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3B30" w:rsidRPr="00083B30" w:rsidRDefault="00910DD6" w:rsidP="00DB48C6">
      <w:pPr>
        <w:spacing w:after="24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OE</w:t>
      </w:r>
      <w:r w:rsidR="00083B30" w:rsidRPr="00083B30">
        <w:rPr>
          <w:rFonts w:ascii="Times New Roman" w:hAnsi="Times New Roman" w:cs="Times New Roman"/>
          <w:b/>
          <w:sz w:val="30"/>
          <w:szCs w:val="30"/>
        </w:rPr>
        <w:t>IGWG on TNCs and OBEs - 6th session</w:t>
      </w:r>
    </w:p>
    <w:p w:rsidR="00083B30" w:rsidRDefault="00083B30" w:rsidP="00DB48C6">
      <w:pPr>
        <w:tabs>
          <w:tab w:val="left" w:pos="3243"/>
        </w:tabs>
        <w:spacing w:after="24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3B30">
        <w:rPr>
          <w:rFonts w:ascii="Times New Roman" w:hAnsi="Times New Roman" w:cs="Times New Roman"/>
          <w:b/>
          <w:sz w:val="30"/>
          <w:szCs w:val="30"/>
        </w:rPr>
        <w:t xml:space="preserve">(ITEM 4) Part </w:t>
      </w:r>
      <w:r w:rsidR="000F72A7">
        <w:rPr>
          <w:rFonts w:ascii="Times New Roman" w:hAnsi="Times New Roman" w:cs="Times New Roman"/>
          <w:b/>
          <w:sz w:val="30"/>
          <w:szCs w:val="30"/>
        </w:rPr>
        <w:t>III</w:t>
      </w:r>
      <w:r w:rsidRPr="00083B30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="00EC6B88">
        <w:rPr>
          <w:rFonts w:ascii="Times New Roman" w:hAnsi="Times New Roman" w:cs="Times New Roman"/>
          <w:b/>
          <w:sz w:val="30"/>
          <w:szCs w:val="30"/>
        </w:rPr>
        <w:t xml:space="preserve">ARTICLES </w:t>
      </w:r>
      <w:r w:rsidR="000F72A7">
        <w:rPr>
          <w:rFonts w:ascii="Times New Roman" w:hAnsi="Times New Roman" w:cs="Times New Roman"/>
          <w:b/>
          <w:sz w:val="30"/>
          <w:szCs w:val="30"/>
        </w:rPr>
        <w:t>3 AND 4</w:t>
      </w:r>
      <w:r w:rsidRPr="00083B30">
        <w:rPr>
          <w:rFonts w:ascii="Times New Roman" w:hAnsi="Times New Roman" w:cs="Times New Roman"/>
          <w:b/>
          <w:sz w:val="30"/>
          <w:szCs w:val="30"/>
        </w:rPr>
        <w:t xml:space="preserve"> (2</w:t>
      </w:r>
      <w:r w:rsidR="000F72A7">
        <w:rPr>
          <w:rFonts w:ascii="Times New Roman" w:hAnsi="Times New Roman" w:cs="Times New Roman"/>
          <w:b/>
          <w:sz w:val="30"/>
          <w:szCs w:val="30"/>
        </w:rPr>
        <w:t>7</w:t>
      </w:r>
      <w:r w:rsidRPr="00083B30">
        <w:rPr>
          <w:rFonts w:ascii="Times New Roman" w:hAnsi="Times New Roman" w:cs="Times New Roman"/>
          <w:b/>
          <w:sz w:val="30"/>
          <w:szCs w:val="30"/>
        </w:rPr>
        <w:t>/10</w:t>
      </w:r>
      <w:r>
        <w:rPr>
          <w:rFonts w:ascii="Times New Roman" w:hAnsi="Times New Roman" w:cs="Times New Roman"/>
          <w:b/>
          <w:sz w:val="30"/>
          <w:szCs w:val="30"/>
        </w:rPr>
        <w:t>/2020</w:t>
      </w:r>
      <w:r w:rsidRPr="00083B30">
        <w:rPr>
          <w:rFonts w:ascii="Times New Roman" w:hAnsi="Times New Roman" w:cs="Times New Roman"/>
          <w:b/>
          <w:sz w:val="30"/>
          <w:szCs w:val="30"/>
        </w:rPr>
        <w:t>)</w:t>
      </w:r>
    </w:p>
    <w:p w:rsidR="00083B30" w:rsidRPr="00083B30" w:rsidRDefault="00083B30" w:rsidP="00DB48C6">
      <w:pPr>
        <w:spacing w:after="24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3B30">
        <w:rPr>
          <w:rFonts w:ascii="Times New Roman" w:hAnsi="Times New Roman" w:cs="Times New Roman"/>
          <w:b/>
          <w:sz w:val="30"/>
          <w:szCs w:val="30"/>
        </w:rPr>
        <w:t>Brazil, national capacity</w:t>
      </w:r>
    </w:p>
    <w:p w:rsidR="00083B30" w:rsidRPr="00083B30" w:rsidRDefault="00083B30" w:rsidP="00DB48C6">
      <w:pPr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83B30" w:rsidRPr="00083B30" w:rsidRDefault="00083B30" w:rsidP="00DB48C6">
      <w:pPr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83B30">
        <w:rPr>
          <w:rFonts w:ascii="Times New Roman" w:hAnsi="Times New Roman" w:cs="Times New Roman"/>
          <w:b/>
          <w:sz w:val="30"/>
          <w:szCs w:val="30"/>
        </w:rPr>
        <w:t>Thank you, Chair-rapporteur,</w:t>
      </w:r>
    </w:p>
    <w:p w:rsidR="00D70B8A" w:rsidRDefault="00D70B8A" w:rsidP="00DB48C6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Under this agenda item, concerning the </w:t>
      </w:r>
      <w:r w:rsidR="00DD489F">
        <w:rPr>
          <w:rFonts w:ascii="Times New Roman" w:hAnsi="Times New Roman" w:cs="Times New Roman"/>
          <w:b/>
          <w:sz w:val="30"/>
          <w:szCs w:val="30"/>
        </w:rPr>
        <w:t xml:space="preserve">articles 3 and 4 </w:t>
      </w:r>
      <w:r>
        <w:rPr>
          <w:rFonts w:ascii="Times New Roman" w:hAnsi="Times New Roman" w:cs="Times New Roman"/>
          <w:b/>
          <w:sz w:val="30"/>
          <w:szCs w:val="30"/>
        </w:rPr>
        <w:t xml:space="preserve">of the second revised draft, the Brazilian delegation would like to comment on the following issues: </w:t>
      </w:r>
    </w:p>
    <w:p w:rsidR="00DD489F" w:rsidRDefault="00DB48C6" w:rsidP="00DD489F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</w:t>
      </w:r>
      <w:r w:rsidR="00AD443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>We once again thank the chair-rapporteur for keeping</w:t>
      </w:r>
      <w:r w:rsidR="00DD489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>the extended definition of business activity to cover</w:t>
      </w:r>
      <w:r w:rsidR="00DD489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>activities of transnational companies and other</w:t>
      </w:r>
      <w:r w:rsidR="00DD489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>business enterprises. It meets the Brazilian</w:t>
      </w:r>
      <w:r w:rsidR="00DD489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>continuous expectation that the scope of the LBI as</w:t>
      </w:r>
      <w:r w:rsidR="00DD489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 xml:space="preserve">currently drafted should be retained in all </w:t>
      </w:r>
      <w:r w:rsidR="00DD489F">
        <w:rPr>
          <w:rFonts w:ascii="Times New Roman" w:hAnsi="Times New Roman" w:cs="Times New Roman"/>
          <w:b/>
          <w:sz w:val="30"/>
          <w:szCs w:val="30"/>
        </w:rPr>
        <w:t xml:space="preserve">future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>versions</w:t>
      </w:r>
      <w:r w:rsidR="00DD489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>of the draft LBI.</w:t>
      </w:r>
    </w:p>
    <w:p w:rsidR="00DD489F" w:rsidRPr="00DD489F" w:rsidRDefault="00DD489F" w:rsidP="00DD489F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Pr="00DD489F">
        <w:rPr>
          <w:rFonts w:ascii="Times New Roman" w:hAnsi="Times New Roman" w:cs="Times New Roman"/>
          <w:b/>
          <w:sz w:val="30"/>
          <w:szCs w:val="30"/>
        </w:rPr>
        <w:t>We commend also the changes in Article 3, paragraph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3, which eliminated the imprecise terminology related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to "all human rights". That notwithstanding, we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reiterate our understanding that the complete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exclusion of this clause would not prejudice the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intended purposes of the LBI and, in the case the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Parties negotiating understand its presence as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essential, it should reflect that only the provisions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contained in international instruments ratified by the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State Party should apply. Related concerns have also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arisen, in a preliminary assessment, concerning the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new paragraph 4.1.</w:t>
      </w:r>
    </w:p>
    <w:p w:rsidR="00DD489F" w:rsidRPr="00DD489F" w:rsidRDefault="00DD489F" w:rsidP="00DD489F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D489F" w:rsidRPr="00DD489F" w:rsidRDefault="00DD489F" w:rsidP="00DD489F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4. </w:t>
      </w:r>
      <w:r w:rsidRPr="00DD489F">
        <w:rPr>
          <w:rFonts w:ascii="Times New Roman" w:hAnsi="Times New Roman" w:cs="Times New Roman"/>
          <w:b/>
          <w:sz w:val="30"/>
          <w:szCs w:val="30"/>
        </w:rPr>
        <w:t xml:space="preserve"> We took note of the positive trend in separating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rights of the victim, under article 4, and the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responsibilities of the States (which we understand is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the main topic of the new article 5, on "protection of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the victim"). We take this opportunity to inquire if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there is any specific reason for not placing item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4.2-e (on the protection of privacy and the protection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against revictimization) under article 5, dedicated to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issues on the protection of the victim.</w:t>
      </w:r>
    </w:p>
    <w:p w:rsidR="00DD489F" w:rsidRPr="00DD489F" w:rsidRDefault="00DD489F" w:rsidP="00DD489F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Pr="00DD489F">
        <w:rPr>
          <w:rFonts w:ascii="Times New Roman" w:hAnsi="Times New Roman" w:cs="Times New Roman"/>
          <w:b/>
          <w:sz w:val="30"/>
          <w:szCs w:val="30"/>
        </w:rPr>
        <w:t>Even though more clarity was given to item 4.2-g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concerning the role of "diplomatic and consular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means", by eliminating "access to justice" and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concentrating the topic on "access to remedy", it is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still unclear what kind of support or legal aid should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the diplomatic and consular posts provide to its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nationals in this process. Specifically, it should be</w:t>
      </w:r>
      <w:r w:rsidR="0064417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clarified if such support refers only to the</w:t>
      </w:r>
      <w:r w:rsidR="0064417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recognition of the role those instances already play,</w:t>
      </w:r>
      <w:r w:rsidR="0064417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according to their respective national law and</w:t>
      </w:r>
      <w:r w:rsidR="0064417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circumstances, or if a new standard of</w:t>
      </w:r>
      <w:r w:rsidR="0064417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consular/diplomatic service is been required to all</w:t>
      </w:r>
      <w:r w:rsidR="0064417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State Parties as a rule, which would require further</w:t>
      </w:r>
      <w:r w:rsidR="0064417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analysis on the means that may be necessary to meet</w:t>
      </w:r>
      <w:r w:rsidR="0064417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89F">
        <w:rPr>
          <w:rFonts w:ascii="Times New Roman" w:hAnsi="Times New Roman" w:cs="Times New Roman"/>
          <w:b/>
          <w:sz w:val="30"/>
          <w:szCs w:val="30"/>
        </w:rPr>
        <w:t>this demand.</w:t>
      </w:r>
    </w:p>
    <w:p w:rsidR="00373817" w:rsidRDefault="0064417E" w:rsidP="00DD489F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6.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>We take the opportunity to recall our proposal,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>during the intersessional consultations, that a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>provision on the principle of subsidiarity be included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>in the LBI, using the example of the Interamerican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>Human Rights system.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>The majority of the articles in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>the first revised draft that mentioned "according to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 xml:space="preserve">national law" have had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lastRenderedPageBreak/>
        <w:t>this expression. deleted. We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>recognize that new paragraph 4.3, which states that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>any higher level of recognition and protection of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>human rights, under national or international law,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>shall prevail against the provisions of article 4,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>could represent a starting point. However, it does not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>seem to address properly and completely the issue of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>the risk of undue interference or intervention with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>the domestic legal systems present in many of the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489F" w:rsidRPr="00DD489F">
        <w:rPr>
          <w:rFonts w:ascii="Times New Roman" w:hAnsi="Times New Roman" w:cs="Times New Roman"/>
          <w:b/>
          <w:sz w:val="30"/>
          <w:szCs w:val="30"/>
        </w:rPr>
        <w:t>provisions in the LBI.</w:t>
      </w:r>
    </w:p>
    <w:p w:rsidR="00DD489F" w:rsidRDefault="00DD489F" w:rsidP="00DD489F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0B8A" w:rsidRPr="00083B30" w:rsidRDefault="00083B30" w:rsidP="00FC6C69">
      <w:pPr>
        <w:tabs>
          <w:tab w:val="left" w:pos="4680"/>
          <w:tab w:val="right" w:pos="9214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Thank you.</w:t>
      </w:r>
      <w:r w:rsidR="00910DD6">
        <w:rPr>
          <w:rFonts w:ascii="Times New Roman" w:hAnsi="Times New Roman" w:cs="Times New Roman"/>
          <w:b/>
          <w:sz w:val="30"/>
          <w:szCs w:val="30"/>
        </w:rPr>
        <w:tab/>
      </w:r>
      <w:r w:rsidR="00EC6B88">
        <w:rPr>
          <w:rFonts w:ascii="Times New Roman" w:hAnsi="Times New Roman" w:cs="Times New Roman"/>
          <w:b/>
          <w:sz w:val="30"/>
          <w:szCs w:val="30"/>
        </w:rPr>
        <w:tab/>
        <w:t>(</w:t>
      </w:r>
      <w:r w:rsidR="0064417E">
        <w:rPr>
          <w:rFonts w:ascii="Times New Roman" w:hAnsi="Times New Roman" w:cs="Times New Roman"/>
          <w:b/>
          <w:sz w:val="30"/>
          <w:szCs w:val="30"/>
        </w:rPr>
        <w:t>48</w:t>
      </w:r>
      <w:r w:rsidR="00086863">
        <w:rPr>
          <w:rFonts w:ascii="Times New Roman" w:hAnsi="Times New Roman" w:cs="Times New Roman"/>
          <w:b/>
          <w:sz w:val="30"/>
          <w:szCs w:val="30"/>
        </w:rPr>
        <w:t>2</w:t>
      </w:r>
      <w:bookmarkStart w:id="0" w:name="_GoBack"/>
      <w:bookmarkEnd w:id="0"/>
      <w:r w:rsidR="00EC6B88">
        <w:rPr>
          <w:rFonts w:ascii="Times New Roman" w:hAnsi="Times New Roman" w:cs="Times New Roman"/>
          <w:b/>
          <w:sz w:val="30"/>
          <w:szCs w:val="30"/>
        </w:rPr>
        <w:t xml:space="preserve"> words)</w:t>
      </w:r>
      <w:r w:rsidR="00910DD6">
        <w:rPr>
          <w:rFonts w:ascii="Times New Roman" w:hAnsi="Times New Roman" w:cs="Times New Roman"/>
          <w:b/>
          <w:sz w:val="30"/>
          <w:szCs w:val="30"/>
        </w:rPr>
        <w:tab/>
      </w:r>
    </w:p>
    <w:sectPr w:rsidR="00D70B8A" w:rsidRPr="00083B3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34F6" w:rsidRDefault="00D534F6" w:rsidP="00083B30">
      <w:pPr>
        <w:spacing w:after="0" w:line="240" w:lineRule="auto"/>
      </w:pPr>
      <w:r>
        <w:separator/>
      </w:r>
    </w:p>
  </w:endnote>
  <w:endnote w:type="continuationSeparator" w:id="0">
    <w:p w:rsidR="00D534F6" w:rsidRDefault="00D534F6" w:rsidP="0008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6968716"/>
      <w:docPartObj>
        <w:docPartGallery w:val="Page Numbers (Bottom of Page)"/>
        <w:docPartUnique/>
      </w:docPartObj>
    </w:sdtPr>
    <w:sdtEndPr/>
    <w:sdtContent>
      <w:p w:rsidR="00083B30" w:rsidRDefault="00083B3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719" w:rsidRPr="002E0719">
          <w:rPr>
            <w:noProof/>
            <w:lang w:val="pt-BR"/>
          </w:rPr>
          <w:t>4</w:t>
        </w:r>
        <w:r>
          <w:fldChar w:fldCharType="end"/>
        </w:r>
      </w:p>
    </w:sdtContent>
  </w:sdt>
  <w:p w:rsidR="00083B30" w:rsidRDefault="00083B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34F6" w:rsidRDefault="00D534F6" w:rsidP="00083B30">
      <w:pPr>
        <w:spacing w:after="0" w:line="240" w:lineRule="auto"/>
      </w:pPr>
      <w:r>
        <w:separator/>
      </w:r>
    </w:p>
  </w:footnote>
  <w:footnote w:type="continuationSeparator" w:id="0">
    <w:p w:rsidR="00D534F6" w:rsidRDefault="00D534F6" w:rsidP="00083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30"/>
    <w:rsid w:val="00083B30"/>
    <w:rsid w:val="00086863"/>
    <w:rsid w:val="000F72A7"/>
    <w:rsid w:val="00211BFA"/>
    <w:rsid w:val="002E0719"/>
    <w:rsid w:val="00373817"/>
    <w:rsid w:val="00415D30"/>
    <w:rsid w:val="0064417E"/>
    <w:rsid w:val="00896B94"/>
    <w:rsid w:val="00910DD6"/>
    <w:rsid w:val="00943BE5"/>
    <w:rsid w:val="009971F0"/>
    <w:rsid w:val="00A6534C"/>
    <w:rsid w:val="00AD4430"/>
    <w:rsid w:val="00D0458E"/>
    <w:rsid w:val="00D534F6"/>
    <w:rsid w:val="00D70B8A"/>
    <w:rsid w:val="00DB48C6"/>
    <w:rsid w:val="00DD489F"/>
    <w:rsid w:val="00E06E43"/>
    <w:rsid w:val="00EC6B88"/>
    <w:rsid w:val="00F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EAA556"/>
  <w15:chartTrackingRefBased/>
  <w15:docId w15:val="{6DC5E10D-2193-4787-9BDB-2EE69FD7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83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3B30"/>
  </w:style>
  <w:style w:type="paragraph" w:styleId="Rodap">
    <w:name w:val="footer"/>
    <w:basedOn w:val="Normal"/>
    <w:link w:val="RodapCarter"/>
    <w:uiPriority w:val="99"/>
    <w:unhideWhenUsed/>
    <w:rsid w:val="00083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3B30"/>
  </w:style>
  <w:style w:type="paragraph" w:styleId="Textodebalo">
    <w:name w:val="Balloon Text"/>
    <w:basedOn w:val="Normal"/>
    <w:link w:val="TextodebaloCarter"/>
    <w:uiPriority w:val="99"/>
    <w:semiHidden/>
    <w:unhideWhenUsed/>
    <w:rsid w:val="0091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D14F00-0AD0-4F77-8D26-B7DF6DEEEF4B}"/>
</file>

<file path=customXml/itemProps2.xml><?xml version="1.0" encoding="utf-8"?>
<ds:datastoreItem xmlns:ds="http://schemas.openxmlformats.org/officeDocument/2006/customXml" ds:itemID="{0FB91F8B-2CA0-41D4-A1C5-6E8BE2D77CBC}"/>
</file>

<file path=customXml/itemProps3.xml><?xml version="1.0" encoding="utf-8"?>
<ds:datastoreItem xmlns:ds="http://schemas.openxmlformats.org/officeDocument/2006/customXml" ds:itemID="{A2E6186F-BA69-4B7C-B7C5-623610401A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 Cunha Ferreira</dc:creator>
  <cp:keywords/>
  <dc:description/>
  <cp:lastModifiedBy>Nero Ferreira</cp:lastModifiedBy>
  <cp:revision>5</cp:revision>
  <cp:lastPrinted>2020-10-25T18:43:00Z</cp:lastPrinted>
  <dcterms:created xsi:type="dcterms:W3CDTF">2020-10-26T15:23:00Z</dcterms:created>
  <dcterms:modified xsi:type="dcterms:W3CDTF">2020-10-26T21:16:00Z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