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D8" w:rsidRPr="00F27208" w:rsidRDefault="00250CD8" w:rsidP="00F27208">
      <w:pPr>
        <w:jc w:val="center"/>
        <w:rPr>
          <w:rFonts w:ascii="Fian text" w:hAnsi="Fian text"/>
          <w:b/>
          <w:color w:val="92D050"/>
          <w:lang w:val="es-CO"/>
        </w:rPr>
      </w:pPr>
      <w:r w:rsidRPr="00F27208">
        <w:rPr>
          <w:rFonts w:ascii="Fian text" w:hAnsi="Fian text"/>
          <w:b/>
          <w:color w:val="92D050"/>
          <w:lang w:val="es-CO"/>
        </w:rPr>
        <w:t>Declaración Oral de FIAN Internacional y otras sobre el artículo 16 sobre implementación  durante la Sexta Sesión del Grupo Intergubernamental de Trabajo para un Instrumento Jurídicamente Vinculante sobre ETN y OEN con respecto a los Derechos Humanos – Ginebra, 30 de Octubre de 2020</w:t>
      </w:r>
    </w:p>
    <w:p w:rsidR="00250CD8" w:rsidRDefault="00250CD8" w:rsidP="00F27208">
      <w:pPr>
        <w:jc w:val="both"/>
        <w:rPr>
          <w:rFonts w:ascii="Fian text" w:hAnsi="Fian text"/>
          <w:lang w:val="es-CO"/>
        </w:rPr>
      </w:pPr>
    </w:p>
    <w:p w:rsidR="00250CD8" w:rsidRDefault="00250CD8" w:rsidP="00F27208">
      <w:pPr>
        <w:jc w:val="both"/>
        <w:rPr>
          <w:rFonts w:ascii="Fian text" w:hAnsi="Fian text"/>
          <w:lang w:val="es-CO"/>
        </w:rPr>
      </w:pPr>
      <w:r>
        <w:rPr>
          <w:rFonts w:ascii="Fian text" w:hAnsi="Fian text"/>
          <w:lang w:val="es-CO"/>
        </w:rPr>
        <w:t>Gracias señor Presidente Relator:</w:t>
      </w:r>
    </w:p>
    <w:p w:rsidR="00250CD8" w:rsidRPr="000E14C5" w:rsidRDefault="00250CD8" w:rsidP="00F27208">
      <w:pPr>
        <w:jc w:val="both"/>
        <w:rPr>
          <w:rFonts w:ascii="Fian text" w:hAnsi="Fian text"/>
          <w:b/>
          <w:color w:val="FF0000"/>
          <w:lang w:val="es-EC"/>
        </w:rPr>
      </w:pPr>
      <w:r>
        <w:rPr>
          <w:rFonts w:ascii="Fian text" w:hAnsi="Fian text"/>
          <w:lang w:val="es-CO"/>
        </w:rPr>
        <w:t>Como parte de FIAN Ecuador presento esta declaración en nombre de FIAN Internacional y</w:t>
      </w:r>
      <w:r w:rsidR="00B83205">
        <w:rPr>
          <w:rFonts w:ascii="Fian text" w:hAnsi="Fian text"/>
          <w:lang w:val="es-CO"/>
        </w:rPr>
        <w:t xml:space="preserve"> la Sociedad Internacional para el Desarrollo (SID – en Inglés)</w:t>
      </w:r>
      <w:r w:rsidR="00384882">
        <w:rPr>
          <w:rFonts w:ascii="Fian text" w:hAnsi="Fian text"/>
          <w:lang w:val="es-CO"/>
        </w:rPr>
        <w:t>, Federacion Internacional por los Derechos Humanos</w:t>
      </w:r>
      <w:r w:rsidR="00B83205" w:rsidRPr="00B83205">
        <w:rPr>
          <w:rFonts w:ascii="Fian text" w:hAnsi="Fian text"/>
          <w:color w:val="FF0000"/>
          <w:lang w:val="es-CO"/>
        </w:rPr>
        <w:t xml:space="preserve"> </w:t>
      </w:r>
      <w:r w:rsidR="000E14C5">
        <w:rPr>
          <w:rFonts w:ascii="Fian text" w:hAnsi="Fian text"/>
          <w:b/>
          <w:color w:val="FF0000"/>
          <w:lang w:val="es-CO"/>
        </w:rPr>
        <w:t xml:space="preserve">Accion Ecologica, Pueblo Shuar Arutam, Yasunidos Cuenca, Cabildo del Agua, Union Tierra y Vida, Centro Agricola Cantonal de Quevedo, Comité Permanente por la defensa de los Derechos Humanos (CDH Guayas), Union de Afectados por las operaciones petroleras de Texaco (UDAPT), </w:t>
      </w:r>
      <w:r w:rsidR="000E14C5" w:rsidRPr="000E14C5">
        <w:rPr>
          <w:rFonts w:ascii="Fian text" w:hAnsi="Fian text"/>
          <w:b/>
          <w:color w:val="FF0000"/>
          <w:lang w:val="es-EC"/>
        </w:rPr>
        <w:t>Asociacion Sindical de trabajadores Bananeros Agrícolas y Campesinos </w:t>
      </w:r>
      <w:r w:rsidR="000E14C5">
        <w:rPr>
          <w:rFonts w:ascii="Fian text" w:hAnsi="Fian text"/>
          <w:b/>
          <w:color w:val="FF0000"/>
          <w:lang w:val="es-EC"/>
        </w:rPr>
        <w:t xml:space="preserve">(ASTAC), Centro de Documentacion en Derechos Humanos Segundo Montes Mozo, Federacion de Organizaciones Indigenas y Campesinas del Azuay </w:t>
      </w:r>
      <w:r>
        <w:rPr>
          <w:rFonts w:ascii="Fian text" w:hAnsi="Fian text"/>
          <w:lang w:val="es-CO"/>
        </w:rPr>
        <w:t xml:space="preserve"> especialmente enfocada en el artículo sobre implementación. </w:t>
      </w:r>
    </w:p>
    <w:p w:rsidR="00250CD8" w:rsidRPr="00250CD8" w:rsidRDefault="00250CD8" w:rsidP="00F27208">
      <w:pPr>
        <w:jc w:val="both"/>
        <w:rPr>
          <w:rFonts w:ascii="Fian text" w:hAnsi="Fian text"/>
          <w:lang w:val="es-CO"/>
        </w:rPr>
      </w:pPr>
      <w:r>
        <w:rPr>
          <w:rFonts w:ascii="Fian text" w:hAnsi="Fian text"/>
          <w:lang w:val="es-CO"/>
        </w:rPr>
        <w:t xml:space="preserve">Este artículo es fundamental para asegurar la efectividad del Instrumento Jurídicamente Vinculante y por tanto consideramos que su texto se debería fortalecer especialmente para fortalecer la capacidad de implementación a nivel nacional, incluyendo para contrarrestar los obstáculos generados por la captura corporativa. Estas son nuestras sugerencia a los estados negociadores: </w:t>
      </w:r>
    </w:p>
    <w:p w:rsidR="00250CD8" w:rsidRDefault="00250CD8" w:rsidP="00F27208">
      <w:pPr>
        <w:jc w:val="both"/>
        <w:rPr>
          <w:rFonts w:ascii="Fian text" w:hAnsi="Fian text"/>
          <w:lang w:val="es-CO"/>
        </w:rPr>
      </w:pPr>
      <w:r w:rsidRPr="00250CD8">
        <w:rPr>
          <w:rFonts w:ascii="Fian text" w:hAnsi="Fian text"/>
          <w:lang w:val="es-CO"/>
        </w:rPr>
        <w:t>El párrafo 7 del artículo 6, relativo a la protección de las medidas preventivas contra la influencia indeb</w:t>
      </w:r>
      <w:r>
        <w:rPr>
          <w:rFonts w:ascii="Fian text" w:hAnsi="Fian text"/>
          <w:lang w:val="es-CO"/>
        </w:rPr>
        <w:t>ida en defensa de los intereses corporativos</w:t>
      </w:r>
      <w:r w:rsidRPr="00250CD8">
        <w:rPr>
          <w:rFonts w:ascii="Fian text" w:hAnsi="Fian text"/>
          <w:lang w:val="es-CO"/>
        </w:rPr>
        <w:t>, es una disposición crucial</w:t>
      </w:r>
      <w:r>
        <w:rPr>
          <w:rFonts w:ascii="Fian text" w:hAnsi="Fian text"/>
          <w:lang w:val="es-CO"/>
        </w:rPr>
        <w:t>, por tanto también el artículo 16 debería establecer reglas claras sobre como los estados pueden proteger la implementación del instrumento jurídicamente vinculante de dicha interferencia, tanto en espacios nacionales como multilaterales.</w:t>
      </w:r>
      <w:r w:rsidRPr="00250CD8">
        <w:rPr>
          <w:rFonts w:ascii="Fian text" w:hAnsi="Fian text"/>
          <w:lang w:val="es-CO"/>
        </w:rPr>
        <w:t xml:space="preserve"> </w:t>
      </w:r>
      <w:r>
        <w:rPr>
          <w:rFonts w:ascii="Fian text" w:hAnsi="Fian text"/>
          <w:lang w:val="es-CO"/>
        </w:rPr>
        <w:t xml:space="preserve">Proponemos la inclusión del siguiente parágrafo en el artículo 16: </w:t>
      </w:r>
    </w:p>
    <w:p w:rsidR="00250CD8" w:rsidRPr="00F27208" w:rsidRDefault="00250CD8" w:rsidP="00F27208">
      <w:pPr>
        <w:jc w:val="both"/>
        <w:rPr>
          <w:rFonts w:ascii="Fian text" w:hAnsi="Fian text"/>
          <w:b/>
          <w:lang w:val="es-CO"/>
        </w:rPr>
      </w:pPr>
      <w:r w:rsidRPr="00F27208">
        <w:rPr>
          <w:rFonts w:ascii="Fian text" w:hAnsi="Fian text"/>
          <w:b/>
          <w:lang w:val="es-CO"/>
        </w:rPr>
        <w:t>“</w:t>
      </w:r>
      <w:r w:rsidR="00444B3B">
        <w:rPr>
          <w:rFonts w:ascii="Fian text" w:hAnsi="Fian text"/>
          <w:b/>
          <w:lang w:val="es-CO"/>
        </w:rPr>
        <w:t>1</w:t>
      </w:r>
      <w:r w:rsidRPr="00F27208">
        <w:rPr>
          <w:rFonts w:ascii="Fian text" w:hAnsi="Fian text"/>
          <w:b/>
          <w:lang w:val="es-CO"/>
        </w:rPr>
        <w:t>6.6. Al aplicar el presente (Instrumento jurídicamente vinculante), los Estados Partes actuarán para proteger los procesos j</w:t>
      </w:r>
      <w:r w:rsidR="00B83205">
        <w:rPr>
          <w:rFonts w:ascii="Fian text" w:hAnsi="Fian text"/>
          <w:b/>
          <w:lang w:val="es-CO"/>
        </w:rPr>
        <w:t>udiciales</w:t>
      </w:r>
      <w:r w:rsidRPr="00F27208">
        <w:rPr>
          <w:rFonts w:ascii="Fian text" w:hAnsi="Fian text"/>
          <w:b/>
          <w:lang w:val="es-CO"/>
        </w:rPr>
        <w:t>, los órganos gubernamentales</w:t>
      </w:r>
      <w:r w:rsidR="00B83205">
        <w:rPr>
          <w:rFonts w:ascii="Fian text" w:hAnsi="Fian text"/>
          <w:b/>
          <w:lang w:val="es-CO"/>
        </w:rPr>
        <w:t xml:space="preserve"> y los procesos legislativos, tanto a nivel nacional como internacional, </w:t>
      </w:r>
      <w:r w:rsidRPr="00F27208">
        <w:rPr>
          <w:rFonts w:ascii="Fian text" w:hAnsi="Fian text"/>
          <w:b/>
          <w:lang w:val="es-CO"/>
        </w:rPr>
        <w:t xml:space="preserve">de los intereses comerciales y otros intereses creados". </w:t>
      </w:r>
    </w:p>
    <w:p w:rsidR="00F27208" w:rsidRPr="001D28A9" w:rsidRDefault="00250CD8" w:rsidP="00F27208">
      <w:pPr>
        <w:jc w:val="both"/>
        <w:rPr>
          <w:rFonts w:ascii="Fian text" w:hAnsi="Fian text"/>
          <w:lang w:val="es-CO"/>
        </w:rPr>
      </w:pPr>
      <w:r w:rsidRPr="00250CD8">
        <w:rPr>
          <w:rFonts w:ascii="Fian text" w:hAnsi="Fian text"/>
          <w:lang w:val="es-CO"/>
        </w:rPr>
        <w:t xml:space="preserve"> </w:t>
      </w:r>
      <w:r w:rsidR="00F27208" w:rsidRPr="001D28A9">
        <w:rPr>
          <w:rFonts w:ascii="Fian text" w:hAnsi="Fian text"/>
          <w:lang w:val="es-CO"/>
        </w:rPr>
        <w:t>Sugerimos</w:t>
      </w:r>
      <w:r w:rsidRPr="001D28A9">
        <w:rPr>
          <w:rFonts w:ascii="Fian text" w:hAnsi="Fian text"/>
          <w:lang w:val="es-CO"/>
        </w:rPr>
        <w:t xml:space="preserve"> además un párrafo adicional en virtud de este artículo que establezca la aplicabilidad directa del Instr</w:t>
      </w:r>
      <w:r w:rsidR="00F27208" w:rsidRPr="001D28A9">
        <w:rPr>
          <w:rFonts w:ascii="Fian text" w:hAnsi="Fian text"/>
          <w:lang w:val="es-CO"/>
        </w:rPr>
        <w:t>umento jurídicamente vinculante</w:t>
      </w:r>
      <w:r w:rsidRPr="001D28A9">
        <w:rPr>
          <w:rFonts w:ascii="Fian text" w:hAnsi="Fian text"/>
          <w:lang w:val="es-CO"/>
        </w:rPr>
        <w:t xml:space="preserve"> en casos de negligencia </w:t>
      </w:r>
      <w:r w:rsidR="00F27208" w:rsidRPr="001D28A9">
        <w:rPr>
          <w:rFonts w:ascii="Fian text" w:hAnsi="Fian text"/>
          <w:lang w:val="es-CO"/>
        </w:rPr>
        <w:t xml:space="preserve">u omisión </w:t>
      </w:r>
      <w:r w:rsidRPr="001D28A9">
        <w:rPr>
          <w:rFonts w:ascii="Fian text" w:hAnsi="Fian text"/>
          <w:lang w:val="es-CO"/>
        </w:rPr>
        <w:t>legislativa para su aplicación</w:t>
      </w:r>
      <w:r w:rsidR="00B83205">
        <w:rPr>
          <w:rFonts w:ascii="Fian text" w:hAnsi="Fian text"/>
          <w:lang w:val="es-CO"/>
        </w:rPr>
        <w:t>, en línea con la doctrina del bloque constitucional, aplicable en varios países</w:t>
      </w:r>
      <w:r w:rsidRPr="001D28A9">
        <w:rPr>
          <w:rFonts w:ascii="Fian text" w:hAnsi="Fian text"/>
          <w:lang w:val="es-CO"/>
        </w:rPr>
        <w:t xml:space="preserve">. </w:t>
      </w:r>
    </w:p>
    <w:p w:rsidR="00250CD8" w:rsidRPr="001D28A9" w:rsidRDefault="00250CD8" w:rsidP="00F27208">
      <w:pPr>
        <w:jc w:val="both"/>
        <w:rPr>
          <w:rFonts w:ascii="Fian text" w:hAnsi="Fian text"/>
          <w:lang w:val="es-CO"/>
        </w:rPr>
      </w:pPr>
      <w:r w:rsidRPr="001D28A9">
        <w:rPr>
          <w:rFonts w:ascii="Fian text" w:hAnsi="Fian text"/>
          <w:lang w:val="es-CO"/>
        </w:rPr>
        <w:t xml:space="preserve">La aplicabilidad directa de los tratados de derechos humanos </w:t>
      </w:r>
      <w:r w:rsidR="00F27208" w:rsidRPr="001D28A9">
        <w:rPr>
          <w:rFonts w:ascii="Fian text" w:hAnsi="Fian text"/>
          <w:lang w:val="es-CO"/>
        </w:rPr>
        <w:t>ha sido recomendada en las observaciones generales 3 y 9 del Comité de Derechos Económicos, Sociales y Culturales. Recomendamos la inclusión del siguiente parágrafo</w:t>
      </w:r>
      <w:r w:rsidRPr="001D28A9">
        <w:rPr>
          <w:rFonts w:ascii="Fian text" w:hAnsi="Fian text"/>
          <w:lang w:val="es-CO"/>
        </w:rPr>
        <w:t xml:space="preserve">: </w:t>
      </w:r>
    </w:p>
    <w:p w:rsidR="00250CD8" w:rsidRPr="001D28A9" w:rsidRDefault="00250CD8" w:rsidP="00F27208">
      <w:pPr>
        <w:jc w:val="both"/>
        <w:rPr>
          <w:rFonts w:ascii="Fian text" w:hAnsi="Fian text"/>
          <w:b/>
          <w:lang w:val="es-CO"/>
        </w:rPr>
      </w:pPr>
      <w:r w:rsidRPr="001D28A9">
        <w:rPr>
          <w:rFonts w:ascii="Fian text" w:hAnsi="Fian text"/>
          <w:b/>
          <w:lang w:val="es-CO"/>
        </w:rPr>
        <w:t>“</w:t>
      </w:r>
      <w:r w:rsidR="00444B3B">
        <w:rPr>
          <w:rFonts w:ascii="Fian text" w:hAnsi="Fian text"/>
          <w:b/>
          <w:lang w:val="es-CO"/>
        </w:rPr>
        <w:t>1</w:t>
      </w:r>
      <w:bookmarkStart w:id="0" w:name="_GoBack"/>
      <w:bookmarkEnd w:id="0"/>
      <w:r w:rsidRPr="001D28A9">
        <w:rPr>
          <w:rFonts w:ascii="Fian text" w:hAnsi="Fian text"/>
          <w:b/>
          <w:lang w:val="es-CO"/>
        </w:rPr>
        <w:t>6.7. El presente (Instrumento jurídicamente vinculante) será directamente aplicable</w:t>
      </w:r>
      <w:r w:rsidR="00F27208" w:rsidRPr="001D28A9">
        <w:rPr>
          <w:rFonts w:ascii="Fian text" w:hAnsi="Fian text"/>
          <w:b/>
          <w:lang w:val="es-CO"/>
        </w:rPr>
        <w:t xml:space="preserve"> por parte de los operadores jurídicos</w:t>
      </w:r>
      <w:r w:rsidRPr="001D28A9">
        <w:rPr>
          <w:rFonts w:ascii="Fian text" w:hAnsi="Fian text"/>
          <w:b/>
          <w:lang w:val="es-CO"/>
        </w:rPr>
        <w:t xml:space="preserve"> en los casos de negligencia de los órganos legislativos y otros órganos competentes para su aplicación". </w:t>
      </w:r>
    </w:p>
    <w:p w:rsidR="00250CD8" w:rsidRDefault="00250CD8" w:rsidP="00250CD8">
      <w:pPr>
        <w:rPr>
          <w:lang w:val="es-CO"/>
        </w:rPr>
      </w:pPr>
    </w:p>
    <w:p w:rsidR="00876881" w:rsidRDefault="00876881" w:rsidP="00250CD8">
      <w:pPr>
        <w:rPr>
          <w:lang w:val="es-CO"/>
        </w:rPr>
      </w:pPr>
    </w:p>
    <w:p w:rsidR="00876881" w:rsidRDefault="00876881" w:rsidP="00250CD8">
      <w:pPr>
        <w:rPr>
          <w:lang w:val="es-CO"/>
        </w:rPr>
      </w:pPr>
    </w:p>
    <w:p w:rsidR="00876881" w:rsidRPr="00250CD8" w:rsidRDefault="00876881" w:rsidP="00250CD8">
      <w:pPr>
        <w:rPr>
          <w:lang w:val="es-CO"/>
        </w:rPr>
      </w:pPr>
    </w:p>
    <w:sectPr w:rsidR="00876881" w:rsidRPr="00250C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ian text">
    <w:altName w:val="Corbel"/>
    <w:panose1 w:val="00000000000000000000"/>
    <w:charset w:val="00"/>
    <w:family w:val="swiss"/>
    <w:notTrueType/>
    <w:pitch w:val="variable"/>
    <w:sig w:usb0="600002D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D8"/>
    <w:rsid w:val="000E14C5"/>
    <w:rsid w:val="001D28A9"/>
    <w:rsid w:val="00250CD8"/>
    <w:rsid w:val="00384882"/>
    <w:rsid w:val="00444B3B"/>
    <w:rsid w:val="006E2631"/>
    <w:rsid w:val="007622B2"/>
    <w:rsid w:val="007C621F"/>
    <w:rsid w:val="00876881"/>
    <w:rsid w:val="00AD503D"/>
    <w:rsid w:val="00B83205"/>
    <w:rsid w:val="00C873F1"/>
    <w:rsid w:val="00F2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9162"/>
  <w15:chartTrackingRefBased/>
  <w15:docId w15:val="{A3AF2200-BBEA-4571-9D1E-D3FB090A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317">
      <w:bodyDiv w:val="1"/>
      <w:marLeft w:val="0"/>
      <w:marRight w:val="0"/>
      <w:marTop w:val="0"/>
      <w:marBottom w:val="0"/>
      <w:divBdr>
        <w:top w:val="none" w:sz="0" w:space="0" w:color="auto"/>
        <w:left w:val="none" w:sz="0" w:space="0" w:color="auto"/>
        <w:bottom w:val="none" w:sz="0" w:space="0" w:color="auto"/>
        <w:right w:val="none" w:sz="0" w:space="0" w:color="auto"/>
      </w:divBdr>
    </w:div>
    <w:div w:id="9701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8B58AD-BD8A-4C92-A27B-A66A7B9D220C}"/>
</file>

<file path=customXml/itemProps2.xml><?xml version="1.0" encoding="utf-8"?>
<ds:datastoreItem xmlns:ds="http://schemas.openxmlformats.org/officeDocument/2006/customXml" ds:itemID="{1006F577-E2BA-4258-A2EF-0D2709C53F65}"/>
</file>

<file path=customXml/itemProps3.xml><?xml version="1.0" encoding="utf-8"?>
<ds:datastoreItem xmlns:ds="http://schemas.openxmlformats.org/officeDocument/2006/customXml" ds:itemID="{957FB7CA-B90D-4375-913A-9833952F39C3}"/>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2571</Characters>
  <Application>Microsoft Office Word</Application>
  <DocSecurity>0</DocSecurity>
  <Lines>21</Lines>
  <Paragraphs>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Suarez-Franco</dc:creator>
  <cp:keywords/>
  <dc:description/>
  <cp:lastModifiedBy>Daniel Fyfe</cp:lastModifiedBy>
  <cp:revision>2</cp:revision>
  <dcterms:created xsi:type="dcterms:W3CDTF">2020-10-29T11:22:00Z</dcterms:created>
  <dcterms:modified xsi:type="dcterms:W3CDTF">2020-10-29T11:22:00Z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