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C89" w:rsidRPr="00904C89" w:rsidRDefault="00904C89" w:rsidP="00904C89">
      <w:pPr>
        <w:jc w:val="both"/>
        <w:rPr>
          <w:rFonts w:ascii="Arial" w:eastAsia="Times New Roman" w:hAnsi="Arial" w:cs="Arial"/>
          <w:b/>
          <w:bCs/>
          <w:color w:val="1D2228"/>
          <w:sz w:val="32"/>
          <w:szCs w:val="32"/>
          <w:lang w:eastAsia="es-ES_tradnl"/>
        </w:rPr>
      </w:pPr>
      <w:r w:rsidRPr="00904C89">
        <w:rPr>
          <w:rFonts w:ascii="Arial" w:eastAsia="Times New Roman" w:hAnsi="Arial" w:cs="Arial"/>
          <w:b/>
          <w:bCs/>
          <w:color w:val="1D2228"/>
          <w:sz w:val="32"/>
          <w:szCs w:val="32"/>
          <w:lang w:eastAsia="es-ES_tradnl"/>
        </w:rPr>
        <w:t>Artículo 14. Coherencia con los principios e instrumentos de derecho internacional</w:t>
      </w:r>
    </w:p>
    <w:p w:rsidR="00904C89" w:rsidRPr="00904C89" w:rsidRDefault="00904C89" w:rsidP="00904C89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</w:p>
    <w:p w:rsidR="00904C89" w:rsidRPr="00904C89" w:rsidRDefault="00904C89" w:rsidP="00904C89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  <w:r w:rsidRPr="00904C89">
        <w:rPr>
          <w:rFonts w:ascii="Arial" w:eastAsia="Times New Roman" w:hAnsi="Arial" w:cs="Arial"/>
          <w:color w:val="1D2228"/>
          <w:sz w:val="32"/>
          <w:szCs w:val="32"/>
          <w:lang w:eastAsia="es-ES_tradnl"/>
        </w:rPr>
        <w:t>Este artículo establece determinadas normas y principios generales del derecho internacional que deben ser respetados durante la implementación del instrumento jurídicamente vinculante, como los principios de igualdad soberana, integridad territorial de los Estados y la no intervención en los asuntos internos de otros Estados. </w:t>
      </w:r>
    </w:p>
    <w:p w:rsidR="00904C89" w:rsidRPr="00904C89" w:rsidRDefault="00904C89" w:rsidP="00904C89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</w:p>
    <w:p w:rsidR="00904C89" w:rsidRPr="00904C89" w:rsidRDefault="00904C89" w:rsidP="00904C89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  <w:r w:rsidRPr="00904C89">
        <w:rPr>
          <w:rFonts w:ascii="Arial" w:eastAsia="Times New Roman" w:hAnsi="Arial" w:cs="Arial"/>
          <w:color w:val="1D2228"/>
          <w:sz w:val="32"/>
          <w:szCs w:val="32"/>
          <w:lang w:eastAsia="es-ES_tradnl"/>
        </w:rPr>
        <w:t>Con limitadas excepciones, se confirma el derecho del Estado a ejercer jurisdicción y las autoridades públicas al desempeño de sus funciones. También otorga la debida consideración a otros cuerpos legales para lograr los propósitos del instrumento jurídicamente vinculante. Las referencias a los derechos y obligaciones de los Estados Partes con respecto a la inmunidad del Estado y la responsabilidad internacional de los Estados. También se incluye la aplicación de tratados relacionados con la misma materia. </w:t>
      </w:r>
    </w:p>
    <w:p w:rsidR="00904C89" w:rsidRPr="00904C89" w:rsidRDefault="00904C89" w:rsidP="00904C89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</w:p>
    <w:p w:rsidR="00904C89" w:rsidRPr="00904C89" w:rsidRDefault="00904C89" w:rsidP="00904C89">
      <w:pPr>
        <w:jc w:val="both"/>
        <w:rPr>
          <w:rFonts w:ascii="Arial" w:eastAsia="Times New Roman" w:hAnsi="Arial" w:cs="Arial"/>
          <w:color w:val="1D2228"/>
          <w:sz w:val="32"/>
          <w:szCs w:val="32"/>
          <w:lang w:eastAsia="es-ES_tradnl"/>
        </w:rPr>
      </w:pPr>
      <w:r w:rsidRPr="00904C89">
        <w:rPr>
          <w:rFonts w:ascii="Arial" w:eastAsia="Times New Roman" w:hAnsi="Arial" w:cs="Arial"/>
          <w:color w:val="1D2228"/>
          <w:sz w:val="32"/>
          <w:szCs w:val="32"/>
          <w:lang w:eastAsia="es-ES_tradnl"/>
        </w:rPr>
        <w:t>Finalmente, se requiere que los tratados vigentes en los Estados Parte en temas relevantes al instrumento jurídicamente vinculante y a sus protocolos sean interpretados e implementados de manera acorde con los principios de interpretación armónica y coherente para evitar la fragmentación del derecho internacional a través de la implementación de diferentes tipos de lex specialis, y cumplir con las obligaciones derivadas del pacta sunt servanda en el ámbito del derecho internacional y los convenios e instrumentos de derechos humanos.</w:t>
      </w:r>
    </w:p>
    <w:p w:rsidR="00904C89" w:rsidRDefault="00904C89"/>
    <w:sectPr w:rsidR="00904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89"/>
    <w:rsid w:val="003752F9"/>
    <w:rsid w:val="009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12C6AD-B6E8-3E40-A12C-C45538CF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0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DD003-7C0C-4FFC-B555-AC87D888A6C6}"/>
</file>

<file path=customXml/itemProps2.xml><?xml version="1.0" encoding="utf-8"?>
<ds:datastoreItem xmlns:ds="http://schemas.openxmlformats.org/officeDocument/2006/customXml" ds:itemID="{3E9F2380-7287-4441-A15A-3BB92F2A4F65}"/>
</file>

<file path=customXml/itemProps3.xml><?xml version="1.0" encoding="utf-8"?>
<ds:datastoreItem xmlns:ds="http://schemas.openxmlformats.org/officeDocument/2006/customXml" ds:itemID="{B750F537-56C7-4007-84AE-8111A5547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Beatriz Rochina Guzmán</dc:creator>
  <cp:keywords/>
  <dc:description/>
  <cp:lastModifiedBy>Marcia Beatriz Rochina Guzmán</cp:lastModifiedBy>
  <cp:revision>4</cp:revision>
  <dcterms:created xsi:type="dcterms:W3CDTF">2020-10-29T09:04:00Z</dcterms:created>
  <dcterms:modified xsi:type="dcterms:W3CDTF">2020-10-29T09:05:00Z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