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442F" w14:textId="77777777" w:rsidR="00492022" w:rsidRPr="006536CD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fr-FR" w:eastAsia="zh-CN"/>
        </w:rPr>
      </w:pPr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fr-FR" w:eastAsia="zh-CN"/>
        </w:rPr>
        <w:t xml:space="preserve">Oral </w:t>
      </w:r>
      <w:proofErr w:type="spellStart"/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fr-FR" w:eastAsia="zh-CN"/>
        </w:rPr>
        <w:t>statement</w:t>
      </w:r>
      <w:proofErr w:type="spellEnd"/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fr-FR" w:eastAsia="zh-CN"/>
        </w:rPr>
        <w:t xml:space="preserve"> – Centre Europe tiers monde (CETIM)</w:t>
      </w:r>
    </w:p>
    <w:p w14:paraId="5D0AA5B9" w14:textId="77777777" w:rsidR="00492022" w:rsidRPr="006536CD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</w:pPr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 xml:space="preserve">Wednesday 28th </w:t>
      </w:r>
      <w:r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>afternoon</w:t>
      </w:r>
    </w:p>
    <w:p w14:paraId="7C84A490" w14:textId="77777777" w:rsidR="00492022" w:rsidRPr="006536CD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</w:pPr>
      <w:r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>Article 10-11-12</w:t>
      </w:r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 xml:space="preserve"> </w:t>
      </w:r>
    </w:p>
    <w:p w14:paraId="07AA19E8" w14:textId="77777777" w:rsidR="00492022" w:rsidRPr="006536CD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</w:pPr>
      <w:proofErr w:type="gramStart"/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>Speaker :</w:t>
      </w:r>
      <w:proofErr w:type="gramEnd"/>
      <w:r w:rsidRPr="006536CD"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  <w:t xml:space="preserve"> Raffaele Morgantini</w:t>
      </w:r>
    </w:p>
    <w:p w14:paraId="23B09AD8" w14:textId="77777777" w:rsidR="00492022" w:rsidRPr="006536CD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/>
          <w:bCs/>
          <w:color w:val="000000"/>
          <w:kern w:val="2"/>
          <w:sz w:val="22"/>
          <w:szCs w:val="22"/>
          <w:lang w:val="en-US" w:eastAsia="zh-CN"/>
        </w:rPr>
      </w:pPr>
    </w:p>
    <w:p w14:paraId="493127D6" w14:textId="77777777" w:rsidR="00492022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>Mr. Chair,</w:t>
      </w:r>
    </w:p>
    <w:p w14:paraId="7DD20EA3" w14:textId="77777777" w:rsidR="00492022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</w:p>
    <w:p w14:paraId="7E887181" w14:textId="77777777" w:rsidR="00492022" w:rsidRDefault="00492022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 xml:space="preserve">I speak on behalf of CETIM, as member of the Global Campaign. </w:t>
      </w:r>
    </w:p>
    <w:p w14:paraId="6F92E21C" w14:textId="77777777" w:rsidR="005F73C3" w:rsidRDefault="005F73C3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</w:p>
    <w:p w14:paraId="70F94AA6" w14:textId="6642C4E8" w:rsidR="005F73C3" w:rsidRDefault="005F73C3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 xml:space="preserve">I would like to intervene on article </w:t>
      </w:r>
      <w:proofErr w:type="gramStart"/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>12 :</w:t>
      </w:r>
      <w:proofErr w:type="gramEnd"/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 xml:space="preserve"> Mutual legal assistance.</w:t>
      </w:r>
    </w:p>
    <w:p w14:paraId="4E70A9E9" w14:textId="77777777" w:rsidR="008523D8" w:rsidRDefault="008523D8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</w:p>
    <w:p w14:paraId="4D81926B" w14:textId="7710F66F" w:rsidR="005F73C3" w:rsidRPr="00692EAF" w:rsidRDefault="008523D8" w:rsidP="00692EAF">
      <w:pPr>
        <w:pStyle w:val="Corpotesto"/>
        <w:spacing w:after="0" w:line="100" w:lineRule="atLeast"/>
        <w:jc w:val="both"/>
        <w:rPr>
          <w:rFonts w:eastAsia="Ubuntu"/>
          <w:bCs/>
          <w:color w:val="000000"/>
          <w:kern w:val="2"/>
          <w:sz w:val="22"/>
          <w:szCs w:val="22"/>
          <w:lang w:val="en-US" w:eastAsia="zh-CN"/>
        </w:rPr>
      </w:pPr>
      <w:r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>We are concerned with references to national legislation in paragraphs 12.3 and 12.4</w:t>
      </w:r>
      <w:r w:rsidR="00692EAF"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 xml:space="preserve">. The inclusion of these references in paragraphs 12.3 </w:t>
      </w:r>
      <w:proofErr w:type="spellStart"/>
      <w:r w:rsidR="00692EAF"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>a.xi</w:t>
      </w:r>
      <w:proofErr w:type="spellEnd"/>
      <w:r w:rsidR="00692EAF"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  <w:t xml:space="preserve">, 12.3.b and 12.4 could reduce the scope of the article. We would propose to delete these references in </w:t>
      </w:r>
      <w:r w:rsidR="005F73C3">
        <w:rPr>
          <w:b/>
          <w:bCs/>
          <w:sz w:val="22"/>
          <w:szCs w:val="22"/>
          <w:lang w:val="en-GB"/>
        </w:rPr>
        <w:t>12.3.a.xi, 12.3.b and 12.4</w:t>
      </w:r>
      <w:r w:rsidR="00692EAF">
        <w:rPr>
          <w:b/>
          <w:bCs/>
          <w:sz w:val="22"/>
          <w:szCs w:val="22"/>
          <w:lang w:val="en-GB"/>
        </w:rPr>
        <w:t xml:space="preserve">. </w:t>
      </w:r>
      <w:bookmarkStart w:id="0" w:name="_GoBack"/>
      <w:bookmarkEnd w:id="0"/>
    </w:p>
    <w:p w14:paraId="7EDAEC1B" w14:textId="77777777" w:rsidR="005F73C3" w:rsidRPr="00E17AE8" w:rsidRDefault="005F73C3" w:rsidP="005F73C3">
      <w:pPr>
        <w:pStyle w:val="Corpotesto"/>
        <w:spacing w:line="240" w:lineRule="auto"/>
        <w:jc w:val="both"/>
        <w:rPr>
          <w:sz w:val="22"/>
          <w:szCs w:val="22"/>
          <w:lang w:val="en-US"/>
        </w:rPr>
      </w:pPr>
    </w:p>
    <w:p w14:paraId="2FA0D4D3" w14:textId="77777777" w:rsidR="005F73C3" w:rsidRPr="00E17AE8" w:rsidRDefault="005F73C3" w:rsidP="005F73C3">
      <w:pPr>
        <w:pStyle w:val="Corpotesto"/>
        <w:spacing w:before="196" w:line="240" w:lineRule="auto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GB"/>
        </w:rPr>
        <w:t>12.9.c:</w:t>
      </w:r>
      <w:r>
        <w:rPr>
          <w:sz w:val="22"/>
          <w:szCs w:val="22"/>
          <w:lang w:val="en-GB"/>
        </w:rPr>
        <w:t xml:space="preserve"> The use of ‘</w:t>
      </w:r>
      <w:r>
        <w:rPr>
          <w:i/>
          <w:sz w:val="22"/>
          <w:szCs w:val="22"/>
          <w:lang w:val="en-GB"/>
        </w:rPr>
        <w:t>‘</w:t>
      </w:r>
      <w:proofErr w:type="spellStart"/>
      <w:r>
        <w:rPr>
          <w:i/>
          <w:sz w:val="22"/>
          <w:szCs w:val="22"/>
          <w:lang w:val="en-GB"/>
        </w:rPr>
        <w:t>ordre</w:t>
      </w:r>
      <w:proofErr w:type="spellEnd"/>
      <w:r>
        <w:rPr>
          <w:i/>
          <w:sz w:val="22"/>
          <w:szCs w:val="22"/>
          <w:lang w:val="en-GB"/>
        </w:rPr>
        <w:t xml:space="preserve"> public" </w:t>
      </w:r>
      <w:r>
        <w:rPr>
          <w:sz w:val="22"/>
          <w:szCs w:val="22"/>
          <w:lang w:val="en-GB"/>
        </w:rPr>
        <w:t>as possibility of denial of a trial devaluates the primacy of human rights, the need to counter impunity and maintains a very vague margin of objection by the States concerned. It should therefore be amended like follows:</w:t>
      </w:r>
    </w:p>
    <w:p w14:paraId="481176CC" w14:textId="77777777" w:rsidR="005F73C3" w:rsidRDefault="005F73C3" w:rsidP="005F73C3">
      <w:pPr>
        <w:pStyle w:val="Corpotesto"/>
        <w:spacing w:after="0" w:line="100" w:lineRule="atLeast"/>
        <w:jc w:val="both"/>
        <w:rPr>
          <w:sz w:val="22"/>
          <w:szCs w:val="22"/>
          <w:lang w:val="en-GB"/>
        </w:rPr>
      </w:pPr>
    </w:p>
    <w:p w14:paraId="61074946" w14:textId="77777777" w:rsidR="005F73C3" w:rsidRPr="00E17AE8" w:rsidRDefault="005F73C3" w:rsidP="005F73C3">
      <w:pPr>
        <w:pStyle w:val="Corpotesto"/>
        <w:spacing w:after="0" w:line="100" w:lineRule="atLeast"/>
        <w:ind w:left="1134" w:right="1134"/>
        <w:jc w:val="both"/>
        <w:rPr>
          <w:lang w:val="en-US"/>
        </w:rPr>
      </w:pPr>
      <w:r>
        <w:rPr>
          <w:rStyle w:val="Policepardfaut"/>
          <w:rFonts w:eastAsia="Calibri"/>
          <w:b/>
          <w:bCs/>
          <w:i/>
          <w:iCs/>
          <w:color w:val="000000"/>
          <w:lang w:val="en-GB"/>
        </w:rPr>
        <w:t xml:space="preserve">Amendment 12.9.c: </w:t>
      </w:r>
      <w:r>
        <w:rPr>
          <w:i/>
          <w:iCs/>
          <w:lang w:val="en-GB"/>
        </w:rPr>
        <w:t xml:space="preserve">where the judgement is manifestly contrary to the </w:t>
      </w:r>
      <w:proofErr w:type="spellStart"/>
      <w:r>
        <w:rPr>
          <w:b/>
          <w:bCs/>
          <w:i/>
          <w:iCs/>
          <w:strike/>
          <w:lang w:val="en-GB"/>
        </w:rPr>
        <w:t>ordre</w:t>
      </w:r>
      <w:proofErr w:type="spellEnd"/>
      <w:r>
        <w:rPr>
          <w:b/>
          <w:bCs/>
          <w:i/>
          <w:iCs/>
          <w:strike/>
          <w:lang w:val="en-GB"/>
        </w:rPr>
        <w:t xml:space="preserve"> public</w:t>
      </w:r>
      <w:r>
        <w:rPr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sovereignty</w:t>
      </w:r>
      <w:r>
        <w:rPr>
          <w:i/>
          <w:iCs/>
          <w:lang w:val="en-GB"/>
        </w:rPr>
        <w:t xml:space="preserve"> of the Party in which its recognition is sought.</w:t>
      </w:r>
    </w:p>
    <w:p w14:paraId="0C363034" w14:textId="77777777" w:rsidR="005F73C3" w:rsidRPr="006536CD" w:rsidRDefault="005F73C3" w:rsidP="00492022">
      <w:pPr>
        <w:pStyle w:val="Corpotesto"/>
        <w:spacing w:after="0" w:line="100" w:lineRule="atLeast"/>
        <w:jc w:val="both"/>
        <w:rPr>
          <w:rStyle w:val="t12"/>
          <w:rFonts w:eastAsia="Ubuntu"/>
          <w:bCs/>
          <w:color w:val="000000"/>
          <w:kern w:val="2"/>
          <w:sz w:val="22"/>
          <w:szCs w:val="22"/>
          <w:lang w:val="en-US" w:eastAsia="zh-CN"/>
        </w:rPr>
      </w:pPr>
    </w:p>
    <w:p w14:paraId="53777073" w14:textId="77777777" w:rsidR="00EF5CAE" w:rsidRPr="00492022" w:rsidRDefault="00EF5CAE">
      <w:pPr>
        <w:rPr>
          <w:lang w:val="en-US"/>
        </w:rPr>
      </w:pPr>
    </w:p>
    <w:sectPr w:rsidR="00EF5CAE" w:rsidRPr="00492022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2"/>
    <w:rsid w:val="00492022"/>
    <w:rsid w:val="005F73C3"/>
    <w:rsid w:val="00692EAF"/>
    <w:rsid w:val="008523D8"/>
    <w:rsid w:val="00EF5CA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48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12">
    <w:name w:val="t12"/>
    <w:basedOn w:val="Carpredefinitoparagrafo"/>
    <w:qFormat/>
    <w:rsid w:val="00492022"/>
  </w:style>
  <w:style w:type="character" w:customStyle="1" w:styleId="CorpotestoCarattere">
    <w:name w:val="Corpo testo Carattere"/>
    <w:link w:val="Corpotesto"/>
    <w:qFormat/>
    <w:rsid w:val="004920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92022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2022"/>
  </w:style>
  <w:style w:type="character" w:customStyle="1" w:styleId="Policepardfaut">
    <w:name w:val="Police par défaut"/>
    <w:qFormat/>
    <w:rsid w:val="005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D0709-569A-4E8E-90E1-F7D9ABBDF3A3}"/>
</file>

<file path=customXml/itemProps2.xml><?xml version="1.0" encoding="utf-8"?>
<ds:datastoreItem xmlns:ds="http://schemas.openxmlformats.org/officeDocument/2006/customXml" ds:itemID="{E159317E-DC96-4EDD-9E3B-8C092E81D553}"/>
</file>

<file path=customXml/itemProps3.xml><?xml version="1.0" encoding="utf-8"?>
<ds:datastoreItem xmlns:ds="http://schemas.openxmlformats.org/officeDocument/2006/customXml" ds:itemID="{860ECB27-B619-42A6-8827-5BD44B766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Morgantini</dc:creator>
  <cp:keywords/>
  <dc:description/>
  <cp:lastModifiedBy>Raffaele Morgantini</cp:lastModifiedBy>
  <cp:revision>2</cp:revision>
  <dcterms:created xsi:type="dcterms:W3CDTF">2020-10-28T13:09:00Z</dcterms:created>
  <dcterms:modified xsi:type="dcterms:W3CDTF">2020-10-28T13:18:00Z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