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320508">
      <w:pPr>
        <w:tabs>
          <w:tab w:val="left" w:pos="3497"/>
          <w:tab w:val="center" w:pos="4680"/>
        </w:tabs>
        <w:spacing w:after="0"/>
        <w:rPr>
          <w:rFonts w:ascii="Arial" w:hAnsi="Arial" w:cs="Arial"/>
        </w:rPr>
      </w:pPr>
    </w:p>
    <w:p w:rsidR="002D09A8" w:rsidRPr="002D09A8" w:rsidRDefault="002D09A8" w:rsidP="00320508">
      <w:pPr>
        <w:spacing w:after="0"/>
        <w:jc w:val="center"/>
        <w:rPr>
          <w:rFonts w:ascii="Arial" w:hAnsi="Arial" w:cs="Arial"/>
          <w:b/>
        </w:rPr>
      </w:pPr>
      <w:r>
        <w:rPr>
          <w:rFonts w:ascii="Arial" w:hAnsi="Arial" w:cs="Arial"/>
          <w:b/>
        </w:rPr>
        <w:t>PHILIPPINES</w:t>
      </w:r>
    </w:p>
    <w:p w:rsidR="002D09A8" w:rsidRDefault="002D09A8" w:rsidP="00320508">
      <w:pPr>
        <w:spacing w:after="0"/>
        <w:jc w:val="center"/>
        <w:rPr>
          <w:rFonts w:ascii="Arial" w:hAnsi="Arial" w:cs="Arial"/>
        </w:rPr>
      </w:pPr>
    </w:p>
    <w:p w:rsidR="002D09A8" w:rsidRPr="006F29D6" w:rsidRDefault="002D09A8" w:rsidP="0032050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32050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320508">
      <w:pPr>
        <w:tabs>
          <w:tab w:val="left" w:pos="3497"/>
          <w:tab w:val="center" w:pos="4680"/>
        </w:tabs>
        <w:spacing w:after="0"/>
        <w:jc w:val="center"/>
        <w:rPr>
          <w:rFonts w:ascii="Arial" w:hAnsi="Arial" w:cs="Arial"/>
        </w:rPr>
      </w:pPr>
    </w:p>
    <w:p w:rsidR="00320508" w:rsidRPr="006F29D6" w:rsidRDefault="00A04D1F" w:rsidP="00320508">
      <w:pPr>
        <w:spacing w:after="0"/>
        <w:jc w:val="center"/>
        <w:rPr>
          <w:rFonts w:ascii="Arial" w:hAnsi="Arial" w:cs="Arial"/>
          <w:b/>
        </w:rPr>
      </w:pPr>
      <w:r>
        <w:rPr>
          <w:rFonts w:ascii="Arial" w:hAnsi="Arial" w:cs="Arial"/>
          <w:b/>
        </w:rPr>
        <w:t>Wednesday, 28</w:t>
      </w:r>
      <w:r w:rsidR="00320508" w:rsidRPr="006F29D6">
        <w:rPr>
          <w:rFonts w:ascii="Arial" w:hAnsi="Arial" w:cs="Arial"/>
          <w:b/>
        </w:rPr>
        <w:t xml:space="preserve"> Oct </w:t>
      </w:r>
      <w:r>
        <w:rPr>
          <w:rFonts w:ascii="Arial" w:hAnsi="Arial" w:cs="Arial"/>
          <w:b/>
        </w:rPr>
        <w:t>(A</w:t>
      </w:r>
      <w:r w:rsidR="00B37614">
        <w:rPr>
          <w:rFonts w:ascii="Arial" w:hAnsi="Arial" w:cs="Arial"/>
          <w:b/>
        </w:rPr>
        <w:t>M</w:t>
      </w:r>
      <w:r w:rsidR="00320508" w:rsidRPr="006F29D6">
        <w:rPr>
          <w:rFonts w:ascii="Arial" w:hAnsi="Arial" w:cs="Arial"/>
          <w:b/>
        </w:rPr>
        <w:t>)</w:t>
      </w:r>
    </w:p>
    <w:p w:rsidR="00320508" w:rsidRPr="006F29D6" w:rsidRDefault="00A04D1F" w:rsidP="00320508">
      <w:pPr>
        <w:spacing w:after="0"/>
        <w:jc w:val="center"/>
        <w:rPr>
          <w:rFonts w:ascii="Arial" w:hAnsi="Arial" w:cs="Arial"/>
          <w:b/>
        </w:rPr>
      </w:pPr>
      <w:r>
        <w:rPr>
          <w:rFonts w:ascii="Arial" w:hAnsi="Arial" w:cs="Arial"/>
          <w:b/>
        </w:rPr>
        <w:t>10.00 to 13</w:t>
      </w:r>
      <w:r w:rsidR="00E1310D">
        <w:rPr>
          <w:rFonts w:ascii="Arial" w:hAnsi="Arial" w:cs="Arial"/>
          <w:b/>
        </w:rPr>
        <w:t>.00</w:t>
      </w:r>
    </w:p>
    <w:p w:rsidR="00320508" w:rsidRDefault="00320508" w:rsidP="00320508">
      <w:pPr>
        <w:tabs>
          <w:tab w:val="left" w:pos="3497"/>
          <w:tab w:val="center" w:pos="4680"/>
        </w:tabs>
        <w:spacing w:after="0"/>
        <w:jc w:val="center"/>
        <w:rPr>
          <w:rFonts w:ascii="Arial" w:hAnsi="Arial" w:cs="Arial"/>
          <w:b/>
          <w:u w:val="single"/>
        </w:rPr>
      </w:pPr>
    </w:p>
    <w:p w:rsidR="002D09A8" w:rsidRPr="00320508" w:rsidRDefault="002D09A8" w:rsidP="00320508">
      <w:pPr>
        <w:tabs>
          <w:tab w:val="left" w:pos="3497"/>
          <w:tab w:val="center" w:pos="4680"/>
        </w:tabs>
        <w:spacing w:after="0"/>
        <w:jc w:val="center"/>
        <w:rPr>
          <w:rFonts w:ascii="Arial" w:hAnsi="Arial" w:cs="Arial"/>
          <w:b/>
          <w:u w:val="single"/>
        </w:rPr>
      </w:pPr>
      <w:r w:rsidRPr="002D09A8">
        <w:rPr>
          <w:rFonts w:ascii="Arial" w:hAnsi="Arial" w:cs="Arial"/>
          <w:b/>
          <w:u w:val="single"/>
        </w:rPr>
        <w:t>Statement</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Th</w:t>
      </w:r>
      <w:r w:rsidRPr="006F29D6">
        <w:rPr>
          <w:rFonts w:ascii="Arial" w:eastAsia="Arial" w:hAnsi="Arial" w:cs="Arial"/>
        </w:rPr>
        <w:t>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 xml:space="preserve">. </w:t>
      </w:r>
    </w:p>
    <w:p w:rsidR="00A04D1F" w:rsidRDefault="00A04D1F" w:rsidP="00A04D1F">
      <w:pPr>
        <w:widowControl w:val="0"/>
        <w:pBdr>
          <w:top w:val="nil"/>
          <w:left w:val="nil"/>
          <w:bottom w:val="nil"/>
          <w:right w:val="nil"/>
          <w:between w:val="nil"/>
        </w:pBdr>
        <w:jc w:val="both"/>
        <w:rPr>
          <w:rFonts w:ascii="Arial" w:eastAsia="Arial" w:hAnsi="Arial" w:cs="Arial"/>
          <w:b/>
          <w:u w:val="single"/>
        </w:rPr>
      </w:pPr>
    </w:p>
    <w:p w:rsidR="00A04D1F" w:rsidRPr="00A04D1F" w:rsidRDefault="00A04D1F" w:rsidP="00A04D1F">
      <w:pPr>
        <w:widowControl w:val="0"/>
        <w:pBdr>
          <w:top w:val="nil"/>
          <w:left w:val="nil"/>
          <w:bottom w:val="nil"/>
          <w:right w:val="nil"/>
          <w:between w:val="nil"/>
        </w:pBdr>
        <w:jc w:val="both"/>
        <w:rPr>
          <w:rFonts w:ascii="Arial" w:eastAsia="Arial" w:hAnsi="Arial" w:cs="Arial"/>
        </w:rPr>
      </w:pPr>
      <w:r>
        <w:rPr>
          <w:rFonts w:ascii="Arial" w:eastAsia="Arial" w:hAnsi="Arial" w:cs="Arial"/>
        </w:rPr>
        <w:t>The Philippines has the following comments on the articles under discussion:</w:t>
      </w:r>
    </w:p>
    <w:p w:rsidR="00A04D1F" w:rsidRPr="002662C4" w:rsidRDefault="00A04D1F" w:rsidP="00A04D1F">
      <w:pPr>
        <w:widowControl w:val="0"/>
        <w:pBdr>
          <w:top w:val="nil"/>
          <w:left w:val="nil"/>
          <w:bottom w:val="nil"/>
          <w:right w:val="nil"/>
          <w:between w:val="nil"/>
        </w:pBdr>
        <w:jc w:val="both"/>
        <w:rPr>
          <w:rFonts w:ascii="Arial" w:eastAsia="Arial" w:hAnsi="Arial" w:cs="Arial"/>
        </w:rPr>
      </w:pPr>
      <w:r w:rsidRPr="002662C4">
        <w:rPr>
          <w:rFonts w:ascii="Arial" w:eastAsia="Arial" w:hAnsi="Arial" w:cs="Arial"/>
          <w:b/>
        </w:rPr>
        <w:t>On Article 8 on Legal Liability,</w:t>
      </w:r>
      <w:r w:rsidRPr="002662C4">
        <w:rPr>
          <w:rFonts w:ascii="Arial" w:eastAsia="Arial" w:hAnsi="Arial" w:cs="Arial"/>
        </w:rPr>
        <w:t xml:space="preserve"> the Philippines is of the view that the draft instrument should be clearer or more specific as to when a natural person may incur liability under the LBI. Under the doctrine of corporate entity, a corporation is a juridical person separate and distinct from the members composing it and as such, the members generally cannot be made personally liable for acts and omissions of the corporation, subject only to very limited exceptions.  </w:t>
      </w:r>
    </w:p>
    <w:p w:rsidR="00A04D1F" w:rsidRPr="002662C4" w:rsidRDefault="00A04D1F" w:rsidP="00A04D1F">
      <w:pPr>
        <w:widowControl w:val="0"/>
        <w:pBdr>
          <w:top w:val="nil"/>
          <w:left w:val="nil"/>
          <w:bottom w:val="nil"/>
          <w:right w:val="nil"/>
          <w:between w:val="nil"/>
        </w:pBdr>
        <w:jc w:val="both"/>
        <w:rPr>
          <w:rFonts w:ascii="Arial" w:eastAsia="Arial" w:hAnsi="Arial" w:cs="Arial"/>
        </w:rPr>
      </w:pPr>
    </w:p>
    <w:p w:rsidR="00A04D1F" w:rsidRPr="006F29D6" w:rsidRDefault="00A04D1F" w:rsidP="00A04D1F">
      <w:pPr>
        <w:widowControl w:val="0"/>
        <w:pBdr>
          <w:top w:val="nil"/>
          <w:left w:val="nil"/>
          <w:bottom w:val="nil"/>
          <w:right w:val="nil"/>
          <w:between w:val="nil"/>
        </w:pBdr>
        <w:jc w:val="both"/>
        <w:rPr>
          <w:rFonts w:ascii="Arial" w:hAnsi="Arial" w:cs="Arial"/>
          <w:b/>
        </w:rPr>
      </w:pPr>
      <w:r w:rsidRPr="00A04D1F">
        <w:rPr>
          <w:rFonts w:ascii="Arial" w:eastAsia="Arial" w:hAnsi="Arial" w:cs="Arial"/>
          <w:b/>
        </w:rPr>
        <w:t>On Article 8.6</w:t>
      </w:r>
      <w:r w:rsidRPr="002662C4">
        <w:rPr>
          <w:rFonts w:ascii="Arial" w:eastAsia="Arial" w:hAnsi="Arial" w:cs="Arial"/>
        </w:rPr>
        <w:t xml:space="preserve"> requiring the establishment and financial security to cover potential claims of compensation, the Philippines suggests changing State Parties “may require” to “shall require”. This is because if the TNC or OBE declares bankruptcy or dissolves or ceases to exist, the claimant will have  financial security to run after. </w:t>
      </w:r>
    </w:p>
    <w:p w:rsidR="00A04D1F" w:rsidRPr="006F29D6" w:rsidRDefault="00A04D1F" w:rsidP="00A04D1F">
      <w:pPr>
        <w:rPr>
          <w:rFonts w:ascii="Arial" w:hAnsi="Arial" w:cs="Arial"/>
          <w:b/>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b/>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w:t>
      </w:r>
    </w:p>
    <w:p w:rsidR="00783CCF" w:rsidRDefault="00783CCF"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sectPr w:rsidR="00F4436C" w:rsidSect="00320508">
      <w:headerReference w:type="default" r:id="rId7"/>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5E" w:rsidRDefault="00B5665E" w:rsidP="00320508">
      <w:pPr>
        <w:spacing w:after="0" w:line="240" w:lineRule="auto"/>
      </w:pPr>
      <w:r>
        <w:separator/>
      </w:r>
    </w:p>
  </w:endnote>
  <w:endnote w:type="continuationSeparator" w:id="0">
    <w:p w:rsidR="00B5665E" w:rsidRDefault="00B5665E" w:rsidP="0032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5E" w:rsidRDefault="00B5665E" w:rsidP="00320508">
      <w:pPr>
        <w:spacing w:after="0" w:line="240" w:lineRule="auto"/>
      </w:pPr>
      <w:r>
        <w:separator/>
      </w:r>
    </w:p>
  </w:footnote>
  <w:footnote w:type="continuationSeparator" w:id="0">
    <w:p w:rsidR="00B5665E" w:rsidRDefault="00B5665E" w:rsidP="0032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08" w:rsidRPr="00320508" w:rsidRDefault="00320508" w:rsidP="00320508">
    <w:pPr>
      <w:pStyle w:val="Header"/>
      <w:jc w:val="right"/>
      <w:rPr>
        <w:b/>
        <w:i/>
        <w:u w:val="single"/>
      </w:rPr>
    </w:pPr>
    <w:r w:rsidRPr="00320508">
      <w:rPr>
        <w:b/>
        <w:i/>
        <w:u w:val="single"/>
      </w:rP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4F"/>
    <w:multiLevelType w:val="hybridMultilevel"/>
    <w:tmpl w:val="E04C6C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248221B"/>
    <w:multiLevelType w:val="hybridMultilevel"/>
    <w:tmpl w:val="523ADC3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33A624AB"/>
    <w:multiLevelType w:val="hybridMultilevel"/>
    <w:tmpl w:val="D590766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C971EB3"/>
    <w:multiLevelType w:val="hybridMultilevel"/>
    <w:tmpl w:val="6108F7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077"/>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21B8"/>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0508"/>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1E08"/>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4C9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660D"/>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BB0"/>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66FE"/>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2D73"/>
    <w:rsid w:val="00A03001"/>
    <w:rsid w:val="00A03CBF"/>
    <w:rsid w:val="00A04270"/>
    <w:rsid w:val="00A04CC4"/>
    <w:rsid w:val="00A04D1F"/>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5457"/>
    <w:rsid w:val="00B272E4"/>
    <w:rsid w:val="00B27487"/>
    <w:rsid w:val="00B27CAD"/>
    <w:rsid w:val="00B31A99"/>
    <w:rsid w:val="00B3503B"/>
    <w:rsid w:val="00B3539D"/>
    <w:rsid w:val="00B35EF6"/>
    <w:rsid w:val="00B36B6E"/>
    <w:rsid w:val="00B37614"/>
    <w:rsid w:val="00B37720"/>
    <w:rsid w:val="00B37F16"/>
    <w:rsid w:val="00B442D8"/>
    <w:rsid w:val="00B442E9"/>
    <w:rsid w:val="00B4755E"/>
    <w:rsid w:val="00B5004E"/>
    <w:rsid w:val="00B50861"/>
    <w:rsid w:val="00B512E3"/>
    <w:rsid w:val="00B52760"/>
    <w:rsid w:val="00B544DA"/>
    <w:rsid w:val="00B5665E"/>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4F54"/>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222"/>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3034"/>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310D"/>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436C"/>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856"/>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8"/>
    <w:pPr>
      <w:ind w:left="720"/>
      <w:contextualSpacing/>
    </w:pPr>
  </w:style>
  <w:style w:type="paragraph" w:styleId="Header">
    <w:name w:val="header"/>
    <w:basedOn w:val="Normal"/>
    <w:link w:val="HeaderChar"/>
    <w:uiPriority w:val="99"/>
    <w:semiHidden/>
    <w:unhideWhenUsed/>
    <w:rsid w:val="0032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08"/>
    <w:rPr>
      <w:rFonts w:eastAsiaTheme="minorEastAsia"/>
      <w:lang w:eastAsia="en-PH"/>
    </w:rPr>
  </w:style>
  <w:style w:type="paragraph" w:styleId="Footer">
    <w:name w:val="footer"/>
    <w:basedOn w:val="Normal"/>
    <w:link w:val="FooterChar"/>
    <w:uiPriority w:val="99"/>
    <w:semiHidden/>
    <w:unhideWhenUsed/>
    <w:rsid w:val="0032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508"/>
    <w:rPr>
      <w:rFonts w:eastAsiaTheme="minorEastAsia"/>
      <w:lang w:eastAsia="en-PH"/>
    </w:rPr>
  </w:style>
  <w:style w:type="paragraph" w:styleId="FootnoteText">
    <w:name w:val="footnote text"/>
    <w:basedOn w:val="Normal"/>
    <w:link w:val="FootnoteTextChar"/>
    <w:uiPriority w:val="99"/>
    <w:semiHidden/>
    <w:unhideWhenUsed/>
    <w:rsid w:val="00B376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37614"/>
    <w:rPr>
      <w:rFonts w:eastAsiaTheme="minorEastAsia"/>
      <w:sz w:val="20"/>
      <w:szCs w:val="20"/>
      <w:lang w:val="en-US" w:eastAsia="en-PH"/>
    </w:rPr>
  </w:style>
  <w:style w:type="character" w:styleId="FootnoteReference">
    <w:name w:val="footnote reference"/>
    <w:basedOn w:val="DefaultParagraphFont"/>
    <w:uiPriority w:val="99"/>
    <w:semiHidden/>
    <w:unhideWhenUsed/>
    <w:rsid w:val="00B37614"/>
    <w:rPr>
      <w:vertAlign w:val="superscript"/>
    </w:rPr>
  </w:style>
  <w:style w:type="paragraph" w:customStyle="1" w:styleId="Default">
    <w:name w:val="Default"/>
    <w:rsid w:val="00B37614"/>
    <w:pPr>
      <w:autoSpaceDE w:val="0"/>
      <w:autoSpaceDN w:val="0"/>
      <w:adjustRightInd w:val="0"/>
      <w:spacing w:after="0" w:line="240" w:lineRule="auto"/>
    </w:pPr>
    <w:rPr>
      <w:rFonts w:ascii="Calibri" w:eastAsiaTheme="minorEastAsia" w:hAnsi="Calibri" w:cs="Calibri"/>
      <w:color w:val="000000"/>
      <w:sz w:val="24"/>
      <w:szCs w:val="24"/>
      <w:lang w:eastAsia="en-PH"/>
    </w:rPr>
  </w:style>
  <w:style w:type="character" w:styleId="Hyperlink">
    <w:name w:val="Hyperlink"/>
    <w:basedOn w:val="DefaultParagraphFont"/>
    <w:uiPriority w:val="99"/>
    <w:unhideWhenUsed/>
    <w:rsid w:val="00B37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E4C4E2-B7FD-4234-B39D-221932FAA925}"/>
</file>

<file path=customXml/itemProps2.xml><?xml version="1.0" encoding="utf-8"?>
<ds:datastoreItem xmlns:ds="http://schemas.openxmlformats.org/officeDocument/2006/customXml" ds:itemID="{7DAA7E15-38D3-46A4-85E7-5C0A38EE4848}"/>
</file>

<file path=customXml/itemProps3.xml><?xml version="1.0" encoding="utf-8"?>
<ds:datastoreItem xmlns:ds="http://schemas.openxmlformats.org/officeDocument/2006/customXml" ds:itemID="{122E01BC-FD2D-4151-9EFF-A4CFB756E3BF}"/>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2</cp:revision>
  <dcterms:created xsi:type="dcterms:W3CDTF">2020-10-28T07:38:00Z</dcterms:created>
  <dcterms:modified xsi:type="dcterms:W3CDTF">2020-10-28T07:38:00Z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