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B30" w:rsidRPr="00083B30" w:rsidRDefault="00910DD6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OE</w:t>
      </w:r>
      <w:r w:rsidR="00083B30" w:rsidRPr="00083B30">
        <w:rPr>
          <w:rFonts w:ascii="Times New Roman" w:hAnsi="Times New Roman" w:cs="Times New Roman"/>
          <w:b/>
          <w:sz w:val="30"/>
          <w:szCs w:val="30"/>
        </w:rPr>
        <w:t>IGWG on TNCs and OBEs - 6th session</w:t>
      </w:r>
    </w:p>
    <w:p w:rsidR="00083B30" w:rsidRDefault="00083B30" w:rsidP="00DB48C6">
      <w:pPr>
        <w:tabs>
          <w:tab w:val="left" w:pos="3243"/>
        </w:tabs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 xml:space="preserve">(ITEM 4) Part </w:t>
      </w:r>
      <w:r w:rsidR="00C43496">
        <w:rPr>
          <w:rFonts w:ascii="Times New Roman" w:hAnsi="Times New Roman" w:cs="Times New Roman"/>
          <w:b/>
          <w:sz w:val="30"/>
          <w:szCs w:val="30"/>
        </w:rPr>
        <w:t>V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  <w:r w:rsidRPr="00083B30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EC6B88">
        <w:rPr>
          <w:rFonts w:ascii="Times New Roman" w:hAnsi="Times New Roman" w:cs="Times New Roman"/>
          <w:b/>
          <w:sz w:val="30"/>
          <w:szCs w:val="30"/>
        </w:rPr>
        <w:t>ARTICLE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8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(2</w:t>
      </w:r>
      <w:r w:rsidR="00586A13">
        <w:rPr>
          <w:rFonts w:ascii="Times New Roman" w:hAnsi="Times New Roman" w:cs="Times New Roman"/>
          <w:b/>
          <w:sz w:val="30"/>
          <w:szCs w:val="30"/>
        </w:rPr>
        <w:t>8</w:t>
      </w:r>
      <w:r w:rsidRPr="00083B30">
        <w:rPr>
          <w:rFonts w:ascii="Times New Roman" w:hAnsi="Times New Roman" w:cs="Times New Roman"/>
          <w:b/>
          <w:sz w:val="30"/>
          <w:szCs w:val="30"/>
        </w:rPr>
        <w:t>/10</w:t>
      </w:r>
      <w:r>
        <w:rPr>
          <w:rFonts w:ascii="Times New Roman" w:hAnsi="Times New Roman" w:cs="Times New Roman"/>
          <w:b/>
          <w:sz w:val="30"/>
          <w:szCs w:val="30"/>
        </w:rPr>
        <w:t>/2020</w:t>
      </w:r>
      <w:r w:rsidRPr="00083B30">
        <w:rPr>
          <w:rFonts w:ascii="Times New Roman" w:hAnsi="Times New Roman" w:cs="Times New Roman"/>
          <w:b/>
          <w:sz w:val="30"/>
          <w:szCs w:val="30"/>
        </w:rPr>
        <w:t>)</w:t>
      </w:r>
    </w:p>
    <w:p w:rsidR="00083B30" w:rsidRPr="00083B30" w:rsidRDefault="00083B30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Brazil, national capacity</w:t>
      </w: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Thank you, Chair-rapporteur,</w:t>
      </w:r>
    </w:p>
    <w:p w:rsidR="00D70B8A" w:rsidRDefault="00D70B8A" w:rsidP="00DB48C6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Under this agenda item, concerning the article</w:t>
      </w:r>
      <w:r w:rsidR="00AB63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 xml:space="preserve"> of the second revised draft, the Brazilian delegation would like to comment on the following issues: </w:t>
      </w:r>
    </w:p>
    <w:p w:rsidR="00586A13" w:rsidRPr="00586A13" w:rsidRDefault="00DB48C6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="00AD44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The expression "contributed to" has been included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in paragraphs 8.4, 8.7 and 9.1-c, with apparently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similar effects, to make reference on the need to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sanction not only the legal and natural persons that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directly caused the harm to the victim, but also to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the ones that alleged contributed to it. We would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appreciate further clarifications on the rationale for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A13" w:rsidRPr="00586A13">
        <w:rPr>
          <w:rFonts w:ascii="Times New Roman" w:hAnsi="Times New Roman" w:cs="Times New Roman"/>
          <w:b/>
          <w:sz w:val="30"/>
          <w:szCs w:val="30"/>
        </w:rPr>
        <w:t>those amendments.</w:t>
      </w:r>
    </w:p>
    <w:p w:rsidR="00586A13" w:rsidRPr="00586A13" w:rsidRDefault="00586A13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Pr="00586A13">
        <w:rPr>
          <w:rFonts w:ascii="Times New Roman" w:hAnsi="Times New Roman" w:cs="Times New Roman"/>
          <w:b/>
          <w:sz w:val="30"/>
          <w:szCs w:val="30"/>
        </w:rPr>
        <w:t xml:space="preserve"> In article 8.5, there is a call to provide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reparations of victims of human rights abuses in line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with international standards of reparation of victims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of human rights violations. We would welcome to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receive more information on examples of such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international standards for reparations of human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rights violations and how it could serve as benchmark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 xml:space="preserve">for </w:t>
      </w:r>
      <w:r>
        <w:rPr>
          <w:rFonts w:ascii="Times New Roman" w:hAnsi="Times New Roman" w:cs="Times New Roman"/>
          <w:b/>
          <w:sz w:val="30"/>
          <w:szCs w:val="30"/>
        </w:rPr>
        <w:t>the provision of remedy</w:t>
      </w:r>
      <w:r w:rsidRP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to</w:t>
      </w:r>
      <w:r w:rsidRPr="00586A13">
        <w:rPr>
          <w:rFonts w:ascii="Times New Roman" w:hAnsi="Times New Roman" w:cs="Times New Roman"/>
          <w:b/>
          <w:sz w:val="30"/>
          <w:szCs w:val="30"/>
        </w:rPr>
        <w:t xml:space="preserve"> human rights abuses.</w:t>
      </w:r>
    </w:p>
    <w:p w:rsidR="00586A13" w:rsidRPr="00586A13" w:rsidRDefault="00586A13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86A13" w:rsidRPr="00586A13" w:rsidRDefault="00586A13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4.</w:t>
      </w:r>
      <w:r w:rsidRPr="00586A13">
        <w:rPr>
          <w:rFonts w:ascii="Times New Roman" w:hAnsi="Times New Roman" w:cs="Times New Roman"/>
          <w:b/>
          <w:sz w:val="30"/>
          <w:szCs w:val="30"/>
        </w:rPr>
        <w:t xml:space="preserve"> The intent and purpose of articles 8.7 and 8.8, read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together</w:t>
      </w:r>
      <w:r>
        <w:rPr>
          <w:rFonts w:ascii="Times New Roman" w:hAnsi="Times New Roman" w:cs="Times New Roman"/>
          <w:b/>
          <w:sz w:val="30"/>
          <w:szCs w:val="30"/>
        </w:rPr>
        <w:t xml:space="preserve">, is </w:t>
      </w:r>
      <w:r w:rsidRPr="00586A13">
        <w:rPr>
          <w:rFonts w:ascii="Times New Roman" w:hAnsi="Times New Roman" w:cs="Times New Roman"/>
          <w:b/>
          <w:sz w:val="30"/>
          <w:szCs w:val="30"/>
        </w:rPr>
        <w:t>also unclear. We would like to inquire,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for the consideration of other parties, on how high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should the LBI raise the bar, taking into account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limited room of maneuver from States and enterprises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to handle new burdens while maintaining the minimum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baseline for an enabling environment for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entrepreneurship and business enterprise.</w:t>
      </w:r>
    </w:p>
    <w:p w:rsidR="00586A13" w:rsidRPr="00586A13" w:rsidRDefault="00586A13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586A13">
        <w:rPr>
          <w:rFonts w:ascii="Times New Roman" w:hAnsi="Times New Roman" w:cs="Times New Roman"/>
          <w:b/>
          <w:sz w:val="30"/>
          <w:szCs w:val="30"/>
        </w:rPr>
        <w:t>Also relevant in this reflection is the fact that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many countries are still in the process of adopting,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preparing to implement or launching new phases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their existing National Action Plans of business and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human rights, and companies are still struggling to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include in their institutional culture the elements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the UNGPs.</w:t>
      </w:r>
    </w:p>
    <w:p w:rsidR="00586A13" w:rsidRDefault="00586A13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</w:t>
      </w:r>
      <w:r w:rsidRPr="00586A13">
        <w:rPr>
          <w:rFonts w:ascii="Times New Roman" w:hAnsi="Times New Roman" w:cs="Times New Roman"/>
          <w:b/>
          <w:sz w:val="30"/>
          <w:szCs w:val="30"/>
        </w:rPr>
        <w:t xml:space="preserve"> The contents in the revised text of article 8.9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deserve once again a close attention to its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implications. We thank the inclusion of the "legal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principles of State Parties" as the reference for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dealing with criminal liability of legal persons,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which partially respond to the concerns from Brazil.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However, we reiterate our firm belief that this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article should limit its application on matters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civil and administrative liability of legal persons.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We also seek clarification on why the term "human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rights abuses" has given place to "criminal offences"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A13">
        <w:rPr>
          <w:rFonts w:ascii="Times New Roman" w:hAnsi="Times New Roman" w:cs="Times New Roman"/>
          <w:b/>
          <w:sz w:val="30"/>
          <w:szCs w:val="30"/>
        </w:rPr>
        <w:t>in articles 8.10 and 8.11.</w:t>
      </w:r>
    </w:p>
    <w:p w:rsidR="00586A13" w:rsidRDefault="00586A13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B8A" w:rsidRPr="00083B30" w:rsidRDefault="00083B30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Thank you.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  <w:r w:rsidR="00EC6B88">
        <w:rPr>
          <w:rFonts w:ascii="Times New Roman" w:hAnsi="Times New Roman" w:cs="Times New Roman"/>
          <w:b/>
          <w:sz w:val="30"/>
          <w:szCs w:val="30"/>
        </w:rPr>
        <w:tab/>
        <w:t>(</w:t>
      </w:r>
      <w:r w:rsidR="00586A13">
        <w:rPr>
          <w:rFonts w:ascii="Times New Roman" w:hAnsi="Times New Roman" w:cs="Times New Roman"/>
          <w:b/>
          <w:sz w:val="30"/>
          <w:szCs w:val="30"/>
        </w:rPr>
        <w:t>355</w:t>
      </w:r>
      <w:r w:rsidR="00C434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C6B88">
        <w:rPr>
          <w:rFonts w:ascii="Times New Roman" w:hAnsi="Times New Roman" w:cs="Times New Roman"/>
          <w:b/>
          <w:sz w:val="30"/>
          <w:szCs w:val="30"/>
        </w:rPr>
        <w:t>words)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</w:p>
    <w:sectPr w:rsidR="00D70B8A" w:rsidRPr="00083B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0E66" w:rsidRDefault="00080E66" w:rsidP="00083B30">
      <w:pPr>
        <w:spacing w:after="0" w:line="240" w:lineRule="auto"/>
      </w:pPr>
      <w:r>
        <w:separator/>
      </w:r>
    </w:p>
  </w:endnote>
  <w:endnote w:type="continuationSeparator" w:id="0">
    <w:p w:rsidR="00080E66" w:rsidRDefault="00080E66" w:rsidP="0008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968716"/>
      <w:docPartObj>
        <w:docPartGallery w:val="Page Numbers (Bottom of Page)"/>
        <w:docPartUnique/>
      </w:docPartObj>
    </w:sdtPr>
    <w:sdtEndPr/>
    <w:sdtContent>
      <w:p w:rsidR="00083B30" w:rsidRDefault="00083B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9" w:rsidRPr="002E0719">
          <w:rPr>
            <w:noProof/>
            <w:lang w:val="pt-BR"/>
          </w:rPr>
          <w:t>4</w:t>
        </w:r>
        <w:r>
          <w:fldChar w:fldCharType="end"/>
        </w:r>
      </w:p>
    </w:sdtContent>
  </w:sdt>
  <w:p w:rsidR="00083B30" w:rsidRDefault="0008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0E66" w:rsidRDefault="00080E66" w:rsidP="00083B30">
      <w:pPr>
        <w:spacing w:after="0" w:line="240" w:lineRule="auto"/>
      </w:pPr>
      <w:r>
        <w:separator/>
      </w:r>
    </w:p>
  </w:footnote>
  <w:footnote w:type="continuationSeparator" w:id="0">
    <w:p w:rsidR="00080E66" w:rsidRDefault="00080E66" w:rsidP="0008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30"/>
    <w:rsid w:val="00080E66"/>
    <w:rsid w:val="00083B30"/>
    <w:rsid w:val="00156DF9"/>
    <w:rsid w:val="00211BFA"/>
    <w:rsid w:val="00290A2D"/>
    <w:rsid w:val="002E0719"/>
    <w:rsid w:val="00373817"/>
    <w:rsid w:val="004A2D4A"/>
    <w:rsid w:val="00586A13"/>
    <w:rsid w:val="007F0C24"/>
    <w:rsid w:val="00896B94"/>
    <w:rsid w:val="00910DD6"/>
    <w:rsid w:val="00943BE5"/>
    <w:rsid w:val="009971F0"/>
    <w:rsid w:val="009C7800"/>
    <w:rsid w:val="00A6534C"/>
    <w:rsid w:val="00AA5EB9"/>
    <w:rsid w:val="00AB63E3"/>
    <w:rsid w:val="00AD4430"/>
    <w:rsid w:val="00AF6235"/>
    <w:rsid w:val="00C11B93"/>
    <w:rsid w:val="00C43496"/>
    <w:rsid w:val="00CA0A8D"/>
    <w:rsid w:val="00D0458E"/>
    <w:rsid w:val="00D348AB"/>
    <w:rsid w:val="00D70B8A"/>
    <w:rsid w:val="00DB48C6"/>
    <w:rsid w:val="00E06E43"/>
    <w:rsid w:val="00E20EB9"/>
    <w:rsid w:val="00EC6B88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4A9CF"/>
  <w15:chartTrackingRefBased/>
  <w15:docId w15:val="{6DC5E10D-2193-4787-9BDB-2EE69FD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B30"/>
  </w:style>
  <w:style w:type="paragraph" w:styleId="Rodap">
    <w:name w:val="footer"/>
    <w:basedOn w:val="Normal"/>
    <w:link w:val="Rodap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B30"/>
  </w:style>
  <w:style w:type="paragraph" w:styleId="Textodebalo">
    <w:name w:val="Balloon Text"/>
    <w:basedOn w:val="Normal"/>
    <w:link w:val="TextodebaloCarter"/>
    <w:uiPriority w:val="99"/>
    <w:semiHidden/>
    <w:unhideWhenUsed/>
    <w:rsid w:val="009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A6AEF7-7D7B-4185-8F5A-0E76121F2AFB}"/>
</file>

<file path=customXml/itemProps2.xml><?xml version="1.0" encoding="utf-8"?>
<ds:datastoreItem xmlns:ds="http://schemas.openxmlformats.org/officeDocument/2006/customXml" ds:itemID="{2EE305F0-F8C7-4D90-BE33-118F94816AF1}"/>
</file>

<file path=customXml/itemProps3.xml><?xml version="1.0" encoding="utf-8"?>
<ds:datastoreItem xmlns:ds="http://schemas.openxmlformats.org/officeDocument/2006/customXml" ds:itemID="{B2D7E51A-F9BA-4FD2-ACE7-B66E9C6FC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Cunha Ferreira</dc:creator>
  <cp:keywords/>
  <dc:description/>
  <cp:lastModifiedBy>Nero Ferreira</cp:lastModifiedBy>
  <cp:revision>3</cp:revision>
  <cp:lastPrinted>2020-10-25T18:43:00Z</cp:lastPrinted>
  <dcterms:created xsi:type="dcterms:W3CDTF">2020-10-27T14:54:00Z</dcterms:created>
  <dcterms:modified xsi:type="dcterms:W3CDTF">2020-10-27T15:34:00Z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