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9A1A" w14:textId="77777777" w:rsidR="006B5BC6" w:rsidRDefault="006B5BC6" w:rsidP="006B5BC6">
      <w:pPr>
        <w:jc w:val="center"/>
        <w:rPr>
          <w:lang w:val="en-US"/>
        </w:rPr>
      </w:pPr>
      <w:r>
        <w:rPr>
          <w:rFonts w:ascii="Verdana" w:hAnsi="Verdana"/>
          <w:noProof/>
          <w:sz w:val="20"/>
          <w:szCs w:val="20"/>
          <w:lang w:val="en-GB"/>
        </w:rPr>
        <w:drawing>
          <wp:inline distT="0" distB="0" distL="0" distR="0" wp14:anchorId="7B24E316" wp14:editId="5128AE37">
            <wp:extent cx="2094865" cy="86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4865" cy="863600"/>
                    </a:xfrm>
                    <a:prstGeom prst="rect">
                      <a:avLst/>
                    </a:prstGeom>
                    <a:noFill/>
                  </pic:spPr>
                </pic:pic>
              </a:graphicData>
            </a:graphic>
          </wp:inline>
        </w:drawing>
      </w:r>
    </w:p>
    <w:p w14:paraId="1EA5B435" w14:textId="77777777" w:rsidR="006B5BC6" w:rsidRDefault="006B5BC6" w:rsidP="006B5BC6">
      <w:pPr>
        <w:rPr>
          <w:lang w:val="en-US"/>
        </w:rPr>
      </w:pPr>
    </w:p>
    <w:p w14:paraId="55FF2A26" w14:textId="77777777" w:rsidR="006B5BC6" w:rsidRPr="00645ED6" w:rsidRDefault="006B5BC6" w:rsidP="006B5BC6">
      <w:pPr>
        <w:jc w:val="center"/>
        <w:rPr>
          <w:b/>
          <w:bCs/>
          <w:lang w:val="en-US"/>
        </w:rPr>
      </w:pPr>
      <w:r w:rsidRPr="00645ED6">
        <w:rPr>
          <w:b/>
          <w:bCs/>
          <w:lang w:val="en-US"/>
        </w:rPr>
        <w:t>OEWG ON A LEGALLY BINDING INSTRUMENT ON TNCs AND OBE AND HUMAN RIGHTS</w:t>
      </w:r>
    </w:p>
    <w:p w14:paraId="3900C5ED" w14:textId="77777777" w:rsidR="006B5BC6" w:rsidRDefault="006B5BC6" w:rsidP="006B5BC6">
      <w:pPr>
        <w:jc w:val="center"/>
        <w:rPr>
          <w:lang w:val="en-US"/>
        </w:rPr>
      </w:pPr>
      <w:r w:rsidRPr="00645ED6">
        <w:rPr>
          <w:b/>
          <w:bCs/>
          <w:lang w:val="en-US"/>
        </w:rPr>
        <w:t>6</w:t>
      </w:r>
      <w:r w:rsidRPr="00645ED6">
        <w:rPr>
          <w:b/>
          <w:bCs/>
          <w:vertAlign w:val="superscript"/>
          <w:lang w:val="en-US"/>
        </w:rPr>
        <w:t>TH</w:t>
      </w:r>
      <w:r w:rsidRPr="00645ED6">
        <w:rPr>
          <w:b/>
          <w:bCs/>
          <w:lang w:val="en-US"/>
        </w:rPr>
        <w:t xml:space="preserve"> SESSION, 2020</w:t>
      </w:r>
    </w:p>
    <w:p w14:paraId="6DB5F1EE" w14:textId="1B556EE0" w:rsidR="006B5BC6" w:rsidRPr="00F2599C" w:rsidRDefault="006B5BC6" w:rsidP="006B5BC6">
      <w:pPr>
        <w:jc w:val="center"/>
        <w:rPr>
          <w:b/>
          <w:bCs/>
          <w:lang w:val="en-US"/>
        </w:rPr>
      </w:pPr>
      <w:r w:rsidRPr="00F2599C">
        <w:rPr>
          <w:b/>
          <w:bCs/>
          <w:lang w:val="en-US"/>
        </w:rPr>
        <w:t>ICJ Oral intervention on Article 8</w:t>
      </w:r>
    </w:p>
    <w:p w14:paraId="780F39AF" w14:textId="263EC79E" w:rsidR="006B5BC6" w:rsidRDefault="006B5BC6" w:rsidP="006B5BC6">
      <w:pPr>
        <w:jc w:val="center"/>
        <w:rPr>
          <w:lang w:val="en-US"/>
        </w:rPr>
      </w:pPr>
      <w:r>
        <w:rPr>
          <w:lang w:val="en-US"/>
        </w:rPr>
        <w:t xml:space="preserve">28 </w:t>
      </w:r>
      <w:proofErr w:type="gramStart"/>
      <w:r>
        <w:rPr>
          <w:lang w:val="en-US"/>
        </w:rPr>
        <w:t>October,</w:t>
      </w:r>
      <w:proofErr w:type="gramEnd"/>
      <w:r>
        <w:rPr>
          <w:lang w:val="en-US"/>
        </w:rPr>
        <w:t xml:space="preserve"> 2020</w:t>
      </w:r>
    </w:p>
    <w:p w14:paraId="475C2148" w14:textId="77777777" w:rsidR="006B5BC6" w:rsidRDefault="006B5BC6" w:rsidP="0010055F">
      <w:pPr>
        <w:rPr>
          <w:rStyle w:val="A1"/>
          <w:rFonts w:cstheme="minorHAnsi"/>
          <w:lang w:val="en-GB"/>
        </w:rPr>
      </w:pPr>
    </w:p>
    <w:p w14:paraId="2EAFAD8F" w14:textId="127F44FB" w:rsidR="0010055F" w:rsidRDefault="0010055F" w:rsidP="0010055F">
      <w:pPr>
        <w:rPr>
          <w:rStyle w:val="A1"/>
          <w:rFonts w:cstheme="minorHAnsi"/>
          <w:lang w:val="en-GB"/>
        </w:rPr>
      </w:pPr>
      <w:r>
        <w:rPr>
          <w:rStyle w:val="A1"/>
          <w:rFonts w:cstheme="minorHAnsi"/>
          <w:lang w:val="en-GB"/>
        </w:rPr>
        <w:t>Mr Chairperson-Rapporteur,</w:t>
      </w:r>
    </w:p>
    <w:p w14:paraId="68647C1C" w14:textId="04CD3693" w:rsidR="00AA63F0" w:rsidRDefault="0010055F" w:rsidP="0010055F">
      <w:pPr>
        <w:rPr>
          <w:rStyle w:val="A1"/>
          <w:rFonts w:cstheme="minorHAnsi"/>
          <w:lang w:val="en-GB"/>
        </w:rPr>
      </w:pPr>
      <w:r w:rsidRPr="00B90104">
        <w:rPr>
          <w:rStyle w:val="A1"/>
          <w:rFonts w:cstheme="minorHAnsi"/>
          <w:lang w:val="en-GB"/>
        </w:rPr>
        <w:t>Art</w:t>
      </w:r>
      <w:r>
        <w:rPr>
          <w:rStyle w:val="A1"/>
          <w:rFonts w:cstheme="minorHAnsi"/>
          <w:lang w:val="en-GB"/>
        </w:rPr>
        <w:t>icle</w:t>
      </w:r>
      <w:r w:rsidRPr="00B90104">
        <w:rPr>
          <w:rStyle w:val="A1"/>
          <w:rFonts w:cstheme="minorHAnsi"/>
          <w:lang w:val="en-GB"/>
        </w:rPr>
        <w:t xml:space="preserve"> 8 </w:t>
      </w:r>
      <w:r>
        <w:rPr>
          <w:rStyle w:val="A1"/>
          <w:rFonts w:cstheme="minorHAnsi"/>
          <w:lang w:val="en-GB"/>
        </w:rPr>
        <w:t xml:space="preserve">on legal liability </w:t>
      </w:r>
      <w:r w:rsidRPr="00B90104">
        <w:rPr>
          <w:rStyle w:val="A1"/>
          <w:rFonts w:cstheme="minorHAnsi"/>
          <w:lang w:val="en-GB"/>
        </w:rPr>
        <w:t>is</w:t>
      </w:r>
      <w:r>
        <w:rPr>
          <w:rStyle w:val="A1"/>
          <w:rFonts w:cstheme="minorHAnsi"/>
          <w:lang w:val="en-GB"/>
        </w:rPr>
        <w:t xml:space="preserve"> fundamental to ensuring the fair administration of justice around business human rights abuses, and the appropriate</w:t>
      </w:r>
      <w:r w:rsidR="006B5BC6">
        <w:rPr>
          <w:rStyle w:val="A1"/>
          <w:rFonts w:cstheme="minorHAnsi"/>
          <w:lang w:val="en-GB"/>
        </w:rPr>
        <w:t xml:space="preserve"> allocation</w:t>
      </w:r>
      <w:r>
        <w:rPr>
          <w:rStyle w:val="A1"/>
          <w:rFonts w:cstheme="minorHAnsi"/>
          <w:lang w:val="en-GB"/>
        </w:rPr>
        <w:t xml:space="preserve"> of responsibility</w:t>
      </w:r>
      <w:r w:rsidRPr="00B90104">
        <w:rPr>
          <w:rStyle w:val="A1"/>
          <w:rFonts w:cstheme="minorHAnsi"/>
          <w:lang w:val="en-GB"/>
        </w:rPr>
        <w:t xml:space="preserve">. </w:t>
      </w:r>
    </w:p>
    <w:p w14:paraId="702D1407" w14:textId="59C4AAA2" w:rsidR="0010055F" w:rsidRPr="00B90104" w:rsidRDefault="0010055F" w:rsidP="0010055F">
      <w:pPr>
        <w:rPr>
          <w:rStyle w:val="A1"/>
          <w:rFonts w:cstheme="minorHAnsi"/>
          <w:lang w:val="en-GB"/>
        </w:rPr>
      </w:pPr>
      <w:r w:rsidRPr="00B90104">
        <w:rPr>
          <w:rStyle w:val="A1"/>
          <w:rFonts w:cstheme="minorHAnsi"/>
          <w:lang w:val="en-GB"/>
        </w:rPr>
        <w:t xml:space="preserve">In </w:t>
      </w:r>
      <w:r>
        <w:rPr>
          <w:rStyle w:val="A1"/>
          <w:rFonts w:cstheme="minorHAnsi"/>
          <w:lang w:val="en-GB"/>
        </w:rPr>
        <w:t xml:space="preserve">article </w:t>
      </w:r>
      <w:r w:rsidRPr="00B90104">
        <w:rPr>
          <w:rStyle w:val="A1"/>
          <w:rFonts w:cstheme="minorHAnsi"/>
          <w:lang w:val="en-GB"/>
        </w:rPr>
        <w:t xml:space="preserve">8.7 there is provision for legal liability </w:t>
      </w:r>
      <w:r w:rsidR="006B5BC6">
        <w:rPr>
          <w:rStyle w:val="A1"/>
          <w:rFonts w:cstheme="minorHAnsi"/>
          <w:lang w:val="en-GB"/>
        </w:rPr>
        <w:t xml:space="preserve">of </w:t>
      </w:r>
      <w:r>
        <w:rPr>
          <w:rStyle w:val="A1"/>
          <w:rFonts w:cstheme="minorHAnsi"/>
          <w:lang w:val="en-GB"/>
        </w:rPr>
        <w:t xml:space="preserve">a company for its </w:t>
      </w:r>
      <w:r w:rsidRPr="00B90104">
        <w:rPr>
          <w:rStyle w:val="A1"/>
          <w:rFonts w:cstheme="minorHAnsi"/>
          <w:lang w:val="en-GB"/>
        </w:rPr>
        <w:t xml:space="preserve">participation in abuses that involve companies under its supervision or control. </w:t>
      </w:r>
      <w:r w:rsidR="00E17470">
        <w:rPr>
          <w:rStyle w:val="A1"/>
          <w:rFonts w:cstheme="minorHAnsi"/>
          <w:lang w:val="en-GB"/>
        </w:rPr>
        <w:t xml:space="preserve">The ICJ considers that as drafted </w:t>
      </w:r>
      <w:r w:rsidR="00F2599C">
        <w:rPr>
          <w:rStyle w:val="A1"/>
          <w:rFonts w:cstheme="minorHAnsi"/>
          <w:lang w:val="en-GB"/>
        </w:rPr>
        <w:t>t</w:t>
      </w:r>
      <w:r w:rsidRPr="00B90104">
        <w:rPr>
          <w:rStyle w:val="A1"/>
          <w:rFonts w:cstheme="minorHAnsi"/>
          <w:lang w:val="en-GB"/>
        </w:rPr>
        <w:t xml:space="preserve">his </w:t>
      </w:r>
      <w:r w:rsidR="00E17470">
        <w:rPr>
          <w:rStyle w:val="A1"/>
          <w:rFonts w:cstheme="minorHAnsi"/>
          <w:lang w:val="en-GB"/>
        </w:rPr>
        <w:t>language</w:t>
      </w:r>
      <w:r w:rsidRPr="00B90104">
        <w:rPr>
          <w:rStyle w:val="A1"/>
          <w:rFonts w:cstheme="minorHAnsi"/>
          <w:lang w:val="en-GB"/>
        </w:rPr>
        <w:t xml:space="preserve"> may lead to </w:t>
      </w:r>
      <w:r w:rsidR="00E17470">
        <w:rPr>
          <w:rStyle w:val="A1"/>
          <w:rFonts w:cstheme="minorHAnsi"/>
          <w:lang w:val="en-GB"/>
        </w:rPr>
        <w:t xml:space="preserve">the </w:t>
      </w:r>
      <w:r w:rsidRPr="00B90104">
        <w:rPr>
          <w:rStyle w:val="A1"/>
          <w:rFonts w:cstheme="minorHAnsi"/>
          <w:lang w:val="en-GB"/>
        </w:rPr>
        <w:t xml:space="preserve">interpretation </w:t>
      </w:r>
      <w:r w:rsidR="00E17470">
        <w:rPr>
          <w:rStyle w:val="A1"/>
          <w:rFonts w:cstheme="minorHAnsi"/>
          <w:lang w:val="en-GB"/>
        </w:rPr>
        <w:t xml:space="preserve">that </w:t>
      </w:r>
      <w:r w:rsidRPr="00B90104">
        <w:rPr>
          <w:rStyle w:val="A1"/>
          <w:rFonts w:cstheme="minorHAnsi"/>
          <w:lang w:val="en-GB"/>
        </w:rPr>
        <w:t xml:space="preserve">only the parent or lead buyer </w:t>
      </w:r>
      <w:r>
        <w:rPr>
          <w:rStyle w:val="A1"/>
          <w:rFonts w:cstheme="minorHAnsi"/>
          <w:lang w:val="en-GB"/>
        </w:rPr>
        <w:t xml:space="preserve">in a commercial relationship </w:t>
      </w:r>
      <w:r w:rsidRPr="00B90104">
        <w:rPr>
          <w:rStyle w:val="A1"/>
          <w:rFonts w:cstheme="minorHAnsi"/>
          <w:lang w:val="en-GB"/>
        </w:rPr>
        <w:t>is legally accountable</w:t>
      </w:r>
      <w:r>
        <w:rPr>
          <w:rStyle w:val="A1"/>
          <w:rFonts w:cstheme="minorHAnsi"/>
          <w:lang w:val="en-GB"/>
        </w:rPr>
        <w:t>,</w:t>
      </w:r>
      <w:r w:rsidRPr="00B90104">
        <w:rPr>
          <w:rStyle w:val="A1"/>
          <w:rFonts w:cstheme="minorHAnsi"/>
          <w:lang w:val="en-GB"/>
        </w:rPr>
        <w:t xml:space="preserve"> while the controlled company or supplier is not. To avoid such</w:t>
      </w:r>
      <w:r>
        <w:rPr>
          <w:rStyle w:val="A1"/>
          <w:rFonts w:cstheme="minorHAnsi"/>
          <w:lang w:val="en-GB"/>
        </w:rPr>
        <w:t xml:space="preserve"> an</w:t>
      </w:r>
      <w:r w:rsidRPr="00B90104">
        <w:rPr>
          <w:rStyle w:val="A1"/>
          <w:rFonts w:cstheme="minorHAnsi"/>
          <w:lang w:val="en-GB"/>
        </w:rPr>
        <w:t xml:space="preserve"> interpretation, this article should recognize join</w:t>
      </w:r>
      <w:r>
        <w:rPr>
          <w:rStyle w:val="A1"/>
          <w:rFonts w:cstheme="minorHAnsi"/>
          <w:lang w:val="en-GB"/>
        </w:rPr>
        <w:t>t</w:t>
      </w:r>
      <w:r w:rsidRPr="00B90104">
        <w:rPr>
          <w:rStyle w:val="A1"/>
          <w:rFonts w:cstheme="minorHAnsi"/>
          <w:lang w:val="en-GB"/>
        </w:rPr>
        <w:t xml:space="preserve"> and several </w:t>
      </w:r>
      <w:r>
        <w:rPr>
          <w:rStyle w:val="A1"/>
          <w:rFonts w:cstheme="minorHAnsi"/>
          <w:lang w:val="en-GB"/>
        </w:rPr>
        <w:t>liability</w:t>
      </w:r>
      <w:r w:rsidRPr="00B90104">
        <w:rPr>
          <w:rStyle w:val="A1"/>
          <w:rFonts w:cstheme="minorHAnsi"/>
          <w:lang w:val="en-GB"/>
        </w:rPr>
        <w:t xml:space="preserve"> in cases </w:t>
      </w:r>
      <w:r>
        <w:rPr>
          <w:rStyle w:val="A1"/>
          <w:rFonts w:cstheme="minorHAnsi"/>
          <w:lang w:val="en-GB"/>
        </w:rPr>
        <w:t xml:space="preserve">where both companies </w:t>
      </w:r>
      <w:r w:rsidR="00E17470">
        <w:rPr>
          <w:rStyle w:val="A1"/>
          <w:rFonts w:cstheme="minorHAnsi"/>
          <w:lang w:val="en-GB"/>
        </w:rPr>
        <w:t>have been</w:t>
      </w:r>
      <w:r>
        <w:rPr>
          <w:rStyle w:val="A1"/>
          <w:rFonts w:cstheme="minorHAnsi"/>
          <w:lang w:val="en-GB"/>
        </w:rPr>
        <w:t xml:space="preserve"> </w:t>
      </w:r>
      <w:r w:rsidRPr="00B90104">
        <w:rPr>
          <w:rStyle w:val="A1"/>
          <w:rFonts w:cstheme="minorHAnsi"/>
          <w:lang w:val="en-GB"/>
        </w:rPr>
        <w:t>involve</w:t>
      </w:r>
      <w:r>
        <w:rPr>
          <w:rStyle w:val="A1"/>
          <w:rFonts w:cstheme="minorHAnsi"/>
          <w:lang w:val="en-GB"/>
        </w:rPr>
        <w:t>d</w:t>
      </w:r>
      <w:r w:rsidRPr="00B90104">
        <w:rPr>
          <w:rStyle w:val="A1"/>
          <w:rFonts w:cstheme="minorHAnsi"/>
          <w:lang w:val="en-GB"/>
        </w:rPr>
        <w:t xml:space="preserve"> </w:t>
      </w:r>
      <w:r>
        <w:rPr>
          <w:rStyle w:val="A1"/>
          <w:rFonts w:cstheme="minorHAnsi"/>
          <w:lang w:val="en-GB"/>
        </w:rPr>
        <w:t xml:space="preserve">in </w:t>
      </w:r>
      <w:r w:rsidRPr="00B90104">
        <w:rPr>
          <w:rStyle w:val="A1"/>
          <w:rFonts w:cstheme="minorHAnsi"/>
          <w:lang w:val="en-GB"/>
        </w:rPr>
        <w:t>activities</w:t>
      </w:r>
      <w:r>
        <w:rPr>
          <w:rStyle w:val="A1"/>
          <w:rFonts w:cstheme="minorHAnsi"/>
          <w:lang w:val="en-GB"/>
        </w:rPr>
        <w:t xml:space="preserve"> that caused the harm</w:t>
      </w:r>
      <w:r w:rsidRPr="00B90104">
        <w:rPr>
          <w:rStyle w:val="A1"/>
          <w:rFonts w:cstheme="minorHAnsi"/>
          <w:lang w:val="en-GB"/>
        </w:rPr>
        <w:t>.</w:t>
      </w:r>
      <w:r>
        <w:rPr>
          <w:rStyle w:val="A1"/>
          <w:rFonts w:cstheme="minorHAnsi"/>
          <w:lang w:val="en-GB"/>
        </w:rPr>
        <w:t xml:space="preserve"> In other cases, the responsibility of each company </w:t>
      </w:r>
      <w:r w:rsidR="006B5BC6">
        <w:rPr>
          <w:rStyle w:val="A1"/>
          <w:rFonts w:cstheme="minorHAnsi"/>
          <w:lang w:val="en-GB"/>
        </w:rPr>
        <w:t xml:space="preserve">should </w:t>
      </w:r>
      <w:r>
        <w:rPr>
          <w:rStyle w:val="A1"/>
          <w:rFonts w:cstheme="minorHAnsi"/>
          <w:lang w:val="en-GB"/>
        </w:rPr>
        <w:t>remain separate for the level of its participation and the damage caused.</w:t>
      </w:r>
      <w:r w:rsidRPr="00B90104">
        <w:rPr>
          <w:rStyle w:val="A1"/>
          <w:rFonts w:cstheme="minorHAnsi"/>
          <w:lang w:val="en-GB"/>
        </w:rPr>
        <w:t xml:space="preserve"> </w:t>
      </w:r>
    </w:p>
    <w:p w14:paraId="0C6650AD" w14:textId="7F719966" w:rsidR="0010055F" w:rsidRPr="00B90104" w:rsidRDefault="0010055F" w:rsidP="0010055F">
      <w:pPr>
        <w:rPr>
          <w:rStyle w:val="A1"/>
          <w:rFonts w:cstheme="minorHAnsi"/>
          <w:lang w:val="en-GB"/>
        </w:rPr>
      </w:pPr>
      <w:r w:rsidRPr="00B90104">
        <w:rPr>
          <w:rStyle w:val="A1"/>
          <w:rFonts w:cstheme="minorHAnsi"/>
          <w:lang w:val="en-GB"/>
        </w:rPr>
        <w:t>The ICJ generally agrees with the new provision in article 8.8</w:t>
      </w:r>
      <w:r>
        <w:rPr>
          <w:rStyle w:val="A1"/>
          <w:rFonts w:cstheme="minorHAnsi"/>
          <w:lang w:val="en-GB"/>
        </w:rPr>
        <w:t xml:space="preserve"> clarifying that the implementation of a human </w:t>
      </w:r>
      <w:proofErr w:type="gramStart"/>
      <w:r>
        <w:rPr>
          <w:rStyle w:val="A1"/>
          <w:rFonts w:cstheme="minorHAnsi"/>
          <w:lang w:val="en-GB"/>
        </w:rPr>
        <w:t>rights</w:t>
      </w:r>
      <w:proofErr w:type="gramEnd"/>
      <w:r>
        <w:rPr>
          <w:rStyle w:val="A1"/>
          <w:rFonts w:cstheme="minorHAnsi"/>
          <w:lang w:val="en-GB"/>
        </w:rPr>
        <w:t xml:space="preserve"> due diligence process by a company does not provide </w:t>
      </w:r>
      <w:r w:rsidR="00E17470">
        <w:rPr>
          <w:rStyle w:val="A1"/>
          <w:rFonts w:cstheme="minorHAnsi"/>
          <w:lang w:val="en-GB"/>
        </w:rPr>
        <w:t xml:space="preserve">it with </w:t>
      </w:r>
      <w:r>
        <w:rPr>
          <w:rStyle w:val="A1"/>
          <w:rFonts w:cstheme="minorHAnsi"/>
          <w:lang w:val="en-GB"/>
        </w:rPr>
        <w:t>an automatic immunity from legal liability</w:t>
      </w:r>
      <w:r w:rsidR="00E17470">
        <w:rPr>
          <w:rStyle w:val="A1"/>
          <w:rFonts w:cstheme="minorHAnsi"/>
          <w:lang w:val="en-GB"/>
        </w:rPr>
        <w:t>.</w:t>
      </w:r>
      <w:r>
        <w:rPr>
          <w:rStyle w:val="A1"/>
          <w:rFonts w:cstheme="minorHAnsi"/>
          <w:lang w:val="en-GB"/>
        </w:rPr>
        <w:t xml:space="preserve"> </w:t>
      </w:r>
      <w:r w:rsidR="006B5BC6">
        <w:rPr>
          <w:rStyle w:val="A1"/>
          <w:rFonts w:cstheme="minorHAnsi"/>
          <w:lang w:val="en-GB"/>
        </w:rPr>
        <w:t xml:space="preserve">Added </w:t>
      </w:r>
      <w:r>
        <w:rPr>
          <w:rStyle w:val="A1"/>
          <w:rFonts w:cstheme="minorHAnsi"/>
          <w:lang w:val="en-GB"/>
        </w:rPr>
        <w:t xml:space="preserve">language </w:t>
      </w:r>
      <w:r w:rsidR="006B5BC6">
        <w:rPr>
          <w:rStyle w:val="A1"/>
          <w:rFonts w:cstheme="minorHAnsi"/>
          <w:lang w:val="en-GB"/>
        </w:rPr>
        <w:t xml:space="preserve">should </w:t>
      </w:r>
      <w:r>
        <w:rPr>
          <w:rStyle w:val="A1"/>
          <w:rFonts w:cstheme="minorHAnsi"/>
          <w:lang w:val="en-GB"/>
        </w:rPr>
        <w:t xml:space="preserve">emphasize that a judicial authority </w:t>
      </w:r>
      <w:r w:rsidR="00E17470">
        <w:rPr>
          <w:rStyle w:val="A1"/>
          <w:rFonts w:cstheme="minorHAnsi"/>
          <w:lang w:val="en-GB"/>
        </w:rPr>
        <w:t xml:space="preserve">must </w:t>
      </w:r>
      <w:r>
        <w:rPr>
          <w:rStyle w:val="A1"/>
          <w:rFonts w:cstheme="minorHAnsi"/>
          <w:lang w:val="en-GB"/>
        </w:rPr>
        <w:t>remain empowered to weigh all available evidence, including and beyond human rights due diligence, in its assessments, taking into account criteria of reasonableness and effectiveness of the measures taken by the company.</w:t>
      </w:r>
    </w:p>
    <w:p w14:paraId="4C31A156" w14:textId="3A11241B" w:rsidR="0010055F" w:rsidRPr="00B90104" w:rsidRDefault="0010055F" w:rsidP="0010055F">
      <w:pPr>
        <w:rPr>
          <w:rFonts w:cstheme="minorHAnsi"/>
          <w:lang w:val="en-GB"/>
        </w:rPr>
      </w:pPr>
      <w:r>
        <w:rPr>
          <w:rStyle w:val="A1"/>
          <w:rFonts w:cstheme="minorHAnsi"/>
          <w:lang w:val="en-GB"/>
        </w:rPr>
        <w:t xml:space="preserve">Article </w:t>
      </w:r>
      <w:r w:rsidRPr="00B90104">
        <w:rPr>
          <w:rStyle w:val="A1"/>
          <w:rFonts w:cstheme="minorHAnsi"/>
          <w:lang w:val="en-GB"/>
        </w:rPr>
        <w:t xml:space="preserve">8.9 </w:t>
      </w:r>
      <w:r>
        <w:rPr>
          <w:rStyle w:val="A1"/>
          <w:rFonts w:cstheme="minorHAnsi"/>
          <w:lang w:val="en-GB"/>
        </w:rPr>
        <w:t>is a necessary element in the</w:t>
      </w:r>
      <w:r w:rsidR="006B5BC6">
        <w:rPr>
          <w:rStyle w:val="A1"/>
          <w:rFonts w:cstheme="minorHAnsi"/>
          <w:lang w:val="en-GB"/>
        </w:rPr>
        <w:t xml:space="preserve"> treaty</w:t>
      </w:r>
      <w:r>
        <w:rPr>
          <w:rStyle w:val="A1"/>
          <w:rFonts w:cstheme="minorHAnsi"/>
          <w:lang w:val="en-GB"/>
        </w:rPr>
        <w:t xml:space="preserve">, but it has been amended and greatly reduced in </w:t>
      </w:r>
      <w:r w:rsidR="00E17470">
        <w:rPr>
          <w:rStyle w:val="A1"/>
          <w:rFonts w:cstheme="minorHAnsi"/>
          <w:lang w:val="en-GB"/>
        </w:rPr>
        <w:t>detail from the previous draft</w:t>
      </w:r>
      <w:r>
        <w:rPr>
          <w:rStyle w:val="A1"/>
          <w:rFonts w:cstheme="minorHAnsi"/>
          <w:lang w:val="en-GB"/>
        </w:rPr>
        <w:t xml:space="preserve">, resulting in diminished clarity. </w:t>
      </w:r>
      <w:r w:rsidR="00E17470">
        <w:rPr>
          <w:rStyle w:val="A1"/>
          <w:rFonts w:cstheme="minorHAnsi"/>
          <w:lang w:val="en-GB"/>
        </w:rPr>
        <w:t>The ICJ</w:t>
      </w:r>
      <w:r w:rsidR="00F2599C">
        <w:rPr>
          <w:rStyle w:val="A1"/>
          <w:rFonts w:cstheme="minorHAnsi"/>
          <w:lang w:val="en-GB"/>
        </w:rPr>
        <w:t xml:space="preserve"> </w:t>
      </w:r>
      <w:r w:rsidR="00E17470">
        <w:rPr>
          <w:rStyle w:val="A1"/>
          <w:rFonts w:cstheme="minorHAnsi"/>
          <w:lang w:val="en-GB"/>
        </w:rPr>
        <w:t>suggest</w:t>
      </w:r>
      <w:r w:rsidR="00F2599C">
        <w:rPr>
          <w:rStyle w:val="A1"/>
          <w:rFonts w:cstheme="minorHAnsi"/>
          <w:lang w:val="en-GB"/>
        </w:rPr>
        <w:t>s</w:t>
      </w:r>
      <w:r w:rsidR="00E17470">
        <w:rPr>
          <w:rStyle w:val="A1"/>
          <w:rFonts w:cstheme="minorHAnsi"/>
          <w:lang w:val="en-GB"/>
        </w:rPr>
        <w:t xml:space="preserve"> that this provision </w:t>
      </w:r>
      <w:r w:rsidR="00F2599C">
        <w:rPr>
          <w:rStyle w:val="A1"/>
          <w:rFonts w:cstheme="minorHAnsi"/>
          <w:lang w:val="en-GB"/>
        </w:rPr>
        <w:t xml:space="preserve">is </w:t>
      </w:r>
      <w:r>
        <w:rPr>
          <w:rStyle w:val="A1"/>
          <w:rFonts w:cstheme="minorHAnsi"/>
          <w:lang w:val="en-GB"/>
        </w:rPr>
        <w:t xml:space="preserve">further </w:t>
      </w:r>
      <w:r w:rsidR="00E17470">
        <w:rPr>
          <w:rStyle w:val="A1"/>
          <w:rFonts w:cstheme="minorHAnsi"/>
          <w:lang w:val="en-GB"/>
        </w:rPr>
        <w:t>develop</w:t>
      </w:r>
      <w:r w:rsidR="00F2599C">
        <w:rPr>
          <w:rStyle w:val="A1"/>
          <w:rFonts w:cstheme="minorHAnsi"/>
          <w:lang w:val="en-GB"/>
        </w:rPr>
        <w:t>ed</w:t>
      </w:r>
      <w:r w:rsidR="00E17470">
        <w:rPr>
          <w:rStyle w:val="A1"/>
          <w:rFonts w:cstheme="minorHAnsi"/>
          <w:lang w:val="en-GB"/>
        </w:rPr>
        <w:t xml:space="preserve"> </w:t>
      </w:r>
      <w:r>
        <w:rPr>
          <w:rStyle w:val="A1"/>
          <w:rFonts w:cstheme="minorHAnsi"/>
          <w:lang w:val="en-GB"/>
        </w:rPr>
        <w:t xml:space="preserve">in its </w:t>
      </w:r>
      <w:r w:rsidRPr="00B90104">
        <w:rPr>
          <w:rStyle w:val="A1"/>
          <w:rFonts w:cstheme="minorHAnsi"/>
          <w:lang w:val="en-GB"/>
        </w:rPr>
        <w:t>scope and content</w:t>
      </w:r>
      <w:r>
        <w:rPr>
          <w:rStyle w:val="A1"/>
          <w:rFonts w:cstheme="minorHAnsi"/>
          <w:lang w:val="en-GB"/>
        </w:rPr>
        <w:t xml:space="preserve"> if it is going to play any significant role</w:t>
      </w:r>
      <w:r w:rsidRPr="00B90104">
        <w:rPr>
          <w:rStyle w:val="A1"/>
          <w:rFonts w:cstheme="minorHAnsi"/>
          <w:lang w:val="en-GB"/>
        </w:rPr>
        <w:t xml:space="preserve">. The language used obscures the fact that this provision is about </w:t>
      </w:r>
      <w:r>
        <w:rPr>
          <w:rStyle w:val="A1"/>
          <w:rFonts w:cstheme="minorHAnsi"/>
          <w:lang w:val="en-GB"/>
        </w:rPr>
        <w:t xml:space="preserve">legal </w:t>
      </w:r>
      <w:r w:rsidRPr="00B90104">
        <w:rPr>
          <w:rStyle w:val="A1"/>
          <w:rFonts w:cstheme="minorHAnsi"/>
          <w:lang w:val="en-GB"/>
        </w:rPr>
        <w:t xml:space="preserve">liability for abuses that amount to crimes as defined under international law. While the special gravity of these acts is adequately reflected in the type of </w:t>
      </w:r>
      <w:r w:rsidR="006B5BC6">
        <w:rPr>
          <w:rStyle w:val="A1"/>
          <w:rFonts w:cstheme="minorHAnsi"/>
          <w:lang w:val="en-GB"/>
        </w:rPr>
        <w:t xml:space="preserve">criminal </w:t>
      </w:r>
      <w:r w:rsidRPr="00B90104">
        <w:rPr>
          <w:rStyle w:val="A1"/>
          <w:rFonts w:cstheme="minorHAnsi"/>
          <w:lang w:val="en-GB"/>
        </w:rPr>
        <w:t xml:space="preserve">liability it attracts, there should also be some space for civil liability in these cases without </w:t>
      </w:r>
      <w:r>
        <w:rPr>
          <w:rStyle w:val="A1"/>
          <w:rFonts w:cstheme="minorHAnsi"/>
          <w:lang w:val="en-GB"/>
        </w:rPr>
        <w:t xml:space="preserve">prejudice to </w:t>
      </w:r>
      <w:r w:rsidRPr="00B90104">
        <w:rPr>
          <w:rStyle w:val="A1"/>
          <w:rFonts w:cstheme="minorHAnsi"/>
          <w:lang w:val="en-GB"/>
        </w:rPr>
        <w:t>the corresponding criminal responsibility.</w:t>
      </w:r>
    </w:p>
    <w:p w14:paraId="44E1E231" w14:textId="77777777" w:rsidR="008354CD" w:rsidRPr="0010055F" w:rsidRDefault="008354CD">
      <w:pPr>
        <w:rPr>
          <w:lang w:val="en-GB"/>
        </w:rPr>
      </w:pPr>
    </w:p>
    <w:sectPr w:rsidR="008354CD" w:rsidRPr="00100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5F"/>
    <w:rsid w:val="0010055F"/>
    <w:rsid w:val="006B5BC6"/>
    <w:rsid w:val="007671CD"/>
    <w:rsid w:val="008354CD"/>
    <w:rsid w:val="00AA63F0"/>
    <w:rsid w:val="00E17470"/>
    <w:rsid w:val="00F2599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19"/>
  <w15:chartTrackingRefBased/>
  <w15:docId w15:val="{1D855174-5C98-44A3-ADF1-9B3B3823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10055F"/>
    <w:rPr>
      <w:rFonts w:cs="Proxima Nova"/>
      <w:color w:val="000000"/>
      <w:sz w:val="22"/>
      <w:szCs w:val="22"/>
    </w:rPr>
  </w:style>
  <w:style w:type="character" w:styleId="CommentReference">
    <w:name w:val="annotation reference"/>
    <w:basedOn w:val="DefaultParagraphFont"/>
    <w:uiPriority w:val="99"/>
    <w:semiHidden/>
    <w:unhideWhenUsed/>
    <w:rsid w:val="0010055F"/>
    <w:rPr>
      <w:sz w:val="16"/>
      <w:szCs w:val="16"/>
    </w:rPr>
  </w:style>
  <w:style w:type="paragraph" w:styleId="CommentText">
    <w:name w:val="annotation text"/>
    <w:basedOn w:val="Normal"/>
    <w:link w:val="CommentTextChar"/>
    <w:uiPriority w:val="99"/>
    <w:semiHidden/>
    <w:unhideWhenUsed/>
    <w:rsid w:val="0010055F"/>
    <w:pPr>
      <w:spacing w:line="240" w:lineRule="auto"/>
    </w:pPr>
    <w:rPr>
      <w:sz w:val="20"/>
      <w:szCs w:val="20"/>
    </w:rPr>
  </w:style>
  <w:style w:type="character" w:customStyle="1" w:styleId="CommentTextChar">
    <w:name w:val="Comment Text Char"/>
    <w:basedOn w:val="DefaultParagraphFont"/>
    <w:link w:val="CommentText"/>
    <w:uiPriority w:val="99"/>
    <w:semiHidden/>
    <w:rsid w:val="0010055F"/>
    <w:rPr>
      <w:sz w:val="20"/>
      <w:szCs w:val="20"/>
    </w:rPr>
  </w:style>
  <w:style w:type="paragraph" w:styleId="BalloonText">
    <w:name w:val="Balloon Text"/>
    <w:basedOn w:val="Normal"/>
    <w:link w:val="BalloonTextChar"/>
    <w:uiPriority w:val="99"/>
    <w:semiHidden/>
    <w:unhideWhenUsed/>
    <w:rsid w:val="0010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A4227D-FA9A-4F9C-8FB8-3708A3352DCB}"/>
</file>

<file path=customXml/itemProps2.xml><?xml version="1.0" encoding="utf-8"?>
<ds:datastoreItem xmlns:ds="http://schemas.openxmlformats.org/officeDocument/2006/customXml" ds:itemID="{BF64A9CC-F7E3-41BB-A26A-1565DEB29ED1}"/>
</file>

<file path=customXml/itemProps3.xml><?xml version="1.0" encoding="utf-8"?>
<ds:datastoreItem xmlns:ds="http://schemas.openxmlformats.org/officeDocument/2006/customXml" ds:itemID="{5473540F-EA36-4022-9A9F-8895C8A12863}"/>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2020-10-26T11:01:00Z</dcterms:created>
  <dcterms:modified xsi:type="dcterms:W3CDTF">2020-10-26T11:01:00Z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