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5651" w14:textId="35F6E317" w:rsidR="00250CD2" w:rsidRPr="00250CD2" w:rsidRDefault="00CE3AE2" w:rsidP="00250CD2">
      <w:pPr>
        <w:rPr>
          <w:rFonts w:asciiTheme="majorBidi" w:hAnsiTheme="majorBidi" w:cstheme="majorBidi"/>
          <w:b/>
          <w:bCs/>
          <w:sz w:val="24"/>
          <w:szCs w:val="24"/>
          <w:u w:val="single"/>
          <w:lang w:val="en-US"/>
        </w:rPr>
      </w:pPr>
      <w:bookmarkStart w:id="0" w:name="_GoBack"/>
      <w:bookmarkEnd w:id="0"/>
      <w:r w:rsidRPr="00250CD2">
        <w:rPr>
          <w:rFonts w:asciiTheme="majorBidi" w:hAnsiTheme="majorBidi" w:cstheme="majorBidi"/>
          <w:b/>
          <w:bCs/>
          <w:sz w:val="24"/>
          <w:szCs w:val="24"/>
          <w:u w:val="single"/>
          <w:lang w:val="en-GB"/>
        </w:rPr>
        <w:t>Article 15</w:t>
      </w:r>
      <w:r w:rsidR="00250CD2" w:rsidRPr="00250CD2">
        <w:rPr>
          <w:rFonts w:asciiTheme="majorBidi" w:hAnsiTheme="majorBidi" w:cstheme="majorBidi"/>
          <w:b/>
          <w:bCs/>
          <w:sz w:val="24"/>
          <w:szCs w:val="24"/>
          <w:u w:val="single"/>
          <w:lang w:val="en-GB"/>
        </w:rPr>
        <w:t xml:space="preserve">: </w:t>
      </w:r>
      <w:r w:rsidR="00250CD2" w:rsidRPr="00250CD2">
        <w:rPr>
          <w:rFonts w:ascii="Times New Roman" w:eastAsia="Droid Sans" w:hAnsi="Times New Roman" w:cs="Times New Roman"/>
          <w:bCs/>
          <w:color w:val="FF0000"/>
          <w:kern w:val="1"/>
          <w:sz w:val="18"/>
          <w:szCs w:val="16"/>
          <w:u w:val="single"/>
          <w:lang w:val="en-US" w:eastAsia="zh-CN" w:bidi="hi-IN"/>
        </w:rPr>
        <w:t xml:space="preserve"> </w:t>
      </w:r>
      <w:r w:rsidR="00250CD2" w:rsidRPr="00250CD2">
        <w:rPr>
          <w:rFonts w:asciiTheme="majorBidi" w:hAnsiTheme="majorBidi" w:cstheme="majorBidi"/>
          <w:b/>
          <w:bCs/>
          <w:sz w:val="24"/>
          <w:szCs w:val="24"/>
          <w:u w:val="single"/>
          <w:lang w:val="en-US"/>
        </w:rPr>
        <w:t>Institutional Arrangements (Committee, Conference of the Parties,</w:t>
      </w:r>
    </w:p>
    <w:p w14:paraId="3CEF5544" w14:textId="77777777" w:rsidR="00250CD2" w:rsidRPr="00250CD2" w:rsidRDefault="00250CD2" w:rsidP="00250CD2">
      <w:pPr>
        <w:rPr>
          <w:rFonts w:asciiTheme="majorBidi" w:hAnsiTheme="majorBidi" w:cstheme="majorBidi"/>
          <w:b/>
          <w:bCs/>
          <w:sz w:val="24"/>
          <w:szCs w:val="24"/>
          <w:u w:val="single"/>
          <w:lang w:val="en-US"/>
        </w:rPr>
      </w:pPr>
      <w:r w:rsidRPr="00250CD2">
        <w:rPr>
          <w:rFonts w:asciiTheme="majorBidi" w:hAnsiTheme="majorBidi" w:cstheme="majorBidi"/>
          <w:b/>
          <w:bCs/>
          <w:sz w:val="24"/>
          <w:szCs w:val="24"/>
          <w:u w:val="single"/>
          <w:lang w:val="en-US"/>
        </w:rPr>
        <w:t>International Fund for Victims)</w:t>
      </w:r>
    </w:p>
    <w:p w14:paraId="1D927E36" w14:textId="77777777" w:rsidR="00250CD2" w:rsidRDefault="00250CD2" w:rsidP="00CE3AE2">
      <w:pPr>
        <w:rPr>
          <w:rFonts w:asciiTheme="majorBidi" w:hAnsiTheme="majorBidi" w:cstheme="majorBidi"/>
          <w:sz w:val="24"/>
          <w:szCs w:val="24"/>
          <w:lang w:val="en-GB"/>
        </w:rPr>
      </w:pPr>
    </w:p>
    <w:p w14:paraId="65968DDB" w14:textId="79DC9023" w:rsidR="00CE3AE2" w:rsidRPr="00250CD2" w:rsidRDefault="00250CD2" w:rsidP="00CE3AE2">
      <w:pPr>
        <w:rPr>
          <w:rFonts w:asciiTheme="majorBidi" w:hAnsiTheme="majorBidi" w:cstheme="majorBidi"/>
          <w:sz w:val="24"/>
          <w:szCs w:val="24"/>
          <w:u w:val="single"/>
          <w:lang w:val="en-GB"/>
        </w:rPr>
      </w:pPr>
      <w:r w:rsidRPr="00250CD2">
        <w:rPr>
          <w:rFonts w:asciiTheme="majorBidi" w:hAnsiTheme="majorBidi" w:cstheme="majorBidi"/>
          <w:sz w:val="24"/>
          <w:szCs w:val="24"/>
          <w:u w:val="single"/>
          <w:lang w:val="en-GB"/>
        </w:rPr>
        <w:t>Committee</w:t>
      </w:r>
    </w:p>
    <w:p w14:paraId="5BCD0238" w14:textId="149411B6" w:rsidR="00CE3AE2" w:rsidRPr="00CE3AE2" w:rsidRDefault="00CE3AE2" w:rsidP="00CE3AE2">
      <w:pPr>
        <w:rPr>
          <w:rFonts w:asciiTheme="majorBidi" w:hAnsiTheme="majorBidi" w:cstheme="majorBidi"/>
          <w:sz w:val="24"/>
          <w:szCs w:val="24"/>
          <w:lang w:val="en-GB"/>
        </w:rPr>
      </w:pPr>
      <w:r w:rsidRPr="00CE3AE2">
        <w:rPr>
          <w:rFonts w:asciiTheme="majorBidi" w:hAnsiTheme="majorBidi" w:cstheme="majorBidi"/>
          <w:sz w:val="24"/>
          <w:szCs w:val="24"/>
          <w:lang w:val="en-GB"/>
        </w:rPr>
        <w:t>Good afternoon, thank you for according me the privilege of addressing you today. This statement is submitted on behalf of the African Coalition for Corporate Accountability</w:t>
      </w:r>
      <w:r w:rsidR="00A3360D">
        <w:rPr>
          <w:rFonts w:asciiTheme="majorBidi" w:hAnsiTheme="majorBidi" w:cstheme="majorBidi"/>
          <w:sz w:val="24"/>
          <w:szCs w:val="24"/>
          <w:lang w:val="en-GB"/>
        </w:rPr>
        <w:t xml:space="preserve"> (also known as ACCA)</w:t>
      </w:r>
      <w:r>
        <w:rPr>
          <w:rFonts w:asciiTheme="majorBidi" w:hAnsiTheme="majorBidi" w:cstheme="majorBidi"/>
          <w:sz w:val="24"/>
          <w:szCs w:val="24"/>
          <w:lang w:val="en-GB"/>
        </w:rPr>
        <w:t>,</w:t>
      </w:r>
      <w:r w:rsidRPr="00CE3AE2">
        <w:rPr>
          <w:rFonts w:asciiTheme="majorBidi" w:hAnsiTheme="majorBidi" w:cstheme="majorBidi"/>
          <w:sz w:val="24"/>
          <w:szCs w:val="24"/>
          <w:lang w:val="en-GB"/>
        </w:rPr>
        <w:t xml:space="preserve"> </w:t>
      </w:r>
      <w:r w:rsidR="00053145">
        <w:rPr>
          <w:rFonts w:asciiTheme="majorBidi" w:hAnsiTheme="majorBidi" w:cstheme="majorBidi"/>
          <w:sz w:val="24"/>
          <w:szCs w:val="24"/>
          <w:lang w:val="en-GB"/>
        </w:rPr>
        <w:t xml:space="preserve">which </w:t>
      </w:r>
      <w:r w:rsidR="00DA0836">
        <w:rPr>
          <w:rFonts w:asciiTheme="majorBidi" w:hAnsiTheme="majorBidi" w:cstheme="majorBidi"/>
          <w:sz w:val="24"/>
          <w:szCs w:val="24"/>
          <w:lang w:val="en-GB"/>
        </w:rPr>
        <w:t>comprises</w:t>
      </w:r>
      <w:r>
        <w:rPr>
          <w:rFonts w:asciiTheme="majorBidi" w:hAnsiTheme="majorBidi" w:cstheme="majorBidi"/>
          <w:sz w:val="24"/>
          <w:szCs w:val="24"/>
          <w:lang w:val="en-GB"/>
        </w:rPr>
        <w:t xml:space="preserve"> of</w:t>
      </w:r>
      <w:r w:rsidRPr="00CE3AE2">
        <w:rPr>
          <w:rFonts w:asciiTheme="majorBidi" w:hAnsiTheme="majorBidi" w:cstheme="majorBidi"/>
          <w:sz w:val="24"/>
          <w:szCs w:val="24"/>
          <w:lang w:val="en-GB"/>
        </w:rPr>
        <w:t xml:space="preserve"> over 120 African CSOs across Africa.</w:t>
      </w:r>
    </w:p>
    <w:p w14:paraId="62DAFB41" w14:textId="77777777" w:rsidR="00CE3AE2" w:rsidRPr="00CE3AE2" w:rsidRDefault="00CE3AE2" w:rsidP="00CE3AE2">
      <w:pPr>
        <w:rPr>
          <w:rFonts w:asciiTheme="majorBidi" w:hAnsiTheme="majorBidi" w:cstheme="majorBidi"/>
          <w:sz w:val="24"/>
          <w:szCs w:val="24"/>
          <w:lang w:val="en-GB"/>
        </w:rPr>
      </w:pPr>
      <w:r w:rsidRPr="00CE3AE2">
        <w:rPr>
          <w:rFonts w:asciiTheme="majorBidi" w:hAnsiTheme="majorBidi" w:cstheme="majorBidi"/>
          <w:sz w:val="24"/>
          <w:szCs w:val="24"/>
          <w:lang w:val="en-GB"/>
        </w:rPr>
        <w:t xml:space="preserve">While acknowledging the improvements made in the Second Revised Draft, it is of the outmost importance </w:t>
      </w:r>
      <w:proofErr w:type="gramStart"/>
      <w:r w:rsidRPr="00CE3AE2">
        <w:rPr>
          <w:rFonts w:asciiTheme="majorBidi" w:hAnsiTheme="majorBidi" w:cstheme="majorBidi"/>
          <w:sz w:val="24"/>
          <w:szCs w:val="24"/>
          <w:lang w:val="en-GB"/>
        </w:rPr>
        <w:t>to also pinpoint</w:t>
      </w:r>
      <w:proofErr w:type="gramEnd"/>
      <w:r w:rsidRPr="00CE3AE2">
        <w:rPr>
          <w:rFonts w:asciiTheme="majorBidi" w:hAnsiTheme="majorBidi" w:cstheme="majorBidi"/>
          <w:sz w:val="24"/>
          <w:szCs w:val="24"/>
          <w:lang w:val="en-GB"/>
        </w:rPr>
        <w:t xml:space="preserve"> the areas of concern. Although, to a certain degree, we salute the establishment of a Committee, it is disconcerting that the Second Revised Draft has yet to call for a global judicial mechanism. Adherence to the prescribed and proscribed provisions is contingent upon an effective enforcement mechanism. Therefore, the practicability of this document </w:t>
      </w:r>
      <w:proofErr w:type="gramStart"/>
      <w:r w:rsidRPr="00CE3AE2">
        <w:rPr>
          <w:rFonts w:asciiTheme="majorBidi" w:hAnsiTheme="majorBidi" w:cstheme="majorBidi"/>
          <w:sz w:val="24"/>
          <w:szCs w:val="24"/>
          <w:lang w:val="en-GB"/>
        </w:rPr>
        <w:t>is tested</w:t>
      </w:r>
      <w:proofErr w:type="gramEnd"/>
      <w:r w:rsidRPr="00CE3AE2">
        <w:rPr>
          <w:rFonts w:asciiTheme="majorBidi" w:hAnsiTheme="majorBidi" w:cstheme="majorBidi"/>
          <w:sz w:val="24"/>
          <w:szCs w:val="24"/>
          <w:lang w:val="en-GB"/>
        </w:rPr>
        <w:t xml:space="preserve"> by </w:t>
      </w:r>
      <w:r w:rsidRPr="00CE3AE2">
        <w:rPr>
          <w:rFonts w:asciiTheme="majorBidi" w:hAnsiTheme="majorBidi" w:cstheme="majorBidi"/>
          <w:b/>
          <w:bCs/>
          <w:sz w:val="24"/>
          <w:szCs w:val="24"/>
          <w:lang w:val="en-GB"/>
        </w:rPr>
        <w:t>how and if</w:t>
      </w:r>
      <w:r w:rsidRPr="00CE3AE2">
        <w:rPr>
          <w:rFonts w:asciiTheme="majorBidi" w:hAnsiTheme="majorBidi" w:cstheme="majorBidi"/>
          <w:sz w:val="24"/>
          <w:szCs w:val="24"/>
          <w:lang w:val="en-GB"/>
        </w:rPr>
        <w:t xml:space="preserve"> it is able to provide access to justice for the </w:t>
      </w:r>
      <w:r>
        <w:rPr>
          <w:rFonts w:asciiTheme="majorBidi" w:hAnsiTheme="majorBidi" w:cstheme="majorBidi"/>
          <w:sz w:val="24"/>
          <w:szCs w:val="24"/>
          <w:lang w:val="en-GB"/>
        </w:rPr>
        <w:t xml:space="preserve">victims </w:t>
      </w:r>
      <w:r w:rsidRPr="00CE3AE2">
        <w:rPr>
          <w:rFonts w:asciiTheme="majorBidi" w:hAnsiTheme="majorBidi" w:cstheme="majorBidi"/>
          <w:sz w:val="24"/>
          <w:szCs w:val="24"/>
          <w:lang w:val="en-GB"/>
        </w:rPr>
        <w:t xml:space="preserve">of corporate-related human rights abuse. </w:t>
      </w:r>
    </w:p>
    <w:p w14:paraId="05E5CF73" w14:textId="33D434AD" w:rsidR="00CE3AE2" w:rsidRPr="00CE3AE2" w:rsidRDefault="00CE3AE2" w:rsidP="00F54F1B">
      <w:pPr>
        <w:rPr>
          <w:rFonts w:asciiTheme="majorBidi" w:hAnsiTheme="majorBidi" w:cstheme="majorBidi"/>
          <w:sz w:val="24"/>
          <w:szCs w:val="24"/>
          <w:lang w:val="en-GB"/>
        </w:rPr>
      </w:pPr>
      <w:r w:rsidRPr="00CE3AE2">
        <w:rPr>
          <w:rFonts w:asciiTheme="majorBidi" w:hAnsiTheme="majorBidi" w:cstheme="majorBidi"/>
          <w:sz w:val="24"/>
          <w:szCs w:val="24"/>
          <w:lang w:val="en-GB"/>
        </w:rPr>
        <w:t xml:space="preserve">This proposed committee lacks the legal power not only in its inability to ensure legal adherence, but also its unwillingness to allow for an individual complaints mechanism. Indeed, this oversight </w:t>
      </w:r>
      <w:proofErr w:type="gramStart"/>
      <w:r w:rsidRPr="00CE3AE2">
        <w:rPr>
          <w:rFonts w:asciiTheme="majorBidi" w:hAnsiTheme="majorBidi" w:cstheme="majorBidi"/>
          <w:sz w:val="24"/>
          <w:szCs w:val="24"/>
          <w:lang w:val="en-GB"/>
        </w:rPr>
        <w:t>can be remedied</w:t>
      </w:r>
      <w:proofErr w:type="gramEnd"/>
      <w:r w:rsidRPr="00CE3AE2">
        <w:rPr>
          <w:rFonts w:asciiTheme="majorBidi" w:hAnsiTheme="majorBidi" w:cstheme="majorBidi"/>
          <w:sz w:val="24"/>
          <w:szCs w:val="24"/>
          <w:lang w:val="en-GB"/>
        </w:rPr>
        <w:t xml:space="preserve"> by adding a provision (f) in Article 15.4 giving mandate to the committee to consider individual complaints and make decisions accordingly. However, these decisions are not necessarily binding. Although national courts may serve this function of binding parties, an international court is the best forum t</w:t>
      </w:r>
      <w:r w:rsidR="006751B5">
        <w:rPr>
          <w:rFonts w:asciiTheme="majorBidi" w:hAnsiTheme="majorBidi" w:cstheme="majorBidi"/>
          <w:sz w:val="24"/>
          <w:szCs w:val="24"/>
          <w:lang w:val="en-GB"/>
        </w:rPr>
        <w:t>o hear matters whose</w:t>
      </w:r>
      <w:r w:rsidR="00D10466">
        <w:rPr>
          <w:rFonts w:asciiTheme="majorBidi" w:hAnsiTheme="majorBidi" w:cstheme="majorBidi"/>
          <w:sz w:val="24"/>
          <w:szCs w:val="24"/>
          <w:lang w:val="en-GB"/>
        </w:rPr>
        <w:t xml:space="preserve"> impact</w:t>
      </w:r>
      <w:r w:rsidR="006751B5">
        <w:rPr>
          <w:rFonts w:asciiTheme="majorBidi" w:hAnsiTheme="majorBidi" w:cstheme="majorBidi"/>
          <w:sz w:val="24"/>
          <w:szCs w:val="24"/>
          <w:lang w:val="en-GB"/>
        </w:rPr>
        <w:t xml:space="preserve"> is global</w:t>
      </w:r>
      <w:r w:rsidR="00D10466">
        <w:rPr>
          <w:rFonts w:asciiTheme="majorBidi" w:hAnsiTheme="majorBidi" w:cstheme="majorBidi"/>
          <w:sz w:val="24"/>
          <w:szCs w:val="24"/>
          <w:lang w:val="en-GB"/>
        </w:rPr>
        <w:t>,</w:t>
      </w:r>
      <w:r w:rsidRPr="00CE3AE2">
        <w:rPr>
          <w:rFonts w:asciiTheme="majorBidi" w:hAnsiTheme="majorBidi" w:cstheme="majorBidi"/>
          <w:sz w:val="24"/>
          <w:szCs w:val="24"/>
          <w:lang w:val="en-GB"/>
        </w:rPr>
        <w:t xml:space="preserve"> and</w:t>
      </w:r>
      <w:r w:rsidR="00D10466">
        <w:rPr>
          <w:rFonts w:asciiTheme="majorBidi" w:hAnsiTheme="majorBidi" w:cstheme="majorBidi"/>
          <w:sz w:val="24"/>
          <w:szCs w:val="24"/>
          <w:lang w:val="en-GB"/>
        </w:rPr>
        <w:t xml:space="preserve"> thus </w:t>
      </w:r>
      <w:r w:rsidR="006751B5">
        <w:rPr>
          <w:rFonts w:asciiTheme="majorBidi" w:hAnsiTheme="majorBidi" w:cstheme="majorBidi"/>
          <w:sz w:val="24"/>
          <w:szCs w:val="24"/>
          <w:lang w:val="en-GB"/>
        </w:rPr>
        <w:t>necessitating</w:t>
      </w:r>
      <w:r w:rsidR="00D10466">
        <w:rPr>
          <w:rFonts w:asciiTheme="majorBidi" w:hAnsiTheme="majorBidi" w:cstheme="majorBidi"/>
          <w:sz w:val="24"/>
          <w:szCs w:val="24"/>
          <w:lang w:val="en-GB"/>
        </w:rPr>
        <w:t xml:space="preserve"> a court</w:t>
      </w:r>
      <w:r w:rsidRPr="00CE3AE2">
        <w:rPr>
          <w:rFonts w:asciiTheme="majorBidi" w:hAnsiTheme="majorBidi" w:cstheme="majorBidi"/>
          <w:sz w:val="24"/>
          <w:szCs w:val="24"/>
          <w:lang w:val="en-GB"/>
        </w:rPr>
        <w:t xml:space="preserve"> whose decisions se</w:t>
      </w:r>
      <w:r w:rsidR="006751B5">
        <w:rPr>
          <w:rFonts w:asciiTheme="majorBidi" w:hAnsiTheme="majorBidi" w:cstheme="majorBidi"/>
          <w:sz w:val="24"/>
          <w:szCs w:val="24"/>
          <w:lang w:val="en-GB"/>
        </w:rPr>
        <w:t xml:space="preserve">t </w:t>
      </w:r>
      <w:r w:rsidRPr="00CE3AE2">
        <w:rPr>
          <w:rFonts w:asciiTheme="majorBidi" w:hAnsiTheme="majorBidi" w:cstheme="majorBidi"/>
          <w:sz w:val="24"/>
          <w:szCs w:val="24"/>
          <w:lang w:val="en-GB"/>
        </w:rPr>
        <w:t>international standard.</w:t>
      </w:r>
    </w:p>
    <w:p w14:paraId="5C54124B" w14:textId="667A9814" w:rsidR="00CE3AE2" w:rsidRPr="00CE3AE2" w:rsidRDefault="00CE3AE2" w:rsidP="00CE3AE2">
      <w:pPr>
        <w:rPr>
          <w:rFonts w:asciiTheme="majorBidi" w:hAnsiTheme="majorBidi" w:cstheme="majorBidi"/>
          <w:sz w:val="24"/>
          <w:szCs w:val="24"/>
          <w:lang w:val="en-GB"/>
        </w:rPr>
      </w:pPr>
      <w:r w:rsidRPr="00CE3AE2">
        <w:rPr>
          <w:rFonts w:asciiTheme="majorBidi" w:hAnsiTheme="majorBidi" w:cstheme="majorBidi"/>
          <w:sz w:val="24"/>
          <w:szCs w:val="24"/>
          <w:lang w:val="en-GB"/>
        </w:rPr>
        <w:t xml:space="preserve">To this end, we suggest that a separate international court on business and human rights </w:t>
      </w:r>
      <w:proofErr w:type="gramStart"/>
      <w:r w:rsidRPr="00CE3AE2">
        <w:rPr>
          <w:rFonts w:asciiTheme="majorBidi" w:hAnsiTheme="majorBidi" w:cstheme="majorBidi"/>
          <w:sz w:val="24"/>
          <w:szCs w:val="24"/>
          <w:lang w:val="en-GB"/>
        </w:rPr>
        <w:t>be established</w:t>
      </w:r>
      <w:proofErr w:type="gramEnd"/>
      <w:r w:rsidRPr="00CE3AE2">
        <w:rPr>
          <w:rFonts w:asciiTheme="majorBidi" w:hAnsiTheme="majorBidi" w:cstheme="majorBidi"/>
          <w:sz w:val="24"/>
          <w:szCs w:val="24"/>
          <w:lang w:val="en-GB"/>
        </w:rPr>
        <w:t xml:space="preserve">. This proposition is not contrary to </w:t>
      </w:r>
      <w:r>
        <w:rPr>
          <w:rFonts w:asciiTheme="majorBidi" w:hAnsiTheme="majorBidi" w:cstheme="majorBidi"/>
          <w:sz w:val="24"/>
          <w:szCs w:val="24"/>
          <w:lang w:val="en-GB"/>
        </w:rPr>
        <w:t xml:space="preserve">the move </w:t>
      </w:r>
      <w:r w:rsidRPr="00CE3AE2">
        <w:rPr>
          <w:rFonts w:asciiTheme="majorBidi" w:hAnsiTheme="majorBidi" w:cstheme="majorBidi"/>
          <w:sz w:val="24"/>
          <w:szCs w:val="24"/>
          <w:lang w:val="en-GB"/>
        </w:rPr>
        <w:t xml:space="preserve">to have courts </w:t>
      </w:r>
      <w:r>
        <w:rPr>
          <w:rFonts w:asciiTheme="majorBidi" w:hAnsiTheme="majorBidi" w:cstheme="majorBidi"/>
          <w:sz w:val="24"/>
          <w:szCs w:val="24"/>
          <w:lang w:val="en-GB"/>
        </w:rPr>
        <w:t xml:space="preserve">that are not within the realm of national law to </w:t>
      </w:r>
      <w:r w:rsidRPr="00CE3AE2">
        <w:rPr>
          <w:rFonts w:asciiTheme="majorBidi" w:hAnsiTheme="majorBidi" w:cstheme="majorBidi"/>
          <w:sz w:val="24"/>
          <w:szCs w:val="24"/>
          <w:lang w:val="en-GB"/>
        </w:rPr>
        <w:t xml:space="preserve">hear matters pertaining to corporate abuse, specifically that of criminal corporate abuse. In the African regional human rights system, ratification of the </w:t>
      </w:r>
      <w:r w:rsidRPr="00CE3AE2">
        <w:rPr>
          <w:rFonts w:asciiTheme="majorBidi" w:hAnsiTheme="majorBidi" w:cstheme="majorBidi"/>
          <w:sz w:val="24"/>
          <w:szCs w:val="24"/>
        </w:rPr>
        <w:t xml:space="preserve">Protocol on Amendments to the Protocol on the Statute of the African Court of Justice and Human Rights (also known as the </w:t>
      </w:r>
      <w:r w:rsidRPr="00CE3AE2">
        <w:rPr>
          <w:rFonts w:asciiTheme="majorBidi" w:hAnsiTheme="majorBidi" w:cstheme="majorBidi"/>
          <w:sz w:val="24"/>
          <w:szCs w:val="24"/>
          <w:lang w:val="en-GB"/>
        </w:rPr>
        <w:t xml:space="preserve">Malabo Protocol) will allow the </w:t>
      </w:r>
      <w:r w:rsidR="00F54F1B">
        <w:rPr>
          <w:rFonts w:asciiTheme="majorBidi" w:hAnsiTheme="majorBidi" w:cstheme="majorBidi"/>
          <w:sz w:val="24"/>
          <w:szCs w:val="24"/>
          <w:lang w:val="en-GB"/>
        </w:rPr>
        <w:t xml:space="preserve">African Criminal </w:t>
      </w:r>
      <w:r w:rsidRPr="00CE3AE2">
        <w:rPr>
          <w:rFonts w:asciiTheme="majorBidi" w:hAnsiTheme="majorBidi" w:cstheme="majorBidi"/>
          <w:sz w:val="24"/>
          <w:szCs w:val="24"/>
          <w:lang w:val="en-GB"/>
        </w:rPr>
        <w:t xml:space="preserve">Court to hear matters on corporate criminal abuse that directly implicates legal persons.  </w:t>
      </w:r>
    </w:p>
    <w:p w14:paraId="204EA4D5" w14:textId="77777777" w:rsidR="00CE3AE2" w:rsidRPr="00CE3AE2" w:rsidRDefault="00CE3AE2" w:rsidP="00CE3AE2">
      <w:pPr>
        <w:rPr>
          <w:rFonts w:asciiTheme="majorBidi" w:hAnsiTheme="majorBidi" w:cstheme="majorBidi"/>
          <w:sz w:val="24"/>
          <w:szCs w:val="24"/>
          <w:lang w:val="en-GB"/>
        </w:rPr>
      </w:pPr>
      <w:r w:rsidRPr="00CE3AE2">
        <w:rPr>
          <w:rFonts w:asciiTheme="majorBidi" w:hAnsiTheme="majorBidi" w:cstheme="majorBidi"/>
          <w:sz w:val="24"/>
          <w:szCs w:val="24"/>
          <w:lang w:val="en-GB"/>
        </w:rPr>
        <w:t xml:space="preserve">International human rights law </w:t>
      </w:r>
      <w:proofErr w:type="gramStart"/>
      <w:r w:rsidRPr="00CE3AE2">
        <w:rPr>
          <w:rFonts w:asciiTheme="majorBidi" w:hAnsiTheme="majorBidi" w:cstheme="majorBidi"/>
          <w:sz w:val="24"/>
          <w:szCs w:val="24"/>
          <w:lang w:val="en-GB"/>
        </w:rPr>
        <w:t>should not be viewed</w:t>
      </w:r>
      <w:proofErr w:type="gramEnd"/>
      <w:r w:rsidRPr="00CE3AE2">
        <w:rPr>
          <w:rFonts w:asciiTheme="majorBidi" w:hAnsiTheme="majorBidi" w:cstheme="majorBidi"/>
          <w:sz w:val="24"/>
          <w:szCs w:val="24"/>
          <w:lang w:val="en-GB"/>
        </w:rPr>
        <w:t xml:space="preserve"> as static, but amenable to an ever-increasing societal expectation that legal persons are subject to the law, and thus subject to an international adjudicatory body.</w:t>
      </w:r>
    </w:p>
    <w:p w14:paraId="04165434" w14:textId="77777777" w:rsidR="00CE3AE2" w:rsidRPr="00CE3AE2" w:rsidRDefault="00CE3AE2" w:rsidP="00CE3AE2">
      <w:pPr>
        <w:rPr>
          <w:rFonts w:asciiTheme="majorBidi" w:hAnsiTheme="majorBidi" w:cstheme="majorBidi"/>
          <w:sz w:val="24"/>
          <w:szCs w:val="24"/>
          <w:u w:val="single"/>
          <w:lang w:val="en-GB"/>
        </w:rPr>
      </w:pPr>
      <w:r w:rsidRPr="00CE3AE2">
        <w:rPr>
          <w:rFonts w:asciiTheme="majorBidi" w:hAnsiTheme="majorBidi" w:cstheme="majorBidi"/>
          <w:sz w:val="24"/>
          <w:szCs w:val="24"/>
          <w:u w:val="single"/>
          <w:lang w:val="en-GB"/>
        </w:rPr>
        <w:t>International Funds for Victims</w:t>
      </w:r>
    </w:p>
    <w:p w14:paraId="67A8F3AE" w14:textId="77777777" w:rsidR="00CE3AE2" w:rsidRPr="00CE3AE2" w:rsidRDefault="00CE3AE2" w:rsidP="00CE3AE2">
      <w:pPr>
        <w:rPr>
          <w:rFonts w:asciiTheme="majorBidi" w:hAnsiTheme="majorBidi" w:cstheme="majorBidi"/>
          <w:sz w:val="24"/>
          <w:szCs w:val="24"/>
          <w:lang w:val="en-GB"/>
        </w:rPr>
      </w:pPr>
      <w:r w:rsidRPr="00CE3AE2">
        <w:rPr>
          <w:rFonts w:asciiTheme="majorBidi" w:hAnsiTheme="majorBidi" w:cstheme="majorBidi"/>
          <w:sz w:val="24"/>
          <w:szCs w:val="24"/>
          <w:lang w:val="en-GB"/>
        </w:rPr>
        <w:t xml:space="preserve">The provision on international funds for victims places the responsibility to raise funds, on behalf of </w:t>
      </w:r>
      <w:r>
        <w:rPr>
          <w:rFonts w:asciiTheme="majorBidi" w:hAnsiTheme="majorBidi" w:cstheme="majorBidi"/>
          <w:sz w:val="24"/>
          <w:szCs w:val="24"/>
          <w:lang w:val="en-GB"/>
        </w:rPr>
        <w:t xml:space="preserve">the </w:t>
      </w:r>
      <w:r w:rsidRPr="00CE3AE2">
        <w:rPr>
          <w:rFonts w:asciiTheme="majorBidi" w:hAnsiTheme="majorBidi" w:cstheme="majorBidi"/>
          <w:sz w:val="24"/>
          <w:szCs w:val="24"/>
          <w:lang w:val="en-GB"/>
        </w:rPr>
        <w:t>victims, solely on State Parties. We propose that TNCs also bear this responsibility. To this end, this provision should read as follows:</w:t>
      </w:r>
    </w:p>
    <w:p w14:paraId="57993B2B" w14:textId="77777777" w:rsidR="00CE3AE2" w:rsidRPr="00CE3AE2" w:rsidRDefault="00CE3AE2" w:rsidP="00CE3AE2">
      <w:pPr>
        <w:rPr>
          <w:rFonts w:asciiTheme="majorBidi" w:hAnsiTheme="majorBidi" w:cstheme="majorBidi"/>
          <w:i/>
          <w:iCs/>
          <w:sz w:val="24"/>
          <w:szCs w:val="24"/>
        </w:rPr>
      </w:pPr>
      <w:r w:rsidRPr="00CE3AE2">
        <w:rPr>
          <w:rFonts w:asciiTheme="majorBidi" w:hAnsiTheme="majorBidi" w:cstheme="majorBidi"/>
          <w:i/>
          <w:iCs/>
          <w:sz w:val="24"/>
          <w:szCs w:val="24"/>
        </w:rPr>
        <w:t xml:space="preserve">States Parties and </w:t>
      </w:r>
      <w:r w:rsidRPr="00CE3AE2">
        <w:rPr>
          <w:rFonts w:asciiTheme="majorBidi" w:hAnsiTheme="majorBidi" w:cstheme="majorBidi"/>
          <w:b/>
          <w:bCs/>
          <w:i/>
          <w:iCs/>
          <w:sz w:val="24"/>
          <w:szCs w:val="24"/>
        </w:rPr>
        <w:t>TNC</w:t>
      </w:r>
      <w:r w:rsidRPr="00CE3AE2">
        <w:rPr>
          <w:rFonts w:asciiTheme="majorBidi" w:hAnsiTheme="majorBidi" w:cstheme="majorBidi"/>
          <w:i/>
          <w:iCs/>
          <w:sz w:val="24"/>
          <w:szCs w:val="24"/>
        </w:rPr>
        <w:t>s shall establish an International Fund for Victims covered under this (Legally Binding Instrument), to provide legal and financial aid to victims.</w:t>
      </w:r>
    </w:p>
    <w:p w14:paraId="2C7FBC1C" w14:textId="77777777" w:rsidR="00CE3AE2" w:rsidRPr="00CE3AE2" w:rsidRDefault="00CE3AE2" w:rsidP="00CE3AE2">
      <w:pPr>
        <w:rPr>
          <w:rFonts w:asciiTheme="majorBidi" w:hAnsiTheme="majorBidi" w:cstheme="majorBidi"/>
          <w:i/>
          <w:iCs/>
          <w:sz w:val="24"/>
          <w:szCs w:val="24"/>
        </w:rPr>
      </w:pPr>
    </w:p>
    <w:p w14:paraId="7E28F45D" w14:textId="400032C2" w:rsidR="002E72D3" w:rsidRPr="00250CD2" w:rsidRDefault="00CE3AE2" w:rsidP="00250CD2">
      <w:pPr>
        <w:rPr>
          <w:rFonts w:asciiTheme="majorBidi" w:hAnsiTheme="majorBidi" w:cstheme="majorBidi"/>
          <w:sz w:val="24"/>
          <w:szCs w:val="24"/>
          <w:lang w:val="en-GB"/>
        </w:rPr>
      </w:pPr>
      <w:r w:rsidRPr="00CE3AE2">
        <w:rPr>
          <w:rFonts w:asciiTheme="majorBidi" w:hAnsiTheme="majorBidi" w:cstheme="majorBidi"/>
          <w:sz w:val="24"/>
          <w:szCs w:val="24"/>
        </w:rPr>
        <w:t>Thank you</w:t>
      </w:r>
      <w:r w:rsidR="00250CD2">
        <w:rPr>
          <w:rFonts w:asciiTheme="majorBidi" w:hAnsiTheme="majorBidi" w:cstheme="majorBidi"/>
          <w:sz w:val="24"/>
          <w:szCs w:val="24"/>
          <w:lang w:val="en-GB"/>
        </w:rPr>
        <w:t xml:space="preserve"> Mr. Chairperson</w:t>
      </w:r>
    </w:p>
    <w:sectPr w:rsidR="002E72D3" w:rsidRPr="00250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264"/>
    <w:multiLevelType w:val="hybridMultilevel"/>
    <w:tmpl w:val="3F2A7B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E2"/>
    <w:rsid w:val="00041858"/>
    <w:rsid w:val="00053145"/>
    <w:rsid w:val="00250CD2"/>
    <w:rsid w:val="002E72D3"/>
    <w:rsid w:val="00557EED"/>
    <w:rsid w:val="006751B5"/>
    <w:rsid w:val="0077413D"/>
    <w:rsid w:val="008C35E3"/>
    <w:rsid w:val="00A3360D"/>
    <w:rsid w:val="00CE3AE2"/>
    <w:rsid w:val="00D10466"/>
    <w:rsid w:val="00DA0836"/>
    <w:rsid w:val="00F54F1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D2A1"/>
  <w15:chartTrackingRefBased/>
  <w15:docId w15:val="{389EFC45-012F-4E4E-82E3-37A7A51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3D037-7081-450D-9FA3-ABE64A797997}"/>
</file>

<file path=customXml/itemProps2.xml><?xml version="1.0" encoding="utf-8"?>
<ds:datastoreItem xmlns:ds="http://schemas.openxmlformats.org/officeDocument/2006/customXml" ds:itemID="{5D79AB23-CDFA-4569-B06D-B1FA33B4B70A}">
  <ds:schemaRefs>
    <ds:schemaRef ds:uri="http://schemas.microsoft.com/sharepoint/v3/contenttype/forms"/>
  </ds:schemaRefs>
</ds:datastoreItem>
</file>

<file path=customXml/itemProps3.xml><?xml version="1.0" encoding="utf-8"?>
<ds:datastoreItem xmlns:ds="http://schemas.openxmlformats.org/officeDocument/2006/customXml" ds:itemID="{CA8DD483-2070-420D-B48C-4A12EC0AE93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5830eb44-63b7-42cd-9aa1-ce811071e896"/>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Genny NGENDE</dc:creator>
  <cp:keywords/>
  <dc:description/>
  <cp:lastModifiedBy>OHCHR</cp:lastModifiedBy>
  <cp:revision>2</cp:revision>
  <dcterms:created xsi:type="dcterms:W3CDTF">2020-10-28T11:40:00Z</dcterms:created>
  <dcterms:modified xsi:type="dcterms:W3CDTF">2020-10-28T11:40:00Z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