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E6B8" w14:textId="78E51668" w:rsidR="0030187E" w:rsidRPr="0030187E" w:rsidRDefault="0030187E" w:rsidP="003018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87E">
        <w:rPr>
          <w:rFonts w:ascii="Times New Roman" w:eastAsia="Times New Roman" w:hAnsi="Times New Roman" w:cs="Times New Roman"/>
          <w:b/>
          <w:sz w:val="24"/>
          <w:szCs w:val="24"/>
        </w:rPr>
        <w:t>General Statement from the International Network for Economic Social and Cultural Rights (ESCR-Net)</w:t>
      </w:r>
    </w:p>
    <w:p w14:paraId="76F57CDB" w14:textId="77777777" w:rsidR="0030187E" w:rsidRPr="0030187E" w:rsidRDefault="0030187E" w:rsidP="003018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3C9A0" w14:textId="76CAE6AC" w:rsidR="0030187E" w:rsidRPr="0030187E" w:rsidRDefault="0030187E" w:rsidP="003018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87E">
        <w:rPr>
          <w:rFonts w:ascii="Times New Roman" w:eastAsia="Times New Roman" w:hAnsi="Times New Roman" w:cs="Times New Roman"/>
          <w:b/>
          <w:sz w:val="24"/>
          <w:szCs w:val="24"/>
        </w:rPr>
        <w:t>Geneva, October 14, 2019</w:t>
      </w:r>
    </w:p>
    <w:p w14:paraId="48C290CD" w14:textId="77777777" w:rsidR="0030187E" w:rsidRPr="0030187E" w:rsidRDefault="0030187E" w:rsidP="0030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9DC04" w14:textId="6722CB11" w:rsidR="0030187E" w:rsidRPr="0030187E" w:rsidRDefault="0030187E" w:rsidP="0030187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87E">
        <w:rPr>
          <w:rFonts w:ascii="Times New Roman" w:eastAsia="Times New Roman" w:hAnsi="Times New Roman" w:cs="Times New Roman"/>
          <w:i/>
          <w:sz w:val="24"/>
          <w:szCs w:val="24"/>
        </w:rPr>
        <w:t xml:space="preserve">Mr. Chairperson-Rapporteur, </w:t>
      </w:r>
    </w:p>
    <w:p w14:paraId="5D8756A7" w14:textId="7D381653" w:rsidR="0030187E" w:rsidRPr="0030187E" w:rsidRDefault="0030187E" w:rsidP="0030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673AA" w14:textId="7C48853F" w:rsidR="0030187E" w:rsidRPr="0030187E" w:rsidRDefault="0030187E" w:rsidP="00C85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87E">
        <w:rPr>
          <w:rFonts w:ascii="Times New Roman" w:hAnsi="Times New Roman" w:cs="Times New Roman"/>
          <w:sz w:val="24"/>
          <w:szCs w:val="24"/>
        </w:rPr>
        <w:t xml:space="preserve">My name is Arnold </w:t>
      </w:r>
      <w:proofErr w:type="spellStart"/>
      <w:r w:rsidRPr="0030187E">
        <w:rPr>
          <w:rFonts w:ascii="Times New Roman" w:hAnsi="Times New Roman" w:cs="Times New Roman"/>
          <w:sz w:val="24"/>
          <w:szCs w:val="24"/>
        </w:rPr>
        <w:t>Kwesiga</w:t>
      </w:r>
      <w:proofErr w:type="spellEnd"/>
      <w:r w:rsidRPr="0030187E">
        <w:rPr>
          <w:rFonts w:ascii="Times New Roman" w:hAnsi="Times New Roman" w:cs="Times New Roman"/>
          <w:sz w:val="24"/>
          <w:szCs w:val="24"/>
        </w:rPr>
        <w:t xml:space="preserve"> from the Initiative for Social and Economic Rights (ISER) and the Uganda Consortium on Corporate Accountability (UCCA), both members of the ESCR-Net and the</w:t>
      </w:r>
      <w:r w:rsidRPr="0030187E">
        <w:rPr>
          <w:rFonts w:ascii="Times New Roman" w:eastAsia="Times New Roman" w:hAnsi="Times New Roman" w:cs="Times New Roman"/>
          <w:sz w:val="24"/>
          <w:szCs w:val="24"/>
        </w:rPr>
        <w:t xml:space="preserve"> Tides Centre</w:t>
      </w:r>
      <w:r w:rsidRPr="0030187E">
        <w:rPr>
          <w:rFonts w:ascii="Times New Roman" w:hAnsi="Times New Roman" w:cs="Times New Roman"/>
          <w:sz w:val="24"/>
          <w:szCs w:val="24"/>
        </w:rPr>
        <w:t>.</w:t>
      </w:r>
      <w:r w:rsidRPr="0030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30187E">
        <w:rPr>
          <w:rFonts w:ascii="Times New Roman" w:hAnsi="Times New Roman" w:cs="Times New Roman"/>
          <w:sz w:val="24"/>
          <w:szCs w:val="24"/>
        </w:rPr>
        <w:t xml:space="preserve"> Statement is made on behalf of 280 </w:t>
      </w:r>
      <w:r w:rsidRPr="0030187E">
        <w:rPr>
          <w:rFonts w:ascii="Times New Roman" w:eastAsia="Times New Roman" w:hAnsi="Times New Roman" w:cs="Times New Roman"/>
          <w:sz w:val="24"/>
          <w:szCs w:val="24"/>
        </w:rPr>
        <w:t>ESCR-Net</w:t>
      </w:r>
      <w:r w:rsidRPr="0030187E">
        <w:rPr>
          <w:rFonts w:ascii="Times New Roman" w:hAnsi="Times New Roman" w:cs="Times New Roman"/>
          <w:sz w:val="24"/>
          <w:szCs w:val="24"/>
        </w:rPr>
        <w:t xml:space="preserve"> </w:t>
      </w:r>
      <w:r w:rsidRPr="0030187E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="008D0D94">
        <w:rPr>
          <w:rFonts w:ascii="Times New Roman" w:eastAsia="Times New Roman" w:hAnsi="Times New Roman" w:cs="Times New Roman"/>
          <w:sz w:val="24"/>
          <w:szCs w:val="24"/>
        </w:rPr>
        <w:t xml:space="preserve"> that stand with the Ecuadorian and </w:t>
      </w:r>
      <w:r w:rsidR="00C85896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8D0D94">
        <w:rPr>
          <w:rFonts w:ascii="Times New Roman" w:eastAsia="Times New Roman" w:hAnsi="Times New Roman" w:cs="Times New Roman"/>
          <w:sz w:val="24"/>
          <w:szCs w:val="24"/>
        </w:rPr>
        <w:t xml:space="preserve">global communities affected by </w:t>
      </w:r>
      <w:r w:rsidR="00C85896">
        <w:rPr>
          <w:rFonts w:ascii="Times New Roman" w:eastAsia="Times New Roman" w:hAnsi="Times New Roman" w:cs="Times New Roman"/>
          <w:sz w:val="24"/>
          <w:szCs w:val="24"/>
        </w:rPr>
        <w:t xml:space="preserve">various forms of </w:t>
      </w:r>
      <w:r w:rsidR="008D0D94">
        <w:rPr>
          <w:rFonts w:ascii="Times New Roman" w:eastAsia="Times New Roman" w:hAnsi="Times New Roman" w:cs="Times New Roman"/>
          <w:sz w:val="24"/>
          <w:szCs w:val="24"/>
        </w:rPr>
        <w:t xml:space="preserve">violations and abuses of human rights. </w:t>
      </w:r>
    </w:p>
    <w:p w14:paraId="0ADC93D0" w14:textId="20016C81" w:rsidR="00C37886" w:rsidRPr="0030187E" w:rsidRDefault="008D0D94" w:rsidP="00C85896">
      <w:pPr>
        <w:pStyle w:val="NormalWeb"/>
        <w:spacing w:after="0" w:line="360" w:lineRule="auto"/>
        <w:jc w:val="both"/>
      </w:pPr>
      <w:r>
        <w:t>We would like to emphasize our Network’s support of the</w:t>
      </w:r>
      <w:r w:rsidR="00C85896">
        <w:t xml:space="preserve"> I</w:t>
      </w:r>
      <w:r>
        <w:t>ntergovernmental</w:t>
      </w:r>
      <w:r w:rsidR="0030187E" w:rsidRPr="0030187E">
        <w:t xml:space="preserve"> Working Group</w:t>
      </w:r>
      <w:r>
        <w:t xml:space="preserve"> process and negotiations to establish a strong legally binding instrument to regulate the activities of corporations. We note that there are several</w:t>
      </w:r>
      <w:r w:rsidR="0030187E" w:rsidRPr="0030187E">
        <w:t xml:space="preserve"> </w:t>
      </w:r>
      <w:r w:rsidR="0030187E" w:rsidRPr="0030187E">
        <w:rPr>
          <w:color w:val="000000"/>
        </w:rPr>
        <w:t xml:space="preserve">improvements in the revised Draft Treaty echoing points from our </w:t>
      </w:r>
      <w:hyperlink r:id="rId5" w:history="1">
        <w:r w:rsidR="0030187E" w:rsidRPr="0030187E">
          <w:rPr>
            <w:rStyle w:val="Hyperlink"/>
            <w:color w:val="1155CC"/>
          </w:rPr>
          <w:t>collective position papers</w:t>
        </w:r>
      </w:hyperlink>
      <w:r w:rsidR="0030187E" w:rsidRPr="0030187E">
        <w:rPr>
          <w:color w:val="000000"/>
        </w:rPr>
        <w:t xml:space="preserve"> issued last year. </w:t>
      </w:r>
      <w:r w:rsidR="00F261EC">
        <w:rPr>
          <w:color w:val="000000"/>
        </w:rPr>
        <w:t>Most notable</w:t>
      </w:r>
      <w:r w:rsidR="0030187E" w:rsidRPr="0030187E">
        <w:rPr>
          <w:color w:val="000000"/>
        </w:rPr>
        <w:t xml:space="preserve">, </w:t>
      </w:r>
      <w:r w:rsidR="0030187E" w:rsidRPr="0030187E">
        <w:rPr>
          <w:b/>
          <w:color w:val="000000"/>
          <w:u w:val="single"/>
        </w:rPr>
        <w:t>the improved language on conflict-affected areas</w:t>
      </w:r>
      <w:r w:rsidR="0030187E" w:rsidRPr="0030187E">
        <w:rPr>
          <w:color w:val="000000"/>
        </w:rPr>
        <w:t xml:space="preserve">, the </w:t>
      </w:r>
      <w:r w:rsidR="0030187E" w:rsidRPr="0030187E">
        <w:rPr>
          <w:b/>
          <w:color w:val="000000"/>
          <w:u w:val="single"/>
        </w:rPr>
        <w:t>protection of indigenous peoples</w:t>
      </w:r>
      <w:r w:rsidR="0030187E" w:rsidRPr="0030187E">
        <w:rPr>
          <w:color w:val="000000"/>
        </w:rPr>
        <w:t xml:space="preserve">, and on </w:t>
      </w:r>
      <w:r w:rsidR="0030187E" w:rsidRPr="0030187E">
        <w:rPr>
          <w:b/>
          <w:color w:val="000000"/>
          <w:u w:val="single"/>
        </w:rPr>
        <w:t>protection of human rights defenders.</w:t>
      </w:r>
    </w:p>
    <w:p w14:paraId="7361B44D" w14:textId="7303C09B" w:rsidR="009C6B45" w:rsidRPr="0030187E" w:rsidRDefault="0030187E" w:rsidP="00C85896">
      <w:pPr>
        <w:pStyle w:val="NormalWeb"/>
        <w:spacing w:after="0" w:line="360" w:lineRule="auto"/>
        <w:jc w:val="both"/>
      </w:pPr>
      <w:r>
        <w:t>However, there are</w:t>
      </w:r>
      <w:r w:rsidRPr="0030187E">
        <w:t xml:space="preserve"> </w:t>
      </w:r>
      <w:r w:rsidR="00DB5C6E" w:rsidRPr="0030187E">
        <w:t>several gaps</w:t>
      </w:r>
      <w:r>
        <w:t xml:space="preserve"> identified</w:t>
      </w:r>
      <w:r w:rsidR="001E5950" w:rsidRPr="0030187E">
        <w:t xml:space="preserve"> in the revised Draft</w:t>
      </w:r>
      <w:r w:rsidR="00DB5C6E" w:rsidRPr="0030187E">
        <w:t xml:space="preserve"> </w:t>
      </w:r>
      <w:r w:rsidRPr="0030187E">
        <w:t xml:space="preserve">which if not </w:t>
      </w:r>
      <w:r w:rsidR="00DB5C6E" w:rsidRPr="0030187E">
        <w:t>addressed</w:t>
      </w:r>
      <w:r w:rsidRPr="0030187E">
        <w:t xml:space="preserve">, undermine </w:t>
      </w:r>
      <w:r w:rsidR="00DB5C6E" w:rsidRPr="0030187E">
        <w:t xml:space="preserve">the full protection of </w:t>
      </w:r>
      <w:r w:rsidR="00126197" w:rsidRPr="0030187E">
        <w:t>human rights</w:t>
      </w:r>
      <w:r w:rsidRPr="0030187E">
        <w:t xml:space="preserve"> and </w:t>
      </w:r>
      <w:r>
        <w:t>realizing</w:t>
      </w:r>
      <w:r w:rsidR="00DB5C6E" w:rsidRPr="0030187E">
        <w:t xml:space="preserve"> the purpose and goals of the Treaty.</w:t>
      </w:r>
      <w:r w:rsidR="009C6B45" w:rsidRPr="0030187E">
        <w:t xml:space="preserve"> </w:t>
      </w:r>
    </w:p>
    <w:p w14:paraId="49F85BB8" w14:textId="2A378350" w:rsidR="0030187E" w:rsidRPr="0030187E" w:rsidRDefault="0030187E" w:rsidP="00C85896">
      <w:pPr>
        <w:pStyle w:val="NormalWeb"/>
        <w:spacing w:after="0" w:line="360" w:lineRule="auto"/>
        <w:jc w:val="both"/>
      </w:pPr>
      <w:r w:rsidRPr="0030187E">
        <w:t xml:space="preserve">Briefly, some areas of concern </w:t>
      </w:r>
      <w:r w:rsidR="00901A5E">
        <w:t xml:space="preserve">that we will comment on further this week </w:t>
      </w:r>
      <w:r w:rsidRPr="0030187E">
        <w:t>include;</w:t>
      </w:r>
    </w:p>
    <w:p w14:paraId="6EF6678F" w14:textId="18AB12BB" w:rsidR="0030187E" w:rsidRPr="00C85896" w:rsidRDefault="0030187E" w:rsidP="00C858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D2251">
        <w:rPr>
          <w:bCs/>
        </w:rPr>
        <w:t xml:space="preserve">Article 1: The </w:t>
      </w:r>
      <w:r w:rsidR="00DB5F98">
        <w:rPr>
          <w:bCs/>
        </w:rPr>
        <w:t>term</w:t>
      </w:r>
      <w:r w:rsidRPr="00FD2251">
        <w:rPr>
          <w:bCs/>
          <w:u w:val="single"/>
        </w:rPr>
        <w:t xml:space="preserve"> </w:t>
      </w:r>
      <w:r w:rsidR="00C85896" w:rsidRPr="00FD2251">
        <w:rPr>
          <w:b/>
          <w:bCs/>
          <w:u w:val="single"/>
        </w:rPr>
        <w:t>CONTRACTUAL RELATIONSHIP</w:t>
      </w:r>
      <w:r w:rsidR="00C85896" w:rsidRPr="00FD2251">
        <w:rPr>
          <w:b/>
          <w:bCs/>
        </w:rPr>
        <w:t xml:space="preserve"> </w:t>
      </w:r>
      <w:r w:rsidR="00DB5F98">
        <w:rPr>
          <w:bCs/>
        </w:rPr>
        <w:t>could be</w:t>
      </w:r>
      <w:r w:rsidR="00DB5F98" w:rsidRPr="00FD2251">
        <w:rPr>
          <w:bCs/>
        </w:rPr>
        <w:t xml:space="preserve"> </w:t>
      </w:r>
      <w:r w:rsidR="00005D87" w:rsidRPr="00FD2251">
        <w:rPr>
          <w:bCs/>
        </w:rPr>
        <w:t>limiting</w:t>
      </w:r>
      <w:r w:rsidR="00DB5F98" w:rsidRPr="00DB5F98">
        <w:rPr>
          <w:bCs/>
        </w:rPr>
        <w:t xml:space="preserve">. </w:t>
      </w:r>
      <w:r w:rsidR="00DB5F98">
        <w:rPr>
          <w:bCs/>
        </w:rPr>
        <w:t>Instead we recommend the use of business relationship.</w:t>
      </w:r>
    </w:p>
    <w:p w14:paraId="1B4D39FC" w14:textId="77777777" w:rsidR="00C85896" w:rsidRPr="00FD2251" w:rsidRDefault="00C85896" w:rsidP="00C85896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14:paraId="7CB63A08" w14:textId="68F20ECB" w:rsidR="00C85896" w:rsidRDefault="0030187E" w:rsidP="00C85896">
      <w:pPr>
        <w:pStyle w:val="NormalWeb"/>
        <w:numPr>
          <w:ilvl w:val="0"/>
          <w:numId w:val="8"/>
        </w:numPr>
        <w:spacing w:after="0" w:line="360" w:lineRule="auto"/>
        <w:jc w:val="both"/>
      </w:pPr>
      <w:r w:rsidRPr="0030187E">
        <w:t xml:space="preserve">Article 3: While the broadened </w:t>
      </w:r>
      <w:r w:rsidRPr="0030187E">
        <w:rPr>
          <w:b/>
          <w:u w:val="single"/>
        </w:rPr>
        <w:t xml:space="preserve">SCOPE </w:t>
      </w:r>
      <w:r w:rsidRPr="0030187E">
        <w:t xml:space="preserve">is a note-worthy development, it is vital that a strong focus remain on </w:t>
      </w:r>
      <w:r w:rsidR="00DB5F98">
        <w:t>TNCs.</w:t>
      </w:r>
    </w:p>
    <w:p w14:paraId="292E6387" w14:textId="77777777" w:rsidR="00C85896" w:rsidRDefault="00C85896" w:rsidP="00C85896">
      <w:pPr>
        <w:pStyle w:val="NormalWeb"/>
        <w:spacing w:after="0" w:line="360" w:lineRule="auto"/>
        <w:jc w:val="both"/>
      </w:pPr>
    </w:p>
    <w:p w14:paraId="44700246" w14:textId="71AC5AD1" w:rsidR="0030187E" w:rsidRDefault="00A36625" w:rsidP="00C85896">
      <w:pPr>
        <w:pStyle w:val="NormalWeb"/>
        <w:numPr>
          <w:ilvl w:val="0"/>
          <w:numId w:val="8"/>
        </w:numPr>
        <w:spacing w:after="0" w:line="360" w:lineRule="auto"/>
        <w:jc w:val="both"/>
      </w:pPr>
      <w:r>
        <w:lastRenderedPageBreak/>
        <w:t xml:space="preserve">Article 4 on the </w:t>
      </w:r>
      <w:r w:rsidR="00C85896" w:rsidRPr="00C85896">
        <w:rPr>
          <w:b/>
          <w:u w:val="single"/>
        </w:rPr>
        <w:t>RIGHTS OF VICTIMS</w:t>
      </w:r>
      <w:r w:rsidR="00C85896">
        <w:t xml:space="preserve"> </w:t>
      </w:r>
      <w:r>
        <w:t xml:space="preserve">should include their unimpeded access to information </w:t>
      </w:r>
      <w:r w:rsidR="00C85896">
        <w:t xml:space="preserve">by affected </w:t>
      </w:r>
      <w:r w:rsidRPr="0030187E">
        <w:t>communities to prevent corporate abuses and violations prior to the commencement of, and during the business activity as well as in the remedy process</w:t>
      </w:r>
    </w:p>
    <w:p w14:paraId="50EA0C0F" w14:textId="77777777" w:rsidR="00C85896" w:rsidRPr="0030187E" w:rsidRDefault="00C85896" w:rsidP="00C85896">
      <w:pPr>
        <w:pStyle w:val="NormalWeb"/>
        <w:spacing w:after="0" w:line="360" w:lineRule="auto"/>
        <w:jc w:val="both"/>
      </w:pPr>
      <w:bookmarkStart w:id="0" w:name="_GoBack"/>
      <w:bookmarkEnd w:id="0"/>
    </w:p>
    <w:p w14:paraId="1DD46065" w14:textId="691745F2" w:rsidR="0030187E" w:rsidRPr="00C85896" w:rsidRDefault="0030187E" w:rsidP="00C85896">
      <w:pPr>
        <w:pStyle w:val="NormalWeb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30187E">
        <w:t xml:space="preserve">Article 5 </w:t>
      </w:r>
      <w:r w:rsidR="00A36625">
        <w:t xml:space="preserve">on </w:t>
      </w:r>
      <w:r w:rsidR="00C85896" w:rsidRPr="00C85896">
        <w:rPr>
          <w:b/>
          <w:u w:val="single"/>
        </w:rPr>
        <w:t xml:space="preserve">PREVENTION </w:t>
      </w:r>
      <w:r w:rsidR="00A36625">
        <w:t>should be stre</w:t>
      </w:r>
      <w:r w:rsidR="00DB5F98">
        <w:t>n</w:t>
      </w:r>
      <w:r w:rsidR="00A36625">
        <w:t>gthened to include</w:t>
      </w:r>
      <w:r w:rsidRPr="0030187E">
        <w:t xml:space="preserve"> </w:t>
      </w:r>
      <w:r w:rsidR="00C85896" w:rsidRPr="0030187E">
        <w:rPr>
          <w:b/>
          <w:u w:val="single"/>
        </w:rPr>
        <w:t>“FREE, PRIOR AND INFORMED CONSENT”</w:t>
      </w:r>
      <w:r w:rsidR="00C85896" w:rsidRPr="0030187E">
        <w:t xml:space="preserve"> </w:t>
      </w:r>
      <w:r w:rsidRPr="0030187E">
        <w:t>(FPIC) beyond mere consultation. Consent must be continuous</w:t>
      </w:r>
      <w:r w:rsidR="00DB5F98">
        <w:t>. Similarly</w:t>
      </w:r>
      <w:r w:rsidR="00A36625">
        <w:t>, improved language could be added to safe-guard communities access to information</w:t>
      </w:r>
      <w:r w:rsidR="00C85896">
        <w:t>.</w:t>
      </w:r>
      <w:r w:rsidR="00A36625">
        <w:t xml:space="preserve"> </w:t>
      </w:r>
    </w:p>
    <w:p w14:paraId="24BDAAC6" w14:textId="77777777" w:rsidR="00C85896" w:rsidRPr="0030187E" w:rsidRDefault="00C85896" w:rsidP="00C85896">
      <w:pPr>
        <w:pStyle w:val="NormalWeb"/>
        <w:spacing w:after="0" w:line="360" w:lineRule="auto"/>
        <w:ind w:left="720"/>
        <w:jc w:val="both"/>
        <w:rPr>
          <w:color w:val="000000"/>
        </w:rPr>
      </w:pPr>
    </w:p>
    <w:p w14:paraId="1FA16EE3" w14:textId="64CBFAC4" w:rsidR="0030187E" w:rsidRDefault="00005D87" w:rsidP="00C858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36625">
        <w:rPr>
          <w:bCs/>
          <w:color w:val="000000"/>
        </w:rPr>
        <w:t xml:space="preserve">The </w:t>
      </w:r>
      <w:r w:rsidR="0030187E" w:rsidRPr="00A36625">
        <w:rPr>
          <w:color w:val="000000"/>
        </w:rPr>
        <w:t xml:space="preserve">Treaty must </w:t>
      </w:r>
      <w:r w:rsidRPr="00FD2251">
        <w:rPr>
          <w:color w:val="000000"/>
        </w:rPr>
        <w:t xml:space="preserve">also </w:t>
      </w:r>
      <w:r w:rsidR="0030187E" w:rsidRPr="00FD2251">
        <w:rPr>
          <w:color w:val="000000"/>
        </w:rPr>
        <w:t xml:space="preserve">reflect the </w:t>
      </w:r>
      <w:r w:rsidR="00C85896" w:rsidRPr="00A36625">
        <w:rPr>
          <w:b/>
          <w:color w:val="000000"/>
          <w:u w:val="single"/>
        </w:rPr>
        <w:t>PRIMACY OF HUMAN RIGHTS OBLIGATIONS</w:t>
      </w:r>
      <w:r w:rsidR="00C85896" w:rsidRPr="00A36625">
        <w:rPr>
          <w:color w:val="000000"/>
        </w:rPr>
        <w:t xml:space="preserve"> </w:t>
      </w:r>
      <w:r w:rsidR="0030187E" w:rsidRPr="00A36625">
        <w:rPr>
          <w:color w:val="000000"/>
        </w:rPr>
        <w:t xml:space="preserve">over those under bilateral or multilateral trade, investment or other agreements. </w:t>
      </w:r>
    </w:p>
    <w:p w14:paraId="7607CFD9" w14:textId="77777777" w:rsidR="00C85896" w:rsidRPr="00FD2251" w:rsidRDefault="00C85896" w:rsidP="00C85896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14:paraId="3E0B3AC3" w14:textId="7E74A3A7" w:rsidR="00DB5F98" w:rsidRDefault="00DB5F98" w:rsidP="00C858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A</w:t>
      </w:r>
      <w:r w:rsidR="0030187E" w:rsidRPr="0030187E">
        <w:t xml:space="preserve"> non-binary </w:t>
      </w:r>
      <w:r w:rsidR="00C85896" w:rsidRPr="00C85896">
        <w:rPr>
          <w:b/>
          <w:u w:val="single"/>
        </w:rPr>
        <w:t>GENDER,</w:t>
      </w:r>
      <w:r w:rsidR="00C85896" w:rsidRPr="0030187E">
        <w:t xml:space="preserve"> </w:t>
      </w:r>
      <w:r w:rsidR="0030187E" w:rsidRPr="0030187E">
        <w:t>youth and children lens should</w:t>
      </w:r>
      <w:r>
        <w:t xml:space="preserve"> also</w:t>
      </w:r>
      <w:r w:rsidR="0030187E" w:rsidRPr="0030187E">
        <w:t xml:space="preserve"> be adopted and streamlined throughout the text. </w:t>
      </w:r>
    </w:p>
    <w:p w14:paraId="130D0865" w14:textId="77777777" w:rsidR="00C85896" w:rsidRPr="0030187E" w:rsidRDefault="00C85896" w:rsidP="00C85896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56843037" w14:textId="14DF036C" w:rsidR="0030187E" w:rsidRPr="0030187E" w:rsidRDefault="0030187E" w:rsidP="00C858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0187E">
        <w:rPr>
          <w:color w:val="000000"/>
        </w:rPr>
        <w:t xml:space="preserve">The Treaty must </w:t>
      </w:r>
      <w:r w:rsidR="00A36625">
        <w:rPr>
          <w:color w:val="000000"/>
        </w:rPr>
        <w:t xml:space="preserve">also </w:t>
      </w:r>
      <w:r w:rsidRPr="0030187E">
        <w:rPr>
          <w:color w:val="000000"/>
        </w:rPr>
        <w:t>adopt stronger safeguards against corporate capture</w:t>
      </w:r>
      <w:r w:rsidR="00DB5F98">
        <w:rPr>
          <w:color w:val="000000"/>
        </w:rPr>
        <w:t>.</w:t>
      </w:r>
    </w:p>
    <w:p w14:paraId="6CA3C4FB" w14:textId="77777777" w:rsidR="0030187E" w:rsidRPr="0030187E" w:rsidRDefault="0030187E" w:rsidP="00C8589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56081031" w14:textId="0F938079" w:rsidR="0030187E" w:rsidRDefault="00DB5F98" w:rsidP="00C858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b/>
          <w:color w:val="000000"/>
          <w:u w:val="single"/>
        </w:rPr>
        <w:t>Strengthened language on regulating</w:t>
      </w:r>
      <w:r w:rsidR="00DF51E6">
        <w:rPr>
          <w:b/>
          <w:color w:val="000000"/>
          <w:u w:val="single"/>
        </w:rPr>
        <w:t xml:space="preserve"> and preventing violations by</w:t>
      </w:r>
      <w:r>
        <w:rPr>
          <w:b/>
          <w:color w:val="000000"/>
          <w:u w:val="single"/>
        </w:rPr>
        <w:t xml:space="preserve"> </w:t>
      </w:r>
      <w:r w:rsidR="0030187E" w:rsidRPr="0030187E">
        <w:rPr>
          <w:b/>
          <w:color w:val="000000"/>
          <w:u w:val="single"/>
        </w:rPr>
        <w:t>State owned companies</w:t>
      </w:r>
      <w:r w:rsidR="0030187E" w:rsidRPr="0030187E">
        <w:rPr>
          <w:color w:val="000000"/>
        </w:rPr>
        <w:t xml:space="preserve"> </w:t>
      </w:r>
      <w:r>
        <w:rPr>
          <w:color w:val="000000"/>
        </w:rPr>
        <w:t xml:space="preserve">is also necessary. </w:t>
      </w:r>
    </w:p>
    <w:p w14:paraId="04CEF802" w14:textId="77777777" w:rsidR="00C85896" w:rsidRDefault="00C85896" w:rsidP="00C858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3DB93264" w14:textId="77777777" w:rsidR="00C85896" w:rsidRPr="00FD2251" w:rsidRDefault="00C85896" w:rsidP="00C85896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</w:rPr>
      </w:pPr>
    </w:p>
    <w:p w14:paraId="6C7E62C8" w14:textId="024F77F2" w:rsidR="0030187E" w:rsidRPr="00FD2251" w:rsidRDefault="0030187E" w:rsidP="00C858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FD2251">
        <w:rPr>
          <w:color w:val="000000"/>
        </w:rPr>
        <w:t xml:space="preserve">Lastly, </w:t>
      </w:r>
      <w:r w:rsidR="00C85896">
        <w:rPr>
          <w:color w:val="000000"/>
        </w:rPr>
        <w:t>t</w:t>
      </w:r>
      <w:r w:rsidRPr="00DB5F98">
        <w:rPr>
          <w:color w:val="000000"/>
        </w:rPr>
        <w:t xml:space="preserve">he Treaty can benefit from clearer language articulating the </w:t>
      </w:r>
      <w:r w:rsidR="00C85896" w:rsidRPr="00C85896">
        <w:rPr>
          <w:b/>
          <w:color w:val="000000"/>
          <w:u w:val="single"/>
        </w:rPr>
        <w:t xml:space="preserve">EXTRATERRITORIAL OBLIGATIONS OF STATES </w:t>
      </w:r>
      <w:r w:rsidRPr="00DB5F98">
        <w:rPr>
          <w:color w:val="000000"/>
        </w:rPr>
        <w:t>and the responsibilities of home and host States</w:t>
      </w:r>
      <w:r w:rsidR="00DB5F98">
        <w:rPr>
          <w:color w:val="000000"/>
        </w:rPr>
        <w:t>.</w:t>
      </w:r>
    </w:p>
    <w:p w14:paraId="1FD0ABA9" w14:textId="51CD60D9" w:rsidR="0083311E" w:rsidRPr="0030187E" w:rsidRDefault="0030187E" w:rsidP="00C85896">
      <w:pPr>
        <w:pStyle w:val="NormalWeb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30187E">
        <w:rPr>
          <w:i/>
          <w:color w:val="000000"/>
        </w:rPr>
        <w:t>We Thank You.</w:t>
      </w:r>
    </w:p>
    <w:sectPr w:rsidR="0083311E" w:rsidRPr="0030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76E"/>
    <w:multiLevelType w:val="hybridMultilevel"/>
    <w:tmpl w:val="82567C00"/>
    <w:lvl w:ilvl="0" w:tplc="7B9C7A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C92"/>
    <w:multiLevelType w:val="hybridMultilevel"/>
    <w:tmpl w:val="5CE42B1C"/>
    <w:lvl w:ilvl="0" w:tplc="0A944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1643"/>
    <w:multiLevelType w:val="multilevel"/>
    <w:tmpl w:val="6562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A4560"/>
    <w:multiLevelType w:val="hybridMultilevel"/>
    <w:tmpl w:val="93F6C1EC"/>
    <w:lvl w:ilvl="0" w:tplc="10A60C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17CC6"/>
    <w:multiLevelType w:val="hybridMultilevel"/>
    <w:tmpl w:val="F9EC9BDE"/>
    <w:lvl w:ilvl="0" w:tplc="57408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A23A8"/>
    <w:multiLevelType w:val="hybridMultilevel"/>
    <w:tmpl w:val="5C5EFDD6"/>
    <w:lvl w:ilvl="0" w:tplc="B79A35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4663F"/>
    <w:multiLevelType w:val="multilevel"/>
    <w:tmpl w:val="8050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30D20"/>
    <w:multiLevelType w:val="hybridMultilevel"/>
    <w:tmpl w:val="E618BF5E"/>
    <w:lvl w:ilvl="0" w:tplc="A34057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2C"/>
    <w:rsid w:val="00005D87"/>
    <w:rsid w:val="00036DB4"/>
    <w:rsid w:val="00126197"/>
    <w:rsid w:val="001E5950"/>
    <w:rsid w:val="00222A2C"/>
    <w:rsid w:val="0030187E"/>
    <w:rsid w:val="003B191C"/>
    <w:rsid w:val="004B357A"/>
    <w:rsid w:val="004F45CB"/>
    <w:rsid w:val="00596DA1"/>
    <w:rsid w:val="005F35D0"/>
    <w:rsid w:val="0067159B"/>
    <w:rsid w:val="00704D60"/>
    <w:rsid w:val="007146F4"/>
    <w:rsid w:val="00766244"/>
    <w:rsid w:val="007D7ABF"/>
    <w:rsid w:val="0083311E"/>
    <w:rsid w:val="008845C8"/>
    <w:rsid w:val="008D0D94"/>
    <w:rsid w:val="00901A5E"/>
    <w:rsid w:val="009C6B45"/>
    <w:rsid w:val="00A36625"/>
    <w:rsid w:val="00A6612B"/>
    <w:rsid w:val="00C32EB0"/>
    <w:rsid w:val="00C37886"/>
    <w:rsid w:val="00C85896"/>
    <w:rsid w:val="00CC2EB8"/>
    <w:rsid w:val="00CE0157"/>
    <w:rsid w:val="00D621EA"/>
    <w:rsid w:val="00DB5C6E"/>
    <w:rsid w:val="00DB5F98"/>
    <w:rsid w:val="00DF51E6"/>
    <w:rsid w:val="00F261EC"/>
    <w:rsid w:val="00F33D6C"/>
    <w:rsid w:val="00F92D35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0F9B"/>
  <w15:chartTrackingRefBased/>
  <w15:docId w15:val="{B1A57450-D425-4A4D-A68E-9504B0F3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2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6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5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hyperlink" Target="https://www.escr-net.org/sites/default/files/advocacy_position_papers_igwg2018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E93533-630C-41DC-B076-BED331F5E7AF}"/>
</file>

<file path=customXml/itemProps2.xml><?xml version="1.0" encoding="utf-8"?>
<ds:datastoreItem xmlns:ds="http://schemas.openxmlformats.org/officeDocument/2006/customXml" ds:itemID="{49EFDC94-E7C8-4EF7-ACA3-767E1A3C6EBE}"/>
</file>

<file path=customXml/itemProps3.xml><?xml version="1.0" encoding="utf-8"?>
<ds:datastoreItem xmlns:ds="http://schemas.openxmlformats.org/officeDocument/2006/customXml" ds:itemID="{4CD887F0-12F4-4EDA-BF48-045CBC1C9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Sabella</dc:creator>
  <cp:keywords/>
  <dc:description/>
  <cp:lastModifiedBy>Microsoft Office User</cp:lastModifiedBy>
  <cp:revision>2</cp:revision>
  <dcterms:created xsi:type="dcterms:W3CDTF">2019-10-14T06:14:00Z</dcterms:created>
  <dcterms:modified xsi:type="dcterms:W3CDTF">2019-10-14T06:14:00Z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