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5631" w14:textId="62761FCB" w:rsidR="00A70832" w:rsidRDefault="00A70832" w:rsidP="00A70832">
      <w:pPr>
        <w:ind w:right="3600"/>
        <w:jc w:val="both"/>
      </w:pPr>
      <w:r>
        <w:t>Intervention on Article 9 of the Zero Draft</w:t>
      </w:r>
    </w:p>
    <w:p w14:paraId="45FD9554" w14:textId="77777777" w:rsidR="00A70832" w:rsidRDefault="00A70832" w:rsidP="00A70832">
      <w:pPr>
        <w:ind w:right="3600"/>
        <w:jc w:val="both"/>
      </w:pPr>
      <w:r>
        <w:t>16 October 2018</w:t>
      </w:r>
    </w:p>
    <w:p w14:paraId="68AE9A31" w14:textId="0D5E35C7" w:rsidR="00A70832" w:rsidRPr="001C13BC" w:rsidRDefault="00A70832" w:rsidP="00A70832">
      <w:pPr>
        <w:ind w:right="3600"/>
        <w:jc w:val="both"/>
      </w:pPr>
      <w:r>
        <w:t xml:space="preserve">Mary Ann Manja </w:t>
      </w:r>
      <w:proofErr w:type="spellStart"/>
      <w:r>
        <w:t>Bayang</w:t>
      </w:r>
      <w:proofErr w:type="spellEnd"/>
    </w:p>
    <w:p w14:paraId="1193AF72" w14:textId="77777777" w:rsidR="00A70832" w:rsidRDefault="00A70832" w:rsidP="00310A53">
      <w:pPr>
        <w:jc w:val="both"/>
      </w:pPr>
    </w:p>
    <w:p w14:paraId="2C569733" w14:textId="77777777" w:rsidR="00A70832" w:rsidRDefault="00A70832" w:rsidP="00310A53">
      <w:pPr>
        <w:jc w:val="both"/>
      </w:pPr>
    </w:p>
    <w:p w14:paraId="075DF646" w14:textId="65687AF3" w:rsidR="00310A53" w:rsidRPr="008A13AB" w:rsidRDefault="00310A53" w:rsidP="00310A53">
      <w:pPr>
        <w:jc w:val="both"/>
      </w:pPr>
      <w:r>
        <w:t>Thank you Mr. Chairperson. I</w:t>
      </w:r>
      <w:r w:rsidR="003314FB">
        <w:t xml:space="preserve"> speak as an indigenous person - </w:t>
      </w:r>
      <w:r>
        <w:t xml:space="preserve">one of the 370 Million </w:t>
      </w:r>
      <w:r w:rsidR="003314FB">
        <w:t xml:space="preserve">that make up the Indigenous Peoples of the </w:t>
      </w:r>
      <w:r>
        <w:t>world, most of whom continue to suffer from corporate and business activities. E</w:t>
      </w:r>
      <w:r w:rsidRPr="008A13AB">
        <w:t>xtractive and other large scale corporate activates constitute today 'one of the most important sources of abuse of the rights of indigenous peoples' in virtually all parts of the world.'</w:t>
      </w:r>
      <w:r>
        <w:rPr>
          <w:rStyle w:val="FootnoteReference"/>
        </w:rPr>
        <w:footnoteReference w:id="1"/>
      </w:r>
    </w:p>
    <w:p w14:paraId="761F3BA6" w14:textId="77777777" w:rsidR="003314FB" w:rsidRDefault="003314FB" w:rsidP="00310A53">
      <w:pPr>
        <w:jc w:val="both"/>
      </w:pPr>
    </w:p>
    <w:p w14:paraId="12AD8826" w14:textId="6A3DB124" w:rsidR="00310A53" w:rsidRDefault="00310A53" w:rsidP="00310A53">
      <w:pPr>
        <w:jc w:val="both"/>
      </w:pPr>
      <w:r>
        <w:t xml:space="preserve">We welcome the inclusion of </w:t>
      </w:r>
      <w:r w:rsidR="003314FB">
        <w:t xml:space="preserve">Article 9 </w:t>
      </w:r>
      <w:r>
        <w:t xml:space="preserve">on “Prevention” in the zero draft.  Preventive measures will reduce the adverse impacts of corporate activities on the existence and rights of indigenous peoples. </w:t>
      </w:r>
    </w:p>
    <w:p w14:paraId="10785CD3" w14:textId="77777777" w:rsidR="003314FB" w:rsidRDefault="003314FB" w:rsidP="00310A53">
      <w:pPr>
        <w:jc w:val="both"/>
      </w:pPr>
    </w:p>
    <w:p w14:paraId="748DCA6A" w14:textId="7E9B3472" w:rsidR="003314FB" w:rsidRDefault="003314FB" w:rsidP="00310A53">
      <w:pPr>
        <w:jc w:val="both"/>
      </w:pPr>
      <w:r>
        <w:rPr>
          <w:b/>
        </w:rPr>
        <w:t xml:space="preserve">However, </w:t>
      </w:r>
      <w:r>
        <w:t xml:space="preserve">For indigenous peoples, mere consultation as provided in Article 9, </w:t>
      </w:r>
      <w:r w:rsidRPr="00156919">
        <w:rPr>
          <w:b/>
        </w:rPr>
        <w:t xml:space="preserve">sub </w:t>
      </w:r>
      <w:proofErr w:type="spellStart"/>
      <w:r w:rsidRPr="00156919">
        <w:rPr>
          <w:b/>
        </w:rPr>
        <w:t>para</w:t>
      </w:r>
      <w:proofErr w:type="spellEnd"/>
      <w:r w:rsidRPr="00156919">
        <w:rPr>
          <w:b/>
        </w:rPr>
        <w:t xml:space="preserve"> 2 g</w:t>
      </w:r>
      <w:r>
        <w:t xml:space="preserve"> is inadequate. </w:t>
      </w:r>
      <w:r>
        <w:rPr>
          <w:b/>
        </w:rPr>
        <w:t xml:space="preserve">We therefore recommend that a provision on Free Prior and Informed Consent be added to the treaty. </w:t>
      </w:r>
      <w:r>
        <w:t xml:space="preserve">  </w:t>
      </w:r>
    </w:p>
    <w:p w14:paraId="459DEBAA" w14:textId="77777777" w:rsidR="00310A53" w:rsidRDefault="00310A53" w:rsidP="00310A53">
      <w:pPr>
        <w:jc w:val="both"/>
      </w:pPr>
    </w:p>
    <w:p w14:paraId="5666A841" w14:textId="77777777" w:rsidR="00310A53" w:rsidRPr="00251708" w:rsidRDefault="00310A53" w:rsidP="00310A53">
      <w:pPr>
        <w:jc w:val="both"/>
      </w:pPr>
      <w:r>
        <w:t>FPIC</w:t>
      </w:r>
      <w:r w:rsidRPr="00251708">
        <w:t xml:space="preserve"> is a </w:t>
      </w:r>
      <w:r>
        <w:t>“</w:t>
      </w:r>
      <w:r w:rsidRPr="00251708">
        <w:t>manifestation of indigenous peoples’ right to self-determine their political, social, economic and cultural priorities. It constitutes three interrelated and cumulative rights of indigenous peoples: the right to be consulted; the right to participate; and the right to their lands, territories and resou</w:t>
      </w:r>
      <w:r>
        <w:t>rces.”</w:t>
      </w:r>
      <w:r>
        <w:rPr>
          <w:rStyle w:val="FootnoteReference"/>
        </w:rPr>
        <w:footnoteReference w:id="2"/>
      </w:r>
      <w:r>
        <w:t xml:space="preserve"> FPIC cannot be achieved if one of these components is missing.</w:t>
      </w:r>
    </w:p>
    <w:p w14:paraId="3B51BB1A" w14:textId="77777777" w:rsidR="00310A53" w:rsidRDefault="00310A53" w:rsidP="00310A53">
      <w:pPr>
        <w:jc w:val="both"/>
      </w:pPr>
    </w:p>
    <w:p w14:paraId="4983A717" w14:textId="4627293D" w:rsidR="00310A53" w:rsidRPr="009A228F" w:rsidRDefault="00310A53" w:rsidP="00310A53">
      <w:pPr>
        <w:jc w:val="both"/>
      </w:pPr>
      <w:proofErr w:type="gramStart"/>
      <w:r>
        <w:t>FPIC  for</w:t>
      </w:r>
      <w:proofErr w:type="gramEnd"/>
      <w:r>
        <w:t xml:space="preserve"> indigenous peoples is protected in international law, </w:t>
      </w:r>
      <w:r w:rsidR="00373797">
        <w:t>including</w:t>
      </w:r>
      <w:r>
        <w:t xml:space="preserve"> </w:t>
      </w:r>
      <w:r w:rsidRPr="009A228F">
        <w:t xml:space="preserve">International </w:t>
      </w:r>
      <w:proofErr w:type="spellStart"/>
      <w:r w:rsidRPr="009A228F">
        <w:t>Labour</w:t>
      </w:r>
      <w:proofErr w:type="spellEnd"/>
      <w:r w:rsidRPr="009A228F">
        <w:t xml:space="preserve"> Organization Convention (ILO) 169</w:t>
      </w:r>
      <w:r>
        <w:t xml:space="preserve"> and the </w:t>
      </w:r>
      <w:r w:rsidRPr="009A228F">
        <w:t>UN Declaration on the Rights of In</w:t>
      </w:r>
      <w:r>
        <w:t xml:space="preserve">digenous Peoples </w:t>
      </w:r>
      <w:r w:rsidRPr="009A228F">
        <w:t>(Articles 10,11,19,28, 29).</w:t>
      </w:r>
      <w:r w:rsidRPr="009E4364">
        <w:t xml:space="preserve"> </w:t>
      </w:r>
      <w:r>
        <w:t xml:space="preserve">International law </w:t>
      </w:r>
      <w:r w:rsidR="00373797">
        <w:t>requires</w:t>
      </w:r>
      <w:r>
        <w:t xml:space="preserve"> that </w:t>
      </w:r>
      <w:r w:rsidRPr="009A228F">
        <w:t xml:space="preserve">consultation with Indigenous Peoples </w:t>
      </w:r>
      <w:r>
        <w:t xml:space="preserve">must </w:t>
      </w:r>
      <w:r w:rsidRPr="009A228F">
        <w:t>be carried out through institutions that are representative of Indigenous communities, and Indigenous people</w:t>
      </w:r>
      <w:r>
        <w:t>s</w:t>
      </w:r>
      <w:r w:rsidRPr="009A228F">
        <w:t xml:space="preserve"> should control the process by which representatives are determined.</w:t>
      </w:r>
    </w:p>
    <w:p w14:paraId="5AAE049B" w14:textId="77777777" w:rsidR="00310A53" w:rsidRDefault="00310A53" w:rsidP="00310A53">
      <w:pPr>
        <w:jc w:val="both"/>
      </w:pPr>
    </w:p>
    <w:p w14:paraId="60F393AF" w14:textId="498616E6" w:rsidR="00310A53" w:rsidRDefault="00310A53" w:rsidP="00310A53">
      <w:pPr>
        <w:jc w:val="both"/>
      </w:pPr>
      <w:r>
        <w:t xml:space="preserve">We </w:t>
      </w:r>
      <w:r w:rsidR="00373797">
        <w:t>also</w:t>
      </w:r>
      <w:bookmarkStart w:id="0" w:name="_GoBack"/>
      <w:bookmarkEnd w:id="0"/>
      <w:r>
        <w:t xml:space="preserve"> refer members of this Honorable Working Group to the study made by the Expert Mechanism on the Rights of Indigenous Peoples submitted to the Human Rights Council in September 2018 (</w:t>
      </w:r>
      <w:r w:rsidRPr="009E4364">
        <w:t>A/HRC/39/62</w:t>
      </w:r>
      <w:r>
        <w:t>), to further support this recommendation.</w:t>
      </w:r>
    </w:p>
    <w:p w14:paraId="7B75978F" w14:textId="77777777" w:rsidR="00024A72" w:rsidRDefault="00024A72" w:rsidP="00310A53">
      <w:pPr>
        <w:jc w:val="both"/>
      </w:pPr>
    </w:p>
    <w:p w14:paraId="694433DF" w14:textId="77777777" w:rsidR="00024A72" w:rsidRDefault="00024A72" w:rsidP="00310A53">
      <w:pPr>
        <w:jc w:val="both"/>
      </w:pPr>
      <w:r>
        <w:t>Thank you.</w:t>
      </w:r>
    </w:p>
    <w:p w14:paraId="7886D3A4" w14:textId="77777777" w:rsidR="00024A72" w:rsidRDefault="00024A72" w:rsidP="00310A53">
      <w:pPr>
        <w:jc w:val="both"/>
      </w:pPr>
    </w:p>
    <w:p w14:paraId="67722E6A" w14:textId="41D9830F" w:rsidR="00024A72" w:rsidRDefault="006B613F" w:rsidP="00310A53">
      <w:pPr>
        <w:jc w:val="both"/>
      </w:pPr>
      <w:r>
        <w:t xml:space="preserve">This Statement is a joint submission of the following: </w:t>
      </w:r>
    </w:p>
    <w:p w14:paraId="226B91D2" w14:textId="77777777" w:rsidR="00024A72" w:rsidRDefault="00024A72" w:rsidP="00310A53">
      <w:pPr>
        <w:jc w:val="both"/>
      </w:pPr>
    </w:p>
    <w:p w14:paraId="13C5DBB1" w14:textId="77777777" w:rsidR="00024A72" w:rsidRDefault="00024A72" w:rsidP="00310A53">
      <w:pPr>
        <w:jc w:val="both"/>
      </w:pPr>
      <w:r>
        <w:t>1.</w:t>
      </w:r>
      <w:r>
        <w:tab/>
        <w:t xml:space="preserve">Indigenous Peoples International Centre for Policy Research and Education – </w:t>
      </w:r>
      <w:proofErr w:type="spellStart"/>
      <w:r>
        <w:t>Tebtebba</w:t>
      </w:r>
      <w:proofErr w:type="spellEnd"/>
      <w:r>
        <w:t xml:space="preserve"> Foundation</w:t>
      </w:r>
    </w:p>
    <w:p w14:paraId="3FFFCDD0" w14:textId="0DCA20F5" w:rsidR="006B613F" w:rsidRDefault="006B613F" w:rsidP="006B613F">
      <w:pPr>
        <w:rPr>
          <w:rFonts w:eastAsia="Times New Roman" w:cs="Arial"/>
          <w:color w:val="222222"/>
          <w:shd w:val="clear" w:color="auto" w:fill="FFFFFF"/>
        </w:rPr>
      </w:pPr>
      <w:r>
        <w:lastRenderedPageBreak/>
        <w:t>2.</w:t>
      </w:r>
      <w:r>
        <w:tab/>
      </w:r>
      <w:proofErr w:type="spellStart"/>
      <w:r w:rsidRPr="006B613F">
        <w:rPr>
          <w:rFonts w:eastAsia="Times New Roman" w:cs="Arial"/>
          <w:color w:val="222222"/>
          <w:shd w:val="clear" w:color="auto" w:fill="FFFFFF"/>
        </w:rPr>
        <w:t>Mainyoito</w:t>
      </w:r>
      <w:proofErr w:type="spellEnd"/>
      <w:r w:rsidRPr="006B613F">
        <w:rPr>
          <w:rFonts w:eastAsia="Times New Roman" w:cs="Arial"/>
          <w:color w:val="222222"/>
          <w:shd w:val="clear" w:color="auto" w:fill="FFFFFF"/>
        </w:rPr>
        <w:t xml:space="preserve"> Pastoralists Integrated Development Organization (MPIDO)</w:t>
      </w:r>
    </w:p>
    <w:p w14:paraId="710FFE98" w14:textId="77777777" w:rsidR="002B5514" w:rsidRPr="002B5514" w:rsidRDefault="002B5514" w:rsidP="002B5514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3.</w:t>
      </w:r>
      <w:r>
        <w:rPr>
          <w:rFonts w:eastAsia="Times New Roman" w:cs="Arial"/>
          <w:color w:val="222222"/>
          <w:shd w:val="clear" w:color="auto" w:fill="FFFFFF"/>
        </w:rPr>
        <w:tab/>
      </w:r>
      <w:r w:rsidRPr="002B5514">
        <w:rPr>
          <w:rFonts w:eastAsia="Times New Roman" w:cs="Arial"/>
          <w:color w:val="222222"/>
          <w:shd w:val="clear" w:color="auto" w:fill="FFFFFF"/>
        </w:rPr>
        <w:t>International Indian Treaty Council</w:t>
      </w:r>
    </w:p>
    <w:p w14:paraId="1C190D16" w14:textId="0817B8D9" w:rsidR="002B5514" w:rsidRPr="006B613F" w:rsidRDefault="002B5514" w:rsidP="006B613F">
      <w:pPr>
        <w:rPr>
          <w:rFonts w:ascii="Times" w:eastAsia="Times New Roman" w:hAnsi="Times" w:cs="Times New Roman"/>
          <w:sz w:val="20"/>
          <w:szCs w:val="20"/>
        </w:rPr>
      </w:pPr>
    </w:p>
    <w:p w14:paraId="0A37D3C6" w14:textId="1AC413D2" w:rsidR="006B613F" w:rsidRDefault="006B613F" w:rsidP="00310A53">
      <w:pPr>
        <w:jc w:val="both"/>
      </w:pPr>
    </w:p>
    <w:p w14:paraId="2889C3D5" w14:textId="77777777" w:rsidR="00A21756" w:rsidRDefault="00A21756"/>
    <w:sectPr w:rsidR="00A21756" w:rsidSect="00373797">
      <w:pgSz w:w="11900" w:h="16840"/>
      <w:pgMar w:top="1440" w:right="1800" w:bottom="1440" w:left="180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B968" w14:textId="77777777" w:rsidR="003314FB" w:rsidRDefault="003314FB" w:rsidP="00310A53">
      <w:r>
        <w:separator/>
      </w:r>
    </w:p>
  </w:endnote>
  <w:endnote w:type="continuationSeparator" w:id="0">
    <w:p w14:paraId="1AA879CF" w14:textId="77777777" w:rsidR="003314FB" w:rsidRDefault="003314FB" w:rsidP="0031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9480" w14:textId="77777777" w:rsidR="003314FB" w:rsidRDefault="003314FB" w:rsidP="00310A53">
      <w:r>
        <w:separator/>
      </w:r>
    </w:p>
  </w:footnote>
  <w:footnote w:type="continuationSeparator" w:id="0">
    <w:p w14:paraId="3C11F21B" w14:textId="77777777" w:rsidR="003314FB" w:rsidRDefault="003314FB" w:rsidP="00310A53">
      <w:r>
        <w:continuationSeparator/>
      </w:r>
    </w:p>
  </w:footnote>
  <w:footnote w:id="1">
    <w:p w14:paraId="22A6970E" w14:textId="77777777" w:rsidR="003314FB" w:rsidRDefault="003314FB" w:rsidP="00310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5A32">
        <w:rPr>
          <w:sz w:val="20"/>
          <w:szCs w:val="20"/>
        </w:rPr>
        <w:t>James Anaya, former UN Special Rapporteur on the Rights of Indigenous Peoples.</w:t>
      </w:r>
    </w:p>
  </w:footnote>
  <w:footnote w:id="2">
    <w:p w14:paraId="6BFDB62C" w14:textId="77777777" w:rsidR="003314FB" w:rsidRPr="00251708" w:rsidRDefault="003314FB" w:rsidP="00310A53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251708">
        <w:rPr>
          <w:sz w:val="20"/>
          <w:szCs w:val="20"/>
        </w:rPr>
        <w:t>Free Prior and Informed Consent: A human rights based approach”, Study of the Expert Mechanism on the Rights of Indigenous Peoples, A/HRC/39/62, 10-28 September 2018.</w:t>
      </w:r>
    </w:p>
    <w:p w14:paraId="7F4297C3" w14:textId="77777777" w:rsidR="003314FB" w:rsidRDefault="003314FB" w:rsidP="00310A5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3"/>
    <w:rsid w:val="00024A72"/>
    <w:rsid w:val="002B5514"/>
    <w:rsid w:val="00310A53"/>
    <w:rsid w:val="003314FB"/>
    <w:rsid w:val="00373797"/>
    <w:rsid w:val="006B613F"/>
    <w:rsid w:val="00A21756"/>
    <w:rsid w:val="00A70832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26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10A53"/>
  </w:style>
  <w:style w:type="character" w:customStyle="1" w:styleId="FootnoteTextChar">
    <w:name w:val="Footnote Text Char"/>
    <w:basedOn w:val="DefaultParagraphFont"/>
    <w:link w:val="FootnoteText"/>
    <w:uiPriority w:val="99"/>
    <w:rsid w:val="00310A53"/>
  </w:style>
  <w:style w:type="character" w:styleId="FootnoteReference">
    <w:name w:val="footnote reference"/>
    <w:basedOn w:val="DefaultParagraphFont"/>
    <w:uiPriority w:val="99"/>
    <w:unhideWhenUsed/>
    <w:rsid w:val="00310A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10A53"/>
  </w:style>
  <w:style w:type="character" w:customStyle="1" w:styleId="FootnoteTextChar">
    <w:name w:val="Footnote Text Char"/>
    <w:basedOn w:val="DefaultParagraphFont"/>
    <w:link w:val="FootnoteText"/>
    <w:uiPriority w:val="99"/>
    <w:rsid w:val="00310A53"/>
  </w:style>
  <w:style w:type="character" w:styleId="FootnoteReference">
    <w:name w:val="footnote reference"/>
    <w:basedOn w:val="DefaultParagraphFont"/>
    <w:uiPriority w:val="99"/>
    <w:unhideWhenUsed/>
    <w:rsid w:val="00310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rinterSettings" Target="printerSettings/printerSettings1.bin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2AE2D-B59F-4FF3-8B92-74076D1064F7}"/>
</file>

<file path=customXml/itemProps2.xml><?xml version="1.0" encoding="utf-8"?>
<ds:datastoreItem xmlns:ds="http://schemas.openxmlformats.org/officeDocument/2006/customXml" ds:itemID="{E33FCE30-387E-49CA-A533-8113E24EB09A}"/>
</file>

<file path=customXml/itemProps3.xml><?xml version="1.0" encoding="utf-8"?>
<ds:datastoreItem xmlns:ds="http://schemas.openxmlformats.org/officeDocument/2006/customXml" ds:itemID="{985A7E19-11BF-4FA8-83E2-DD4AAD7F2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</dc:creator>
  <cp:keywords/>
  <dc:description/>
  <cp:lastModifiedBy>Manja</cp:lastModifiedBy>
  <cp:revision>6</cp:revision>
  <dcterms:created xsi:type="dcterms:W3CDTF">2018-10-16T09:27:00Z</dcterms:created>
  <dcterms:modified xsi:type="dcterms:W3CDTF">2018-10-16T14:34:00Z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