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7C" w:rsidRPr="0055547C" w:rsidRDefault="0055547C" w:rsidP="005B7CD8">
      <w:pPr>
        <w:jc w:val="center"/>
        <w:rPr>
          <w:rFonts w:ascii="Cambria" w:hAnsi="Cambria"/>
          <w:b/>
        </w:rPr>
      </w:pPr>
      <w:bookmarkStart w:id="0" w:name="_GoBack"/>
      <w:bookmarkEnd w:id="0"/>
      <w:r w:rsidRPr="0055547C">
        <w:rPr>
          <w:rFonts w:ascii="Cambria" w:hAnsi="Cambria"/>
          <w:b/>
        </w:rPr>
        <w:t xml:space="preserve">Comentarios de </w:t>
      </w:r>
      <w:r w:rsidR="009B587F">
        <w:rPr>
          <w:rFonts w:ascii="Cambria" w:hAnsi="Cambria"/>
          <w:b/>
        </w:rPr>
        <w:t>Chile</w:t>
      </w:r>
    </w:p>
    <w:p w:rsidR="00632FBC" w:rsidRPr="0055547C" w:rsidRDefault="0055547C" w:rsidP="005B7CD8">
      <w:pPr>
        <w:jc w:val="center"/>
        <w:rPr>
          <w:rFonts w:ascii="Cambria" w:hAnsi="Cambria"/>
          <w:b/>
        </w:rPr>
      </w:pPr>
      <w:r w:rsidRPr="0055547C">
        <w:rPr>
          <w:rFonts w:ascii="Cambria" w:hAnsi="Cambria"/>
          <w:b/>
        </w:rPr>
        <w:t xml:space="preserve"> A</w:t>
      </w:r>
      <w:r w:rsidR="005B7CD8" w:rsidRPr="0055547C">
        <w:rPr>
          <w:rFonts w:ascii="Cambria" w:hAnsi="Cambria"/>
          <w:b/>
        </w:rPr>
        <w:t>rtículo 3 Alcance</w:t>
      </w:r>
    </w:p>
    <w:p w:rsidR="005B7CD8" w:rsidRPr="0055547C" w:rsidRDefault="0055547C" w:rsidP="005B7CD8">
      <w:pPr>
        <w:jc w:val="center"/>
        <w:rPr>
          <w:rFonts w:ascii="Cambria" w:hAnsi="Cambria"/>
          <w:b/>
        </w:rPr>
      </w:pPr>
      <w:r w:rsidRPr="0055547C">
        <w:rPr>
          <w:rFonts w:ascii="Cambria" w:hAnsi="Cambria"/>
          <w:b/>
        </w:rPr>
        <w:t>A</w:t>
      </w:r>
      <w:r w:rsidR="005B7CD8" w:rsidRPr="0055547C">
        <w:rPr>
          <w:rFonts w:ascii="Cambria" w:hAnsi="Cambria"/>
          <w:b/>
        </w:rPr>
        <w:t>rtículo 4 Definiciones</w:t>
      </w:r>
    </w:p>
    <w:p w:rsidR="0055547C" w:rsidRDefault="0055547C" w:rsidP="005B7CD8">
      <w:pPr>
        <w:jc w:val="center"/>
        <w:rPr>
          <w:rFonts w:ascii="Cambria" w:hAnsi="Cambria"/>
          <w:sz w:val="22"/>
          <w:szCs w:val="22"/>
        </w:rPr>
      </w:pPr>
    </w:p>
    <w:p w:rsidR="0055547C" w:rsidRPr="0055547C" w:rsidRDefault="0055547C" w:rsidP="0055547C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  <w:r w:rsidRPr="0055547C">
        <w:rPr>
          <w:rFonts w:ascii="Cambria" w:hAnsi="Cambria"/>
          <w:sz w:val="22"/>
          <w:szCs w:val="22"/>
        </w:rPr>
        <w:t>4ª Sesión del Grupo de Trabajo Intergubernamental para la elaboración de un instrumento vinculante sobre empresas y derechos humanos</w:t>
      </w:r>
    </w:p>
    <w:p w:rsidR="0055547C" w:rsidRPr="0055547C" w:rsidRDefault="0055547C" w:rsidP="0055547C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</w:p>
    <w:p w:rsidR="005B7CD8" w:rsidRPr="0055547C" w:rsidRDefault="005B7CD8" w:rsidP="005B7CD8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  <w:r w:rsidRPr="0055547C">
        <w:rPr>
          <w:rFonts w:ascii="Cambria" w:hAnsi="Cambria"/>
          <w:sz w:val="22"/>
          <w:szCs w:val="22"/>
        </w:rPr>
        <w:t>Ginebra, 17 de octubre</w:t>
      </w:r>
    </w:p>
    <w:p w:rsidR="0055547C" w:rsidRDefault="0055547C" w:rsidP="005B7CD8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</w:p>
    <w:p w:rsidR="005B7CD8" w:rsidRDefault="005B7CD8" w:rsidP="005B7CD8">
      <w:pPr>
        <w:jc w:val="center"/>
        <w:rPr>
          <w:rFonts w:ascii="Cambria" w:hAnsi="Cambria"/>
          <w:sz w:val="22"/>
          <w:szCs w:val="22"/>
        </w:rPr>
      </w:pP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Señor Presidente-Relator,</w:t>
      </w:r>
    </w:p>
    <w:p w:rsidR="005B7CD8" w:rsidRDefault="005B7CD8" w:rsidP="005B7CD8">
      <w:pPr>
        <w:jc w:val="both"/>
        <w:rPr>
          <w:rFonts w:ascii="Cambria" w:hAnsi="Cambria"/>
          <w:sz w:val="22"/>
          <w:szCs w:val="22"/>
        </w:rPr>
      </w:pPr>
    </w:p>
    <w:p w:rsidR="00E85086" w:rsidRDefault="00E85086" w:rsidP="005B7CD8">
      <w:pPr>
        <w:jc w:val="both"/>
        <w:rPr>
          <w:rFonts w:ascii="Cambria" w:hAnsi="Cambria"/>
          <w:sz w:val="22"/>
          <w:szCs w:val="22"/>
        </w:rPr>
      </w:pPr>
    </w:p>
    <w:p w:rsidR="0079327C" w:rsidRDefault="0079327C" w:rsidP="005B7CD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siguiente es la intervención a titulo nacional respecto a los artículos 3 y 4 del instrumento. En primer lugar quisiera agradecer sus comentarios sobre estos artículos y señalar que adherimos completamente a los preceptos señalados en la intervención leída </w:t>
      </w:r>
      <w:r w:rsidR="00A464D6">
        <w:rPr>
          <w:rFonts w:ascii="Cambria" w:hAnsi="Cambria"/>
          <w:sz w:val="22"/>
          <w:szCs w:val="22"/>
        </w:rPr>
        <w:t>con anterioridad</w:t>
      </w:r>
      <w:r>
        <w:rPr>
          <w:rFonts w:ascii="Cambria" w:hAnsi="Cambria"/>
          <w:sz w:val="22"/>
          <w:szCs w:val="22"/>
        </w:rPr>
        <w:t xml:space="preserve"> como parte de un grupo de países.</w:t>
      </w:r>
    </w:p>
    <w:p w:rsidR="0079327C" w:rsidRPr="0079327C" w:rsidRDefault="00105B66" w:rsidP="0079327C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Como ya fue puesto en relieve, Chile estima</w:t>
      </w:r>
      <w:r w:rsidR="0042552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que el instrumento debe procurar regir las activi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dades de todas las empresas. No </w:t>
      </w:r>
      <w:r w:rsidR="0042552D">
        <w:rPr>
          <w:rFonts w:ascii="Cambria" w:eastAsiaTheme="minorHAnsi" w:hAnsi="Cambria" w:cstheme="minorBidi"/>
          <w:sz w:val="22"/>
          <w:szCs w:val="22"/>
          <w:lang w:eastAsia="en-US"/>
        </w:rPr>
        <w:t>parece adecuada la redacción actual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="0042552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en que se establece que </w:t>
      </w:r>
      <w:r w:rsidR="0079327C" w:rsidRPr="0079327C">
        <w:rPr>
          <w:rFonts w:ascii="Cambria" w:hAnsi="Cambria"/>
          <w:sz w:val="22"/>
          <w:szCs w:val="22"/>
        </w:rPr>
        <w:t xml:space="preserve">la </w:t>
      </w:r>
      <w:r w:rsidR="0042552D" w:rsidRPr="0079327C">
        <w:rPr>
          <w:rFonts w:ascii="Cambria" w:hAnsi="Cambria"/>
          <w:sz w:val="22"/>
          <w:szCs w:val="22"/>
        </w:rPr>
        <w:t>Convención</w:t>
      </w:r>
      <w:r w:rsidR="0079327C" w:rsidRPr="0079327C">
        <w:rPr>
          <w:rFonts w:ascii="Cambria" w:hAnsi="Cambria"/>
          <w:sz w:val="22"/>
          <w:szCs w:val="22"/>
        </w:rPr>
        <w:t xml:space="preserve"> se </w:t>
      </w:r>
      <w:r w:rsidR="0042552D" w:rsidRPr="0079327C">
        <w:rPr>
          <w:rFonts w:ascii="Cambria" w:hAnsi="Cambria"/>
          <w:sz w:val="22"/>
          <w:szCs w:val="22"/>
        </w:rPr>
        <w:t>referirá</w:t>
      </w:r>
      <w:r w:rsidR="0042552D">
        <w:rPr>
          <w:rFonts w:ascii="Cambria" w:hAnsi="Cambria"/>
          <w:sz w:val="22"/>
          <w:szCs w:val="22"/>
        </w:rPr>
        <w:t xml:space="preserve"> </w:t>
      </w:r>
      <w:r w:rsidR="0079327C" w:rsidRPr="0079327C">
        <w:rPr>
          <w:rFonts w:ascii="Cambria" w:hAnsi="Cambria"/>
          <w:sz w:val="22"/>
          <w:szCs w:val="22"/>
        </w:rPr>
        <w:t xml:space="preserve">a las violaciones de los derechos humanos ocurridas en el contexto de “cualquier actividad empresarial de </w:t>
      </w:r>
      <w:r w:rsidR="0042552D" w:rsidRPr="0079327C">
        <w:rPr>
          <w:rFonts w:ascii="Cambria" w:hAnsi="Cambria"/>
          <w:sz w:val="22"/>
          <w:szCs w:val="22"/>
        </w:rPr>
        <w:t>carácter</w:t>
      </w:r>
      <w:r w:rsidR="0079327C" w:rsidRPr="0079327C">
        <w:rPr>
          <w:rFonts w:ascii="Cambria" w:hAnsi="Cambria"/>
          <w:sz w:val="22"/>
          <w:szCs w:val="22"/>
        </w:rPr>
        <w:t xml:space="preserve"> transnacional”, concepto que se define en </w:t>
      </w:r>
      <w:r w:rsidR="0042552D" w:rsidRPr="0079327C">
        <w:rPr>
          <w:rFonts w:ascii="Cambria" w:hAnsi="Cambria"/>
          <w:sz w:val="22"/>
          <w:szCs w:val="22"/>
        </w:rPr>
        <w:t>términos</w:t>
      </w:r>
      <w:r w:rsidR="0079327C" w:rsidRPr="0079327C">
        <w:rPr>
          <w:rFonts w:ascii="Cambria" w:hAnsi="Cambria"/>
          <w:sz w:val="22"/>
          <w:szCs w:val="22"/>
        </w:rPr>
        <w:t xml:space="preserve"> muy expansivos en el Art. 4, </w:t>
      </w:r>
      <w:r w:rsidR="0042552D" w:rsidRPr="0079327C">
        <w:rPr>
          <w:rFonts w:ascii="Cambria" w:hAnsi="Cambria"/>
          <w:sz w:val="22"/>
          <w:szCs w:val="22"/>
        </w:rPr>
        <w:t>parágrafo</w:t>
      </w:r>
      <w:r w:rsidR="0079327C" w:rsidRPr="0079327C">
        <w:rPr>
          <w:rFonts w:ascii="Cambria" w:hAnsi="Cambria"/>
          <w:sz w:val="22"/>
          <w:szCs w:val="22"/>
        </w:rPr>
        <w:t xml:space="preserve"> 2. Como esta </w:t>
      </w:r>
      <w:r w:rsidR="0042552D" w:rsidRPr="0079327C">
        <w:rPr>
          <w:rFonts w:ascii="Cambria" w:hAnsi="Cambria"/>
          <w:sz w:val="22"/>
          <w:szCs w:val="22"/>
        </w:rPr>
        <w:t>disposición</w:t>
      </w:r>
      <w:r w:rsidR="0079327C" w:rsidRPr="0079327C">
        <w:rPr>
          <w:rFonts w:ascii="Cambria" w:hAnsi="Cambria"/>
          <w:sz w:val="22"/>
          <w:szCs w:val="22"/>
        </w:rPr>
        <w:t xml:space="preserve"> no exige ni habitualidad ni periodicidad para las actividades </w:t>
      </w:r>
      <w:r w:rsidR="0042552D" w:rsidRPr="0079327C">
        <w:rPr>
          <w:rFonts w:ascii="Cambria" w:hAnsi="Cambria"/>
          <w:sz w:val="22"/>
          <w:szCs w:val="22"/>
        </w:rPr>
        <w:t>allí</w:t>
      </w:r>
      <w:r w:rsidR="0079327C" w:rsidRPr="0079327C">
        <w:rPr>
          <w:rFonts w:ascii="Cambria" w:hAnsi="Cambria"/>
          <w:sz w:val="22"/>
          <w:szCs w:val="22"/>
        </w:rPr>
        <w:t xml:space="preserve"> </w:t>
      </w:r>
      <w:r w:rsidR="0042552D">
        <w:rPr>
          <w:rFonts w:ascii="Cambria" w:hAnsi="Cambria"/>
          <w:sz w:val="22"/>
          <w:szCs w:val="22"/>
        </w:rPr>
        <w:t>establecidas</w:t>
      </w:r>
      <w:r w:rsidR="0079327C" w:rsidRPr="0079327C">
        <w:rPr>
          <w:rFonts w:ascii="Cambria" w:hAnsi="Cambria"/>
          <w:sz w:val="22"/>
          <w:szCs w:val="22"/>
        </w:rPr>
        <w:t xml:space="preserve">, cualquier empresa que realice </w:t>
      </w:r>
      <w:r w:rsidR="0042552D" w:rsidRPr="0079327C">
        <w:rPr>
          <w:rFonts w:ascii="Cambria" w:hAnsi="Cambria"/>
          <w:sz w:val="22"/>
          <w:szCs w:val="22"/>
        </w:rPr>
        <w:t>esporádicamente</w:t>
      </w:r>
      <w:r w:rsidR="0079327C" w:rsidRPr="0079327C">
        <w:rPr>
          <w:rFonts w:ascii="Cambria" w:hAnsi="Cambria"/>
          <w:sz w:val="22"/>
          <w:szCs w:val="22"/>
        </w:rPr>
        <w:t xml:space="preserve"> transacciones con “impactos internacionales”, o que ocasionalmente involucren a personas o bienes ubicados en dos o </w:t>
      </w:r>
      <w:r w:rsidR="0042552D">
        <w:rPr>
          <w:rFonts w:ascii="Cambria" w:hAnsi="Cambria"/>
          <w:sz w:val="22"/>
          <w:szCs w:val="22"/>
        </w:rPr>
        <w:t>má</w:t>
      </w:r>
      <w:r w:rsidR="0042552D" w:rsidRPr="0079327C">
        <w:rPr>
          <w:rFonts w:ascii="Cambria" w:hAnsi="Cambria"/>
          <w:sz w:val="22"/>
          <w:szCs w:val="22"/>
        </w:rPr>
        <w:t>s</w:t>
      </w:r>
      <w:r w:rsidR="0042552D">
        <w:rPr>
          <w:rFonts w:ascii="Cambria" w:hAnsi="Cambria"/>
          <w:sz w:val="22"/>
          <w:szCs w:val="22"/>
        </w:rPr>
        <w:t xml:space="preserve"> Estados </w:t>
      </w:r>
      <w:r w:rsidR="0042552D" w:rsidRPr="0079327C">
        <w:rPr>
          <w:rFonts w:ascii="Cambria" w:hAnsi="Cambria"/>
          <w:sz w:val="22"/>
          <w:szCs w:val="22"/>
        </w:rPr>
        <w:t>podría</w:t>
      </w:r>
      <w:r w:rsidR="0079327C" w:rsidRPr="0079327C">
        <w:rPr>
          <w:rFonts w:ascii="Cambria" w:hAnsi="Cambria"/>
          <w:sz w:val="22"/>
          <w:szCs w:val="22"/>
        </w:rPr>
        <w:t xml:space="preserve"> quedar comprendida en el </w:t>
      </w:r>
      <w:r w:rsidR="0042552D" w:rsidRPr="0079327C">
        <w:rPr>
          <w:rFonts w:ascii="Cambria" w:hAnsi="Cambria"/>
          <w:sz w:val="22"/>
          <w:szCs w:val="22"/>
        </w:rPr>
        <w:t>ámbito</w:t>
      </w:r>
      <w:r w:rsidR="0079327C" w:rsidRPr="0079327C">
        <w:rPr>
          <w:rFonts w:ascii="Cambria" w:hAnsi="Cambria"/>
          <w:sz w:val="22"/>
          <w:szCs w:val="22"/>
        </w:rPr>
        <w:t xml:space="preserve"> de </w:t>
      </w:r>
      <w:r w:rsidR="0042552D" w:rsidRPr="0079327C">
        <w:rPr>
          <w:rFonts w:ascii="Cambria" w:hAnsi="Cambria"/>
          <w:sz w:val="22"/>
          <w:szCs w:val="22"/>
        </w:rPr>
        <w:t>aplicación</w:t>
      </w:r>
      <w:r w:rsidR="0079327C" w:rsidRPr="0079327C">
        <w:rPr>
          <w:rFonts w:ascii="Cambria" w:hAnsi="Cambria"/>
          <w:sz w:val="22"/>
          <w:szCs w:val="22"/>
        </w:rPr>
        <w:t xml:space="preserve"> de esta </w:t>
      </w:r>
      <w:r w:rsidR="0042552D" w:rsidRPr="0079327C">
        <w:rPr>
          <w:rFonts w:ascii="Cambria" w:hAnsi="Cambria"/>
          <w:sz w:val="22"/>
          <w:szCs w:val="22"/>
        </w:rPr>
        <w:t>última</w:t>
      </w:r>
      <w:r w:rsidR="0079327C" w:rsidRPr="0079327C">
        <w:rPr>
          <w:rFonts w:ascii="Cambria" w:hAnsi="Cambria"/>
          <w:sz w:val="22"/>
          <w:szCs w:val="22"/>
        </w:rPr>
        <w:t xml:space="preserve"> </w:t>
      </w:r>
      <w:r w:rsidR="0042552D" w:rsidRPr="0079327C">
        <w:rPr>
          <w:rFonts w:ascii="Cambria" w:hAnsi="Cambria"/>
          <w:sz w:val="22"/>
          <w:szCs w:val="22"/>
        </w:rPr>
        <w:t>disposición</w:t>
      </w:r>
      <w:r w:rsidR="0079327C" w:rsidRPr="0079327C">
        <w:rPr>
          <w:rFonts w:ascii="Cambria" w:hAnsi="Cambria"/>
          <w:sz w:val="22"/>
          <w:szCs w:val="22"/>
        </w:rPr>
        <w:t xml:space="preserve">, </w:t>
      </w:r>
      <w:r w:rsidR="0042552D" w:rsidRPr="0079327C">
        <w:rPr>
          <w:rFonts w:ascii="Cambria" w:hAnsi="Cambria"/>
          <w:sz w:val="22"/>
          <w:szCs w:val="22"/>
        </w:rPr>
        <w:t>según</w:t>
      </w:r>
      <w:r w:rsidR="0079327C" w:rsidRPr="0079327C">
        <w:rPr>
          <w:rFonts w:ascii="Cambria" w:hAnsi="Cambria"/>
          <w:sz w:val="22"/>
          <w:szCs w:val="22"/>
        </w:rPr>
        <w:t xml:space="preserve"> la </w:t>
      </w:r>
      <w:r w:rsidR="0042552D" w:rsidRPr="0079327C">
        <w:rPr>
          <w:rFonts w:ascii="Cambria" w:hAnsi="Cambria"/>
          <w:sz w:val="22"/>
          <w:szCs w:val="22"/>
        </w:rPr>
        <w:t>interpretación</w:t>
      </w:r>
      <w:r w:rsidR="0079327C" w:rsidRPr="0079327C">
        <w:rPr>
          <w:rFonts w:ascii="Cambria" w:hAnsi="Cambria"/>
          <w:sz w:val="22"/>
          <w:szCs w:val="22"/>
        </w:rPr>
        <w:t xml:space="preserve"> que se le otorgue. </w:t>
      </w:r>
    </w:p>
    <w:p w:rsidR="0042552D" w:rsidRDefault="0079327C" w:rsidP="0079327C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9327C">
        <w:rPr>
          <w:rFonts w:ascii="Cambria" w:hAnsi="Cambria"/>
          <w:sz w:val="22"/>
          <w:szCs w:val="22"/>
        </w:rPr>
        <w:t xml:space="preserve">Considerando que no se </w:t>
      </w:r>
      <w:r w:rsidR="0042552D" w:rsidRPr="0079327C">
        <w:rPr>
          <w:rFonts w:ascii="Cambria" w:hAnsi="Cambria"/>
          <w:sz w:val="22"/>
          <w:szCs w:val="22"/>
        </w:rPr>
        <w:t>prevé</w:t>
      </w:r>
      <w:r w:rsidRPr="0079327C">
        <w:rPr>
          <w:rFonts w:ascii="Cambria" w:hAnsi="Cambria"/>
          <w:sz w:val="22"/>
          <w:szCs w:val="22"/>
        </w:rPr>
        <w:t xml:space="preserve"> un </w:t>
      </w:r>
      <w:r w:rsidR="0042552D" w:rsidRPr="0079327C">
        <w:rPr>
          <w:rFonts w:ascii="Cambria" w:hAnsi="Cambria"/>
          <w:sz w:val="22"/>
          <w:szCs w:val="22"/>
        </w:rPr>
        <w:t>órgano</w:t>
      </w:r>
      <w:r w:rsidRPr="0079327C">
        <w:rPr>
          <w:rFonts w:ascii="Cambria" w:hAnsi="Cambria"/>
          <w:sz w:val="22"/>
          <w:szCs w:val="22"/>
        </w:rPr>
        <w:t xml:space="preserve"> del tratado con competencia para determinar si una empresa está </w:t>
      </w:r>
      <w:r w:rsidR="001B741B">
        <w:rPr>
          <w:rFonts w:ascii="Cambria" w:hAnsi="Cambria"/>
          <w:sz w:val="22"/>
          <w:szCs w:val="22"/>
        </w:rPr>
        <w:t>incluida</w:t>
      </w:r>
      <w:r w:rsidRPr="0079327C">
        <w:rPr>
          <w:rFonts w:ascii="Cambria" w:hAnsi="Cambria"/>
          <w:sz w:val="22"/>
          <w:szCs w:val="22"/>
        </w:rPr>
        <w:t xml:space="preserve"> dentro del </w:t>
      </w:r>
      <w:r w:rsidR="0042552D" w:rsidRPr="0079327C">
        <w:rPr>
          <w:rFonts w:ascii="Cambria" w:hAnsi="Cambria"/>
          <w:sz w:val="22"/>
          <w:szCs w:val="22"/>
        </w:rPr>
        <w:t>ámbito</w:t>
      </w:r>
      <w:r w:rsidRPr="0079327C">
        <w:rPr>
          <w:rFonts w:ascii="Cambria" w:hAnsi="Cambria"/>
          <w:sz w:val="22"/>
          <w:szCs w:val="22"/>
        </w:rPr>
        <w:t xml:space="preserve"> de </w:t>
      </w:r>
      <w:r w:rsidR="0042552D" w:rsidRPr="0079327C">
        <w:rPr>
          <w:rFonts w:ascii="Cambria" w:hAnsi="Cambria"/>
          <w:sz w:val="22"/>
          <w:szCs w:val="22"/>
        </w:rPr>
        <w:t>aplicación</w:t>
      </w:r>
      <w:r w:rsidRPr="0079327C">
        <w:rPr>
          <w:rFonts w:ascii="Cambria" w:hAnsi="Cambria"/>
          <w:sz w:val="22"/>
          <w:szCs w:val="22"/>
        </w:rPr>
        <w:t xml:space="preserve"> del instru</w:t>
      </w:r>
      <w:r w:rsidR="001B741B">
        <w:rPr>
          <w:rFonts w:ascii="Cambria" w:hAnsi="Cambria"/>
          <w:sz w:val="22"/>
          <w:szCs w:val="22"/>
        </w:rPr>
        <w:t>mento, cada Estado p</w:t>
      </w:r>
      <w:r w:rsidRPr="0079327C">
        <w:rPr>
          <w:rFonts w:ascii="Cambria" w:hAnsi="Cambria"/>
          <w:sz w:val="22"/>
          <w:szCs w:val="22"/>
        </w:rPr>
        <w:t xml:space="preserve">arte </w:t>
      </w:r>
      <w:r w:rsidR="001B741B">
        <w:rPr>
          <w:rFonts w:ascii="Cambria" w:hAnsi="Cambria"/>
          <w:sz w:val="22"/>
          <w:szCs w:val="22"/>
        </w:rPr>
        <w:t xml:space="preserve">empleará </w:t>
      </w:r>
      <w:r w:rsidRPr="0079327C">
        <w:rPr>
          <w:rFonts w:ascii="Cambria" w:hAnsi="Cambria"/>
          <w:sz w:val="22"/>
          <w:szCs w:val="22"/>
        </w:rPr>
        <w:t xml:space="preserve">criterios diferentes para efectuar esta </w:t>
      </w:r>
      <w:r w:rsidR="0042552D" w:rsidRPr="0079327C">
        <w:rPr>
          <w:rFonts w:ascii="Cambria" w:hAnsi="Cambria"/>
          <w:sz w:val="22"/>
          <w:szCs w:val="22"/>
        </w:rPr>
        <w:t>determinación</w:t>
      </w:r>
      <w:r w:rsidR="0042552D">
        <w:rPr>
          <w:rFonts w:ascii="Cambria" w:hAnsi="Cambria"/>
          <w:sz w:val="22"/>
          <w:szCs w:val="22"/>
        </w:rPr>
        <w:t>. Por lo anterior, podría darse el caso que</w:t>
      </w:r>
      <w:r w:rsidRPr="0079327C">
        <w:rPr>
          <w:rFonts w:ascii="Cambria" w:hAnsi="Cambria"/>
          <w:sz w:val="22"/>
          <w:szCs w:val="22"/>
        </w:rPr>
        <w:t xml:space="preserve"> una misma empresa </w:t>
      </w:r>
      <w:r w:rsidR="0042552D">
        <w:rPr>
          <w:rFonts w:ascii="Cambria" w:hAnsi="Cambria"/>
          <w:sz w:val="22"/>
          <w:szCs w:val="22"/>
        </w:rPr>
        <w:t>sea</w:t>
      </w:r>
      <w:r w:rsidRPr="0079327C">
        <w:rPr>
          <w:rFonts w:ascii="Cambria" w:hAnsi="Cambria"/>
          <w:sz w:val="22"/>
          <w:szCs w:val="22"/>
        </w:rPr>
        <w:t xml:space="preserve"> calificada de modo diverso en cada </w:t>
      </w:r>
      <w:r w:rsidR="0042552D" w:rsidRPr="0079327C">
        <w:rPr>
          <w:rFonts w:ascii="Cambria" w:hAnsi="Cambria"/>
          <w:sz w:val="22"/>
          <w:szCs w:val="22"/>
        </w:rPr>
        <w:t>país</w:t>
      </w:r>
      <w:r w:rsidRPr="0079327C">
        <w:rPr>
          <w:rFonts w:ascii="Cambria" w:hAnsi="Cambria"/>
          <w:sz w:val="22"/>
          <w:szCs w:val="22"/>
        </w:rPr>
        <w:t>, lo que genera</w:t>
      </w:r>
      <w:r w:rsidR="0042552D">
        <w:rPr>
          <w:rFonts w:ascii="Cambria" w:hAnsi="Cambria"/>
          <w:sz w:val="22"/>
          <w:szCs w:val="22"/>
        </w:rPr>
        <w:t>rá</w:t>
      </w:r>
      <w:r w:rsidRPr="0079327C">
        <w:rPr>
          <w:rFonts w:ascii="Cambria" w:hAnsi="Cambria"/>
          <w:sz w:val="22"/>
          <w:szCs w:val="22"/>
        </w:rPr>
        <w:t xml:space="preserve"> </w:t>
      </w:r>
      <w:r w:rsidR="0042552D">
        <w:rPr>
          <w:rFonts w:ascii="Cambria" w:hAnsi="Cambria"/>
          <w:sz w:val="22"/>
          <w:szCs w:val="22"/>
        </w:rPr>
        <w:t>mayor g</w:t>
      </w:r>
      <w:r w:rsidRPr="0079327C">
        <w:rPr>
          <w:rFonts w:ascii="Cambria" w:hAnsi="Cambria"/>
          <w:sz w:val="22"/>
          <w:szCs w:val="22"/>
        </w:rPr>
        <w:t xml:space="preserve">rado de inseguridad </w:t>
      </w:r>
      <w:r w:rsidR="0042552D" w:rsidRPr="0079327C">
        <w:rPr>
          <w:rFonts w:ascii="Cambria" w:hAnsi="Cambria"/>
          <w:sz w:val="22"/>
          <w:szCs w:val="22"/>
        </w:rPr>
        <w:t>jurídica</w:t>
      </w:r>
      <w:r w:rsidRPr="0079327C">
        <w:rPr>
          <w:rFonts w:ascii="Cambria" w:hAnsi="Cambria"/>
          <w:sz w:val="22"/>
          <w:szCs w:val="22"/>
        </w:rPr>
        <w:t xml:space="preserve">. </w:t>
      </w:r>
    </w:p>
    <w:p w:rsidR="0079327C" w:rsidRDefault="0079327C" w:rsidP="0079327C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79327C">
        <w:rPr>
          <w:rFonts w:ascii="Cambria" w:hAnsi="Cambria"/>
          <w:sz w:val="22"/>
          <w:szCs w:val="22"/>
        </w:rPr>
        <w:t xml:space="preserve">La ausencia de criterios claros, estables y uniformes para determinar </w:t>
      </w:r>
      <w:r w:rsidR="00A464D6" w:rsidRPr="0079327C">
        <w:rPr>
          <w:rFonts w:ascii="Cambria" w:hAnsi="Cambria"/>
          <w:sz w:val="22"/>
          <w:szCs w:val="22"/>
        </w:rPr>
        <w:t>cuáles</w:t>
      </w:r>
      <w:r w:rsidRPr="0079327C">
        <w:rPr>
          <w:rFonts w:ascii="Cambria" w:hAnsi="Cambria"/>
          <w:sz w:val="22"/>
          <w:szCs w:val="22"/>
        </w:rPr>
        <w:t xml:space="preserve"> son las empresas bajo el </w:t>
      </w:r>
      <w:r w:rsidR="00A464D6" w:rsidRPr="0079327C">
        <w:rPr>
          <w:rFonts w:ascii="Cambria" w:hAnsi="Cambria"/>
          <w:sz w:val="22"/>
          <w:szCs w:val="22"/>
        </w:rPr>
        <w:t>ámbito</w:t>
      </w:r>
      <w:r w:rsidRPr="0079327C">
        <w:rPr>
          <w:rFonts w:ascii="Cambria" w:hAnsi="Cambria"/>
          <w:sz w:val="22"/>
          <w:szCs w:val="22"/>
        </w:rPr>
        <w:t xml:space="preserve"> de </w:t>
      </w:r>
      <w:r w:rsidR="00A464D6" w:rsidRPr="0079327C">
        <w:rPr>
          <w:rFonts w:ascii="Cambria" w:hAnsi="Cambria"/>
          <w:sz w:val="22"/>
          <w:szCs w:val="22"/>
        </w:rPr>
        <w:t>aplicación</w:t>
      </w:r>
      <w:r w:rsidRPr="0079327C">
        <w:rPr>
          <w:rFonts w:ascii="Cambria" w:hAnsi="Cambria"/>
          <w:sz w:val="22"/>
          <w:szCs w:val="22"/>
        </w:rPr>
        <w:t xml:space="preserve"> de la </w:t>
      </w:r>
      <w:r w:rsidR="00A464D6" w:rsidRPr="0079327C">
        <w:rPr>
          <w:rFonts w:ascii="Cambria" w:hAnsi="Cambria"/>
          <w:sz w:val="22"/>
          <w:szCs w:val="22"/>
        </w:rPr>
        <w:t>Convención</w:t>
      </w:r>
      <w:r w:rsidRPr="0079327C">
        <w:rPr>
          <w:rFonts w:ascii="Cambria" w:hAnsi="Cambria"/>
          <w:sz w:val="22"/>
          <w:szCs w:val="22"/>
        </w:rPr>
        <w:t xml:space="preserve"> generará un importante grado de inseguridad </w:t>
      </w:r>
      <w:r w:rsidR="00A464D6" w:rsidRPr="0079327C">
        <w:rPr>
          <w:rFonts w:ascii="Cambria" w:hAnsi="Cambria"/>
          <w:sz w:val="22"/>
          <w:szCs w:val="22"/>
        </w:rPr>
        <w:t>jurídica</w:t>
      </w:r>
      <w:r w:rsidRPr="0079327C">
        <w:rPr>
          <w:rFonts w:ascii="Cambria" w:hAnsi="Cambria"/>
          <w:sz w:val="22"/>
          <w:szCs w:val="22"/>
        </w:rPr>
        <w:t xml:space="preserve"> para cada Estado que eventualmente la ratifique. Cada uno de ellos </w:t>
      </w:r>
      <w:r w:rsidR="00A464D6" w:rsidRPr="0079327C">
        <w:rPr>
          <w:rFonts w:ascii="Cambria" w:hAnsi="Cambria"/>
          <w:sz w:val="22"/>
          <w:szCs w:val="22"/>
        </w:rPr>
        <w:t>estará</w:t>
      </w:r>
      <w:r w:rsidR="001B741B">
        <w:rPr>
          <w:rFonts w:ascii="Cambria" w:hAnsi="Cambria"/>
          <w:sz w:val="22"/>
          <w:szCs w:val="22"/>
        </w:rPr>
        <w:t xml:space="preserve"> </w:t>
      </w:r>
      <w:r w:rsidRPr="0079327C">
        <w:rPr>
          <w:rFonts w:ascii="Cambria" w:hAnsi="Cambria"/>
          <w:sz w:val="22"/>
          <w:szCs w:val="22"/>
        </w:rPr>
        <w:t xml:space="preserve">obligado a prevenir las potenciales violaciones que pudieran cometer sujetos </w:t>
      </w:r>
      <w:r w:rsidR="00A464D6" w:rsidRPr="0079327C">
        <w:rPr>
          <w:rFonts w:ascii="Cambria" w:hAnsi="Cambria"/>
          <w:sz w:val="22"/>
          <w:szCs w:val="22"/>
        </w:rPr>
        <w:t>difíciles</w:t>
      </w:r>
      <w:r w:rsidRPr="0079327C">
        <w:rPr>
          <w:rFonts w:ascii="Cambria" w:hAnsi="Cambria"/>
          <w:sz w:val="22"/>
          <w:szCs w:val="22"/>
        </w:rPr>
        <w:t xml:space="preserve"> de determinar, y por ello, </w:t>
      </w:r>
      <w:r w:rsidR="00A464D6" w:rsidRPr="0079327C">
        <w:rPr>
          <w:rFonts w:ascii="Cambria" w:hAnsi="Cambria"/>
          <w:sz w:val="22"/>
          <w:szCs w:val="22"/>
        </w:rPr>
        <w:t>estará</w:t>
      </w:r>
      <w:r w:rsidRPr="0079327C">
        <w:rPr>
          <w:rFonts w:ascii="Cambria" w:hAnsi="Cambria"/>
          <w:sz w:val="22"/>
          <w:szCs w:val="22"/>
        </w:rPr>
        <w:t xml:space="preserve"> obligado a supervisar que los mismos sujetos den cumplimiento a las normas previstas por el instrumento, con las consiguientes discusiones sobre la responsabilidad internacional del Estado que pudieran suscitarse. </w:t>
      </w:r>
    </w:p>
    <w:p w:rsidR="00A464D6" w:rsidRPr="0079327C" w:rsidRDefault="00A464D6" w:rsidP="0079327C">
      <w:pPr>
        <w:pStyle w:val="NormalWeb"/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Dicho todo esto, se hace más que adecuado que se reformule el alcance la Convención para aplicarse a todas las empresas, sin distinción ni categorías. De esta forma, junto con ampliar el ámbito de acción del instrumento, se dará debida certidumbre respecto las obligaciones y compromisos de las partes.</w:t>
      </w:r>
    </w:p>
    <w:p w:rsidR="004C2C79" w:rsidRPr="0079327C" w:rsidRDefault="00A464D6" w:rsidP="0079327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Muchas gracias.</w:t>
      </w:r>
    </w:p>
    <w:p w:rsidR="003F6A21" w:rsidRPr="005B7CD8" w:rsidRDefault="003F6A21" w:rsidP="005B7CD8">
      <w:pPr>
        <w:jc w:val="both"/>
        <w:rPr>
          <w:rFonts w:ascii="Cambria" w:hAnsi="Cambria"/>
          <w:sz w:val="22"/>
          <w:szCs w:val="22"/>
        </w:rPr>
      </w:pPr>
    </w:p>
    <w:sectPr w:rsidR="003F6A21" w:rsidRPr="005B7CD8" w:rsidSect="00A252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8"/>
    <w:rsid w:val="00044190"/>
    <w:rsid w:val="000D56D9"/>
    <w:rsid w:val="00105B66"/>
    <w:rsid w:val="001B741B"/>
    <w:rsid w:val="001E2D84"/>
    <w:rsid w:val="00215B40"/>
    <w:rsid w:val="002B5600"/>
    <w:rsid w:val="002B618C"/>
    <w:rsid w:val="002D5AE4"/>
    <w:rsid w:val="003F6A21"/>
    <w:rsid w:val="0042552D"/>
    <w:rsid w:val="004C2C79"/>
    <w:rsid w:val="0055547C"/>
    <w:rsid w:val="005B2A56"/>
    <w:rsid w:val="005B7CD8"/>
    <w:rsid w:val="00632FBC"/>
    <w:rsid w:val="0079327C"/>
    <w:rsid w:val="008A725C"/>
    <w:rsid w:val="009056ED"/>
    <w:rsid w:val="009B587F"/>
    <w:rsid w:val="00A02F8B"/>
    <w:rsid w:val="00A10F2D"/>
    <w:rsid w:val="00A252AB"/>
    <w:rsid w:val="00A464D6"/>
    <w:rsid w:val="00B24230"/>
    <w:rsid w:val="00C3185F"/>
    <w:rsid w:val="00CE5ABB"/>
    <w:rsid w:val="00D56E85"/>
    <w:rsid w:val="00DE513C"/>
    <w:rsid w:val="00E55F65"/>
    <w:rsid w:val="00E85086"/>
    <w:rsid w:val="00F73BE4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E534D03-F96D-134D-855B-91DB0F5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DBA2AB-6E01-499F-8501-75C34075A28F}"/>
</file>

<file path=customXml/itemProps2.xml><?xml version="1.0" encoding="utf-8"?>
<ds:datastoreItem xmlns:ds="http://schemas.openxmlformats.org/officeDocument/2006/customXml" ds:itemID="{0CE95C4F-1465-42F5-86B3-87D7B2B1BEF9}"/>
</file>

<file path=customXml/itemProps3.xml><?xml version="1.0" encoding="utf-8"?>
<ds:datastoreItem xmlns:ds="http://schemas.openxmlformats.org/officeDocument/2006/customXml" ds:itemID="{0DBBBB6F-AD00-4F77-B0CE-052ACD66A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2018-10-16T18:49:00Z</dcterms:created>
  <dcterms:modified xsi:type="dcterms:W3CDTF">2018-10-17T13:09:00Z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