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5FB6D" w14:textId="77777777" w:rsidR="00873EE5" w:rsidRPr="0042456A" w:rsidRDefault="00873EE5" w:rsidP="0042456A">
      <w:pPr>
        <w:widowControl w:val="0"/>
        <w:tabs>
          <w:tab w:val="left" w:pos="220"/>
          <w:tab w:val="left" w:pos="720"/>
        </w:tabs>
        <w:autoSpaceDE w:val="0"/>
        <w:autoSpaceDN w:val="0"/>
        <w:adjustRightInd w:val="0"/>
        <w:spacing w:after="240" w:line="360" w:lineRule="atLeast"/>
        <w:jc w:val="both"/>
        <w:rPr>
          <w:rFonts w:ascii="Times" w:hAnsi="Times" w:cs="Times New Roman"/>
          <w:color w:val="00000A"/>
          <w:sz w:val="32"/>
          <w:szCs w:val="32"/>
          <w:lang w:val="en-US"/>
        </w:rPr>
      </w:pPr>
      <w:r w:rsidRPr="0042456A">
        <w:rPr>
          <w:rFonts w:ascii="Times" w:hAnsi="Times" w:cs="Times New Roman"/>
          <w:color w:val="00000A"/>
          <w:sz w:val="32"/>
          <w:szCs w:val="32"/>
          <w:lang w:val="en-US"/>
        </w:rPr>
        <w:t>Thank you Mr.Chair,</w:t>
      </w:r>
    </w:p>
    <w:p w14:paraId="72B62BE1" w14:textId="74FCF81F" w:rsidR="00B66FF9" w:rsidRPr="0042456A" w:rsidRDefault="009551AC" w:rsidP="0042456A">
      <w:pPr>
        <w:widowControl w:val="0"/>
        <w:tabs>
          <w:tab w:val="left" w:pos="220"/>
          <w:tab w:val="left" w:pos="720"/>
        </w:tabs>
        <w:autoSpaceDE w:val="0"/>
        <w:autoSpaceDN w:val="0"/>
        <w:adjustRightInd w:val="0"/>
        <w:spacing w:after="240" w:line="360" w:lineRule="atLeast"/>
        <w:jc w:val="both"/>
        <w:rPr>
          <w:rFonts w:ascii="Times" w:hAnsi="Times" w:cs="Times"/>
          <w:color w:val="000000"/>
          <w:sz w:val="32"/>
          <w:szCs w:val="32"/>
          <w:lang w:val="en-US"/>
        </w:rPr>
      </w:pPr>
      <w:r>
        <w:rPr>
          <w:rFonts w:ascii="Times" w:hAnsi="Times" w:cs="Times New Roman"/>
          <w:color w:val="00000A"/>
          <w:sz w:val="32"/>
          <w:szCs w:val="32"/>
          <w:lang w:val="en-US"/>
        </w:rPr>
        <w:t xml:space="preserve">I speak on behalf of CETIM, member of the Global Campaign. </w:t>
      </w:r>
      <w:r w:rsidR="0042456A">
        <w:rPr>
          <w:rFonts w:ascii="Times" w:hAnsi="Times" w:cs="Times New Roman"/>
          <w:color w:val="00000A"/>
          <w:sz w:val="32"/>
          <w:szCs w:val="32"/>
          <w:lang w:val="en-US"/>
        </w:rPr>
        <w:t>We welcome the</w:t>
      </w:r>
      <w:r w:rsidR="00B66FF9" w:rsidRPr="0042456A">
        <w:rPr>
          <w:rFonts w:ascii="Times" w:hAnsi="Times" w:cs="Times New Roman"/>
          <w:color w:val="00000A"/>
          <w:sz w:val="32"/>
          <w:szCs w:val="32"/>
          <w:lang w:val="en-US"/>
        </w:rPr>
        <w:t xml:space="preserve"> broad definition of jurisdiction</w:t>
      </w:r>
      <w:r w:rsidR="0042456A">
        <w:rPr>
          <w:rFonts w:ascii="Times" w:hAnsi="Times" w:cs="Times New Roman"/>
          <w:color w:val="00000A"/>
          <w:sz w:val="32"/>
          <w:szCs w:val="32"/>
          <w:lang w:val="en-US"/>
        </w:rPr>
        <w:t xml:space="preserve"> </w:t>
      </w:r>
      <w:r w:rsidR="003630F6">
        <w:rPr>
          <w:rFonts w:ascii="Times" w:hAnsi="Times" w:cs="Times New Roman"/>
          <w:color w:val="00000A"/>
          <w:sz w:val="32"/>
          <w:szCs w:val="32"/>
          <w:lang w:val="en-US"/>
        </w:rPr>
        <w:t>provided by</w:t>
      </w:r>
      <w:r w:rsidR="0042456A">
        <w:rPr>
          <w:rFonts w:ascii="Times" w:hAnsi="Times" w:cs="Times New Roman"/>
          <w:color w:val="00000A"/>
          <w:sz w:val="32"/>
          <w:szCs w:val="32"/>
          <w:lang w:val="en-US"/>
        </w:rPr>
        <w:t xml:space="preserve"> article 5</w:t>
      </w:r>
      <w:r w:rsidR="00F12CE3" w:rsidRPr="0042456A">
        <w:rPr>
          <w:rFonts w:ascii="Times" w:hAnsi="Times" w:cs="Times New Roman"/>
          <w:color w:val="00000A"/>
          <w:sz w:val="32"/>
          <w:szCs w:val="32"/>
          <w:lang w:val="en-US"/>
        </w:rPr>
        <w:t xml:space="preserve">. </w:t>
      </w:r>
      <w:r w:rsidR="00B66FF9" w:rsidRPr="0042456A">
        <w:rPr>
          <w:rFonts w:ascii="Times" w:hAnsi="Times" w:cs="Times New Roman"/>
          <w:color w:val="00000A"/>
          <w:sz w:val="32"/>
          <w:szCs w:val="32"/>
          <w:lang w:val="en-US"/>
        </w:rPr>
        <w:t xml:space="preserve">Even so, </w:t>
      </w:r>
      <w:r w:rsidR="002D7E06" w:rsidRPr="0042456A">
        <w:rPr>
          <w:rFonts w:ascii="Times" w:hAnsi="Times" w:cs="Times New Roman"/>
          <w:color w:val="00000A"/>
          <w:sz w:val="32"/>
          <w:szCs w:val="32"/>
          <w:lang w:val="en-US"/>
        </w:rPr>
        <w:t xml:space="preserve">we have some proposals in order to strengthen </w:t>
      </w:r>
      <w:r w:rsidR="00CD7336" w:rsidRPr="0042456A">
        <w:rPr>
          <w:rFonts w:ascii="Times" w:hAnsi="Times" w:cs="Times New Roman"/>
          <w:color w:val="00000A"/>
          <w:sz w:val="32"/>
          <w:szCs w:val="32"/>
          <w:lang w:val="en-US"/>
        </w:rPr>
        <w:t xml:space="preserve">the article and ensure </w:t>
      </w:r>
      <w:r w:rsidR="000C2023" w:rsidRPr="0042456A">
        <w:rPr>
          <w:rFonts w:ascii="Times" w:hAnsi="Times" w:cs="Times New Roman"/>
          <w:color w:val="00000A"/>
          <w:sz w:val="32"/>
          <w:szCs w:val="32"/>
          <w:lang w:val="en-US"/>
        </w:rPr>
        <w:t>its effectiveness.</w:t>
      </w:r>
      <w:r w:rsidR="00CD7336" w:rsidRPr="0042456A">
        <w:rPr>
          <w:rFonts w:ascii="Times" w:hAnsi="Times" w:cs="Times New Roman"/>
          <w:color w:val="00000A"/>
          <w:sz w:val="32"/>
          <w:szCs w:val="32"/>
          <w:lang w:val="en-US"/>
        </w:rPr>
        <w:t xml:space="preserve"> </w:t>
      </w:r>
    </w:p>
    <w:p w14:paraId="51BE55AB" w14:textId="7C317CE3" w:rsidR="00505B32" w:rsidRPr="0042456A" w:rsidRDefault="00947744" w:rsidP="0042456A">
      <w:pPr>
        <w:widowControl w:val="0"/>
        <w:autoSpaceDE w:val="0"/>
        <w:autoSpaceDN w:val="0"/>
        <w:adjustRightInd w:val="0"/>
        <w:spacing w:after="240" w:line="360" w:lineRule="atLeast"/>
        <w:jc w:val="both"/>
        <w:rPr>
          <w:rFonts w:ascii="Times" w:hAnsi="Times" w:cs="Times"/>
          <w:iCs/>
          <w:color w:val="00000A"/>
          <w:sz w:val="32"/>
          <w:szCs w:val="32"/>
          <w:lang w:val="en-US"/>
        </w:rPr>
      </w:pPr>
      <w:r w:rsidRPr="0042456A">
        <w:rPr>
          <w:rFonts w:ascii="Times" w:hAnsi="Times" w:cs="Times New Roman"/>
          <w:color w:val="00000A"/>
          <w:sz w:val="32"/>
          <w:szCs w:val="32"/>
          <w:lang w:val="en-US"/>
        </w:rPr>
        <w:t>First of all, a</w:t>
      </w:r>
      <w:r w:rsidR="00CD7336" w:rsidRPr="0042456A">
        <w:rPr>
          <w:rFonts w:ascii="Times" w:hAnsi="Times" w:cs="Times New Roman"/>
          <w:color w:val="00000A"/>
          <w:sz w:val="32"/>
          <w:szCs w:val="32"/>
          <w:lang w:val="en-US"/>
        </w:rPr>
        <w:t>s underlined by the panelists</w:t>
      </w:r>
      <w:r w:rsidR="00A3322A" w:rsidRPr="0042456A">
        <w:rPr>
          <w:rFonts w:ascii="Times" w:hAnsi="Times" w:cs="Times New Roman"/>
          <w:color w:val="00000A"/>
          <w:sz w:val="32"/>
          <w:szCs w:val="32"/>
          <w:lang w:val="en-US"/>
        </w:rPr>
        <w:t xml:space="preserve"> and some states</w:t>
      </w:r>
      <w:r w:rsidR="00CD7336" w:rsidRPr="0042456A">
        <w:rPr>
          <w:rFonts w:ascii="Times" w:hAnsi="Times" w:cs="Times New Roman"/>
          <w:color w:val="00000A"/>
          <w:sz w:val="32"/>
          <w:szCs w:val="32"/>
          <w:lang w:val="en-US"/>
        </w:rPr>
        <w:t>, w</w:t>
      </w:r>
      <w:r w:rsidR="00505B32" w:rsidRPr="0042456A">
        <w:rPr>
          <w:rFonts w:ascii="Times" w:hAnsi="Times" w:cs="Times New Roman"/>
          <w:color w:val="00000A"/>
          <w:sz w:val="32"/>
          <w:szCs w:val="32"/>
          <w:lang w:val="en-US"/>
        </w:rPr>
        <w:t xml:space="preserve">e </w:t>
      </w:r>
      <w:r w:rsidR="00CD7336" w:rsidRPr="0042456A">
        <w:rPr>
          <w:rFonts w:ascii="Times" w:hAnsi="Times" w:cs="Times New Roman"/>
          <w:color w:val="00000A"/>
          <w:sz w:val="32"/>
          <w:szCs w:val="32"/>
          <w:lang w:val="en-US"/>
        </w:rPr>
        <w:t xml:space="preserve">also </w:t>
      </w:r>
      <w:r w:rsidR="00505B32" w:rsidRPr="0042456A">
        <w:rPr>
          <w:rFonts w:ascii="Times" w:hAnsi="Times" w:cs="Times New Roman"/>
          <w:color w:val="00000A"/>
          <w:sz w:val="32"/>
          <w:szCs w:val="32"/>
          <w:lang w:val="en-US"/>
        </w:rPr>
        <w:t>believe th</w:t>
      </w:r>
      <w:r w:rsidR="00CD7336" w:rsidRPr="0042456A">
        <w:rPr>
          <w:rFonts w:ascii="Times" w:hAnsi="Times" w:cs="Times New Roman"/>
          <w:color w:val="00000A"/>
          <w:sz w:val="32"/>
          <w:szCs w:val="32"/>
          <w:lang w:val="en-US"/>
        </w:rPr>
        <w:t xml:space="preserve">at it is essential to </w:t>
      </w:r>
      <w:r w:rsidR="00A3322A" w:rsidRPr="0042456A">
        <w:rPr>
          <w:rFonts w:ascii="Times" w:hAnsi="Times" w:cs="Times New Roman"/>
          <w:color w:val="00000A"/>
          <w:sz w:val="32"/>
          <w:szCs w:val="32"/>
          <w:lang w:val="en-US"/>
        </w:rPr>
        <w:t>provide provisions to inhibit</w:t>
      </w:r>
      <w:r w:rsidR="00505B32" w:rsidRPr="0042456A">
        <w:rPr>
          <w:rFonts w:ascii="Times" w:hAnsi="Times" w:cs="Times New Roman"/>
          <w:color w:val="00000A"/>
          <w:sz w:val="32"/>
          <w:szCs w:val="32"/>
          <w:lang w:val="en-US"/>
        </w:rPr>
        <w:t xml:space="preserve"> the use of the argument of </w:t>
      </w:r>
      <w:r w:rsidR="00505B32" w:rsidRPr="0042456A">
        <w:rPr>
          <w:rFonts w:ascii="Times" w:hAnsi="Times" w:cs="Times"/>
          <w:i/>
          <w:iCs/>
          <w:color w:val="00000A"/>
          <w:sz w:val="32"/>
          <w:szCs w:val="32"/>
          <w:lang w:val="en-US"/>
        </w:rPr>
        <w:t>forum non conveniens</w:t>
      </w:r>
      <w:r w:rsidR="00CD7336" w:rsidRPr="0042456A">
        <w:rPr>
          <w:rFonts w:ascii="Times" w:hAnsi="Times" w:cs="Times"/>
          <w:i/>
          <w:iCs/>
          <w:color w:val="00000A"/>
          <w:sz w:val="32"/>
          <w:szCs w:val="32"/>
          <w:lang w:val="en-US"/>
        </w:rPr>
        <w:t xml:space="preserve">, </w:t>
      </w:r>
      <w:r w:rsidR="00136FE1" w:rsidRPr="0042456A">
        <w:rPr>
          <w:rFonts w:ascii="Times" w:hAnsi="Times" w:cs="Times"/>
          <w:iCs/>
          <w:color w:val="00000A"/>
          <w:sz w:val="32"/>
          <w:szCs w:val="32"/>
          <w:lang w:val="en-US"/>
        </w:rPr>
        <w:t xml:space="preserve">one of the </w:t>
      </w:r>
      <w:r w:rsidR="00CD7336" w:rsidRPr="0042456A">
        <w:rPr>
          <w:rFonts w:ascii="Times" w:hAnsi="Times" w:cs="Times"/>
          <w:iCs/>
          <w:color w:val="00000A"/>
          <w:sz w:val="32"/>
          <w:szCs w:val="32"/>
          <w:lang w:val="en-US"/>
        </w:rPr>
        <w:t xml:space="preserve">main component of corporate impunity. </w:t>
      </w:r>
    </w:p>
    <w:p w14:paraId="559FB1A1" w14:textId="2BBF757C" w:rsidR="00BC0CCE" w:rsidRPr="0042456A" w:rsidRDefault="00BC0CCE" w:rsidP="0042456A">
      <w:pPr>
        <w:widowControl w:val="0"/>
        <w:tabs>
          <w:tab w:val="left" w:pos="220"/>
          <w:tab w:val="left" w:pos="720"/>
        </w:tabs>
        <w:autoSpaceDE w:val="0"/>
        <w:autoSpaceDN w:val="0"/>
        <w:adjustRightInd w:val="0"/>
        <w:spacing w:after="240" w:line="360" w:lineRule="atLeast"/>
        <w:jc w:val="both"/>
        <w:rPr>
          <w:rFonts w:ascii="Times" w:hAnsi="Times" w:cs="Times"/>
          <w:color w:val="000000"/>
          <w:sz w:val="32"/>
          <w:szCs w:val="32"/>
          <w:lang w:val="en-US"/>
        </w:rPr>
      </w:pPr>
      <w:r w:rsidRPr="0042456A">
        <w:rPr>
          <w:rFonts w:ascii="Times" w:hAnsi="Times" w:cs="Times New Roman"/>
          <w:color w:val="00000A"/>
          <w:sz w:val="32"/>
          <w:szCs w:val="32"/>
          <w:lang w:val="en-US"/>
        </w:rPr>
        <w:t>Second, p</w:t>
      </w:r>
      <w:r w:rsidRPr="0042456A">
        <w:rPr>
          <w:rFonts w:ascii="Times" w:hAnsi="Times" w:cs="Times New Roman"/>
          <w:color w:val="00000A"/>
          <w:sz w:val="32"/>
          <w:szCs w:val="32"/>
          <w:lang w:val="en-US"/>
        </w:rPr>
        <w:t xml:space="preserve">aragraph d) does not adequately cover the concept of </w:t>
      </w:r>
      <w:r w:rsidR="00937976" w:rsidRPr="0042456A">
        <w:rPr>
          <w:rFonts w:ascii="Times" w:hAnsi="Times" w:cs="Times New Roman"/>
          <w:color w:val="00000A"/>
          <w:sz w:val="32"/>
          <w:szCs w:val="32"/>
          <w:lang w:val="en-US"/>
        </w:rPr>
        <w:t>supply chain</w:t>
      </w:r>
      <w:r w:rsidRPr="0042456A">
        <w:rPr>
          <w:rFonts w:ascii="Times" w:hAnsi="Times" w:cs="Times New Roman"/>
          <w:color w:val="00000A"/>
          <w:sz w:val="32"/>
          <w:szCs w:val="32"/>
          <w:lang w:val="en-US"/>
        </w:rPr>
        <w:t xml:space="preserve">. </w:t>
      </w:r>
      <w:r w:rsidR="00353998" w:rsidRPr="0042456A">
        <w:rPr>
          <w:rFonts w:ascii="Times" w:hAnsi="Times" w:cs="Times New Roman"/>
          <w:color w:val="00000A"/>
          <w:sz w:val="32"/>
          <w:szCs w:val="32"/>
          <w:lang w:val="en-US"/>
        </w:rPr>
        <w:t>This</w:t>
      </w:r>
      <w:r w:rsidRPr="0042456A">
        <w:rPr>
          <w:rFonts w:ascii="Times" w:hAnsi="Times" w:cs="Times New Roman"/>
          <w:color w:val="00000A"/>
          <w:sz w:val="32"/>
          <w:szCs w:val="32"/>
          <w:lang w:val="en-US"/>
        </w:rPr>
        <w:t xml:space="preserve"> means that there will be no provisions on responsibility for violations committed by subsidiaries, suppliers, subcontractors and licensees, nor on how to link </w:t>
      </w:r>
      <w:r w:rsidR="00CA0A55" w:rsidRPr="0042456A">
        <w:rPr>
          <w:rFonts w:ascii="Times" w:hAnsi="Times" w:cs="Times New Roman"/>
          <w:color w:val="00000A"/>
          <w:sz w:val="32"/>
          <w:szCs w:val="32"/>
          <w:lang w:val="en-US"/>
        </w:rPr>
        <w:t>parent</w:t>
      </w:r>
      <w:r w:rsidR="00382B32" w:rsidRPr="0042456A">
        <w:rPr>
          <w:rFonts w:ascii="Times" w:hAnsi="Times" w:cs="Times New Roman"/>
          <w:color w:val="00000A"/>
          <w:sz w:val="32"/>
          <w:szCs w:val="32"/>
          <w:lang w:val="en-US"/>
        </w:rPr>
        <w:t xml:space="preserve"> companies</w:t>
      </w:r>
      <w:r w:rsidRPr="0042456A">
        <w:rPr>
          <w:rFonts w:ascii="Times" w:hAnsi="Times" w:cs="Times New Roman"/>
          <w:color w:val="00000A"/>
          <w:sz w:val="32"/>
          <w:szCs w:val="32"/>
          <w:lang w:val="en-US"/>
        </w:rPr>
        <w:t xml:space="preserve"> to these entities. This type of provision is fundamental </w:t>
      </w:r>
      <w:r w:rsidR="00DD6D43" w:rsidRPr="0042456A">
        <w:rPr>
          <w:rFonts w:ascii="Times" w:hAnsi="Times" w:cs="Times New Roman"/>
          <w:color w:val="00000A"/>
          <w:sz w:val="32"/>
          <w:szCs w:val="32"/>
          <w:lang w:val="en-US"/>
        </w:rPr>
        <w:t>in order to pierce</w:t>
      </w:r>
      <w:r w:rsidR="0085383B" w:rsidRPr="0042456A">
        <w:rPr>
          <w:rFonts w:ascii="Times" w:hAnsi="Times" w:cs="Times New Roman"/>
          <w:color w:val="00000A"/>
          <w:sz w:val="32"/>
          <w:szCs w:val="32"/>
          <w:lang w:val="en-US"/>
        </w:rPr>
        <w:t xml:space="preserve"> the corporate veil and </w:t>
      </w:r>
      <w:r w:rsidR="00DD6D43" w:rsidRPr="0042456A">
        <w:rPr>
          <w:rFonts w:ascii="Times" w:hAnsi="Times" w:cs="Times New Roman"/>
          <w:color w:val="00000A"/>
          <w:sz w:val="32"/>
          <w:szCs w:val="32"/>
          <w:lang w:val="en-US"/>
        </w:rPr>
        <w:t>hold</w:t>
      </w:r>
      <w:r w:rsidR="0083461D" w:rsidRPr="0042456A">
        <w:rPr>
          <w:rFonts w:ascii="Times" w:hAnsi="Times" w:cs="Times New Roman"/>
          <w:color w:val="00000A"/>
          <w:sz w:val="32"/>
          <w:szCs w:val="32"/>
          <w:lang w:val="en-US"/>
        </w:rPr>
        <w:t xml:space="preserve"> </w:t>
      </w:r>
      <w:r w:rsidR="00DD6D43" w:rsidRPr="0042456A">
        <w:rPr>
          <w:rFonts w:ascii="Times" w:hAnsi="Times" w:cs="Times New Roman"/>
          <w:color w:val="00000A"/>
          <w:sz w:val="32"/>
          <w:szCs w:val="32"/>
          <w:lang w:val="en-US"/>
        </w:rPr>
        <w:t>corporations</w:t>
      </w:r>
      <w:r w:rsidR="0083461D" w:rsidRPr="0042456A">
        <w:rPr>
          <w:rFonts w:ascii="Times" w:hAnsi="Times" w:cs="Times New Roman"/>
          <w:color w:val="00000A"/>
          <w:sz w:val="32"/>
          <w:szCs w:val="32"/>
          <w:lang w:val="en-US"/>
        </w:rPr>
        <w:t xml:space="preserve"> </w:t>
      </w:r>
      <w:r w:rsidR="0085383B" w:rsidRPr="0042456A">
        <w:rPr>
          <w:rFonts w:ascii="Times" w:hAnsi="Times" w:cs="Times New Roman"/>
          <w:color w:val="00000A"/>
          <w:sz w:val="32"/>
          <w:szCs w:val="32"/>
          <w:lang w:val="en-US"/>
        </w:rPr>
        <w:t xml:space="preserve">responsible and </w:t>
      </w:r>
      <w:r w:rsidR="00DD6D43" w:rsidRPr="0042456A">
        <w:rPr>
          <w:rFonts w:ascii="Times" w:hAnsi="Times" w:cs="Times New Roman"/>
          <w:color w:val="00000A"/>
          <w:sz w:val="32"/>
          <w:szCs w:val="32"/>
          <w:lang w:val="en-US"/>
        </w:rPr>
        <w:t>accountable.</w:t>
      </w:r>
      <w:r w:rsidR="00F12CE3" w:rsidRPr="0042456A">
        <w:rPr>
          <w:rFonts w:ascii="Times" w:hAnsi="Times" w:cs="Times New Roman"/>
          <w:color w:val="00000A"/>
          <w:sz w:val="32"/>
          <w:szCs w:val="32"/>
          <w:lang w:val="en-US"/>
        </w:rPr>
        <w:t xml:space="preserve"> </w:t>
      </w:r>
      <w:r w:rsidR="00F12CE3" w:rsidRPr="0042456A">
        <w:rPr>
          <w:rFonts w:ascii="Times" w:hAnsi="Times" w:cs="Times New Roman"/>
          <w:color w:val="00000A"/>
          <w:sz w:val="32"/>
          <w:szCs w:val="32"/>
          <w:lang w:val="en-US"/>
        </w:rPr>
        <w:t xml:space="preserve">In addition, it is necessary to add clarifications on the liability links between parent companies and their supply chains, in order to be able to jointly attack the parent company and the entity in question before the same jurisdiction, as co-authors of the damage or violation. </w:t>
      </w:r>
      <w:r w:rsidR="00F12CE3" w:rsidRPr="0042456A">
        <w:rPr>
          <w:rFonts w:ascii="MS Mincho" w:eastAsia="MS Mincho" w:hAnsi="MS Mincho" w:cs="MS Mincho"/>
          <w:color w:val="000000"/>
          <w:sz w:val="32"/>
          <w:szCs w:val="32"/>
          <w:lang w:val="en-US"/>
        </w:rPr>
        <w:t> </w:t>
      </w:r>
    </w:p>
    <w:p w14:paraId="0DE94F93" w14:textId="139C8442" w:rsidR="00505B32" w:rsidRDefault="00BC0CCE" w:rsidP="0042456A">
      <w:pPr>
        <w:widowControl w:val="0"/>
        <w:autoSpaceDE w:val="0"/>
        <w:autoSpaceDN w:val="0"/>
        <w:adjustRightInd w:val="0"/>
        <w:spacing w:after="240" w:line="360" w:lineRule="atLeast"/>
        <w:jc w:val="both"/>
        <w:rPr>
          <w:rFonts w:ascii="Times" w:hAnsi="Times" w:cs="Times New Roman"/>
          <w:color w:val="00000A"/>
          <w:sz w:val="32"/>
          <w:szCs w:val="32"/>
          <w:lang w:val="en-US"/>
        </w:rPr>
      </w:pPr>
      <w:r w:rsidRPr="0042456A">
        <w:rPr>
          <w:rFonts w:ascii="Times" w:hAnsi="Times" w:cs="Times New Roman"/>
          <w:color w:val="00000A"/>
          <w:sz w:val="32"/>
          <w:szCs w:val="32"/>
          <w:lang w:val="en-US"/>
        </w:rPr>
        <w:t>Finally, i</w:t>
      </w:r>
      <w:r w:rsidR="00505B32" w:rsidRPr="0042456A">
        <w:rPr>
          <w:rFonts w:ascii="Times" w:hAnsi="Times" w:cs="Times New Roman"/>
          <w:color w:val="00000A"/>
          <w:sz w:val="32"/>
          <w:szCs w:val="32"/>
          <w:lang w:val="en-US"/>
        </w:rPr>
        <w:t>t is necessary t</w:t>
      </w:r>
      <w:r w:rsidR="0083461D" w:rsidRPr="0042456A">
        <w:rPr>
          <w:rFonts w:ascii="Times" w:hAnsi="Times" w:cs="Times New Roman"/>
          <w:color w:val="00000A"/>
          <w:sz w:val="32"/>
          <w:szCs w:val="32"/>
          <w:lang w:val="en-US"/>
        </w:rPr>
        <w:t xml:space="preserve">hat the article </w:t>
      </w:r>
      <w:r w:rsidR="00216E17" w:rsidRPr="0042456A">
        <w:rPr>
          <w:rFonts w:ascii="Times" w:hAnsi="Times" w:cs="Times New Roman"/>
          <w:color w:val="00000A"/>
          <w:sz w:val="32"/>
          <w:szCs w:val="32"/>
          <w:lang w:val="en-US"/>
        </w:rPr>
        <w:t>consider</w:t>
      </w:r>
      <w:r w:rsidR="00C13215" w:rsidRPr="0042456A">
        <w:rPr>
          <w:rFonts w:ascii="Times" w:hAnsi="Times" w:cs="Times New Roman"/>
          <w:color w:val="00000A"/>
          <w:sz w:val="32"/>
          <w:szCs w:val="32"/>
          <w:lang w:val="en-US"/>
        </w:rPr>
        <w:t>s</w:t>
      </w:r>
      <w:r w:rsidR="00505B32" w:rsidRPr="0042456A">
        <w:rPr>
          <w:rFonts w:ascii="Times" w:hAnsi="Times" w:cs="Times New Roman"/>
          <w:color w:val="00000A"/>
          <w:sz w:val="32"/>
          <w:szCs w:val="32"/>
          <w:lang w:val="en-US"/>
        </w:rPr>
        <w:t xml:space="preserve"> that in cases where national complaint mechanisms fail, affected communities must be able to bring their complaint before an international </w:t>
      </w:r>
      <w:r w:rsidR="0067092B" w:rsidRPr="0042456A">
        <w:rPr>
          <w:rFonts w:ascii="Times" w:hAnsi="Times" w:cs="Times New Roman"/>
          <w:color w:val="00000A"/>
          <w:sz w:val="32"/>
          <w:szCs w:val="32"/>
          <w:lang w:val="en-US"/>
        </w:rPr>
        <w:t>mechanism</w:t>
      </w:r>
      <w:r w:rsidR="00E53647" w:rsidRPr="0042456A">
        <w:rPr>
          <w:rFonts w:ascii="Times" w:hAnsi="Times" w:cs="Times New Roman"/>
          <w:color w:val="00000A"/>
          <w:sz w:val="32"/>
          <w:szCs w:val="32"/>
          <w:lang w:val="en-US"/>
        </w:rPr>
        <w:t>, and link this provision to article 14</w:t>
      </w:r>
      <w:r w:rsidR="00505B32" w:rsidRPr="0042456A">
        <w:rPr>
          <w:rFonts w:ascii="Times" w:hAnsi="Times" w:cs="Times New Roman"/>
          <w:color w:val="00000A"/>
          <w:sz w:val="32"/>
          <w:szCs w:val="32"/>
          <w:lang w:val="en-US"/>
        </w:rPr>
        <w:t xml:space="preserve">. </w:t>
      </w:r>
      <w:r w:rsidR="00D72679" w:rsidRPr="0042456A">
        <w:rPr>
          <w:rFonts w:ascii="Times" w:hAnsi="Times" w:cs="Times New Roman"/>
          <w:color w:val="00000A"/>
          <w:sz w:val="32"/>
          <w:szCs w:val="32"/>
          <w:lang w:val="en-US"/>
        </w:rPr>
        <w:t xml:space="preserve">The Global Campaign </w:t>
      </w:r>
      <w:r w:rsidR="00505B32" w:rsidRPr="0042456A">
        <w:rPr>
          <w:rFonts w:ascii="Times" w:hAnsi="Times" w:cs="Times New Roman"/>
          <w:color w:val="00000A"/>
          <w:sz w:val="32"/>
          <w:szCs w:val="32"/>
          <w:lang w:val="en-US"/>
        </w:rPr>
        <w:t xml:space="preserve">proposes the creation of an international court that </w:t>
      </w:r>
      <w:r w:rsidR="00C34EDA" w:rsidRPr="0042456A">
        <w:rPr>
          <w:rFonts w:ascii="Times" w:hAnsi="Times" w:cs="Times New Roman"/>
          <w:color w:val="00000A"/>
          <w:sz w:val="32"/>
          <w:szCs w:val="32"/>
          <w:lang w:val="en-US"/>
        </w:rPr>
        <w:t xml:space="preserve">would guarantee </w:t>
      </w:r>
      <w:r w:rsidR="00505B32" w:rsidRPr="0042456A">
        <w:rPr>
          <w:rFonts w:ascii="Times" w:hAnsi="Times" w:cs="Times New Roman"/>
          <w:color w:val="00000A"/>
          <w:sz w:val="32"/>
          <w:szCs w:val="32"/>
          <w:lang w:val="en-US"/>
        </w:rPr>
        <w:t xml:space="preserve">the implementation of the obligations established in the </w:t>
      </w:r>
      <w:r w:rsidR="00E53647" w:rsidRPr="0042456A">
        <w:rPr>
          <w:rFonts w:ascii="Times" w:hAnsi="Times" w:cs="Times New Roman"/>
          <w:color w:val="00000A"/>
          <w:sz w:val="32"/>
          <w:szCs w:val="32"/>
          <w:lang w:val="en-US"/>
        </w:rPr>
        <w:t>Convention</w:t>
      </w:r>
      <w:r w:rsidR="005B4B2B" w:rsidRPr="0042456A">
        <w:rPr>
          <w:rFonts w:ascii="Times" w:hAnsi="Times" w:cs="Times New Roman"/>
          <w:color w:val="00000A"/>
          <w:sz w:val="32"/>
          <w:szCs w:val="32"/>
          <w:lang w:val="en-US"/>
        </w:rPr>
        <w:t>. Lastly, i</w:t>
      </w:r>
      <w:r w:rsidR="00505B32" w:rsidRPr="0042456A">
        <w:rPr>
          <w:rFonts w:ascii="Times" w:hAnsi="Times" w:cs="Times New Roman"/>
          <w:color w:val="00000A"/>
          <w:sz w:val="32"/>
          <w:szCs w:val="32"/>
          <w:lang w:val="en-US"/>
        </w:rPr>
        <w:t xml:space="preserve">t would also be important to consider the opportunity to include a </w:t>
      </w:r>
      <w:r w:rsidR="00505B32" w:rsidRPr="0042456A">
        <w:rPr>
          <w:rFonts w:ascii="Times" w:hAnsi="Times" w:cs="Times"/>
          <w:i/>
          <w:iCs/>
          <w:color w:val="00000A"/>
          <w:sz w:val="32"/>
          <w:szCs w:val="32"/>
          <w:lang w:val="en-US"/>
        </w:rPr>
        <w:t xml:space="preserve">forum necessitatis </w:t>
      </w:r>
      <w:r w:rsidR="00505B32" w:rsidRPr="0042456A">
        <w:rPr>
          <w:rFonts w:ascii="Times" w:hAnsi="Times" w:cs="Times New Roman"/>
          <w:color w:val="00000A"/>
          <w:sz w:val="32"/>
          <w:szCs w:val="32"/>
          <w:lang w:val="en-US"/>
        </w:rPr>
        <w:t xml:space="preserve">that could be used as an option in circumstances of denial of justice, allowing a court to declare itself capable of hearing a case when there is no forum available. This would help to avoid </w:t>
      </w:r>
      <w:r w:rsidR="00505B32" w:rsidRPr="0042456A">
        <w:rPr>
          <w:rFonts w:ascii="Times" w:hAnsi="Times" w:cs="Times"/>
          <w:i/>
          <w:iCs/>
          <w:color w:val="00000A"/>
          <w:sz w:val="32"/>
          <w:szCs w:val="32"/>
          <w:lang w:val="en-US"/>
        </w:rPr>
        <w:t>forum non conveniens</w:t>
      </w:r>
      <w:r w:rsidR="00505B32" w:rsidRPr="0042456A">
        <w:rPr>
          <w:rFonts w:ascii="Times" w:hAnsi="Times" w:cs="Times New Roman"/>
          <w:color w:val="00000A"/>
          <w:sz w:val="32"/>
          <w:szCs w:val="32"/>
          <w:lang w:val="en-US"/>
        </w:rPr>
        <w:t xml:space="preserve">, which is a major contribution to impunity for TNCs. </w:t>
      </w:r>
    </w:p>
    <w:p w14:paraId="0336D41C" w14:textId="6973E646" w:rsidR="00213DD3" w:rsidRPr="0042456A" w:rsidRDefault="00213DD3" w:rsidP="0042456A">
      <w:pPr>
        <w:widowControl w:val="0"/>
        <w:autoSpaceDE w:val="0"/>
        <w:autoSpaceDN w:val="0"/>
        <w:adjustRightInd w:val="0"/>
        <w:spacing w:after="240" w:line="360" w:lineRule="atLeast"/>
        <w:jc w:val="both"/>
        <w:rPr>
          <w:rFonts w:ascii="Times" w:hAnsi="Times" w:cs="Times"/>
          <w:color w:val="000000"/>
          <w:sz w:val="32"/>
          <w:szCs w:val="32"/>
          <w:lang w:val="en-US"/>
        </w:rPr>
      </w:pPr>
      <w:r>
        <w:rPr>
          <w:rFonts w:ascii="Times" w:hAnsi="Times" w:cs="Times New Roman"/>
          <w:color w:val="00000A"/>
          <w:sz w:val="32"/>
          <w:szCs w:val="32"/>
          <w:lang w:val="en-US"/>
        </w:rPr>
        <w:t>Thank you.</w:t>
      </w:r>
      <w:bookmarkStart w:id="0" w:name="_GoBack"/>
      <w:bookmarkEnd w:id="0"/>
    </w:p>
    <w:p w14:paraId="4A9E74B2" w14:textId="77777777" w:rsidR="00FD2C5E" w:rsidRPr="00505B32" w:rsidRDefault="00FD2C5E" w:rsidP="0042456A">
      <w:pPr>
        <w:jc w:val="both"/>
        <w:rPr>
          <w:lang w:val="en-US"/>
        </w:rPr>
      </w:pPr>
    </w:p>
    <w:sectPr w:rsidR="00FD2C5E" w:rsidRPr="00505B32" w:rsidSect="002D664D">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B32"/>
    <w:rsid w:val="00055083"/>
    <w:rsid w:val="000C2023"/>
    <w:rsid w:val="00136FE1"/>
    <w:rsid w:val="00213DD3"/>
    <w:rsid w:val="00216E17"/>
    <w:rsid w:val="002D7E06"/>
    <w:rsid w:val="00353998"/>
    <w:rsid w:val="003630F6"/>
    <w:rsid w:val="00382B32"/>
    <w:rsid w:val="00413B42"/>
    <w:rsid w:val="0042456A"/>
    <w:rsid w:val="00505B32"/>
    <w:rsid w:val="005B4B2B"/>
    <w:rsid w:val="0067092B"/>
    <w:rsid w:val="007928E0"/>
    <w:rsid w:val="00801BBD"/>
    <w:rsid w:val="0083461D"/>
    <w:rsid w:val="0085383B"/>
    <w:rsid w:val="00873EE5"/>
    <w:rsid w:val="008A56C7"/>
    <w:rsid w:val="00937976"/>
    <w:rsid w:val="00947744"/>
    <w:rsid w:val="009551AC"/>
    <w:rsid w:val="009831F7"/>
    <w:rsid w:val="00A3322A"/>
    <w:rsid w:val="00AB6B1B"/>
    <w:rsid w:val="00B06ED1"/>
    <w:rsid w:val="00B66FF9"/>
    <w:rsid w:val="00BC0CCE"/>
    <w:rsid w:val="00C13215"/>
    <w:rsid w:val="00C34EDA"/>
    <w:rsid w:val="00CA0A55"/>
    <w:rsid w:val="00CD7336"/>
    <w:rsid w:val="00D72679"/>
    <w:rsid w:val="00DB2072"/>
    <w:rsid w:val="00DD6D43"/>
    <w:rsid w:val="00E53647"/>
    <w:rsid w:val="00F12CE3"/>
    <w:rsid w:val="00FD2C5E"/>
    <w:rsid w:val="00FF4F4D"/>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48CD0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081185-D9D5-493C-980E-A4C9EB08A5F5}"/>
</file>

<file path=customXml/itemProps2.xml><?xml version="1.0" encoding="utf-8"?>
<ds:datastoreItem xmlns:ds="http://schemas.openxmlformats.org/officeDocument/2006/customXml" ds:itemID="{5D1DD70E-7D07-4461-9628-B23A89788962}"/>
</file>

<file path=customXml/itemProps3.xml><?xml version="1.0" encoding="utf-8"?>
<ds:datastoreItem xmlns:ds="http://schemas.openxmlformats.org/officeDocument/2006/customXml" ds:itemID="{C2DC0CB6-81DE-4BC3-9260-4651D8F01ABB}"/>
</file>

<file path=docProps/app.xml><?xml version="1.0" encoding="utf-8"?>
<Properties xmlns="http://schemas.openxmlformats.org/officeDocument/2006/extended-properties" xmlns:vt="http://schemas.openxmlformats.org/officeDocument/2006/docPropsVTypes">
  <Template>Normal.dotm</Template>
  <TotalTime>67</TotalTime>
  <Pages>1</Pages>
  <Words>288</Words>
  <Characters>1648</Characters>
  <Application>Microsoft Macintosh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Raffaele Morgantini</dc:creator>
  <cp:keywords/>
  <dc:description/>
  <cp:lastModifiedBy>Raffaele Morgantini</cp:lastModifiedBy>
  <cp:revision>24</cp:revision>
  <dcterms:created xsi:type="dcterms:W3CDTF">2018-10-18T08:09:00Z</dcterms:created>
  <dcterms:modified xsi:type="dcterms:W3CDTF">2018-10-18T13:30:00Z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