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F4" w:rsidRPr="002B133D" w:rsidRDefault="008E47F4" w:rsidP="006C7D8A">
      <w:pPr>
        <w:spacing w:line="360" w:lineRule="auto"/>
        <w:jc w:val="center"/>
        <w:rPr>
          <w:rFonts w:ascii="Arial" w:hAnsi="Arial" w:cs="Arial"/>
          <w:b/>
          <w:sz w:val="24"/>
          <w:szCs w:val="24"/>
        </w:rPr>
      </w:pPr>
      <w:r w:rsidRPr="002B133D">
        <w:rPr>
          <w:rFonts w:ascii="Arial" w:eastAsia="Cambria" w:hAnsi="Arial" w:cs="Arial"/>
          <w:noProof/>
          <w:sz w:val="24"/>
          <w:szCs w:val="24"/>
          <w:lang w:eastAsia="en-ZA"/>
        </w:rPr>
        <w:drawing>
          <wp:inline distT="0" distB="0" distL="0" distR="0" wp14:anchorId="74B20426" wp14:editId="6C561359">
            <wp:extent cx="1177290" cy="1303020"/>
            <wp:effectExtent l="0" t="0" r="381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8"/>
                    <a:srcRect/>
                    <a:stretch>
                      <a:fillRect/>
                    </a:stretch>
                  </pic:blipFill>
                  <pic:spPr>
                    <a:xfrm>
                      <a:off x="0" y="0"/>
                      <a:ext cx="1177290" cy="1303020"/>
                    </a:xfrm>
                    <a:prstGeom prst="rect">
                      <a:avLst/>
                    </a:prstGeom>
                  </pic:spPr>
                </pic:pic>
              </a:graphicData>
            </a:graphic>
          </wp:inline>
        </w:drawing>
      </w:r>
    </w:p>
    <w:p w:rsidR="008E47F4" w:rsidRPr="002B133D" w:rsidRDefault="008E47F4" w:rsidP="00DA2130">
      <w:pPr>
        <w:spacing w:line="360" w:lineRule="auto"/>
        <w:jc w:val="both"/>
        <w:rPr>
          <w:rFonts w:ascii="Arial" w:hAnsi="Arial" w:cs="Arial"/>
          <w:b/>
          <w:sz w:val="24"/>
          <w:szCs w:val="24"/>
        </w:rPr>
      </w:pPr>
    </w:p>
    <w:p w:rsidR="008E47F4" w:rsidRPr="002B133D" w:rsidRDefault="008E47F4" w:rsidP="006C7D8A">
      <w:pPr>
        <w:spacing w:after="0" w:line="360" w:lineRule="auto"/>
        <w:ind w:left="2880" w:hanging="2171"/>
        <w:jc w:val="center"/>
        <w:rPr>
          <w:rFonts w:ascii="Arial" w:eastAsia="Cambria" w:hAnsi="Arial" w:cs="Arial"/>
          <w:b/>
          <w:caps/>
          <w:sz w:val="24"/>
          <w:szCs w:val="24"/>
          <w:lang w:eastAsia="en-ZA"/>
        </w:rPr>
      </w:pPr>
      <w:r w:rsidRPr="002B133D">
        <w:rPr>
          <w:rFonts w:ascii="Arial" w:eastAsia="Cambria" w:hAnsi="Arial" w:cs="Arial"/>
          <w:b/>
          <w:caps/>
          <w:sz w:val="24"/>
          <w:szCs w:val="24"/>
          <w:lang w:eastAsia="en-ZA"/>
        </w:rPr>
        <w:t>Statement delivered by South Africa</w:t>
      </w:r>
    </w:p>
    <w:p w:rsidR="006C7D8A" w:rsidRPr="002B133D" w:rsidRDefault="006C7D8A" w:rsidP="006C7D8A">
      <w:pPr>
        <w:shd w:val="clear" w:color="auto" w:fill="FFFFFF"/>
        <w:spacing w:before="360" w:after="360" w:line="360" w:lineRule="auto"/>
        <w:jc w:val="center"/>
        <w:rPr>
          <w:rFonts w:ascii="Arial" w:hAnsi="Arial" w:cs="Arial"/>
          <w:b/>
          <w:caps/>
          <w:sz w:val="24"/>
          <w:szCs w:val="24"/>
        </w:rPr>
      </w:pPr>
    </w:p>
    <w:p w:rsidR="008E47F4" w:rsidRPr="002B133D" w:rsidRDefault="008E47F4" w:rsidP="00D366BD">
      <w:pPr>
        <w:shd w:val="clear" w:color="auto" w:fill="FFFFFF"/>
        <w:spacing w:before="360" w:after="360" w:line="360" w:lineRule="auto"/>
        <w:jc w:val="center"/>
        <w:rPr>
          <w:rFonts w:ascii="Arial" w:hAnsi="Arial" w:cs="Arial"/>
          <w:b/>
          <w:bCs/>
          <w:iCs/>
          <w:caps/>
          <w:sz w:val="24"/>
          <w:szCs w:val="24"/>
        </w:rPr>
      </w:pPr>
      <w:r w:rsidRPr="002B133D">
        <w:rPr>
          <w:rFonts w:ascii="Arial" w:hAnsi="Arial" w:cs="Arial"/>
          <w:b/>
          <w:caps/>
          <w:sz w:val="24"/>
          <w:szCs w:val="24"/>
        </w:rPr>
        <w:t>Open-ended intergovernmental working group on THE ELABORATION</w:t>
      </w:r>
      <w:r w:rsidRPr="002B133D">
        <w:rPr>
          <w:rFonts w:ascii="Arial" w:hAnsi="Arial" w:cs="Arial"/>
          <w:b/>
          <w:bCs/>
          <w:iCs/>
          <w:caps/>
          <w:sz w:val="24"/>
          <w:szCs w:val="24"/>
        </w:rPr>
        <w:t xml:space="preserve"> of an International Legally Binding Instrument on Transnational Corporations and other Business Enterprises with respect to human rights</w:t>
      </w:r>
    </w:p>
    <w:p w:rsidR="006C7D8A" w:rsidRPr="002B133D" w:rsidRDefault="006C7D8A" w:rsidP="00D366BD">
      <w:pPr>
        <w:shd w:val="clear" w:color="auto" w:fill="FFFFFF"/>
        <w:spacing w:before="360" w:after="360" w:line="360" w:lineRule="auto"/>
        <w:jc w:val="center"/>
        <w:rPr>
          <w:rFonts w:ascii="Arial" w:hAnsi="Arial" w:cs="Arial"/>
          <w:b/>
          <w:bCs/>
          <w:iCs/>
          <w:caps/>
          <w:sz w:val="24"/>
          <w:szCs w:val="24"/>
        </w:rPr>
      </w:pPr>
    </w:p>
    <w:p w:rsidR="009558FC" w:rsidRPr="009558FC" w:rsidRDefault="009558FC" w:rsidP="00D366BD">
      <w:pPr>
        <w:pBdr>
          <w:top w:val="nil"/>
          <w:left w:val="nil"/>
          <w:bottom w:val="nil"/>
          <w:right w:val="nil"/>
          <w:between w:val="nil"/>
          <w:bar w:val="nil"/>
        </w:pBdr>
        <w:spacing w:after="0" w:line="360" w:lineRule="auto"/>
        <w:jc w:val="center"/>
        <w:rPr>
          <w:rFonts w:ascii="Arial" w:eastAsia="Calibri" w:hAnsi="Arial" w:cs="Arial"/>
          <w:b/>
          <w:caps/>
          <w:sz w:val="24"/>
          <w:szCs w:val="24"/>
          <w:u w:color="000000"/>
          <w:bdr w:val="nil"/>
          <w:lang w:val="en-US" w:eastAsia="zh-CN"/>
        </w:rPr>
      </w:pPr>
      <w:r w:rsidRPr="009558FC">
        <w:rPr>
          <w:rFonts w:ascii="Arial" w:eastAsia="Calibri" w:hAnsi="Arial" w:cs="Arial"/>
          <w:b/>
          <w:caps/>
          <w:sz w:val="24"/>
          <w:szCs w:val="24"/>
          <w:u w:color="000000"/>
          <w:bdr w:val="nil"/>
          <w:lang w:val="en-US" w:eastAsia="zh-CN"/>
        </w:rPr>
        <w:t>Strengthening cooperation with regard to prevention, remedy and accountability and access to justice at the national and international levels</w:t>
      </w:r>
    </w:p>
    <w:p w:rsidR="009558FC" w:rsidRPr="009558FC" w:rsidRDefault="009558FC" w:rsidP="00D366BD">
      <w:pPr>
        <w:pBdr>
          <w:top w:val="nil"/>
          <w:left w:val="nil"/>
          <w:bottom w:val="nil"/>
          <w:right w:val="nil"/>
          <w:between w:val="nil"/>
          <w:bar w:val="nil"/>
        </w:pBdr>
        <w:spacing w:after="0" w:line="360" w:lineRule="auto"/>
        <w:jc w:val="center"/>
        <w:rPr>
          <w:rFonts w:ascii="Arial" w:eastAsia="Calibri" w:hAnsi="Arial" w:cs="Arial"/>
          <w:b/>
          <w:i/>
          <w:caps/>
          <w:sz w:val="24"/>
          <w:szCs w:val="24"/>
          <w:u w:color="000000"/>
          <w:bdr w:val="nil"/>
          <w:lang w:val="en-US" w:eastAsia="zh-CN"/>
        </w:rPr>
      </w:pPr>
    </w:p>
    <w:p w:rsidR="009558FC" w:rsidRPr="009558FC" w:rsidRDefault="009558FC" w:rsidP="00D366BD">
      <w:pPr>
        <w:pBdr>
          <w:top w:val="nil"/>
          <w:left w:val="nil"/>
          <w:bottom w:val="nil"/>
          <w:right w:val="nil"/>
          <w:between w:val="nil"/>
          <w:bar w:val="nil"/>
        </w:pBdr>
        <w:spacing w:after="0" w:line="360" w:lineRule="auto"/>
        <w:jc w:val="center"/>
        <w:rPr>
          <w:rFonts w:ascii="Arial" w:eastAsia="Calibri" w:hAnsi="Arial" w:cs="Arial"/>
          <w:b/>
          <w:bCs/>
          <w:caps/>
          <w:sz w:val="24"/>
          <w:szCs w:val="24"/>
          <w:u w:color="000000"/>
          <w:bdr w:val="nil"/>
          <w:lang w:val="en-US" w:eastAsia="zh-CN"/>
        </w:rPr>
      </w:pPr>
    </w:p>
    <w:p w:rsidR="009558FC" w:rsidRPr="009558FC" w:rsidRDefault="009558FC" w:rsidP="00D366BD">
      <w:pPr>
        <w:pBdr>
          <w:top w:val="nil"/>
          <w:left w:val="nil"/>
          <w:bottom w:val="nil"/>
          <w:right w:val="nil"/>
          <w:between w:val="nil"/>
          <w:bar w:val="nil"/>
        </w:pBdr>
        <w:spacing w:after="0" w:line="360" w:lineRule="auto"/>
        <w:jc w:val="center"/>
        <w:rPr>
          <w:rFonts w:ascii="Arial" w:eastAsia="Calibri" w:hAnsi="Arial" w:cs="Arial"/>
          <w:b/>
          <w:caps/>
          <w:sz w:val="24"/>
          <w:szCs w:val="24"/>
          <w:u w:color="000000"/>
          <w:bdr w:val="nil"/>
          <w:lang w:val="en-US" w:eastAsia="zh-CN"/>
        </w:rPr>
      </w:pPr>
      <w:r w:rsidRPr="009558FC">
        <w:rPr>
          <w:rFonts w:ascii="Arial" w:eastAsia="Calibri" w:hAnsi="Arial" w:cs="Arial"/>
          <w:b/>
          <w:caps/>
          <w:sz w:val="24"/>
          <w:szCs w:val="24"/>
          <w:u w:color="000000"/>
          <w:bdr w:val="nil"/>
          <w:lang w:val="en-US" w:eastAsia="zh-CN"/>
        </w:rPr>
        <w:t>Subtheme 1 - Moving forward in the implementation of the United Nations Guiding Principles on Business and Human Rights</w:t>
      </w:r>
      <w:r w:rsidR="00D366BD">
        <w:rPr>
          <w:rFonts w:ascii="Arial" w:eastAsia="Calibri" w:hAnsi="Arial" w:cs="Arial"/>
          <w:b/>
          <w:caps/>
          <w:sz w:val="24"/>
          <w:szCs w:val="24"/>
          <w:u w:color="000000"/>
          <w:bdr w:val="nil"/>
          <w:lang w:val="en-US" w:eastAsia="zh-CN"/>
        </w:rPr>
        <w:t xml:space="preserve"> and subtheme 2: the relation between the ungps and the elaboration of an international legally binding instrument on tncs and other business enterprises </w:t>
      </w:r>
    </w:p>
    <w:p w:rsidR="00902D23" w:rsidRPr="002B133D" w:rsidRDefault="00902D23" w:rsidP="00D366BD">
      <w:pPr>
        <w:spacing w:line="360" w:lineRule="auto"/>
        <w:jc w:val="center"/>
        <w:rPr>
          <w:rFonts w:ascii="Arial" w:hAnsi="Arial" w:cs="Arial"/>
          <w:b/>
          <w:sz w:val="24"/>
          <w:szCs w:val="24"/>
          <w:u w:val="single"/>
          <w:lang w:val="en-US"/>
        </w:rPr>
      </w:pPr>
    </w:p>
    <w:p w:rsidR="00CD2408" w:rsidRPr="002B133D" w:rsidRDefault="00CD2408" w:rsidP="00615830">
      <w:pPr>
        <w:jc w:val="center"/>
        <w:rPr>
          <w:rFonts w:ascii="Arial" w:hAnsi="Arial" w:cs="Arial"/>
          <w:b/>
          <w:sz w:val="24"/>
          <w:szCs w:val="24"/>
          <w:u w:val="single"/>
        </w:rPr>
      </w:pPr>
    </w:p>
    <w:p w:rsidR="008E47F4" w:rsidRPr="002B133D" w:rsidRDefault="008E47F4" w:rsidP="00615830">
      <w:pPr>
        <w:jc w:val="center"/>
        <w:rPr>
          <w:rFonts w:ascii="Arial" w:hAnsi="Arial" w:cs="Arial"/>
          <w:b/>
          <w:sz w:val="24"/>
          <w:szCs w:val="24"/>
          <w:u w:val="single"/>
        </w:rPr>
      </w:pPr>
    </w:p>
    <w:p w:rsidR="008E47F4" w:rsidRPr="002B133D" w:rsidRDefault="008E47F4" w:rsidP="00615830">
      <w:pPr>
        <w:ind w:left="5760"/>
        <w:jc w:val="both"/>
        <w:rPr>
          <w:rFonts w:ascii="Arial" w:hAnsi="Arial" w:cs="Arial"/>
          <w:b/>
          <w:i/>
          <w:sz w:val="24"/>
          <w:szCs w:val="24"/>
        </w:rPr>
      </w:pPr>
      <w:r w:rsidRPr="002B133D">
        <w:rPr>
          <w:rFonts w:ascii="Arial" w:hAnsi="Arial" w:cs="Arial"/>
          <w:b/>
          <w:i/>
          <w:sz w:val="24"/>
          <w:szCs w:val="24"/>
        </w:rPr>
        <w:t>Check against delivery</w:t>
      </w:r>
    </w:p>
    <w:p w:rsidR="008E47F4" w:rsidRPr="002B133D" w:rsidRDefault="008E47F4" w:rsidP="00615830">
      <w:pPr>
        <w:jc w:val="center"/>
        <w:rPr>
          <w:rFonts w:ascii="Arial" w:hAnsi="Arial" w:cs="Arial"/>
          <w:b/>
          <w:sz w:val="24"/>
          <w:szCs w:val="24"/>
        </w:rPr>
      </w:pPr>
    </w:p>
    <w:p w:rsidR="008E47F4" w:rsidRPr="002B133D" w:rsidRDefault="00902D23" w:rsidP="00DA2130">
      <w:pPr>
        <w:ind w:left="5040" w:firstLine="720"/>
        <w:jc w:val="both"/>
        <w:rPr>
          <w:rFonts w:ascii="Arial" w:hAnsi="Arial" w:cs="Arial"/>
          <w:b/>
          <w:sz w:val="24"/>
          <w:szCs w:val="24"/>
        </w:rPr>
      </w:pPr>
      <w:r w:rsidRPr="002B133D">
        <w:rPr>
          <w:rFonts w:ascii="Arial" w:hAnsi="Arial" w:cs="Arial"/>
          <w:b/>
          <w:sz w:val="24"/>
          <w:szCs w:val="24"/>
        </w:rPr>
        <w:t xml:space="preserve">     27 OCTOBER 2016</w:t>
      </w:r>
    </w:p>
    <w:p w:rsidR="00B83A0F" w:rsidRPr="002B133D" w:rsidRDefault="00B83A0F" w:rsidP="00DA2130">
      <w:pPr>
        <w:jc w:val="both"/>
        <w:rPr>
          <w:rFonts w:ascii="Arial" w:hAnsi="Arial" w:cs="Arial"/>
          <w:b/>
          <w:sz w:val="24"/>
          <w:szCs w:val="24"/>
        </w:rPr>
      </w:pPr>
      <w:r w:rsidRPr="002B133D">
        <w:rPr>
          <w:rFonts w:ascii="Arial" w:hAnsi="Arial" w:cs="Arial"/>
          <w:b/>
          <w:sz w:val="24"/>
          <w:szCs w:val="24"/>
        </w:rPr>
        <w:br w:type="page"/>
      </w:r>
    </w:p>
    <w:p w:rsidR="006C7D8A" w:rsidRPr="002B133D" w:rsidRDefault="006C7D8A" w:rsidP="00DA2130">
      <w:pPr>
        <w:spacing w:line="360" w:lineRule="auto"/>
        <w:jc w:val="both"/>
        <w:rPr>
          <w:rFonts w:ascii="Arial" w:hAnsi="Arial" w:cs="Arial"/>
          <w:sz w:val="24"/>
          <w:szCs w:val="24"/>
        </w:rPr>
      </w:pPr>
    </w:p>
    <w:p w:rsidR="00B83A0F" w:rsidRPr="002B133D" w:rsidRDefault="004A79D2" w:rsidP="00DA2130">
      <w:pPr>
        <w:spacing w:line="360" w:lineRule="auto"/>
        <w:jc w:val="both"/>
        <w:rPr>
          <w:rFonts w:ascii="Arial" w:hAnsi="Arial" w:cs="Arial"/>
          <w:sz w:val="24"/>
          <w:szCs w:val="24"/>
        </w:rPr>
      </w:pPr>
      <w:r>
        <w:rPr>
          <w:rFonts w:ascii="Arial" w:hAnsi="Arial" w:cs="Arial"/>
          <w:sz w:val="24"/>
          <w:szCs w:val="24"/>
        </w:rPr>
        <w:t xml:space="preserve">Madame </w:t>
      </w:r>
      <w:r w:rsidR="0026114D">
        <w:rPr>
          <w:rFonts w:ascii="Arial" w:hAnsi="Arial" w:cs="Arial"/>
          <w:sz w:val="24"/>
          <w:szCs w:val="24"/>
        </w:rPr>
        <w:t>Moderator,</w:t>
      </w:r>
    </w:p>
    <w:p w:rsidR="00615830" w:rsidRPr="002B133D" w:rsidRDefault="00615830" w:rsidP="00615830">
      <w:pPr>
        <w:autoSpaceDE w:val="0"/>
        <w:autoSpaceDN w:val="0"/>
        <w:adjustRightInd w:val="0"/>
        <w:spacing w:after="0" w:line="360" w:lineRule="auto"/>
        <w:jc w:val="both"/>
        <w:rPr>
          <w:rFonts w:ascii="Arial" w:eastAsia="SimSun" w:hAnsi="Arial" w:cs="Arial"/>
          <w:sz w:val="24"/>
          <w:szCs w:val="24"/>
          <w:lang w:eastAsia="zh-CN"/>
        </w:rPr>
      </w:pPr>
    </w:p>
    <w:p w:rsidR="004A79D2" w:rsidRPr="0026114D" w:rsidRDefault="00724DA5" w:rsidP="00615830">
      <w:pPr>
        <w:autoSpaceDE w:val="0"/>
        <w:autoSpaceDN w:val="0"/>
        <w:adjustRightInd w:val="0"/>
        <w:spacing w:after="0" w:line="360" w:lineRule="auto"/>
        <w:contextualSpacing/>
        <w:jc w:val="both"/>
        <w:rPr>
          <w:rFonts w:ascii="Arial" w:eastAsia="Times New Roman" w:hAnsi="Arial" w:cs="Times New Roman"/>
          <w:sz w:val="24"/>
          <w:szCs w:val="24"/>
        </w:rPr>
      </w:pPr>
      <w:r>
        <w:rPr>
          <w:rFonts w:ascii="Arial" w:eastAsia="Times New Roman" w:hAnsi="Arial" w:cs="Arial"/>
          <w:sz w:val="24"/>
          <w:szCs w:val="24"/>
        </w:rPr>
        <w:t>South Africa</w:t>
      </w:r>
      <w:r w:rsidR="009B6ED0" w:rsidRPr="0026114D">
        <w:rPr>
          <w:rFonts w:ascii="Arial" w:eastAsia="Times New Roman" w:hAnsi="Arial" w:cs="Arial"/>
          <w:sz w:val="24"/>
          <w:szCs w:val="24"/>
        </w:rPr>
        <w:t xml:space="preserve"> agree</w:t>
      </w:r>
      <w:r>
        <w:rPr>
          <w:rFonts w:ascii="Arial" w:eastAsia="Times New Roman" w:hAnsi="Arial" w:cs="Arial"/>
          <w:sz w:val="24"/>
          <w:szCs w:val="24"/>
        </w:rPr>
        <w:t>s</w:t>
      </w:r>
      <w:r w:rsidR="009B6ED0" w:rsidRPr="0026114D">
        <w:rPr>
          <w:rFonts w:ascii="Arial" w:eastAsia="Times New Roman" w:hAnsi="Arial" w:cs="Arial"/>
          <w:sz w:val="24"/>
          <w:szCs w:val="24"/>
        </w:rPr>
        <w:t xml:space="preserve"> that there are chronic </w:t>
      </w:r>
      <w:r w:rsidR="001A6CC4" w:rsidRPr="0026114D">
        <w:rPr>
          <w:rFonts w:ascii="Arial" w:eastAsia="Times New Roman" w:hAnsi="Arial" w:cs="Arial"/>
          <w:sz w:val="24"/>
          <w:szCs w:val="24"/>
        </w:rPr>
        <w:t>shortcoming</w:t>
      </w:r>
      <w:r w:rsidR="00D366BD" w:rsidRPr="0026114D">
        <w:rPr>
          <w:rFonts w:ascii="Arial" w:eastAsia="Times New Roman" w:hAnsi="Arial" w:cs="Arial"/>
          <w:sz w:val="24"/>
          <w:szCs w:val="24"/>
        </w:rPr>
        <w:t>s in voluntary initiatives</w:t>
      </w:r>
      <w:r w:rsidR="004A79D2" w:rsidRPr="0026114D">
        <w:rPr>
          <w:rFonts w:ascii="Arial" w:eastAsia="Times New Roman" w:hAnsi="Arial" w:cs="Arial"/>
          <w:sz w:val="24"/>
          <w:szCs w:val="24"/>
        </w:rPr>
        <w:t xml:space="preserve">, including in the </w:t>
      </w:r>
      <w:r w:rsidR="00615830" w:rsidRPr="00615830">
        <w:rPr>
          <w:rFonts w:ascii="Arial" w:eastAsia="Times New Roman" w:hAnsi="Arial" w:cs="Arial"/>
          <w:sz w:val="24"/>
          <w:szCs w:val="24"/>
          <w:lang w:val="en-US"/>
        </w:rPr>
        <w:t>UNGPs</w:t>
      </w:r>
      <w:r w:rsidR="004A79D2" w:rsidRPr="0026114D">
        <w:rPr>
          <w:rFonts w:ascii="Arial" w:eastAsia="Times New Roman" w:hAnsi="Arial" w:cs="Arial"/>
          <w:sz w:val="24"/>
          <w:szCs w:val="24"/>
          <w:lang w:val="en-US"/>
        </w:rPr>
        <w:t>.</w:t>
      </w:r>
      <w:r w:rsidR="0026114D" w:rsidRPr="0026114D">
        <w:rPr>
          <w:rFonts w:ascii="Arial" w:eastAsia="Times New Roman" w:hAnsi="Arial" w:cs="Arial"/>
          <w:sz w:val="24"/>
          <w:szCs w:val="24"/>
          <w:lang w:val="en-US"/>
        </w:rPr>
        <w:t xml:space="preserve"> As alluded to earlier, </w:t>
      </w:r>
      <w:r w:rsidR="0026114D" w:rsidRPr="0026114D">
        <w:rPr>
          <w:rFonts w:ascii="Arial" w:hAnsi="Arial" w:cs="Arial"/>
          <w:sz w:val="24"/>
          <w:szCs w:val="24"/>
        </w:rPr>
        <w:t>C</w:t>
      </w:r>
      <w:r w:rsidR="0026114D" w:rsidRPr="0026114D">
        <w:rPr>
          <w:rFonts w:ascii="Arial" w:hAnsi="Arial" w:cs="Arial"/>
          <w:sz w:val="24"/>
          <w:szCs w:val="24"/>
        </w:rPr>
        <w:t>orporate Social Responsibility</w:t>
      </w:r>
      <w:r w:rsidR="0026114D" w:rsidRPr="0026114D">
        <w:rPr>
          <w:rFonts w:ascii="Arial" w:hAnsi="Arial" w:cs="Arial"/>
          <w:sz w:val="24"/>
          <w:szCs w:val="24"/>
        </w:rPr>
        <w:t xml:space="preserve"> initiatives cannot be equated with</w:t>
      </w:r>
      <w:r w:rsidR="0026114D" w:rsidRPr="0026114D">
        <w:rPr>
          <w:rFonts w:ascii="Arial" w:hAnsi="Arial" w:cs="Arial"/>
          <w:sz w:val="24"/>
          <w:szCs w:val="24"/>
        </w:rPr>
        <w:t xml:space="preserve"> human rights</w:t>
      </w:r>
      <w:r w:rsidR="0026114D" w:rsidRPr="0026114D">
        <w:rPr>
          <w:rFonts w:ascii="Arial" w:hAnsi="Arial" w:cs="Arial"/>
          <w:sz w:val="24"/>
          <w:szCs w:val="24"/>
        </w:rPr>
        <w:t xml:space="preserve">. </w:t>
      </w:r>
      <w:r w:rsidR="0026114D" w:rsidRPr="0026114D">
        <w:rPr>
          <w:rFonts w:ascii="Arial" w:eastAsia="Times New Roman" w:hAnsi="Arial" w:cs="Arial"/>
          <w:sz w:val="24"/>
          <w:szCs w:val="24"/>
        </w:rPr>
        <w:t xml:space="preserve">In this regard, South Africa is an ardent supporter </w:t>
      </w:r>
      <w:r w:rsidR="0026114D" w:rsidRPr="0026114D">
        <w:rPr>
          <w:rFonts w:ascii="Arial" w:hAnsi="Arial" w:cs="Arial"/>
          <w:color w:val="000000"/>
          <w:sz w:val="24"/>
          <w:szCs w:val="24"/>
        </w:rPr>
        <w:t xml:space="preserve">of </w:t>
      </w:r>
      <w:r w:rsidR="0026114D" w:rsidRPr="0026114D">
        <w:rPr>
          <w:rFonts w:ascii="Arial" w:hAnsi="Arial" w:cs="Arial"/>
          <w:color w:val="000000"/>
          <w:sz w:val="24"/>
          <w:szCs w:val="24"/>
        </w:rPr>
        <w:t>hard law, on the codification of norms</w:t>
      </w:r>
      <w:r w:rsidR="0026114D" w:rsidRPr="0026114D">
        <w:rPr>
          <w:rFonts w:ascii="Arial" w:hAnsi="Arial" w:cs="Arial"/>
          <w:color w:val="000000"/>
          <w:sz w:val="24"/>
          <w:szCs w:val="24"/>
        </w:rPr>
        <w:t xml:space="preserve"> and standards</w:t>
      </w:r>
      <w:r w:rsidR="0026114D" w:rsidRPr="0026114D">
        <w:rPr>
          <w:rFonts w:ascii="Arial" w:hAnsi="Arial" w:cs="Arial"/>
          <w:color w:val="000000"/>
          <w:sz w:val="24"/>
          <w:szCs w:val="24"/>
        </w:rPr>
        <w:t xml:space="preserve"> and the creation of mechanisms that ensure and promote and </w:t>
      </w:r>
      <w:r w:rsidR="0026114D" w:rsidRPr="0026114D">
        <w:rPr>
          <w:rFonts w:ascii="Arial" w:hAnsi="Arial" w:cs="Arial"/>
          <w:color w:val="000000"/>
          <w:sz w:val="24"/>
          <w:szCs w:val="24"/>
        </w:rPr>
        <w:t>accountability.</w:t>
      </w:r>
      <w:r w:rsidR="0026114D" w:rsidRPr="0026114D">
        <w:rPr>
          <w:rFonts w:ascii="Arial" w:hAnsi="Arial" w:cs="Arial"/>
          <w:color w:val="000000" w:themeColor="text1"/>
          <w:sz w:val="24"/>
          <w:szCs w:val="24"/>
        </w:rPr>
        <w:t xml:space="preserve"> It</w:t>
      </w:r>
      <w:r w:rsidR="004A79D2" w:rsidRPr="0026114D">
        <w:rPr>
          <w:rFonts w:ascii="Arial" w:hAnsi="Arial" w:cs="Arial"/>
          <w:color w:val="000000" w:themeColor="text1"/>
          <w:sz w:val="24"/>
          <w:szCs w:val="24"/>
        </w:rPr>
        <w:t xml:space="preserve"> is difficult </w:t>
      </w:r>
      <w:r w:rsidR="004A79D2" w:rsidRPr="0026114D">
        <w:rPr>
          <w:rFonts w:ascii="Arial" w:hAnsi="Arial" w:cs="Arial"/>
          <w:color w:val="000000" w:themeColor="text1"/>
          <w:sz w:val="24"/>
          <w:szCs w:val="24"/>
        </w:rPr>
        <w:t xml:space="preserve">to ensure the responsibilities of TNCs and OBEs </w:t>
      </w:r>
      <w:r w:rsidR="004A79D2" w:rsidRPr="0026114D">
        <w:rPr>
          <w:rFonts w:ascii="Arial" w:hAnsi="Arial" w:cs="Arial"/>
          <w:color w:val="000000" w:themeColor="text1"/>
          <w:sz w:val="24"/>
          <w:szCs w:val="24"/>
        </w:rPr>
        <w:t xml:space="preserve">without </w:t>
      </w:r>
      <w:r w:rsidR="004A79D2" w:rsidRPr="0026114D">
        <w:rPr>
          <w:rFonts w:ascii="Arial" w:hAnsi="Arial" w:cs="Arial"/>
          <w:color w:val="000000" w:themeColor="text1"/>
          <w:sz w:val="24"/>
          <w:szCs w:val="24"/>
        </w:rPr>
        <w:t>effective</w:t>
      </w:r>
      <w:r w:rsidR="004A79D2" w:rsidRPr="0026114D">
        <w:rPr>
          <w:rFonts w:ascii="Arial" w:hAnsi="Arial" w:cs="Arial"/>
          <w:color w:val="000000" w:themeColor="text1"/>
          <w:sz w:val="24"/>
          <w:szCs w:val="24"/>
        </w:rPr>
        <w:t xml:space="preserve"> enforcement </w:t>
      </w:r>
      <w:r w:rsidR="00735D6E">
        <w:rPr>
          <w:rFonts w:ascii="Arial" w:hAnsi="Arial" w:cs="Arial"/>
          <w:color w:val="000000" w:themeColor="text1"/>
          <w:sz w:val="24"/>
          <w:szCs w:val="24"/>
        </w:rPr>
        <w:t xml:space="preserve">and remedial </w:t>
      </w:r>
      <w:r w:rsidR="004A79D2" w:rsidRPr="0026114D">
        <w:rPr>
          <w:rFonts w:ascii="Arial" w:hAnsi="Arial" w:cs="Arial"/>
          <w:color w:val="000000" w:themeColor="text1"/>
          <w:sz w:val="24"/>
          <w:szCs w:val="24"/>
        </w:rPr>
        <w:t>measure</w:t>
      </w:r>
      <w:r w:rsidR="004A79D2" w:rsidRPr="0026114D">
        <w:rPr>
          <w:rFonts w:ascii="Arial" w:hAnsi="Arial" w:cs="Arial"/>
          <w:color w:val="000000" w:themeColor="text1"/>
          <w:sz w:val="24"/>
          <w:szCs w:val="24"/>
        </w:rPr>
        <w:t>s</w:t>
      </w:r>
      <w:r w:rsidR="004A79D2" w:rsidRPr="00A40D34">
        <w:rPr>
          <w:rFonts w:ascii="Arial" w:hAnsi="Arial" w:cs="Arial"/>
          <w:color w:val="000000" w:themeColor="text1"/>
          <w:sz w:val="24"/>
          <w:szCs w:val="24"/>
        </w:rPr>
        <w:t>.</w:t>
      </w:r>
      <w:r w:rsidR="004A79D2" w:rsidRPr="004A79D2">
        <w:rPr>
          <w:rFonts w:ascii="Arial" w:hAnsi="Arial" w:cs="Arial"/>
          <w:color w:val="000000" w:themeColor="text1"/>
          <w:sz w:val="24"/>
          <w:szCs w:val="24"/>
        </w:rPr>
        <w:t xml:space="preserve"> </w:t>
      </w:r>
    </w:p>
    <w:p w:rsidR="0026114D" w:rsidRDefault="0026114D" w:rsidP="00615830">
      <w:pPr>
        <w:autoSpaceDE w:val="0"/>
        <w:autoSpaceDN w:val="0"/>
        <w:adjustRightInd w:val="0"/>
        <w:spacing w:after="0" w:line="360" w:lineRule="auto"/>
        <w:contextualSpacing/>
        <w:jc w:val="both"/>
        <w:rPr>
          <w:rFonts w:ascii="Arial" w:hAnsi="Arial" w:cs="Arial"/>
          <w:color w:val="000000" w:themeColor="text1"/>
          <w:sz w:val="24"/>
          <w:szCs w:val="24"/>
        </w:rPr>
      </w:pPr>
    </w:p>
    <w:p w:rsidR="004A79D2" w:rsidRDefault="004A79D2" w:rsidP="00615830">
      <w:pPr>
        <w:autoSpaceDE w:val="0"/>
        <w:autoSpaceDN w:val="0"/>
        <w:adjustRightInd w:val="0"/>
        <w:spacing w:after="0" w:line="360" w:lineRule="auto"/>
        <w:contextualSpacing/>
        <w:jc w:val="both"/>
        <w:rPr>
          <w:rFonts w:ascii="Arial" w:hAnsi="Arial" w:cs="Arial"/>
          <w:color w:val="000000" w:themeColor="text1"/>
          <w:sz w:val="24"/>
          <w:szCs w:val="24"/>
        </w:rPr>
      </w:pPr>
    </w:p>
    <w:p w:rsidR="00615830" w:rsidRPr="002B133D" w:rsidRDefault="009B6ED0" w:rsidP="00615830">
      <w:pPr>
        <w:autoSpaceDE w:val="0"/>
        <w:autoSpaceDN w:val="0"/>
        <w:adjustRightInd w:val="0"/>
        <w:spacing w:after="0" w:line="360" w:lineRule="auto"/>
        <w:contextualSpacing/>
        <w:jc w:val="both"/>
        <w:rPr>
          <w:rFonts w:ascii="Arial" w:eastAsia="Times New Roman" w:hAnsi="Arial" w:cs="Times New Roman"/>
          <w:sz w:val="24"/>
          <w:szCs w:val="24"/>
          <w:lang w:val="en-US"/>
        </w:rPr>
      </w:pPr>
      <w:r>
        <w:rPr>
          <w:rFonts w:ascii="Arial" w:eastAsia="Times New Roman" w:hAnsi="Arial" w:cs="Times New Roman"/>
          <w:sz w:val="24"/>
          <w:szCs w:val="24"/>
          <w:lang w:val="en-US"/>
        </w:rPr>
        <w:t xml:space="preserve">For South Africa, </w:t>
      </w:r>
      <w:r w:rsidR="0026114D">
        <w:rPr>
          <w:rFonts w:ascii="Arial" w:eastAsia="Times New Roman" w:hAnsi="Arial" w:cs="Times New Roman"/>
          <w:sz w:val="24"/>
          <w:szCs w:val="24"/>
          <w:lang w:val="en-US"/>
        </w:rPr>
        <w:t xml:space="preserve">the </w:t>
      </w:r>
      <w:r>
        <w:rPr>
          <w:rFonts w:ascii="Arial" w:eastAsia="Times New Roman" w:hAnsi="Arial" w:cs="Times New Roman"/>
          <w:sz w:val="24"/>
          <w:szCs w:val="24"/>
          <w:lang w:val="en-US"/>
        </w:rPr>
        <w:t>Guiding Principles</w:t>
      </w:r>
      <w:r w:rsidR="00615830" w:rsidRPr="00615830">
        <w:rPr>
          <w:rFonts w:ascii="Arial" w:eastAsia="Times New Roman" w:hAnsi="Arial" w:cs="Times New Roman"/>
          <w:sz w:val="24"/>
          <w:szCs w:val="24"/>
          <w:lang w:val="en-US"/>
        </w:rPr>
        <w:t xml:space="preserve"> were not </w:t>
      </w:r>
      <w:r w:rsidR="001A6CC4" w:rsidRPr="002B133D">
        <w:rPr>
          <w:rFonts w:ascii="Arial" w:eastAsia="Times New Roman" w:hAnsi="Arial" w:cs="Times New Roman"/>
          <w:sz w:val="24"/>
          <w:szCs w:val="24"/>
          <w:lang w:val="en-US"/>
        </w:rPr>
        <w:t>intergovernmental</w:t>
      </w:r>
      <w:r w:rsidR="00615830" w:rsidRPr="00615830">
        <w:rPr>
          <w:rFonts w:ascii="Arial" w:eastAsia="Times New Roman" w:hAnsi="Arial" w:cs="Times New Roman"/>
          <w:sz w:val="24"/>
          <w:szCs w:val="24"/>
          <w:lang w:val="en-US"/>
        </w:rPr>
        <w:t xml:space="preserve"> negotiated, were never adopted by the General Assembly </w:t>
      </w:r>
      <w:r w:rsidR="0026114D">
        <w:rPr>
          <w:rFonts w:ascii="Arial" w:eastAsia="Times New Roman" w:hAnsi="Arial" w:cs="Times New Roman"/>
          <w:sz w:val="24"/>
          <w:szCs w:val="24"/>
          <w:lang w:val="en-US"/>
        </w:rPr>
        <w:t>through a negotiated resolution;</w:t>
      </w:r>
      <w:r w:rsidR="00615830" w:rsidRPr="002B133D">
        <w:rPr>
          <w:rFonts w:ascii="Arial" w:eastAsia="Times New Roman" w:hAnsi="Arial" w:cs="Times New Roman"/>
          <w:sz w:val="24"/>
          <w:szCs w:val="24"/>
          <w:lang w:val="en-US"/>
        </w:rPr>
        <w:t xml:space="preserve"> </w:t>
      </w:r>
      <w:r w:rsidR="00615830" w:rsidRPr="00615830">
        <w:rPr>
          <w:rFonts w:ascii="Arial" w:eastAsia="Times New Roman" w:hAnsi="Arial" w:cs="Times New Roman"/>
          <w:sz w:val="24"/>
          <w:szCs w:val="24"/>
          <w:lang w:val="en-US"/>
        </w:rPr>
        <w:t>do not represent the minimum threshold in international human rights law norms and standards, and</w:t>
      </w:r>
      <w:r w:rsidR="00615830" w:rsidRPr="002B133D">
        <w:rPr>
          <w:rFonts w:ascii="Arial" w:eastAsia="Times New Roman" w:hAnsi="Arial" w:cs="Times New Roman"/>
          <w:sz w:val="24"/>
          <w:szCs w:val="24"/>
          <w:lang w:val="en-US"/>
        </w:rPr>
        <w:t xml:space="preserve"> </w:t>
      </w:r>
      <w:r w:rsidR="00615830" w:rsidRPr="00615830">
        <w:rPr>
          <w:rFonts w:ascii="Arial" w:eastAsia="Times New Roman" w:hAnsi="Arial" w:cs="Times New Roman"/>
          <w:sz w:val="24"/>
          <w:szCs w:val="24"/>
          <w:lang w:val="en-US"/>
        </w:rPr>
        <w:t xml:space="preserve">cannot be regarded as part of codified international human rights law </w:t>
      </w:r>
      <w:r w:rsidR="00724DA5">
        <w:rPr>
          <w:rFonts w:ascii="Arial" w:eastAsia="Times New Roman" w:hAnsi="Arial" w:cs="Times New Roman"/>
          <w:sz w:val="24"/>
          <w:szCs w:val="24"/>
          <w:lang w:val="en-US"/>
        </w:rPr>
        <w:t>of which the minimum standard is a  UN Human Rights Declaration.</w:t>
      </w:r>
      <w:bookmarkStart w:id="0" w:name="_GoBack"/>
      <w:bookmarkEnd w:id="0"/>
      <w:r w:rsidR="00615830" w:rsidRPr="00615830">
        <w:rPr>
          <w:rFonts w:ascii="Arial" w:eastAsia="Times New Roman" w:hAnsi="Arial" w:cs="Times New Roman"/>
          <w:sz w:val="24"/>
          <w:szCs w:val="24"/>
          <w:lang w:val="en-US"/>
        </w:rPr>
        <w:t xml:space="preserve"> </w:t>
      </w:r>
    </w:p>
    <w:p w:rsidR="004A79D2" w:rsidRDefault="004A79D2" w:rsidP="00615830">
      <w:pPr>
        <w:autoSpaceDE w:val="0"/>
        <w:autoSpaceDN w:val="0"/>
        <w:adjustRightInd w:val="0"/>
        <w:spacing w:line="360" w:lineRule="auto"/>
        <w:jc w:val="both"/>
        <w:rPr>
          <w:rFonts w:ascii="Arial" w:eastAsia="Times New Roman" w:hAnsi="Arial" w:cs="Times New Roman"/>
          <w:sz w:val="24"/>
          <w:szCs w:val="24"/>
          <w:lang w:val="en-US"/>
        </w:rPr>
      </w:pPr>
    </w:p>
    <w:p w:rsidR="00615830" w:rsidRPr="002B133D" w:rsidRDefault="00615830" w:rsidP="00615830">
      <w:pPr>
        <w:autoSpaceDE w:val="0"/>
        <w:autoSpaceDN w:val="0"/>
        <w:adjustRightInd w:val="0"/>
        <w:spacing w:line="360" w:lineRule="auto"/>
        <w:jc w:val="both"/>
        <w:rPr>
          <w:rFonts w:ascii="Arial" w:eastAsia="SimSun" w:hAnsi="Arial" w:cs="Arial"/>
          <w:sz w:val="24"/>
          <w:szCs w:val="24"/>
          <w:lang w:eastAsia="zh-CN"/>
        </w:rPr>
      </w:pPr>
      <w:r w:rsidRPr="00615830">
        <w:rPr>
          <w:rFonts w:ascii="Arial" w:eastAsia="SimSun" w:hAnsi="Arial" w:cs="Arial"/>
          <w:sz w:val="24"/>
          <w:szCs w:val="24"/>
          <w:lang w:eastAsia="zh-CN"/>
        </w:rPr>
        <w:t>It is therefore a contradiction, in terms, to expect Member States of the United Nations to develop National Action Plans (NAPs) around an issue that is not part of norms and standards of international human rights law. It would have been ideal if such NAPs were envisaged for legally binding Covenants and Instruments, which are currently not being fully complied with by States.</w:t>
      </w:r>
    </w:p>
    <w:p w:rsidR="002B133D" w:rsidRPr="00615830" w:rsidRDefault="002B133D" w:rsidP="00615830">
      <w:pPr>
        <w:autoSpaceDE w:val="0"/>
        <w:autoSpaceDN w:val="0"/>
        <w:adjustRightInd w:val="0"/>
        <w:spacing w:line="360" w:lineRule="auto"/>
        <w:jc w:val="both"/>
        <w:rPr>
          <w:rFonts w:ascii="Arial" w:eastAsia="SimSun" w:hAnsi="Arial" w:cs="Arial"/>
          <w:sz w:val="24"/>
          <w:szCs w:val="24"/>
          <w:lang w:eastAsia="zh-CN"/>
        </w:rPr>
      </w:pPr>
    </w:p>
    <w:p w:rsidR="00237DE9" w:rsidRDefault="00615830" w:rsidP="00237DE9">
      <w:pPr>
        <w:autoSpaceDE w:val="0"/>
        <w:autoSpaceDN w:val="0"/>
        <w:adjustRightInd w:val="0"/>
        <w:spacing w:line="360" w:lineRule="auto"/>
        <w:jc w:val="both"/>
        <w:rPr>
          <w:rFonts w:ascii="Arial" w:eastAsia="SimSun" w:hAnsi="Arial" w:cs="Arial"/>
          <w:sz w:val="24"/>
          <w:szCs w:val="24"/>
          <w:lang w:eastAsia="zh-CN"/>
        </w:rPr>
      </w:pPr>
      <w:r w:rsidRPr="00615830">
        <w:rPr>
          <w:rFonts w:ascii="Arial" w:eastAsia="SimSun" w:hAnsi="Arial" w:cs="Arial"/>
          <w:sz w:val="24"/>
          <w:szCs w:val="24"/>
          <w:lang w:eastAsia="zh-CN"/>
        </w:rPr>
        <w:t>Finally</w:t>
      </w:r>
      <w:r w:rsidR="004A79D2">
        <w:rPr>
          <w:rFonts w:ascii="Arial" w:eastAsia="SimSun" w:hAnsi="Arial" w:cs="Arial"/>
          <w:sz w:val="24"/>
          <w:szCs w:val="24"/>
          <w:lang w:eastAsia="zh-CN"/>
        </w:rPr>
        <w:t xml:space="preserve"> Madame Moderator</w:t>
      </w:r>
      <w:r w:rsidRPr="00615830">
        <w:rPr>
          <w:rFonts w:ascii="Arial" w:eastAsia="SimSun" w:hAnsi="Arial" w:cs="Arial"/>
          <w:sz w:val="24"/>
          <w:szCs w:val="24"/>
          <w:lang w:eastAsia="zh-CN"/>
        </w:rPr>
        <w:t>, it cannot be denied by anyone that the TNCs and OBEs are the owners of global wealth and the key drivers of globalisation and must show a momentous responsibility to ensure social development and the attainment of sustainable development in the global world.</w:t>
      </w:r>
    </w:p>
    <w:p w:rsidR="00237DE9" w:rsidRDefault="00237DE9" w:rsidP="00237DE9">
      <w:pPr>
        <w:autoSpaceDE w:val="0"/>
        <w:autoSpaceDN w:val="0"/>
        <w:adjustRightInd w:val="0"/>
        <w:spacing w:line="360" w:lineRule="auto"/>
        <w:jc w:val="both"/>
        <w:rPr>
          <w:rFonts w:ascii="Arial" w:eastAsia="SimSun" w:hAnsi="Arial" w:cs="Arial"/>
          <w:sz w:val="24"/>
          <w:szCs w:val="24"/>
          <w:lang w:eastAsia="zh-CN"/>
        </w:rPr>
      </w:pPr>
    </w:p>
    <w:p w:rsidR="00747B59" w:rsidRPr="002B133D" w:rsidRDefault="006C7D8A" w:rsidP="004F3F7F">
      <w:pPr>
        <w:autoSpaceDE w:val="0"/>
        <w:autoSpaceDN w:val="0"/>
        <w:adjustRightInd w:val="0"/>
        <w:spacing w:line="360" w:lineRule="auto"/>
        <w:jc w:val="both"/>
        <w:rPr>
          <w:rFonts w:ascii="Arial" w:hAnsi="Arial" w:cs="Arial"/>
          <w:sz w:val="24"/>
          <w:szCs w:val="24"/>
        </w:rPr>
      </w:pPr>
      <w:r w:rsidRPr="002B133D">
        <w:rPr>
          <w:rFonts w:ascii="Arial" w:hAnsi="Arial" w:cs="Arial"/>
          <w:sz w:val="24"/>
          <w:szCs w:val="24"/>
        </w:rPr>
        <w:t xml:space="preserve">I thank you. </w:t>
      </w:r>
    </w:p>
    <w:sectPr w:rsidR="00747B59" w:rsidRPr="002B1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FB" w:rsidRDefault="00473BFB" w:rsidP="00F34831">
      <w:pPr>
        <w:spacing w:after="0" w:line="240" w:lineRule="auto"/>
      </w:pPr>
      <w:r>
        <w:separator/>
      </w:r>
    </w:p>
  </w:endnote>
  <w:endnote w:type="continuationSeparator" w:id="0">
    <w:p w:rsidR="00473BFB" w:rsidRDefault="00473BFB" w:rsidP="00F3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FB" w:rsidRDefault="00473BFB" w:rsidP="00F34831">
      <w:pPr>
        <w:spacing w:after="0" w:line="240" w:lineRule="auto"/>
      </w:pPr>
      <w:r>
        <w:separator/>
      </w:r>
    </w:p>
  </w:footnote>
  <w:footnote w:type="continuationSeparator" w:id="0">
    <w:p w:rsidR="00473BFB" w:rsidRDefault="00473BFB" w:rsidP="00F34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3010"/>
    <w:multiLevelType w:val="multilevel"/>
    <w:tmpl w:val="3A2E4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327407B"/>
    <w:multiLevelType w:val="hybridMultilevel"/>
    <w:tmpl w:val="FDDEB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F34A97"/>
    <w:multiLevelType w:val="hybridMultilevel"/>
    <w:tmpl w:val="76922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2654D5"/>
    <w:multiLevelType w:val="hybridMultilevel"/>
    <w:tmpl w:val="7C9AB7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0AB1049"/>
    <w:multiLevelType w:val="hybridMultilevel"/>
    <w:tmpl w:val="CDD4E124"/>
    <w:lvl w:ilvl="0" w:tplc="26C83FCC">
      <w:start w:val="5"/>
      <w:numFmt w:val="bullet"/>
      <w:lvlText w:val="-"/>
      <w:lvlJc w:val="left"/>
      <w:pPr>
        <w:ind w:left="502"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D"/>
    <w:rsid w:val="00046DA9"/>
    <w:rsid w:val="00066E5C"/>
    <w:rsid w:val="00076097"/>
    <w:rsid w:val="000945B2"/>
    <w:rsid w:val="00100DA1"/>
    <w:rsid w:val="00141E7A"/>
    <w:rsid w:val="00154FED"/>
    <w:rsid w:val="00166C96"/>
    <w:rsid w:val="00187142"/>
    <w:rsid w:val="001A6CC4"/>
    <w:rsid w:val="0022111C"/>
    <w:rsid w:val="00237DE9"/>
    <w:rsid w:val="00253ECA"/>
    <w:rsid w:val="002556A6"/>
    <w:rsid w:val="0026114D"/>
    <w:rsid w:val="0029119D"/>
    <w:rsid w:val="002A091B"/>
    <w:rsid w:val="002A542E"/>
    <w:rsid w:val="002B133D"/>
    <w:rsid w:val="00327A17"/>
    <w:rsid w:val="00361EA6"/>
    <w:rsid w:val="003708F7"/>
    <w:rsid w:val="003B0449"/>
    <w:rsid w:val="003C2496"/>
    <w:rsid w:val="003D19DD"/>
    <w:rsid w:val="004543C9"/>
    <w:rsid w:val="00473BFB"/>
    <w:rsid w:val="004818B1"/>
    <w:rsid w:val="00495D7C"/>
    <w:rsid w:val="004961B6"/>
    <w:rsid w:val="004A79D2"/>
    <w:rsid w:val="004F3F7F"/>
    <w:rsid w:val="0050089A"/>
    <w:rsid w:val="00512B88"/>
    <w:rsid w:val="00516A50"/>
    <w:rsid w:val="00534BB0"/>
    <w:rsid w:val="00537A8B"/>
    <w:rsid w:val="00545F7C"/>
    <w:rsid w:val="00584B54"/>
    <w:rsid w:val="00597276"/>
    <w:rsid w:val="005A2B91"/>
    <w:rsid w:val="005F1B34"/>
    <w:rsid w:val="00615830"/>
    <w:rsid w:val="006203E8"/>
    <w:rsid w:val="0064045C"/>
    <w:rsid w:val="00693F1A"/>
    <w:rsid w:val="006C7D8A"/>
    <w:rsid w:val="0070312D"/>
    <w:rsid w:val="00724DA5"/>
    <w:rsid w:val="00726E7D"/>
    <w:rsid w:val="00735D6E"/>
    <w:rsid w:val="00747B59"/>
    <w:rsid w:val="00770887"/>
    <w:rsid w:val="007869FE"/>
    <w:rsid w:val="007A4AA4"/>
    <w:rsid w:val="007C4BD5"/>
    <w:rsid w:val="00826A52"/>
    <w:rsid w:val="008A521C"/>
    <w:rsid w:val="008B162E"/>
    <w:rsid w:val="008D3D65"/>
    <w:rsid w:val="008E47F4"/>
    <w:rsid w:val="00902D23"/>
    <w:rsid w:val="009558FC"/>
    <w:rsid w:val="00955E7D"/>
    <w:rsid w:val="009B6ED0"/>
    <w:rsid w:val="00AC74B0"/>
    <w:rsid w:val="00AD1BAA"/>
    <w:rsid w:val="00B0656D"/>
    <w:rsid w:val="00B2610A"/>
    <w:rsid w:val="00B35438"/>
    <w:rsid w:val="00B41B0B"/>
    <w:rsid w:val="00B73993"/>
    <w:rsid w:val="00B83A0F"/>
    <w:rsid w:val="00B86C19"/>
    <w:rsid w:val="00BB5130"/>
    <w:rsid w:val="00BE59F1"/>
    <w:rsid w:val="00C55C88"/>
    <w:rsid w:val="00CD2408"/>
    <w:rsid w:val="00D0584D"/>
    <w:rsid w:val="00D226F9"/>
    <w:rsid w:val="00D366BD"/>
    <w:rsid w:val="00D55577"/>
    <w:rsid w:val="00D87BE3"/>
    <w:rsid w:val="00DA2130"/>
    <w:rsid w:val="00DA400D"/>
    <w:rsid w:val="00DC2893"/>
    <w:rsid w:val="00DC3982"/>
    <w:rsid w:val="00DF4B7C"/>
    <w:rsid w:val="00E01CF1"/>
    <w:rsid w:val="00E21C41"/>
    <w:rsid w:val="00E323C4"/>
    <w:rsid w:val="00E908E4"/>
    <w:rsid w:val="00F34831"/>
    <w:rsid w:val="00F55D82"/>
    <w:rsid w:val="00F721D3"/>
    <w:rsid w:val="00FD3F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F4"/>
    <w:rPr>
      <w:rFonts w:ascii="Tahoma" w:hAnsi="Tahoma" w:cs="Tahoma"/>
      <w:sz w:val="16"/>
      <w:szCs w:val="16"/>
    </w:rPr>
  </w:style>
  <w:style w:type="paragraph" w:styleId="FootnoteText">
    <w:name w:val="footnote text"/>
    <w:basedOn w:val="Normal"/>
    <w:link w:val="FootnoteTextChar"/>
    <w:uiPriority w:val="99"/>
    <w:unhideWhenUsed/>
    <w:rsid w:val="00F34831"/>
    <w:pPr>
      <w:spacing w:after="0" w:line="240" w:lineRule="auto"/>
    </w:pPr>
    <w:rPr>
      <w:sz w:val="20"/>
      <w:szCs w:val="20"/>
    </w:rPr>
  </w:style>
  <w:style w:type="character" w:customStyle="1" w:styleId="FootnoteTextChar">
    <w:name w:val="Footnote Text Char"/>
    <w:basedOn w:val="DefaultParagraphFont"/>
    <w:link w:val="FootnoteText"/>
    <w:uiPriority w:val="99"/>
    <w:rsid w:val="00F34831"/>
    <w:rPr>
      <w:sz w:val="20"/>
      <w:szCs w:val="20"/>
    </w:rPr>
  </w:style>
  <w:style w:type="character" w:styleId="FootnoteReference">
    <w:name w:val="footnote reference"/>
    <w:uiPriority w:val="99"/>
    <w:semiHidden/>
    <w:unhideWhenUsed/>
    <w:rsid w:val="00F34831"/>
    <w:rPr>
      <w:vertAlign w:val="superscript"/>
    </w:rPr>
  </w:style>
  <w:style w:type="character" w:styleId="Hyperlink">
    <w:name w:val="Hyperlink"/>
    <w:uiPriority w:val="99"/>
    <w:unhideWhenUsed/>
    <w:rsid w:val="00F34831"/>
    <w:rPr>
      <w:color w:val="0000FF"/>
      <w:u w:val="single"/>
    </w:rPr>
  </w:style>
  <w:style w:type="paragraph" w:styleId="NormalWeb">
    <w:name w:val="Normal (Web)"/>
    <w:basedOn w:val="Normal"/>
    <w:uiPriority w:val="99"/>
    <w:semiHidden/>
    <w:unhideWhenUsed/>
    <w:rsid w:val="003708F7"/>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E21C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111C"/>
    <w:pPr>
      <w:ind w:left="720"/>
      <w:contextualSpacing/>
    </w:pPr>
  </w:style>
  <w:style w:type="character" w:styleId="Emphasis">
    <w:name w:val="Emphasis"/>
    <w:basedOn w:val="DefaultParagraphFont"/>
    <w:uiPriority w:val="20"/>
    <w:qFormat/>
    <w:rsid w:val="00D0584D"/>
    <w:rPr>
      <w:i/>
      <w:iCs/>
    </w:rPr>
  </w:style>
  <w:style w:type="paragraph" w:styleId="Header">
    <w:name w:val="header"/>
    <w:basedOn w:val="Normal"/>
    <w:link w:val="HeaderChar"/>
    <w:uiPriority w:val="99"/>
    <w:unhideWhenUsed/>
    <w:rsid w:val="006C7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8A"/>
  </w:style>
  <w:style w:type="paragraph" w:styleId="Footer">
    <w:name w:val="footer"/>
    <w:basedOn w:val="Normal"/>
    <w:link w:val="FooterChar"/>
    <w:uiPriority w:val="99"/>
    <w:unhideWhenUsed/>
    <w:rsid w:val="006C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8A"/>
  </w:style>
  <w:style w:type="paragraph" w:customStyle="1" w:styleId="Cuerpo">
    <w:name w:val="Cuerpo"/>
    <w:rsid w:val="00902D23"/>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F4"/>
    <w:rPr>
      <w:rFonts w:ascii="Tahoma" w:hAnsi="Tahoma" w:cs="Tahoma"/>
      <w:sz w:val="16"/>
      <w:szCs w:val="16"/>
    </w:rPr>
  </w:style>
  <w:style w:type="paragraph" w:styleId="FootnoteText">
    <w:name w:val="footnote text"/>
    <w:basedOn w:val="Normal"/>
    <w:link w:val="FootnoteTextChar"/>
    <w:uiPriority w:val="99"/>
    <w:unhideWhenUsed/>
    <w:rsid w:val="00F34831"/>
    <w:pPr>
      <w:spacing w:after="0" w:line="240" w:lineRule="auto"/>
    </w:pPr>
    <w:rPr>
      <w:sz w:val="20"/>
      <w:szCs w:val="20"/>
    </w:rPr>
  </w:style>
  <w:style w:type="character" w:customStyle="1" w:styleId="FootnoteTextChar">
    <w:name w:val="Footnote Text Char"/>
    <w:basedOn w:val="DefaultParagraphFont"/>
    <w:link w:val="FootnoteText"/>
    <w:uiPriority w:val="99"/>
    <w:rsid w:val="00F34831"/>
    <w:rPr>
      <w:sz w:val="20"/>
      <w:szCs w:val="20"/>
    </w:rPr>
  </w:style>
  <w:style w:type="character" w:styleId="FootnoteReference">
    <w:name w:val="footnote reference"/>
    <w:uiPriority w:val="99"/>
    <w:semiHidden/>
    <w:unhideWhenUsed/>
    <w:rsid w:val="00F34831"/>
    <w:rPr>
      <w:vertAlign w:val="superscript"/>
    </w:rPr>
  </w:style>
  <w:style w:type="character" w:styleId="Hyperlink">
    <w:name w:val="Hyperlink"/>
    <w:uiPriority w:val="99"/>
    <w:unhideWhenUsed/>
    <w:rsid w:val="00F34831"/>
    <w:rPr>
      <w:color w:val="0000FF"/>
      <w:u w:val="single"/>
    </w:rPr>
  </w:style>
  <w:style w:type="paragraph" w:styleId="NormalWeb">
    <w:name w:val="Normal (Web)"/>
    <w:basedOn w:val="Normal"/>
    <w:uiPriority w:val="99"/>
    <w:semiHidden/>
    <w:unhideWhenUsed/>
    <w:rsid w:val="003708F7"/>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E21C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111C"/>
    <w:pPr>
      <w:ind w:left="720"/>
      <w:contextualSpacing/>
    </w:pPr>
  </w:style>
  <w:style w:type="character" w:styleId="Emphasis">
    <w:name w:val="Emphasis"/>
    <w:basedOn w:val="DefaultParagraphFont"/>
    <w:uiPriority w:val="20"/>
    <w:qFormat/>
    <w:rsid w:val="00D0584D"/>
    <w:rPr>
      <w:i/>
      <w:iCs/>
    </w:rPr>
  </w:style>
  <w:style w:type="paragraph" w:styleId="Header">
    <w:name w:val="header"/>
    <w:basedOn w:val="Normal"/>
    <w:link w:val="HeaderChar"/>
    <w:uiPriority w:val="99"/>
    <w:unhideWhenUsed/>
    <w:rsid w:val="006C7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8A"/>
  </w:style>
  <w:style w:type="paragraph" w:styleId="Footer">
    <w:name w:val="footer"/>
    <w:basedOn w:val="Normal"/>
    <w:link w:val="FooterChar"/>
    <w:uiPriority w:val="99"/>
    <w:unhideWhenUsed/>
    <w:rsid w:val="006C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8A"/>
  </w:style>
  <w:style w:type="paragraph" w:customStyle="1" w:styleId="Cuerpo">
    <w:name w:val="Cuerpo"/>
    <w:rsid w:val="00902D23"/>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3924">
      <w:bodyDiv w:val="1"/>
      <w:marLeft w:val="0"/>
      <w:marRight w:val="0"/>
      <w:marTop w:val="0"/>
      <w:marBottom w:val="0"/>
      <w:divBdr>
        <w:top w:val="none" w:sz="0" w:space="0" w:color="auto"/>
        <w:left w:val="none" w:sz="0" w:space="0" w:color="auto"/>
        <w:bottom w:val="none" w:sz="0" w:space="0" w:color="auto"/>
        <w:right w:val="none" w:sz="0" w:space="0" w:color="auto"/>
      </w:divBdr>
    </w:div>
    <w:div w:id="21165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0001E-5F4A-4B3A-8D6A-B7FE789027CD}"/>
</file>

<file path=customXml/itemProps2.xml><?xml version="1.0" encoding="utf-8"?>
<ds:datastoreItem xmlns:ds="http://schemas.openxmlformats.org/officeDocument/2006/customXml" ds:itemID="{59EAA360-4360-4F9D-9680-0FC753B17CA8}"/>
</file>

<file path=customXml/itemProps3.xml><?xml version="1.0" encoding="utf-8"?>
<ds:datastoreItem xmlns:ds="http://schemas.openxmlformats.org/officeDocument/2006/customXml" ds:itemID="{5C863630-1A77-467F-84F2-FB43B37DA76B}"/>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Mkhwanazi, ANY : Subdir :Civil and Political Rights</dc:creator>
  <cp:lastModifiedBy>NaidooY</cp:lastModifiedBy>
  <cp:revision>2</cp:revision>
  <cp:lastPrinted>2015-07-09T07:11:00Z</cp:lastPrinted>
  <dcterms:created xsi:type="dcterms:W3CDTF">2016-10-28T07:40:00Z</dcterms:created>
  <dcterms:modified xsi:type="dcterms:W3CDTF">2016-10-28T07:40:00Z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