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B" w:rsidRPr="008A62CD" w:rsidRDefault="001205CB" w:rsidP="001205CB">
      <w:pPr>
        <w:spacing w:after="120" w:line="240" w:lineRule="auto"/>
        <w:ind w:firstLine="720"/>
        <w:jc w:val="right"/>
        <w:rPr>
          <w:rFonts w:ascii="Cambria" w:hAnsi="Cambria" w:cs="Arial"/>
          <w:sz w:val="40"/>
          <w:szCs w:val="40"/>
          <w:lang w:val="en-US"/>
        </w:rPr>
      </w:pPr>
      <w:r>
        <w:rPr>
          <w:noProof/>
          <w:color w:val="17365D"/>
          <w:lang w:val="en-GB" w:eastAsia="en-GB"/>
        </w:rPr>
        <w:drawing>
          <wp:anchor distT="0" distB="0" distL="114300" distR="114300" simplePos="0" relativeHeight="251659264" behindDoc="0" locked="0" layoutInCell="1" allowOverlap="1" wp14:anchorId="45198359" wp14:editId="7ED0C239">
            <wp:simplePos x="0" y="0"/>
            <wp:positionH relativeFrom="column">
              <wp:posOffset>-461010</wp:posOffset>
            </wp:positionH>
            <wp:positionV relativeFrom="paragraph">
              <wp:posOffset>-384175</wp:posOffset>
            </wp:positionV>
            <wp:extent cx="885825" cy="895350"/>
            <wp:effectExtent l="0" t="0" r="9525" b="0"/>
            <wp:wrapSquare wrapText="bothSides"/>
            <wp:docPr id="4" name="Рисунок 4" descr="Описание: Описание: E:\Kuzjmin\Foto\Simvolika\L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Kuzjmin\Foto\Simvolika\LC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9F3">
        <w:rPr>
          <w:rFonts w:ascii="Cambria" w:hAnsi="Cambria" w:cs="Arial"/>
          <w:color w:val="17365D"/>
          <w:sz w:val="40"/>
          <w:szCs w:val="40"/>
          <w:lang w:val="en-US"/>
        </w:rPr>
        <w:t xml:space="preserve">CLSF </w:t>
      </w:r>
      <w:r w:rsidRPr="008A62CD">
        <w:rPr>
          <w:rFonts w:ascii="Cambria" w:hAnsi="Cambria" w:cs="Arial"/>
          <w:color w:val="002060"/>
          <w:sz w:val="40"/>
          <w:szCs w:val="40"/>
          <w:lang w:val="en-US"/>
        </w:rPr>
        <w:t xml:space="preserve">Latvijas Cilvēktiesību </w:t>
      </w:r>
      <w:r>
        <w:rPr>
          <w:rFonts w:ascii="Cambria" w:hAnsi="Cambria" w:cs="Arial"/>
          <w:color w:val="002060"/>
          <w:sz w:val="40"/>
          <w:szCs w:val="40"/>
          <w:lang w:val="en-US"/>
        </w:rPr>
        <w:t>k</w:t>
      </w:r>
      <w:r w:rsidRPr="008A62CD">
        <w:rPr>
          <w:rFonts w:ascii="Cambria" w:hAnsi="Cambria" w:cs="Arial"/>
          <w:color w:val="002060"/>
          <w:sz w:val="40"/>
          <w:szCs w:val="40"/>
          <w:lang w:val="en-US"/>
        </w:rPr>
        <w:t>omiteja</w:t>
      </w:r>
    </w:p>
    <w:p w:rsidR="00104E39" w:rsidRDefault="001205CB" w:rsidP="00104E39">
      <w:pPr>
        <w:spacing w:after="120" w:line="240" w:lineRule="auto"/>
        <w:jc w:val="right"/>
        <w:rPr>
          <w:rFonts w:ascii="Cambria" w:hAnsi="Cambria" w:cs="Arial"/>
          <w:color w:val="002060"/>
          <w:sz w:val="40"/>
          <w:szCs w:val="40"/>
          <w:lang w:val="en-US"/>
        </w:rPr>
      </w:pPr>
      <w:r w:rsidRPr="008A62CD">
        <w:rPr>
          <w:rFonts w:ascii="Cambria" w:hAnsi="Cambria" w:cs="Arial"/>
          <w:color w:val="002060"/>
          <w:sz w:val="40"/>
          <w:szCs w:val="40"/>
          <w:lang w:val="en-US"/>
        </w:rPr>
        <w:t>F.I.D.H. Latvian Human Rights Committee</w:t>
      </w:r>
    </w:p>
    <w:p w:rsidR="001205CB" w:rsidRPr="00104E39" w:rsidRDefault="001205CB" w:rsidP="00104E39">
      <w:pPr>
        <w:spacing w:after="120" w:line="240" w:lineRule="auto"/>
        <w:jc w:val="right"/>
        <w:rPr>
          <w:rFonts w:ascii="Cambria" w:hAnsi="Cambria" w:cs="Arial"/>
          <w:color w:val="002060"/>
          <w:sz w:val="38"/>
          <w:szCs w:val="38"/>
        </w:rPr>
      </w:pPr>
      <w:r w:rsidRPr="00104E39">
        <w:rPr>
          <w:rFonts w:ascii="Cambria" w:hAnsi="Cambria" w:cs="Arial"/>
          <w:color w:val="002060"/>
          <w:sz w:val="38"/>
          <w:szCs w:val="38"/>
        </w:rPr>
        <w:t>МФП</w:t>
      </w:r>
      <w:r w:rsidR="00104E39">
        <w:rPr>
          <w:rFonts w:ascii="Cambria" w:hAnsi="Cambria" w:cs="Arial"/>
          <w:color w:val="002060"/>
          <w:sz w:val="38"/>
          <w:szCs w:val="38"/>
        </w:rPr>
        <w:t>Ч</w:t>
      </w:r>
      <w:r w:rsidRPr="00104E39">
        <w:rPr>
          <w:rFonts w:ascii="Cambria" w:hAnsi="Cambria" w:cs="Arial"/>
          <w:color w:val="002060"/>
          <w:sz w:val="38"/>
          <w:szCs w:val="38"/>
        </w:rPr>
        <w:t xml:space="preserve"> Латвийский комитет по правам</w:t>
      </w:r>
      <w:r w:rsidR="00104E39" w:rsidRPr="00104E39">
        <w:rPr>
          <w:rFonts w:ascii="Cambria" w:hAnsi="Cambria" w:cs="Arial"/>
          <w:color w:val="002060"/>
          <w:sz w:val="38"/>
          <w:szCs w:val="38"/>
          <w:lang w:val="lv-LV"/>
        </w:rPr>
        <w:t xml:space="preserve"> </w:t>
      </w:r>
      <w:r w:rsidR="00104E39" w:rsidRPr="00104E39">
        <w:rPr>
          <w:rFonts w:ascii="Cambria" w:hAnsi="Cambria" w:cs="Arial"/>
          <w:color w:val="002060"/>
          <w:sz w:val="38"/>
          <w:szCs w:val="38"/>
        </w:rPr>
        <w:t>ч</w:t>
      </w:r>
      <w:r w:rsidRPr="00104E39">
        <w:rPr>
          <w:rFonts w:ascii="Cambria" w:hAnsi="Cambria" w:cs="Arial"/>
          <w:color w:val="002060"/>
          <w:sz w:val="38"/>
          <w:szCs w:val="38"/>
        </w:rPr>
        <w:t>еловека</w:t>
      </w:r>
    </w:p>
    <w:p w:rsidR="001205CB" w:rsidRPr="003E348B" w:rsidRDefault="001205CB" w:rsidP="001205CB">
      <w:pPr>
        <w:ind w:firstLine="142"/>
        <w:jc w:val="center"/>
        <w:rPr>
          <w:rFonts w:ascii="Cambria" w:hAnsi="Cambria" w:cs="Arial"/>
          <w:color w:val="002060"/>
          <w:lang w:val="lv-LV"/>
        </w:rPr>
      </w:pPr>
      <w:r w:rsidRPr="003E348B">
        <w:rPr>
          <w:rFonts w:ascii="Cambria" w:hAnsi="Cambria" w:cs="Arial"/>
          <w:color w:val="002060"/>
          <w:lang w:val="lv-LV"/>
        </w:rPr>
        <w:t>Re</w:t>
      </w:r>
      <w:r>
        <w:rPr>
          <w:rFonts w:ascii="Cambria" w:hAnsi="Cambria" w:cs="Arial"/>
          <w:color w:val="002060"/>
          <w:lang w:val="lv-LV"/>
        </w:rPr>
        <w:t>g</w:t>
      </w:r>
      <w:r w:rsidRPr="003E348B">
        <w:rPr>
          <w:rFonts w:ascii="Cambria" w:hAnsi="Cambria" w:cs="Arial"/>
          <w:color w:val="002060"/>
          <w:lang w:val="lv-LV"/>
        </w:rPr>
        <w:t>.</w:t>
      </w:r>
      <w:r>
        <w:rPr>
          <w:rFonts w:ascii="Cambria" w:hAnsi="Cambria" w:cs="Arial"/>
          <w:color w:val="002060"/>
          <w:lang w:val="lv-LV"/>
        </w:rPr>
        <w:t xml:space="preserve"> No</w:t>
      </w:r>
      <w:r w:rsidRPr="003E348B">
        <w:rPr>
          <w:rFonts w:ascii="Cambria" w:hAnsi="Cambria" w:cs="Arial"/>
          <w:color w:val="002060"/>
          <w:lang w:val="lv-LV"/>
        </w:rPr>
        <w:t xml:space="preserve">. 40008010632, </w:t>
      </w:r>
      <w:r w:rsidR="00891E86">
        <w:rPr>
          <w:rFonts w:ascii="Cambria" w:hAnsi="Cambria" w:cs="Arial"/>
          <w:color w:val="002060"/>
          <w:lang w:val="lv-LV"/>
        </w:rPr>
        <w:t>Lacplesa</w:t>
      </w:r>
      <w:r>
        <w:rPr>
          <w:rFonts w:ascii="Cambria" w:hAnsi="Cambria" w:cs="Arial"/>
          <w:color w:val="002060"/>
          <w:lang w:val="lv-LV"/>
        </w:rPr>
        <w:t xml:space="preserve"> </w:t>
      </w:r>
      <w:r w:rsidR="002D40A6">
        <w:rPr>
          <w:rFonts w:ascii="Cambria" w:hAnsi="Cambria" w:cs="Arial"/>
          <w:color w:val="002060"/>
          <w:lang w:val="lv-LV"/>
        </w:rPr>
        <w:t>Str.</w:t>
      </w:r>
      <w:r>
        <w:rPr>
          <w:rFonts w:ascii="Cambria" w:hAnsi="Cambria" w:cs="Arial"/>
          <w:color w:val="002060"/>
          <w:lang w:val="lv-LV"/>
        </w:rPr>
        <w:t xml:space="preserve"> </w:t>
      </w:r>
      <w:r w:rsidR="00891E86">
        <w:rPr>
          <w:rFonts w:ascii="Cambria" w:hAnsi="Cambria" w:cs="Arial"/>
          <w:color w:val="002060"/>
          <w:lang w:val="lv-LV"/>
        </w:rPr>
        <w:t>87</w:t>
      </w:r>
      <w:r>
        <w:rPr>
          <w:rFonts w:ascii="Cambria" w:hAnsi="Cambria" w:cs="Arial"/>
          <w:color w:val="002060"/>
          <w:lang w:val="lv-LV"/>
        </w:rPr>
        <w:t>,</w:t>
      </w:r>
      <w:r w:rsidRPr="003E348B">
        <w:rPr>
          <w:rFonts w:ascii="Cambria" w:hAnsi="Cambria" w:cs="Arial"/>
          <w:color w:val="002060"/>
          <w:lang w:val="lv-LV"/>
        </w:rPr>
        <w:t xml:space="preserve"> R</w:t>
      </w:r>
      <w:r w:rsidR="002D40A6">
        <w:rPr>
          <w:rFonts w:ascii="Cambria" w:hAnsi="Cambria" w:cs="Arial"/>
          <w:color w:val="002060"/>
          <w:lang w:val="lv-LV"/>
        </w:rPr>
        <w:t>i</w:t>
      </w:r>
      <w:r w:rsidRPr="003E348B">
        <w:rPr>
          <w:rFonts w:ascii="Cambria" w:hAnsi="Cambria" w:cs="Arial"/>
          <w:color w:val="002060"/>
          <w:lang w:val="lv-LV"/>
        </w:rPr>
        <w:t>ga, LV</w:t>
      </w:r>
      <w:r>
        <w:rPr>
          <w:rFonts w:ascii="Cambria" w:hAnsi="Cambria" w:cs="Arial"/>
          <w:color w:val="002060"/>
          <w:lang w:val="lv-LV"/>
        </w:rPr>
        <w:t>-</w:t>
      </w:r>
      <w:r w:rsidRPr="003E348B">
        <w:rPr>
          <w:rFonts w:ascii="Cambria" w:hAnsi="Cambria" w:cs="Arial"/>
          <w:color w:val="002060"/>
          <w:lang w:val="lv-LV"/>
        </w:rPr>
        <w:t>10</w:t>
      </w:r>
      <w:r w:rsidR="00891E86">
        <w:rPr>
          <w:rFonts w:ascii="Cambria" w:hAnsi="Cambria" w:cs="Arial"/>
          <w:color w:val="002060"/>
          <w:lang w:val="lv-LV"/>
        </w:rPr>
        <w:t>11</w:t>
      </w:r>
      <w:r w:rsidRPr="003E348B">
        <w:rPr>
          <w:rFonts w:ascii="Cambria" w:hAnsi="Cambria" w:cs="Arial"/>
          <w:color w:val="002060"/>
          <w:lang w:val="lv-LV"/>
        </w:rPr>
        <w:t>, Latvia</w:t>
      </w:r>
      <w:r>
        <w:rPr>
          <w:rFonts w:ascii="Cambria" w:hAnsi="Cambria" w:cs="Arial"/>
          <w:color w:val="002060"/>
          <w:lang w:val="lv-LV"/>
        </w:rPr>
        <w:t xml:space="preserve">. Phone +371 26420477 </w:t>
      </w:r>
      <w:hyperlink r:id="rId9" w:history="1">
        <w:r w:rsidRPr="00EE3136">
          <w:rPr>
            <w:rStyle w:val="Hyperlink"/>
            <w:rFonts w:ascii="Cambria" w:hAnsi="Cambria" w:cs="Arial"/>
            <w:lang w:val="lv-LV"/>
          </w:rPr>
          <w:t>www.lhrc.lv</w:t>
        </w:r>
      </w:hyperlink>
      <w:r>
        <w:rPr>
          <w:rFonts w:ascii="Cambria" w:hAnsi="Cambria" w:cs="Arial"/>
          <w:color w:val="002060"/>
          <w:lang w:val="lv-LV"/>
        </w:rPr>
        <w:t xml:space="preserve"> e-mail: lhrc@lhrc.lv</w:t>
      </w:r>
    </w:p>
    <w:p w:rsidR="001205CB" w:rsidRPr="002D40A6" w:rsidRDefault="00891E86" w:rsidP="001205CB">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November </w:t>
      </w:r>
      <w:r w:rsidR="00F6364E" w:rsidRPr="002D40A6">
        <w:rPr>
          <w:rFonts w:ascii="Times New Roman" w:hAnsi="Times New Roman" w:cs="Times New Roman"/>
          <w:sz w:val="24"/>
          <w:szCs w:val="24"/>
          <w:lang w:val="en-GB"/>
        </w:rPr>
        <w:t>2</w:t>
      </w:r>
      <w:r w:rsidR="002D40A6">
        <w:rPr>
          <w:rFonts w:ascii="Times New Roman" w:hAnsi="Times New Roman" w:cs="Times New Roman"/>
          <w:sz w:val="24"/>
          <w:szCs w:val="24"/>
          <w:lang w:val="en-GB"/>
        </w:rPr>
        <w:t>3</w:t>
      </w:r>
      <w:r w:rsidR="001205CB" w:rsidRPr="002D40A6">
        <w:rPr>
          <w:rFonts w:ascii="Times New Roman" w:hAnsi="Times New Roman" w:cs="Times New Roman"/>
          <w:sz w:val="24"/>
          <w:szCs w:val="24"/>
          <w:lang w:val="en-GB"/>
        </w:rPr>
        <w:t>, 2017, Riga</w:t>
      </w:r>
    </w:p>
    <w:p w:rsidR="00E4419E" w:rsidRPr="002D40A6" w:rsidRDefault="00E4419E" w:rsidP="00E4419E">
      <w:pPr>
        <w:spacing w:after="0" w:line="240" w:lineRule="auto"/>
        <w:ind w:left="3540" w:firstLine="708"/>
        <w:jc w:val="both"/>
        <w:rPr>
          <w:rFonts w:ascii="Times New Roman" w:hAnsi="Times New Roman" w:cs="Times New Roman"/>
          <w:sz w:val="24"/>
          <w:szCs w:val="24"/>
          <w:lang w:val="lv-LV"/>
        </w:rPr>
      </w:pPr>
    </w:p>
    <w:p w:rsidR="00E4419E" w:rsidRPr="002D40A6" w:rsidRDefault="007C6660" w:rsidP="005F1BC6">
      <w:pPr>
        <w:spacing w:after="0" w:line="240" w:lineRule="auto"/>
        <w:ind w:left="3540"/>
        <w:jc w:val="right"/>
        <w:rPr>
          <w:rFonts w:ascii="Times New Roman" w:hAnsi="Times New Roman" w:cs="Times New Roman"/>
          <w:sz w:val="24"/>
          <w:szCs w:val="24"/>
          <w:lang w:val="lv-LV"/>
        </w:rPr>
      </w:pPr>
      <w:r w:rsidRPr="002D40A6">
        <w:rPr>
          <w:rFonts w:ascii="Times New Roman" w:hAnsi="Times New Roman" w:cs="Times New Roman"/>
          <w:sz w:val="24"/>
          <w:szCs w:val="24"/>
          <w:lang w:val="lv-LV"/>
        </w:rPr>
        <w:t xml:space="preserve">To: </w:t>
      </w:r>
      <w:r w:rsidR="00E4419E" w:rsidRPr="002D40A6">
        <w:rPr>
          <w:rFonts w:ascii="Times New Roman" w:hAnsi="Times New Roman" w:cs="Times New Roman"/>
          <w:sz w:val="24"/>
          <w:szCs w:val="24"/>
          <w:lang w:val="lv-LV"/>
        </w:rPr>
        <w:t>Tenth session of the Forum on Minority Issues</w:t>
      </w:r>
    </w:p>
    <w:p w:rsidR="005F1BC6" w:rsidRPr="002D40A6" w:rsidRDefault="008A38E3" w:rsidP="005F1BC6">
      <w:pPr>
        <w:spacing w:after="0" w:line="240" w:lineRule="auto"/>
        <w:ind w:left="3540"/>
        <w:jc w:val="right"/>
        <w:rPr>
          <w:rFonts w:ascii="Times New Roman" w:hAnsi="Times New Roman" w:cs="Times New Roman"/>
          <w:sz w:val="24"/>
          <w:szCs w:val="24"/>
          <w:lang w:val="en-GB"/>
        </w:rPr>
      </w:pPr>
      <w:hyperlink r:id="rId10" w:history="1">
        <w:r w:rsidR="005F1BC6" w:rsidRPr="002D40A6">
          <w:rPr>
            <w:rStyle w:val="Hyperlink"/>
            <w:rFonts w:ascii="Times New Roman" w:hAnsi="Times New Roman" w:cs="Times New Roman"/>
            <w:sz w:val="24"/>
            <w:szCs w:val="24"/>
            <w:lang w:val="en-GB"/>
          </w:rPr>
          <w:t>minorityforum@ohchr.org</w:t>
        </w:r>
      </w:hyperlink>
      <w:r w:rsidR="005F1BC6" w:rsidRPr="002D40A6">
        <w:rPr>
          <w:rFonts w:ascii="Times New Roman" w:hAnsi="Times New Roman" w:cs="Times New Roman"/>
          <w:sz w:val="24"/>
          <w:szCs w:val="24"/>
          <w:lang w:val="en-GB"/>
        </w:rPr>
        <w:t xml:space="preserve"> </w:t>
      </w:r>
    </w:p>
    <w:p w:rsidR="00891E86" w:rsidRPr="002D40A6" w:rsidRDefault="00891E86" w:rsidP="001205CB">
      <w:pPr>
        <w:spacing w:after="0" w:line="240" w:lineRule="auto"/>
        <w:jc w:val="right"/>
        <w:rPr>
          <w:rFonts w:ascii="Times New Roman" w:hAnsi="Times New Roman" w:cs="Times New Roman"/>
          <w:sz w:val="24"/>
          <w:szCs w:val="24"/>
          <w:lang w:val="en-GB"/>
        </w:rPr>
      </w:pPr>
    </w:p>
    <w:p w:rsidR="00E4419E" w:rsidRPr="002D40A6" w:rsidRDefault="00E4419E" w:rsidP="00E4419E">
      <w:pPr>
        <w:spacing w:after="0" w:line="240" w:lineRule="auto"/>
        <w:jc w:val="center"/>
        <w:rPr>
          <w:rFonts w:ascii="Times New Roman" w:hAnsi="Times New Roman" w:cs="Times New Roman"/>
          <w:sz w:val="24"/>
          <w:szCs w:val="24"/>
          <w:lang w:val="en-GB"/>
        </w:rPr>
      </w:pPr>
      <w:r w:rsidRPr="002D40A6">
        <w:rPr>
          <w:rFonts w:ascii="Times New Roman" w:hAnsi="Times New Roman" w:cs="Times New Roman"/>
          <w:sz w:val="24"/>
          <w:szCs w:val="24"/>
          <w:lang w:val="en-GB"/>
        </w:rPr>
        <w:t>Contribution to the recommendations of the Forum</w:t>
      </w:r>
    </w:p>
    <w:p w:rsidR="00E4419E" w:rsidRPr="002D40A6" w:rsidRDefault="00E4419E" w:rsidP="00E4419E">
      <w:pPr>
        <w:spacing w:after="0" w:line="240" w:lineRule="auto"/>
        <w:jc w:val="center"/>
        <w:rPr>
          <w:rFonts w:ascii="Times New Roman" w:hAnsi="Times New Roman" w:cs="Times New Roman"/>
          <w:sz w:val="24"/>
          <w:szCs w:val="24"/>
          <w:lang w:val="en-GB"/>
        </w:rPr>
      </w:pPr>
    </w:p>
    <w:p w:rsidR="00E4419E" w:rsidRPr="002D40A6" w:rsidRDefault="00E4419E" w:rsidP="00E4419E">
      <w:pPr>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We kindly su</w:t>
      </w:r>
      <w:r w:rsidR="00EB71AD" w:rsidRPr="002D40A6">
        <w:rPr>
          <w:rFonts w:ascii="Times New Roman" w:hAnsi="Times New Roman" w:cs="Times New Roman"/>
          <w:sz w:val="24"/>
          <w:szCs w:val="24"/>
          <w:lang w:val="en-GB"/>
        </w:rPr>
        <w:t>ggest to include the following statements</w:t>
      </w:r>
      <w:r w:rsidRPr="002D40A6">
        <w:rPr>
          <w:rFonts w:ascii="Times New Roman" w:hAnsi="Times New Roman" w:cs="Times New Roman"/>
          <w:sz w:val="24"/>
          <w:szCs w:val="24"/>
          <w:lang w:val="en-GB"/>
        </w:rPr>
        <w:t xml:space="preserve"> in the recommendations of the forum, in the chapter on education:</w:t>
      </w:r>
    </w:p>
    <w:p w:rsidR="00E4419E" w:rsidRPr="002D40A6" w:rsidRDefault="00E4419E" w:rsidP="001205CB">
      <w:pPr>
        <w:spacing w:after="0" w:line="240" w:lineRule="auto"/>
        <w:jc w:val="right"/>
        <w:rPr>
          <w:rFonts w:ascii="Times New Roman" w:hAnsi="Times New Roman" w:cs="Times New Roman"/>
          <w:sz w:val="24"/>
          <w:szCs w:val="24"/>
          <w:lang w:val="en-GB"/>
        </w:rPr>
      </w:pPr>
      <w:bookmarkStart w:id="0" w:name="_GoBack"/>
      <w:bookmarkEnd w:id="0"/>
    </w:p>
    <w:p w:rsidR="00891E86" w:rsidRDefault="00041E5E"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Th</w:t>
      </w:r>
      <w:r w:rsidR="00E4419E" w:rsidRPr="002D40A6">
        <w:rPr>
          <w:rFonts w:ascii="Times New Roman" w:hAnsi="Times New Roman" w:cs="Times New Roman"/>
          <w:sz w:val="24"/>
          <w:szCs w:val="24"/>
          <w:lang w:val="en-US"/>
        </w:rPr>
        <w:t>e ex</w:t>
      </w:r>
      <w:r w:rsidRPr="002D40A6">
        <w:rPr>
          <w:rFonts w:ascii="Times New Roman" w:hAnsi="Times New Roman" w:cs="Times New Roman"/>
          <w:sz w:val="24"/>
          <w:szCs w:val="24"/>
          <w:lang w:val="en-US"/>
        </w:rPr>
        <w:t>is</w:t>
      </w:r>
      <w:r w:rsidR="00E4419E" w:rsidRPr="002D40A6">
        <w:rPr>
          <w:rFonts w:ascii="Times New Roman" w:hAnsi="Times New Roman" w:cs="Times New Roman"/>
          <w:sz w:val="24"/>
          <w:szCs w:val="24"/>
          <w:lang w:val="en-US"/>
        </w:rPr>
        <w:t>tence of schools with minority language of instruction should be interpreted as an asset, not segregation</w:t>
      </w:r>
      <w:r w:rsidR="00891E86" w:rsidRPr="002D40A6">
        <w:rPr>
          <w:rFonts w:ascii="Times New Roman" w:hAnsi="Times New Roman" w:cs="Times New Roman"/>
          <w:sz w:val="24"/>
          <w:szCs w:val="24"/>
          <w:lang w:val="en-US"/>
        </w:rPr>
        <w:t>.</w:t>
      </w:r>
      <w:r w:rsidR="00E4419E" w:rsidRPr="002D40A6">
        <w:rPr>
          <w:rFonts w:ascii="Times New Roman" w:hAnsi="Times New Roman" w:cs="Times New Roman"/>
          <w:sz w:val="24"/>
          <w:szCs w:val="24"/>
          <w:lang w:val="en-US"/>
        </w:rPr>
        <w:t xml:space="preserve"> If the quality of education</w:t>
      </w:r>
      <w:r w:rsidR="00891E86" w:rsidRPr="002D40A6">
        <w:rPr>
          <w:rFonts w:ascii="Times New Roman" w:hAnsi="Times New Roman" w:cs="Times New Roman"/>
          <w:sz w:val="24"/>
          <w:szCs w:val="24"/>
          <w:lang w:val="en-US"/>
        </w:rPr>
        <w:t xml:space="preserve"> </w:t>
      </w:r>
      <w:r w:rsidR="00E4419E" w:rsidRPr="002D40A6">
        <w:rPr>
          <w:rFonts w:ascii="Times New Roman" w:hAnsi="Times New Roman" w:cs="Times New Roman"/>
          <w:sz w:val="24"/>
          <w:szCs w:val="24"/>
          <w:lang w:val="en-US"/>
        </w:rPr>
        <w:t>in such schools is lower than average, the quality of education should be raised, without blaming the medium of instruction.</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Distinction in scope of mother tongue education provided for different minorities, when based on objective numerical criteria, should not be interpreted as discrimination.</w:t>
      </w:r>
    </w:p>
    <w:p w:rsidR="00EB71AD" w:rsidRPr="002D40A6" w:rsidRDefault="00EB71AD" w:rsidP="00EB71AD">
      <w:pPr>
        <w:pStyle w:val="ListParagraph"/>
        <w:numPr>
          <w:ilvl w:val="0"/>
          <w:numId w:val="2"/>
        </w:numPr>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Social cohesion, integration and the need for promotion of the official languages should not be used as pretexts for denying education in native language for minorities.</w:t>
      </w:r>
    </w:p>
    <w:p w:rsidR="00891E86" w:rsidRPr="002D40A6" w:rsidRDefault="00891E8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 xml:space="preserve">The </w:t>
      </w:r>
      <w:r w:rsidR="00E4419E" w:rsidRPr="002D40A6">
        <w:rPr>
          <w:rFonts w:ascii="Times New Roman" w:hAnsi="Times New Roman" w:cs="Times New Roman"/>
          <w:sz w:val="24"/>
          <w:szCs w:val="24"/>
          <w:lang w:val="en-US"/>
        </w:rPr>
        <w:t>option of receiving exam tasks and giving answers in</w:t>
      </w:r>
      <w:r w:rsidR="00EB71AD" w:rsidRPr="002D40A6">
        <w:rPr>
          <w:rFonts w:ascii="Times New Roman" w:hAnsi="Times New Roman" w:cs="Times New Roman"/>
          <w:sz w:val="24"/>
          <w:szCs w:val="24"/>
          <w:lang w:val="en-US"/>
        </w:rPr>
        <w:t xml:space="preserve"> </w:t>
      </w:r>
      <w:r w:rsidR="00E4419E" w:rsidRPr="002D40A6">
        <w:rPr>
          <w:rFonts w:ascii="Times New Roman" w:hAnsi="Times New Roman" w:cs="Times New Roman"/>
          <w:sz w:val="24"/>
          <w:szCs w:val="24"/>
          <w:lang w:val="en-US"/>
        </w:rPr>
        <w:t xml:space="preserve">minority language should be </w:t>
      </w:r>
      <w:r w:rsidR="007715F5" w:rsidRPr="002D40A6">
        <w:rPr>
          <w:rFonts w:ascii="Times New Roman" w:hAnsi="Times New Roman" w:cs="Times New Roman"/>
          <w:sz w:val="24"/>
          <w:szCs w:val="24"/>
          <w:lang w:val="en-US"/>
        </w:rPr>
        <w:t>promot</w:t>
      </w:r>
      <w:r w:rsidR="00E4419E" w:rsidRPr="002D40A6">
        <w:rPr>
          <w:rFonts w:ascii="Times New Roman" w:hAnsi="Times New Roman" w:cs="Times New Roman"/>
          <w:sz w:val="24"/>
          <w:szCs w:val="24"/>
          <w:lang w:val="en-US"/>
        </w:rPr>
        <w:t>ed</w:t>
      </w:r>
      <w:r w:rsidR="007715F5" w:rsidRPr="002D40A6">
        <w:rPr>
          <w:rFonts w:ascii="Times New Roman" w:hAnsi="Times New Roman" w:cs="Times New Roman"/>
          <w:sz w:val="24"/>
          <w:szCs w:val="24"/>
          <w:lang w:val="en-US"/>
        </w:rPr>
        <w:t>,</w:t>
      </w:r>
      <w:r w:rsidR="00E4419E" w:rsidRPr="002D40A6">
        <w:rPr>
          <w:rFonts w:ascii="Times New Roman" w:hAnsi="Times New Roman" w:cs="Times New Roman"/>
          <w:sz w:val="24"/>
          <w:szCs w:val="24"/>
          <w:lang w:val="en-US"/>
        </w:rPr>
        <w:t xml:space="preserve"> as reasonable accomodation, and not presented as discriminating.</w:t>
      </w:r>
    </w:p>
    <w:p w:rsidR="00EB71AD" w:rsidRPr="002D40A6" w:rsidRDefault="00EB71AD"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US"/>
        </w:rPr>
      </w:pPr>
      <w:r w:rsidRPr="002D40A6">
        <w:rPr>
          <w:rFonts w:ascii="Times New Roman" w:hAnsi="Times New Roman" w:cs="Times New Roman"/>
          <w:sz w:val="24"/>
          <w:szCs w:val="24"/>
          <w:lang w:val="en-US"/>
        </w:rPr>
        <w:t xml:space="preserve">Differentiated requirements for official language exams for graduates of official-language-only schools, bilingual schools and schools with minority language of instruction should be </w:t>
      </w:r>
      <w:r w:rsidR="007715F5" w:rsidRPr="002D40A6">
        <w:rPr>
          <w:rFonts w:ascii="Times New Roman" w:hAnsi="Times New Roman" w:cs="Times New Roman"/>
          <w:sz w:val="24"/>
          <w:szCs w:val="24"/>
          <w:lang w:val="en-US"/>
        </w:rPr>
        <w:t>promoted,</w:t>
      </w:r>
      <w:r w:rsidRPr="002D40A6">
        <w:rPr>
          <w:rFonts w:ascii="Times New Roman" w:hAnsi="Times New Roman" w:cs="Times New Roman"/>
          <w:sz w:val="24"/>
          <w:szCs w:val="24"/>
          <w:lang w:val="en-US"/>
        </w:rPr>
        <w:t xml:space="preserve"> as reasonable accomodation, and not presented as discriminating. </w:t>
      </w:r>
    </w:p>
    <w:p w:rsidR="00EB71AD" w:rsidRPr="002D40A6" w:rsidRDefault="00E4419E"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US"/>
        </w:rPr>
        <w:t>The freedom of private schools to choose language of instruction should not be limited.</w:t>
      </w:r>
      <w:r w:rsidR="002D40A6">
        <w:rPr>
          <w:rFonts w:ascii="Times New Roman" w:hAnsi="Times New Roman" w:cs="Times New Roman"/>
          <w:sz w:val="24"/>
          <w:szCs w:val="24"/>
          <w:lang w:val="en-US"/>
        </w:rPr>
        <w:t xml:space="preserve"> Thresholds which can be established, in a non-discriminatory way, for public schools should establish minimum scope of minority language use, not a maximal one.</w:t>
      </w:r>
    </w:p>
    <w:p w:rsidR="001A17CB" w:rsidRPr="002D40A6" w:rsidRDefault="001A17CB"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lv-LV"/>
        </w:rPr>
        <w:t xml:space="preserve">In areas populated by minorities traditionally or in </w:t>
      </w:r>
      <w:r w:rsidR="002D40A6">
        <w:rPr>
          <w:rFonts w:ascii="Times New Roman" w:hAnsi="Times New Roman" w:cs="Times New Roman"/>
          <w:sz w:val="24"/>
          <w:szCs w:val="24"/>
          <w:lang w:val="lv-LV"/>
        </w:rPr>
        <w:t>significant</w:t>
      </w:r>
      <w:r w:rsidRPr="002D40A6">
        <w:rPr>
          <w:rFonts w:ascii="Times New Roman" w:hAnsi="Times New Roman" w:cs="Times New Roman"/>
          <w:sz w:val="24"/>
          <w:szCs w:val="24"/>
          <w:lang w:val="lv-LV"/>
        </w:rPr>
        <w:t xml:space="preserve"> numbers, teaching their languages to the majority population should be promoted.</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lv-LV"/>
        </w:rPr>
        <w:t>The minimum number of pupils for establishing minority classes or schools must not be higher, and should be lower than that for classes or schools with education in official languages only.</w:t>
      </w:r>
    </w:p>
    <w:p w:rsidR="002D40A6" w:rsidRPr="002D40A6" w:rsidRDefault="002D40A6" w:rsidP="00EB71AD">
      <w:pPr>
        <w:pStyle w:val="ListParagraph"/>
        <w:numPr>
          <w:ilvl w:val="0"/>
          <w:numId w:val="2"/>
        </w:numPr>
        <w:tabs>
          <w:tab w:val="center" w:pos="5315"/>
          <w:tab w:val="left" w:pos="909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lv-LV"/>
        </w:rPr>
        <w:t>Special status of official or working languages of regional integration organisations should not be used as a pretext for stricter limits on using other minority languages in education.</w:t>
      </w:r>
    </w:p>
    <w:p w:rsidR="00EB71AD"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p>
    <w:p w:rsidR="006F6180" w:rsidRPr="002D40A6" w:rsidRDefault="006F6180"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The underlying approach is based on, among many other authorities, UNESCO education position paper “Education in a multilingual world”, Convention against </w:t>
      </w:r>
      <w:r w:rsidR="002D40A6">
        <w:rPr>
          <w:rFonts w:ascii="Times New Roman" w:hAnsi="Times New Roman" w:cs="Times New Roman"/>
          <w:sz w:val="24"/>
          <w:szCs w:val="24"/>
          <w:lang w:val="en-GB"/>
        </w:rPr>
        <w:t>D</w:t>
      </w:r>
      <w:r w:rsidRPr="002D40A6">
        <w:rPr>
          <w:rFonts w:ascii="Times New Roman" w:hAnsi="Times New Roman" w:cs="Times New Roman"/>
          <w:sz w:val="24"/>
          <w:szCs w:val="24"/>
          <w:lang w:val="en-GB"/>
        </w:rPr>
        <w:t xml:space="preserve">iscrimination in </w:t>
      </w:r>
      <w:r w:rsidR="002D40A6">
        <w:rPr>
          <w:rFonts w:ascii="Times New Roman" w:hAnsi="Times New Roman" w:cs="Times New Roman"/>
          <w:sz w:val="24"/>
          <w:szCs w:val="24"/>
          <w:lang w:val="en-GB"/>
        </w:rPr>
        <w:t>E</w:t>
      </w:r>
      <w:r w:rsidRPr="002D40A6">
        <w:rPr>
          <w:rFonts w:ascii="Times New Roman" w:hAnsi="Times New Roman" w:cs="Times New Roman"/>
          <w:sz w:val="24"/>
          <w:szCs w:val="24"/>
          <w:lang w:val="en-GB"/>
        </w:rPr>
        <w:t>ducation, OSCE Hague recommendations, Council of Europe Framework Convention for the Protection of National Minorities, ECRI General Policy Recommendation No. 7.</w:t>
      </w:r>
    </w:p>
    <w:p w:rsidR="006C5BB0" w:rsidRPr="002D40A6" w:rsidRDefault="00EB71AD" w:rsidP="00EB71AD">
      <w:pPr>
        <w:tabs>
          <w:tab w:val="center" w:pos="5315"/>
          <w:tab w:val="left" w:pos="9090"/>
        </w:tabs>
        <w:spacing w:after="0" w:line="240" w:lineRule="auto"/>
        <w:jc w:val="both"/>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 </w:t>
      </w:r>
    </w:p>
    <w:p w:rsidR="00EB71AD" w:rsidRPr="002D40A6" w:rsidRDefault="00796CFE" w:rsidP="00EB71A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Yours faithfully</w:t>
      </w:r>
      <w:r w:rsidR="00EB71AD" w:rsidRPr="002D40A6">
        <w:rPr>
          <w:rFonts w:ascii="Times New Roman" w:hAnsi="Times New Roman" w:cs="Times New Roman"/>
          <w:sz w:val="24"/>
          <w:szCs w:val="24"/>
          <w:lang w:val="en-GB"/>
        </w:rPr>
        <w:t>,</w:t>
      </w:r>
    </w:p>
    <w:p w:rsidR="00EB71AD" w:rsidRPr="002D40A6" w:rsidRDefault="00356E87"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Aleksandrs Kuzmins</w:t>
      </w:r>
      <w:r w:rsidR="00314B93" w:rsidRPr="002D40A6">
        <w:rPr>
          <w:rFonts w:ascii="Times New Roman" w:hAnsi="Times New Roman" w:cs="Times New Roman"/>
          <w:sz w:val="24"/>
          <w:szCs w:val="24"/>
          <w:lang w:val="en-GB"/>
        </w:rPr>
        <w:t xml:space="preserve">, </w:t>
      </w:r>
      <w:r w:rsidR="00EB71AD" w:rsidRPr="002D40A6">
        <w:rPr>
          <w:rFonts w:ascii="Times New Roman" w:hAnsi="Times New Roman" w:cs="Times New Roman"/>
          <w:sz w:val="24"/>
          <w:szCs w:val="24"/>
          <w:lang w:val="en-GB"/>
        </w:rPr>
        <w:t>LL.M.</w:t>
      </w:r>
    </w:p>
    <w:p w:rsidR="002D40A6" w:rsidRDefault="00EB71AD"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 xml:space="preserve">LHRC </w:t>
      </w:r>
      <w:r w:rsidR="00356E87" w:rsidRPr="002D40A6">
        <w:rPr>
          <w:rFonts w:ascii="Times New Roman" w:hAnsi="Times New Roman" w:cs="Times New Roman"/>
          <w:sz w:val="24"/>
          <w:szCs w:val="24"/>
          <w:lang w:val="en-GB"/>
        </w:rPr>
        <w:t>secretary-executive</w:t>
      </w:r>
      <w:r w:rsidR="00E4419E" w:rsidRPr="002D40A6">
        <w:rPr>
          <w:rFonts w:ascii="Times New Roman" w:hAnsi="Times New Roman" w:cs="Times New Roman"/>
          <w:sz w:val="24"/>
          <w:szCs w:val="24"/>
          <w:lang w:val="en-GB"/>
        </w:rPr>
        <w:t>,</w:t>
      </w:r>
      <w:r w:rsidR="002D40A6">
        <w:rPr>
          <w:rFonts w:ascii="Times New Roman" w:hAnsi="Times New Roman" w:cs="Times New Roman"/>
          <w:sz w:val="24"/>
          <w:szCs w:val="24"/>
          <w:lang w:val="en-GB"/>
        </w:rPr>
        <w:t xml:space="preserve"> </w:t>
      </w:r>
    </w:p>
    <w:p w:rsidR="00E4419E" w:rsidRPr="002D40A6" w:rsidRDefault="00E4419E" w:rsidP="00EB71AD">
      <w:pPr>
        <w:spacing w:after="0" w:line="240" w:lineRule="auto"/>
        <w:jc w:val="right"/>
        <w:rPr>
          <w:rFonts w:ascii="Times New Roman" w:hAnsi="Times New Roman" w:cs="Times New Roman"/>
          <w:sz w:val="24"/>
          <w:szCs w:val="24"/>
          <w:lang w:val="en-GB"/>
        </w:rPr>
      </w:pPr>
      <w:r w:rsidRPr="002D40A6">
        <w:rPr>
          <w:rFonts w:ascii="Times New Roman" w:hAnsi="Times New Roman" w:cs="Times New Roman"/>
          <w:sz w:val="24"/>
          <w:szCs w:val="24"/>
          <w:lang w:val="en-GB"/>
        </w:rPr>
        <w:t>delegate to the Forum</w:t>
      </w:r>
    </w:p>
    <w:sectPr w:rsidR="00E4419E" w:rsidRPr="002D40A6" w:rsidSect="00AC67FD">
      <w:footerReference w:type="default" r:id="rId11"/>
      <w:endnotePr>
        <w:numFmt w:val="decimal"/>
      </w:end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DB" w:rsidRDefault="00E84DDB" w:rsidP="004206C9">
      <w:pPr>
        <w:spacing w:after="0" w:line="240" w:lineRule="auto"/>
      </w:pPr>
      <w:r>
        <w:separator/>
      </w:r>
    </w:p>
  </w:endnote>
  <w:endnote w:type="continuationSeparator" w:id="0">
    <w:p w:rsidR="00E84DDB" w:rsidRDefault="00E84DDB" w:rsidP="0042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60443"/>
      <w:docPartObj>
        <w:docPartGallery w:val="Page Numbers (Bottom of Page)"/>
        <w:docPartUnique/>
      </w:docPartObj>
    </w:sdtPr>
    <w:sdtEndPr/>
    <w:sdtContent>
      <w:p w:rsidR="007447B4" w:rsidRDefault="007447B4">
        <w:pPr>
          <w:pStyle w:val="Footer"/>
          <w:jc w:val="right"/>
        </w:pPr>
        <w:r>
          <w:fldChar w:fldCharType="begin"/>
        </w:r>
        <w:r>
          <w:instrText>PAGE   \* MERGEFORMAT</w:instrText>
        </w:r>
        <w:r>
          <w:fldChar w:fldCharType="separate"/>
        </w:r>
        <w:r w:rsidR="002D40A6">
          <w:rPr>
            <w:noProof/>
          </w:rPr>
          <w:t>2</w:t>
        </w:r>
        <w:r>
          <w:fldChar w:fldCharType="end"/>
        </w:r>
      </w:p>
    </w:sdtContent>
  </w:sdt>
  <w:p w:rsidR="007447B4" w:rsidRDefault="0074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DB" w:rsidRDefault="00E84DDB" w:rsidP="004206C9">
      <w:pPr>
        <w:spacing w:after="0" w:line="240" w:lineRule="auto"/>
      </w:pPr>
      <w:r>
        <w:separator/>
      </w:r>
    </w:p>
  </w:footnote>
  <w:footnote w:type="continuationSeparator" w:id="0">
    <w:p w:rsidR="00E84DDB" w:rsidRDefault="00E84DDB" w:rsidP="00420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D58"/>
    <w:multiLevelType w:val="hybridMultilevel"/>
    <w:tmpl w:val="28C69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1761B3"/>
    <w:multiLevelType w:val="hybridMultilevel"/>
    <w:tmpl w:val="A1CA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2507F2"/>
    <w:multiLevelType w:val="hybridMultilevel"/>
    <w:tmpl w:val="EC74B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C9"/>
    <w:rsid w:val="00011B51"/>
    <w:rsid w:val="000145DD"/>
    <w:rsid w:val="000156E2"/>
    <w:rsid w:val="00020BE3"/>
    <w:rsid w:val="0002111D"/>
    <w:rsid w:val="00034F33"/>
    <w:rsid w:val="00040FDC"/>
    <w:rsid w:val="00041E5E"/>
    <w:rsid w:val="00055909"/>
    <w:rsid w:val="0005611F"/>
    <w:rsid w:val="00064709"/>
    <w:rsid w:val="0006513F"/>
    <w:rsid w:val="00067C62"/>
    <w:rsid w:val="0007541F"/>
    <w:rsid w:val="00081E8F"/>
    <w:rsid w:val="000827D0"/>
    <w:rsid w:val="00086A93"/>
    <w:rsid w:val="00096501"/>
    <w:rsid w:val="000A0864"/>
    <w:rsid w:val="000A1324"/>
    <w:rsid w:val="000A4075"/>
    <w:rsid w:val="000A65A7"/>
    <w:rsid w:val="000A6CA9"/>
    <w:rsid w:val="000A72CA"/>
    <w:rsid w:val="000B28A1"/>
    <w:rsid w:val="000C289C"/>
    <w:rsid w:val="000C60D5"/>
    <w:rsid w:val="000C6450"/>
    <w:rsid w:val="000E0487"/>
    <w:rsid w:val="000F2E8F"/>
    <w:rsid w:val="000F68B5"/>
    <w:rsid w:val="000F7FB6"/>
    <w:rsid w:val="00102C76"/>
    <w:rsid w:val="00104E39"/>
    <w:rsid w:val="00115D00"/>
    <w:rsid w:val="001205CB"/>
    <w:rsid w:val="00131208"/>
    <w:rsid w:val="001313BD"/>
    <w:rsid w:val="001318F9"/>
    <w:rsid w:val="0014542A"/>
    <w:rsid w:val="00155138"/>
    <w:rsid w:val="00157273"/>
    <w:rsid w:val="0016112F"/>
    <w:rsid w:val="00167AE8"/>
    <w:rsid w:val="001747FF"/>
    <w:rsid w:val="00182C93"/>
    <w:rsid w:val="00183321"/>
    <w:rsid w:val="0019078A"/>
    <w:rsid w:val="00192D87"/>
    <w:rsid w:val="00194FD2"/>
    <w:rsid w:val="001A17CB"/>
    <w:rsid w:val="001A1905"/>
    <w:rsid w:val="001B5441"/>
    <w:rsid w:val="001B609A"/>
    <w:rsid w:val="001C12ED"/>
    <w:rsid w:val="001C2F33"/>
    <w:rsid w:val="001C7C6A"/>
    <w:rsid w:val="001D7F4E"/>
    <w:rsid w:val="001D7FAA"/>
    <w:rsid w:val="001E1949"/>
    <w:rsid w:val="001E294C"/>
    <w:rsid w:val="001E39DB"/>
    <w:rsid w:val="001F04E5"/>
    <w:rsid w:val="001F0A0F"/>
    <w:rsid w:val="001F5561"/>
    <w:rsid w:val="00201319"/>
    <w:rsid w:val="00201CCF"/>
    <w:rsid w:val="002050C9"/>
    <w:rsid w:val="002141D4"/>
    <w:rsid w:val="00215043"/>
    <w:rsid w:val="00217C44"/>
    <w:rsid w:val="002205B7"/>
    <w:rsid w:val="00223E82"/>
    <w:rsid w:val="00227BC1"/>
    <w:rsid w:val="00234563"/>
    <w:rsid w:val="002459BF"/>
    <w:rsid w:val="00251C86"/>
    <w:rsid w:val="002549B8"/>
    <w:rsid w:val="00255BC8"/>
    <w:rsid w:val="0025715A"/>
    <w:rsid w:val="00260A03"/>
    <w:rsid w:val="0026197E"/>
    <w:rsid w:val="00277A79"/>
    <w:rsid w:val="0028006E"/>
    <w:rsid w:val="00282E6A"/>
    <w:rsid w:val="00286E5D"/>
    <w:rsid w:val="00294289"/>
    <w:rsid w:val="00294929"/>
    <w:rsid w:val="00294A69"/>
    <w:rsid w:val="002A1310"/>
    <w:rsid w:val="002A2E14"/>
    <w:rsid w:val="002A303E"/>
    <w:rsid w:val="002A4369"/>
    <w:rsid w:val="002A7DFE"/>
    <w:rsid w:val="002B2DBF"/>
    <w:rsid w:val="002C3023"/>
    <w:rsid w:val="002D40A6"/>
    <w:rsid w:val="002E1BFE"/>
    <w:rsid w:val="002E5533"/>
    <w:rsid w:val="002E5ACE"/>
    <w:rsid w:val="002F0F26"/>
    <w:rsid w:val="003048B6"/>
    <w:rsid w:val="00307205"/>
    <w:rsid w:val="003116AC"/>
    <w:rsid w:val="00314B93"/>
    <w:rsid w:val="00315D86"/>
    <w:rsid w:val="00321B19"/>
    <w:rsid w:val="003261C3"/>
    <w:rsid w:val="003274D3"/>
    <w:rsid w:val="00332538"/>
    <w:rsid w:val="003326E9"/>
    <w:rsid w:val="003357BD"/>
    <w:rsid w:val="0034422C"/>
    <w:rsid w:val="00347CB3"/>
    <w:rsid w:val="00356A7F"/>
    <w:rsid w:val="00356E87"/>
    <w:rsid w:val="00364944"/>
    <w:rsid w:val="00367C6B"/>
    <w:rsid w:val="003747F2"/>
    <w:rsid w:val="00375B27"/>
    <w:rsid w:val="0038052E"/>
    <w:rsid w:val="0038406B"/>
    <w:rsid w:val="003958E9"/>
    <w:rsid w:val="00397AAC"/>
    <w:rsid w:val="003A1AE1"/>
    <w:rsid w:val="003A37B2"/>
    <w:rsid w:val="003A531E"/>
    <w:rsid w:val="003B00D9"/>
    <w:rsid w:val="003B03BF"/>
    <w:rsid w:val="003B42D1"/>
    <w:rsid w:val="003B523E"/>
    <w:rsid w:val="003B7FAC"/>
    <w:rsid w:val="003C2FBA"/>
    <w:rsid w:val="003D27D7"/>
    <w:rsid w:val="003E0578"/>
    <w:rsid w:val="003E44D6"/>
    <w:rsid w:val="003F0CDE"/>
    <w:rsid w:val="003F274E"/>
    <w:rsid w:val="003F2C09"/>
    <w:rsid w:val="003F422A"/>
    <w:rsid w:val="003F4899"/>
    <w:rsid w:val="003F4D1C"/>
    <w:rsid w:val="003F56EF"/>
    <w:rsid w:val="00403C16"/>
    <w:rsid w:val="00416AE5"/>
    <w:rsid w:val="004206C9"/>
    <w:rsid w:val="004222A5"/>
    <w:rsid w:val="00423011"/>
    <w:rsid w:val="00423649"/>
    <w:rsid w:val="00427E61"/>
    <w:rsid w:val="00443D10"/>
    <w:rsid w:val="00446904"/>
    <w:rsid w:val="0045262E"/>
    <w:rsid w:val="00467387"/>
    <w:rsid w:val="004702D1"/>
    <w:rsid w:val="0047622C"/>
    <w:rsid w:val="0048062E"/>
    <w:rsid w:val="00483565"/>
    <w:rsid w:val="00485E83"/>
    <w:rsid w:val="00495949"/>
    <w:rsid w:val="004C02D9"/>
    <w:rsid w:val="004C1F88"/>
    <w:rsid w:val="004C21EE"/>
    <w:rsid w:val="004C4919"/>
    <w:rsid w:val="004C49B1"/>
    <w:rsid w:val="004C6874"/>
    <w:rsid w:val="004D0FE2"/>
    <w:rsid w:val="004D204E"/>
    <w:rsid w:val="004D49F2"/>
    <w:rsid w:val="004D5F31"/>
    <w:rsid w:val="004E25FC"/>
    <w:rsid w:val="004E48D2"/>
    <w:rsid w:val="004E5F36"/>
    <w:rsid w:val="004F0904"/>
    <w:rsid w:val="004F60C1"/>
    <w:rsid w:val="00504681"/>
    <w:rsid w:val="00505332"/>
    <w:rsid w:val="00511E3D"/>
    <w:rsid w:val="00512F6F"/>
    <w:rsid w:val="005266F1"/>
    <w:rsid w:val="005320CB"/>
    <w:rsid w:val="00532B40"/>
    <w:rsid w:val="00532EFA"/>
    <w:rsid w:val="00534C07"/>
    <w:rsid w:val="0053701B"/>
    <w:rsid w:val="00537E4C"/>
    <w:rsid w:val="005465A5"/>
    <w:rsid w:val="00550359"/>
    <w:rsid w:val="005541B2"/>
    <w:rsid w:val="00566067"/>
    <w:rsid w:val="00566B5A"/>
    <w:rsid w:val="00573B38"/>
    <w:rsid w:val="00576F9E"/>
    <w:rsid w:val="005827B9"/>
    <w:rsid w:val="00584F26"/>
    <w:rsid w:val="0058553E"/>
    <w:rsid w:val="00594BB4"/>
    <w:rsid w:val="005977A5"/>
    <w:rsid w:val="005A2ECA"/>
    <w:rsid w:val="005A534F"/>
    <w:rsid w:val="005A6FAB"/>
    <w:rsid w:val="005B2453"/>
    <w:rsid w:val="005B5E0E"/>
    <w:rsid w:val="005C3A2D"/>
    <w:rsid w:val="005C6617"/>
    <w:rsid w:val="005D385A"/>
    <w:rsid w:val="005E7BE1"/>
    <w:rsid w:val="005E7C6E"/>
    <w:rsid w:val="005F1BC6"/>
    <w:rsid w:val="006026ED"/>
    <w:rsid w:val="00605535"/>
    <w:rsid w:val="00606E72"/>
    <w:rsid w:val="006071D4"/>
    <w:rsid w:val="006101A5"/>
    <w:rsid w:val="00614013"/>
    <w:rsid w:val="0062072A"/>
    <w:rsid w:val="006302C8"/>
    <w:rsid w:val="00632B14"/>
    <w:rsid w:val="00640380"/>
    <w:rsid w:val="0064378C"/>
    <w:rsid w:val="006439F4"/>
    <w:rsid w:val="0064591E"/>
    <w:rsid w:val="00646B58"/>
    <w:rsid w:val="006470CE"/>
    <w:rsid w:val="006470F4"/>
    <w:rsid w:val="0065138F"/>
    <w:rsid w:val="00651734"/>
    <w:rsid w:val="00652188"/>
    <w:rsid w:val="006666FB"/>
    <w:rsid w:val="00670A62"/>
    <w:rsid w:val="0067332A"/>
    <w:rsid w:val="00690A48"/>
    <w:rsid w:val="00693781"/>
    <w:rsid w:val="006A0824"/>
    <w:rsid w:val="006B01A8"/>
    <w:rsid w:val="006B08C2"/>
    <w:rsid w:val="006B148C"/>
    <w:rsid w:val="006C3DEF"/>
    <w:rsid w:val="006C5AF1"/>
    <w:rsid w:val="006C5BB0"/>
    <w:rsid w:val="006D025F"/>
    <w:rsid w:val="006D4E44"/>
    <w:rsid w:val="006E4532"/>
    <w:rsid w:val="006F0186"/>
    <w:rsid w:val="006F26D4"/>
    <w:rsid w:val="006F5D6A"/>
    <w:rsid w:val="006F60F6"/>
    <w:rsid w:val="006F6180"/>
    <w:rsid w:val="007027DB"/>
    <w:rsid w:val="00715F94"/>
    <w:rsid w:val="00722D41"/>
    <w:rsid w:val="007253D5"/>
    <w:rsid w:val="00725572"/>
    <w:rsid w:val="00731415"/>
    <w:rsid w:val="007360CD"/>
    <w:rsid w:val="00740ED8"/>
    <w:rsid w:val="007447B4"/>
    <w:rsid w:val="00746BD9"/>
    <w:rsid w:val="00751BE3"/>
    <w:rsid w:val="007521A9"/>
    <w:rsid w:val="00753E0F"/>
    <w:rsid w:val="00754154"/>
    <w:rsid w:val="0075487A"/>
    <w:rsid w:val="007575D9"/>
    <w:rsid w:val="007605EC"/>
    <w:rsid w:val="00764F50"/>
    <w:rsid w:val="007715F5"/>
    <w:rsid w:val="00773273"/>
    <w:rsid w:val="0078356C"/>
    <w:rsid w:val="00783901"/>
    <w:rsid w:val="0078461C"/>
    <w:rsid w:val="0078691D"/>
    <w:rsid w:val="007873AA"/>
    <w:rsid w:val="00793393"/>
    <w:rsid w:val="00795412"/>
    <w:rsid w:val="00795503"/>
    <w:rsid w:val="00796CFE"/>
    <w:rsid w:val="007A1D37"/>
    <w:rsid w:val="007A2B99"/>
    <w:rsid w:val="007A33FF"/>
    <w:rsid w:val="007A7A71"/>
    <w:rsid w:val="007A7F8B"/>
    <w:rsid w:val="007B19BA"/>
    <w:rsid w:val="007C0D6D"/>
    <w:rsid w:val="007C62D6"/>
    <w:rsid w:val="007C6660"/>
    <w:rsid w:val="007D15B1"/>
    <w:rsid w:val="007D4C72"/>
    <w:rsid w:val="007E4ED6"/>
    <w:rsid w:val="007E6D97"/>
    <w:rsid w:val="007F0DA3"/>
    <w:rsid w:val="007F1FC6"/>
    <w:rsid w:val="007F515D"/>
    <w:rsid w:val="008004D7"/>
    <w:rsid w:val="008024E4"/>
    <w:rsid w:val="00802AAF"/>
    <w:rsid w:val="00810542"/>
    <w:rsid w:val="00812D4E"/>
    <w:rsid w:val="00814F0E"/>
    <w:rsid w:val="00815BAB"/>
    <w:rsid w:val="00827AF7"/>
    <w:rsid w:val="00830B5C"/>
    <w:rsid w:val="00831A75"/>
    <w:rsid w:val="00841C79"/>
    <w:rsid w:val="00845E3D"/>
    <w:rsid w:val="00846E3C"/>
    <w:rsid w:val="0085107D"/>
    <w:rsid w:val="00861615"/>
    <w:rsid w:val="0088195C"/>
    <w:rsid w:val="00891E86"/>
    <w:rsid w:val="008923C8"/>
    <w:rsid w:val="00894D7D"/>
    <w:rsid w:val="00897468"/>
    <w:rsid w:val="008A38E3"/>
    <w:rsid w:val="008A6021"/>
    <w:rsid w:val="008B0B2B"/>
    <w:rsid w:val="008C42C3"/>
    <w:rsid w:val="008D4D20"/>
    <w:rsid w:val="008D6CA2"/>
    <w:rsid w:val="008F1C35"/>
    <w:rsid w:val="008F6998"/>
    <w:rsid w:val="0090571F"/>
    <w:rsid w:val="009216C4"/>
    <w:rsid w:val="009229F3"/>
    <w:rsid w:val="0092496B"/>
    <w:rsid w:val="00931128"/>
    <w:rsid w:val="009329EF"/>
    <w:rsid w:val="0093491E"/>
    <w:rsid w:val="00942010"/>
    <w:rsid w:val="00943B68"/>
    <w:rsid w:val="00946A81"/>
    <w:rsid w:val="00952A12"/>
    <w:rsid w:val="00956558"/>
    <w:rsid w:val="00956669"/>
    <w:rsid w:val="00956D15"/>
    <w:rsid w:val="009624F4"/>
    <w:rsid w:val="0096330C"/>
    <w:rsid w:val="00964DFE"/>
    <w:rsid w:val="00977AF8"/>
    <w:rsid w:val="00980966"/>
    <w:rsid w:val="00983307"/>
    <w:rsid w:val="009867EF"/>
    <w:rsid w:val="009907D1"/>
    <w:rsid w:val="009925F1"/>
    <w:rsid w:val="00992C97"/>
    <w:rsid w:val="00997C22"/>
    <w:rsid w:val="009A0151"/>
    <w:rsid w:val="009A1D0B"/>
    <w:rsid w:val="009B65B2"/>
    <w:rsid w:val="009B70B5"/>
    <w:rsid w:val="009C259F"/>
    <w:rsid w:val="009D521A"/>
    <w:rsid w:val="009E14F8"/>
    <w:rsid w:val="009E7C96"/>
    <w:rsid w:val="009F4541"/>
    <w:rsid w:val="009F5898"/>
    <w:rsid w:val="009F65E0"/>
    <w:rsid w:val="00A13879"/>
    <w:rsid w:val="00A145EB"/>
    <w:rsid w:val="00A2668D"/>
    <w:rsid w:val="00A319C1"/>
    <w:rsid w:val="00A359C7"/>
    <w:rsid w:val="00A50758"/>
    <w:rsid w:val="00A53330"/>
    <w:rsid w:val="00A57AE7"/>
    <w:rsid w:val="00A60433"/>
    <w:rsid w:val="00A60799"/>
    <w:rsid w:val="00A60887"/>
    <w:rsid w:val="00A64778"/>
    <w:rsid w:val="00A66824"/>
    <w:rsid w:val="00A710A5"/>
    <w:rsid w:val="00A74986"/>
    <w:rsid w:val="00A866E9"/>
    <w:rsid w:val="00A876B0"/>
    <w:rsid w:val="00A91556"/>
    <w:rsid w:val="00A95AB2"/>
    <w:rsid w:val="00AB0616"/>
    <w:rsid w:val="00AB19AF"/>
    <w:rsid w:val="00AB6540"/>
    <w:rsid w:val="00AB6BCA"/>
    <w:rsid w:val="00AC3667"/>
    <w:rsid w:val="00AC3B3F"/>
    <w:rsid w:val="00AC67FD"/>
    <w:rsid w:val="00AD06E6"/>
    <w:rsid w:val="00AD4316"/>
    <w:rsid w:val="00AD51E0"/>
    <w:rsid w:val="00AE3757"/>
    <w:rsid w:val="00AE6CE3"/>
    <w:rsid w:val="00AF024C"/>
    <w:rsid w:val="00AF7BC7"/>
    <w:rsid w:val="00B02CF8"/>
    <w:rsid w:val="00B037D7"/>
    <w:rsid w:val="00B11F5B"/>
    <w:rsid w:val="00B16491"/>
    <w:rsid w:val="00B204C3"/>
    <w:rsid w:val="00B247F4"/>
    <w:rsid w:val="00B26B84"/>
    <w:rsid w:val="00B31450"/>
    <w:rsid w:val="00B34C20"/>
    <w:rsid w:val="00B45B9B"/>
    <w:rsid w:val="00B53F73"/>
    <w:rsid w:val="00B564C9"/>
    <w:rsid w:val="00B60A39"/>
    <w:rsid w:val="00B646AF"/>
    <w:rsid w:val="00B6547C"/>
    <w:rsid w:val="00B67F28"/>
    <w:rsid w:val="00B7269C"/>
    <w:rsid w:val="00B77EFE"/>
    <w:rsid w:val="00B80515"/>
    <w:rsid w:val="00B818AA"/>
    <w:rsid w:val="00B81904"/>
    <w:rsid w:val="00B864EB"/>
    <w:rsid w:val="00BA4481"/>
    <w:rsid w:val="00BC66B1"/>
    <w:rsid w:val="00BD27DF"/>
    <w:rsid w:val="00BD3979"/>
    <w:rsid w:val="00BD6F9E"/>
    <w:rsid w:val="00BE566F"/>
    <w:rsid w:val="00BF0613"/>
    <w:rsid w:val="00BF131B"/>
    <w:rsid w:val="00BF6493"/>
    <w:rsid w:val="00C00A6A"/>
    <w:rsid w:val="00C02572"/>
    <w:rsid w:val="00C14508"/>
    <w:rsid w:val="00C15A1F"/>
    <w:rsid w:val="00C16EFE"/>
    <w:rsid w:val="00C25968"/>
    <w:rsid w:val="00C27CBE"/>
    <w:rsid w:val="00C43C06"/>
    <w:rsid w:val="00C5299E"/>
    <w:rsid w:val="00C544BB"/>
    <w:rsid w:val="00C60FBB"/>
    <w:rsid w:val="00C64D1C"/>
    <w:rsid w:val="00C8336D"/>
    <w:rsid w:val="00C87753"/>
    <w:rsid w:val="00C91671"/>
    <w:rsid w:val="00C94762"/>
    <w:rsid w:val="00C94DC2"/>
    <w:rsid w:val="00C959AB"/>
    <w:rsid w:val="00C97664"/>
    <w:rsid w:val="00C97BB0"/>
    <w:rsid w:val="00CA1BE5"/>
    <w:rsid w:val="00CA4C95"/>
    <w:rsid w:val="00CB0E5A"/>
    <w:rsid w:val="00CB1780"/>
    <w:rsid w:val="00CB1DC8"/>
    <w:rsid w:val="00CB2A50"/>
    <w:rsid w:val="00CC051F"/>
    <w:rsid w:val="00CC3A46"/>
    <w:rsid w:val="00CC5EEF"/>
    <w:rsid w:val="00CE1B6F"/>
    <w:rsid w:val="00CE7044"/>
    <w:rsid w:val="00CF4736"/>
    <w:rsid w:val="00CF47A2"/>
    <w:rsid w:val="00CF70A1"/>
    <w:rsid w:val="00D0063B"/>
    <w:rsid w:val="00D01343"/>
    <w:rsid w:val="00D06A92"/>
    <w:rsid w:val="00D156FA"/>
    <w:rsid w:val="00D16866"/>
    <w:rsid w:val="00D26F2A"/>
    <w:rsid w:val="00D32181"/>
    <w:rsid w:val="00D333A0"/>
    <w:rsid w:val="00D36C39"/>
    <w:rsid w:val="00D40F64"/>
    <w:rsid w:val="00D53F53"/>
    <w:rsid w:val="00D63EA7"/>
    <w:rsid w:val="00D80676"/>
    <w:rsid w:val="00D85EFC"/>
    <w:rsid w:val="00D90AAD"/>
    <w:rsid w:val="00D95593"/>
    <w:rsid w:val="00DA29FF"/>
    <w:rsid w:val="00DA3FE3"/>
    <w:rsid w:val="00DA6085"/>
    <w:rsid w:val="00DA6887"/>
    <w:rsid w:val="00DA77F5"/>
    <w:rsid w:val="00DB0628"/>
    <w:rsid w:val="00DB0E26"/>
    <w:rsid w:val="00DB3B67"/>
    <w:rsid w:val="00DB4D25"/>
    <w:rsid w:val="00DC1EBD"/>
    <w:rsid w:val="00DC7CFD"/>
    <w:rsid w:val="00DD1316"/>
    <w:rsid w:val="00DD341C"/>
    <w:rsid w:val="00DD449E"/>
    <w:rsid w:val="00DD5A31"/>
    <w:rsid w:val="00DF0152"/>
    <w:rsid w:val="00DF1284"/>
    <w:rsid w:val="00DF6D3A"/>
    <w:rsid w:val="00E0183E"/>
    <w:rsid w:val="00E15FB1"/>
    <w:rsid w:val="00E27E0A"/>
    <w:rsid w:val="00E42960"/>
    <w:rsid w:val="00E4419E"/>
    <w:rsid w:val="00E447DE"/>
    <w:rsid w:val="00E57F1A"/>
    <w:rsid w:val="00E603A4"/>
    <w:rsid w:val="00E66C2F"/>
    <w:rsid w:val="00E748CD"/>
    <w:rsid w:val="00E84B05"/>
    <w:rsid w:val="00E84DDB"/>
    <w:rsid w:val="00E8582F"/>
    <w:rsid w:val="00E859F0"/>
    <w:rsid w:val="00E86A0D"/>
    <w:rsid w:val="00E87DFD"/>
    <w:rsid w:val="00E90B59"/>
    <w:rsid w:val="00E90BCA"/>
    <w:rsid w:val="00E90FFE"/>
    <w:rsid w:val="00E9106C"/>
    <w:rsid w:val="00E919B1"/>
    <w:rsid w:val="00E91B63"/>
    <w:rsid w:val="00E96125"/>
    <w:rsid w:val="00E97ADB"/>
    <w:rsid w:val="00EA7332"/>
    <w:rsid w:val="00EB0E59"/>
    <w:rsid w:val="00EB4739"/>
    <w:rsid w:val="00EB6D44"/>
    <w:rsid w:val="00EB71AD"/>
    <w:rsid w:val="00EC0396"/>
    <w:rsid w:val="00EC0514"/>
    <w:rsid w:val="00EC2573"/>
    <w:rsid w:val="00EC73BE"/>
    <w:rsid w:val="00ED1DE6"/>
    <w:rsid w:val="00ED3E26"/>
    <w:rsid w:val="00ED6F1B"/>
    <w:rsid w:val="00EE18CE"/>
    <w:rsid w:val="00EE2F62"/>
    <w:rsid w:val="00EE5467"/>
    <w:rsid w:val="00EF24D6"/>
    <w:rsid w:val="00EF4780"/>
    <w:rsid w:val="00EF64CD"/>
    <w:rsid w:val="00F00482"/>
    <w:rsid w:val="00F007F9"/>
    <w:rsid w:val="00F0664D"/>
    <w:rsid w:val="00F13840"/>
    <w:rsid w:val="00F17E62"/>
    <w:rsid w:val="00F24628"/>
    <w:rsid w:val="00F27760"/>
    <w:rsid w:val="00F30ECA"/>
    <w:rsid w:val="00F317F3"/>
    <w:rsid w:val="00F326E5"/>
    <w:rsid w:val="00F33D5E"/>
    <w:rsid w:val="00F35044"/>
    <w:rsid w:val="00F362B0"/>
    <w:rsid w:val="00F37D16"/>
    <w:rsid w:val="00F41913"/>
    <w:rsid w:val="00F41B71"/>
    <w:rsid w:val="00F44C96"/>
    <w:rsid w:val="00F60B0B"/>
    <w:rsid w:val="00F6364E"/>
    <w:rsid w:val="00F63A7D"/>
    <w:rsid w:val="00F657D9"/>
    <w:rsid w:val="00F70C0C"/>
    <w:rsid w:val="00F7510D"/>
    <w:rsid w:val="00F83E00"/>
    <w:rsid w:val="00F84B2E"/>
    <w:rsid w:val="00F90104"/>
    <w:rsid w:val="00F93EC9"/>
    <w:rsid w:val="00F974C4"/>
    <w:rsid w:val="00FA0D66"/>
    <w:rsid w:val="00FA0E37"/>
    <w:rsid w:val="00FA3560"/>
    <w:rsid w:val="00FA524B"/>
    <w:rsid w:val="00FA7E67"/>
    <w:rsid w:val="00FB0C5A"/>
    <w:rsid w:val="00FB39E0"/>
    <w:rsid w:val="00FC4F78"/>
    <w:rsid w:val="00FC61C3"/>
    <w:rsid w:val="00FD15FE"/>
    <w:rsid w:val="00FD516F"/>
    <w:rsid w:val="00FD54A4"/>
    <w:rsid w:val="00FD6DB2"/>
    <w:rsid w:val="00FD6E67"/>
    <w:rsid w:val="00FE57F5"/>
    <w:rsid w:val="00FE7BB6"/>
    <w:rsid w:val="00FF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0594-6867-4BFD-ADB2-8D30669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C9"/>
  </w:style>
  <w:style w:type="paragraph" w:styleId="Heading1">
    <w:name w:val="heading 1"/>
    <w:basedOn w:val="Normal"/>
    <w:link w:val="Heading1Char"/>
    <w:uiPriority w:val="9"/>
    <w:qFormat/>
    <w:rsid w:val="00205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7A2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4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Footnote,Fußnote,Footnote Text Char2 Char,Footnote Text Char Char1 Char,Footnote Text Char2 Char Char Char,Footnote Text Char1 Char Char Char Char,Footnote Text Char Char Char Char Char Char,Footno, Char Char"/>
    <w:basedOn w:val="Normal"/>
    <w:link w:val="FootnoteTextChar"/>
    <w:uiPriority w:val="99"/>
    <w:rsid w:val="004206C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 Char Char1,Char Char Char,Footnote Char,Fußnote Char,Footnote Text Char2 Char Char,Footnote Text Char Char1 Char Char,Footnote Text Char2 Char Char Char Char,Footnote Text Char1 Char Char Char Char Char,Footno Char, Char Char Char"/>
    <w:basedOn w:val="DefaultParagraphFont"/>
    <w:link w:val="FootnoteText"/>
    <w:uiPriority w:val="99"/>
    <w:rsid w:val="004206C9"/>
    <w:rPr>
      <w:rFonts w:ascii="Times New Roman" w:eastAsia="Times New Roman" w:hAnsi="Times New Roman" w:cs="Times New Roman"/>
      <w:sz w:val="20"/>
      <w:szCs w:val="20"/>
      <w:lang w:eastAsia="ru-RU"/>
    </w:rPr>
  </w:style>
  <w:style w:type="character" w:styleId="FootnoteReference">
    <w:name w:val="footnote reference"/>
    <w:aliases w:val="Footnote Refernece,Footnote Reference Number"/>
    <w:uiPriority w:val="99"/>
    <w:rsid w:val="004206C9"/>
    <w:rPr>
      <w:vertAlign w:val="superscript"/>
    </w:rPr>
  </w:style>
  <w:style w:type="character" w:styleId="Hyperlink">
    <w:name w:val="Hyperlink"/>
    <w:uiPriority w:val="99"/>
    <w:unhideWhenUsed/>
    <w:rsid w:val="0075487A"/>
    <w:rPr>
      <w:color w:val="0000FF"/>
      <w:u w:val="single"/>
    </w:rPr>
  </w:style>
  <w:style w:type="table" w:styleId="TableGrid">
    <w:name w:val="Table Grid"/>
    <w:basedOn w:val="TableNormal"/>
    <w:uiPriority w:val="59"/>
    <w:rsid w:val="006937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side">
    <w:name w:val="left_side"/>
    <w:basedOn w:val="DefaultParagraphFont"/>
    <w:rsid w:val="00693781"/>
  </w:style>
  <w:style w:type="paragraph" w:styleId="BalloonText">
    <w:name w:val="Balloon Text"/>
    <w:basedOn w:val="Normal"/>
    <w:link w:val="BalloonTextChar"/>
    <w:uiPriority w:val="99"/>
    <w:semiHidden/>
    <w:unhideWhenUsed/>
    <w:rsid w:val="00DD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16"/>
    <w:rPr>
      <w:rFonts w:ascii="Tahoma" w:hAnsi="Tahoma" w:cs="Tahoma"/>
      <w:sz w:val="16"/>
      <w:szCs w:val="16"/>
    </w:rPr>
  </w:style>
  <w:style w:type="character" w:customStyle="1" w:styleId="textexposedshow">
    <w:name w:val="text_exposed_show"/>
    <w:rsid w:val="00504681"/>
  </w:style>
  <w:style w:type="paragraph" w:styleId="EndnoteText">
    <w:name w:val="endnote text"/>
    <w:basedOn w:val="Normal"/>
    <w:link w:val="EndnoteTextChar"/>
    <w:uiPriority w:val="99"/>
    <w:unhideWhenUsed/>
    <w:rsid w:val="002459BF"/>
    <w:pPr>
      <w:spacing w:after="0" w:line="240" w:lineRule="auto"/>
      <w:ind w:firstLine="709"/>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459BF"/>
    <w:rPr>
      <w:rFonts w:ascii="Calibri" w:eastAsia="Calibri" w:hAnsi="Calibri" w:cs="Times New Roman"/>
      <w:sz w:val="20"/>
      <w:szCs w:val="20"/>
    </w:rPr>
  </w:style>
  <w:style w:type="character" w:customStyle="1" w:styleId="Heading1Char">
    <w:name w:val="Heading 1 Char"/>
    <w:basedOn w:val="DefaultParagraphFont"/>
    <w:link w:val="Heading1"/>
    <w:uiPriority w:val="9"/>
    <w:rsid w:val="002050C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DefaultParagraphFont"/>
    <w:rsid w:val="00A53330"/>
  </w:style>
  <w:style w:type="paragraph" w:styleId="NormalWeb">
    <w:name w:val="Normal (Web)"/>
    <w:basedOn w:val="Normal"/>
    <w:uiPriority w:val="99"/>
    <w:rsid w:val="00A5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958E9"/>
    <w:rPr>
      <w:i/>
      <w:iCs/>
    </w:rPr>
  </w:style>
  <w:style w:type="paragraph" w:customStyle="1" w:styleId="Default">
    <w:name w:val="Default"/>
    <w:rsid w:val="003958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7A71"/>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7A7A71"/>
    <w:rPr>
      <w:rFonts w:ascii="Times New Roman" w:eastAsia="Times New Roman" w:hAnsi="Times New Roman" w:cs="Times New Roman"/>
      <w:sz w:val="16"/>
      <w:szCs w:val="16"/>
      <w:lang w:val="lv-LV" w:eastAsia="lv-LV"/>
    </w:rPr>
  </w:style>
  <w:style w:type="paragraph" w:customStyle="1" w:styleId="1">
    <w:name w:val="Текст сноски1"/>
    <w:basedOn w:val="Normal"/>
    <w:link w:val="FootnotetextChar0"/>
    <w:rsid w:val="007A7A71"/>
    <w:pPr>
      <w:tabs>
        <w:tab w:val="left" w:pos="284"/>
      </w:tabs>
      <w:spacing w:after="0" w:line="240" w:lineRule="auto"/>
      <w:ind w:left="284" w:hanging="284"/>
    </w:pPr>
    <w:rPr>
      <w:rFonts w:ascii="Arial" w:eastAsia="Times New Roman" w:hAnsi="Arial" w:cs="Times New Roman"/>
      <w:bCs/>
      <w:noProof/>
      <w:sz w:val="18"/>
      <w:szCs w:val="24"/>
      <w:lang w:val="lv-LV" w:eastAsia="lv-LV"/>
    </w:rPr>
  </w:style>
  <w:style w:type="character" w:customStyle="1" w:styleId="FootnotetextChar0">
    <w:name w:val="Footnote text Char"/>
    <w:link w:val="1"/>
    <w:rsid w:val="007A7A71"/>
    <w:rPr>
      <w:rFonts w:ascii="Arial" w:eastAsia="Times New Roman" w:hAnsi="Arial" w:cs="Times New Roman"/>
      <w:bCs/>
      <w:noProof/>
      <w:sz w:val="18"/>
      <w:szCs w:val="24"/>
      <w:lang w:val="lv-LV" w:eastAsia="lv-LV"/>
    </w:rPr>
  </w:style>
  <w:style w:type="character" w:customStyle="1" w:styleId="fontstyle39">
    <w:name w:val="fontstyle39"/>
    <w:basedOn w:val="DefaultParagraphFont"/>
    <w:rsid w:val="003261C3"/>
    <w:rPr>
      <w:rFonts w:ascii="Microsoft Sans Serif" w:hAnsi="Microsoft Sans Serif" w:cs="Microsoft Sans Serif" w:hint="default"/>
    </w:rPr>
  </w:style>
  <w:style w:type="character" w:customStyle="1" w:styleId="Heading4Char">
    <w:name w:val="Heading 4 Char"/>
    <w:basedOn w:val="DefaultParagraphFont"/>
    <w:link w:val="Heading4"/>
    <w:uiPriority w:val="9"/>
    <w:rsid w:val="00F30ECA"/>
    <w:rPr>
      <w:rFonts w:asciiTheme="majorHAnsi" w:eastAsiaTheme="majorEastAsia" w:hAnsiTheme="majorHAnsi" w:cstheme="majorBidi"/>
      <w:b/>
      <w:bCs/>
      <w:i/>
      <w:iCs/>
      <w:color w:val="4F81BD" w:themeColor="accent1"/>
    </w:rPr>
  </w:style>
  <w:style w:type="character" w:customStyle="1" w:styleId="section-shall">
    <w:name w:val="section - shall"/>
    <w:rsid w:val="00FD15FE"/>
    <w:rPr>
      <w:noProof w:val="0"/>
      <w:lang w:val="en-GB"/>
    </w:rPr>
  </w:style>
  <w:style w:type="character" w:styleId="Strong">
    <w:name w:val="Strong"/>
    <w:basedOn w:val="DefaultParagraphFont"/>
    <w:uiPriority w:val="22"/>
    <w:qFormat/>
    <w:rsid w:val="008A6021"/>
    <w:rPr>
      <w:b/>
      <w:bCs/>
    </w:rPr>
  </w:style>
  <w:style w:type="character" w:customStyle="1" w:styleId="Heading3Char">
    <w:name w:val="Heading 3 Char"/>
    <w:basedOn w:val="DefaultParagraphFont"/>
    <w:link w:val="Heading3"/>
    <w:uiPriority w:val="9"/>
    <w:rsid w:val="00DD341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7BB6"/>
    <w:rPr>
      <w:color w:val="800080" w:themeColor="followedHyperlink"/>
      <w:u w:val="single"/>
    </w:rPr>
  </w:style>
  <w:style w:type="character" w:customStyle="1" w:styleId="-">
    <w:name w:val="Интернет-ссылка"/>
    <w:basedOn w:val="DefaultParagraphFont"/>
    <w:uiPriority w:val="99"/>
    <w:unhideWhenUsed/>
    <w:rsid w:val="00D95593"/>
    <w:rPr>
      <w:color w:val="0000FF" w:themeColor="hyperlink"/>
      <w:u w:val="single"/>
    </w:rPr>
  </w:style>
  <w:style w:type="character" w:customStyle="1" w:styleId="Heading2Char">
    <w:name w:val="Heading 2 Char"/>
    <w:basedOn w:val="DefaultParagraphFont"/>
    <w:link w:val="Heading2"/>
    <w:uiPriority w:val="9"/>
    <w:rsid w:val="007A2B99"/>
    <w:rPr>
      <w:rFonts w:asciiTheme="majorHAnsi" w:eastAsiaTheme="majorEastAsia" w:hAnsiTheme="majorHAnsi" w:cstheme="majorBidi"/>
      <w:b/>
      <w:bCs/>
      <w:color w:val="4F81BD" w:themeColor="accent1"/>
      <w:sz w:val="26"/>
      <w:szCs w:val="26"/>
    </w:rPr>
  </w:style>
  <w:style w:type="character" w:customStyle="1" w:styleId="contentpagetitle1">
    <w:name w:val="contentpagetitle1"/>
    <w:basedOn w:val="DefaultParagraphFont"/>
    <w:rsid w:val="001F0A0F"/>
    <w:rPr>
      <w:rFonts w:ascii="Arial" w:hAnsi="Arial" w:cs="Arial" w:hint="default"/>
      <w:b w:val="0"/>
      <w:bCs w:val="0"/>
      <w:color w:val="333333"/>
    </w:rPr>
  </w:style>
  <w:style w:type="paragraph" w:styleId="TOCHeading">
    <w:name w:val="TOC Heading"/>
    <w:basedOn w:val="Heading1"/>
    <w:next w:val="Normal"/>
    <w:uiPriority w:val="39"/>
    <w:unhideWhenUsed/>
    <w:qFormat/>
    <w:rsid w:val="001205CB"/>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1205CB"/>
    <w:rPr>
      <w:rFonts w:ascii="Calibri" w:eastAsia="Calibri" w:hAnsi="Calibri" w:cs="Times New Roman"/>
    </w:rPr>
  </w:style>
  <w:style w:type="paragraph" w:styleId="Header">
    <w:name w:val="header"/>
    <w:basedOn w:val="Normal"/>
    <w:link w:val="HeaderChar"/>
    <w:uiPriority w:val="99"/>
    <w:unhideWhenUsed/>
    <w:rsid w:val="00B26B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26B84"/>
  </w:style>
  <w:style w:type="paragraph" w:styleId="Footer">
    <w:name w:val="footer"/>
    <w:basedOn w:val="Normal"/>
    <w:link w:val="FooterChar"/>
    <w:uiPriority w:val="99"/>
    <w:unhideWhenUsed/>
    <w:rsid w:val="00B26B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26B84"/>
  </w:style>
  <w:style w:type="character" w:styleId="EndnoteReference">
    <w:name w:val="endnote reference"/>
    <w:basedOn w:val="DefaultParagraphFont"/>
    <w:uiPriority w:val="99"/>
    <w:semiHidden/>
    <w:unhideWhenUsed/>
    <w:rsid w:val="00AC67FD"/>
    <w:rPr>
      <w:vertAlign w:val="superscript"/>
    </w:rPr>
  </w:style>
  <w:style w:type="paragraph" w:styleId="TOC2">
    <w:name w:val="toc 2"/>
    <w:basedOn w:val="Normal"/>
    <w:next w:val="Normal"/>
    <w:autoRedefine/>
    <w:uiPriority w:val="39"/>
    <w:unhideWhenUsed/>
    <w:rsid w:val="005B5E0E"/>
    <w:pPr>
      <w:spacing w:after="100"/>
      <w:ind w:left="220"/>
    </w:pPr>
  </w:style>
  <w:style w:type="paragraph" w:styleId="ListParagraph">
    <w:name w:val="List Paragraph"/>
    <w:basedOn w:val="Normal"/>
    <w:uiPriority w:val="34"/>
    <w:qFormat/>
    <w:rsid w:val="00891E86"/>
    <w:pPr>
      <w:ind w:left="720"/>
      <w:contextualSpacing/>
    </w:pPr>
  </w:style>
  <w:style w:type="paragraph" w:styleId="TOC3">
    <w:name w:val="toc 3"/>
    <w:basedOn w:val="Normal"/>
    <w:next w:val="Normal"/>
    <w:autoRedefine/>
    <w:uiPriority w:val="39"/>
    <w:unhideWhenUsed/>
    <w:rsid w:val="006513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5193">
      <w:bodyDiv w:val="1"/>
      <w:marLeft w:val="0"/>
      <w:marRight w:val="0"/>
      <w:marTop w:val="0"/>
      <w:marBottom w:val="0"/>
      <w:divBdr>
        <w:top w:val="none" w:sz="0" w:space="0" w:color="auto"/>
        <w:left w:val="none" w:sz="0" w:space="0" w:color="auto"/>
        <w:bottom w:val="none" w:sz="0" w:space="0" w:color="auto"/>
        <w:right w:val="none" w:sz="0" w:space="0" w:color="auto"/>
      </w:divBdr>
    </w:div>
    <w:div w:id="905603522">
      <w:bodyDiv w:val="1"/>
      <w:marLeft w:val="0"/>
      <w:marRight w:val="0"/>
      <w:marTop w:val="0"/>
      <w:marBottom w:val="0"/>
      <w:divBdr>
        <w:top w:val="none" w:sz="0" w:space="0" w:color="auto"/>
        <w:left w:val="none" w:sz="0" w:space="0" w:color="auto"/>
        <w:bottom w:val="none" w:sz="0" w:space="0" w:color="auto"/>
        <w:right w:val="none" w:sz="0" w:space="0" w:color="auto"/>
      </w:divBdr>
    </w:div>
    <w:div w:id="938608916">
      <w:bodyDiv w:val="1"/>
      <w:marLeft w:val="0"/>
      <w:marRight w:val="0"/>
      <w:marTop w:val="0"/>
      <w:marBottom w:val="0"/>
      <w:divBdr>
        <w:top w:val="none" w:sz="0" w:space="0" w:color="auto"/>
        <w:left w:val="none" w:sz="0" w:space="0" w:color="auto"/>
        <w:bottom w:val="none" w:sz="0" w:space="0" w:color="auto"/>
        <w:right w:val="none" w:sz="0" w:space="0" w:color="auto"/>
      </w:divBdr>
    </w:div>
    <w:div w:id="1145508081">
      <w:bodyDiv w:val="1"/>
      <w:marLeft w:val="0"/>
      <w:marRight w:val="0"/>
      <w:marTop w:val="0"/>
      <w:marBottom w:val="0"/>
      <w:divBdr>
        <w:top w:val="none" w:sz="0" w:space="0" w:color="auto"/>
        <w:left w:val="none" w:sz="0" w:space="0" w:color="auto"/>
        <w:bottom w:val="none" w:sz="0" w:space="0" w:color="auto"/>
        <w:right w:val="none" w:sz="0" w:space="0" w:color="auto"/>
      </w:divBdr>
    </w:div>
    <w:div w:id="1335575855">
      <w:bodyDiv w:val="1"/>
      <w:marLeft w:val="0"/>
      <w:marRight w:val="0"/>
      <w:marTop w:val="0"/>
      <w:marBottom w:val="0"/>
      <w:divBdr>
        <w:top w:val="none" w:sz="0" w:space="0" w:color="auto"/>
        <w:left w:val="none" w:sz="0" w:space="0" w:color="auto"/>
        <w:bottom w:val="none" w:sz="0" w:space="0" w:color="auto"/>
        <w:right w:val="none" w:sz="0" w:space="0" w:color="auto"/>
      </w:divBdr>
    </w:div>
    <w:div w:id="1655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inorityforum@ohchr.org" TargetMode="External"/><Relationship Id="rId4" Type="http://schemas.openxmlformats.org/officeDocument/2006/relationships/settings" Target="settings.xml"/><Relationship Id="rId9" Type="http://schemas.openxmlformats.org/officeDocument/2006/relationships/hyperlink" Target="http://www.lhrc.lv"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0982E-EB3A-4A61-AA13-52D4184D7B87}">
  <ds:schemaRefs>
    <ds:schemaRef ds:uri="http://schemas.openxmlformats.org/officeDocument/2006/bibliography"/>
  </ds:schemaRefs>
</ds:datastoreItem>
</file>

<file path=customXml/itemProps2.xml><?xml version="1.0" encoding="utf-8"?>
<ds:datastoreItem xmlns:ds="http://schemas.openxmlformats.org/officeDocument/2006/customXml" ds:itemID="{9A3658B1-AB6F-4444-8A7A-D03923D71FBF}"/>
</file>

<file path=customXml/itemProps3.xml><?xml version="1.0" encoding="utf-8"?>
<ds:datastoreItem xmlns:ds="http://schemas.openxmlformats.org/officeDocument/2006/customXml" ds:itemID="{4B5CCD33-B9DD-4B98-A74D-D52CB64DCC7F}"/>
</file>

<file path=customXml/itemProps4.xml><?xml version="1.0" encoding="utf-8"?>
<ds:datastoreItem xmlns:ds="http://schemas.openxmlformats.org/officeDocument/2006/customXml" ds:itemID="{CEB5FC25-9B1D-4E8E-8D15-DD4303D7C1CA}"/>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OHCHR SPB Consultant1</cp:lastModifiedBy>
  <cp:revision>2</cp:revision>
  <cp:lastPrinted>2017-11-20T11:37:00Z</cp:lastPrinted>
  <dcterms:created xsi:type="dcterms:W3CDTF">2017-12-13T14:34:00Z</dcterms:created>
  <dcterms:modified xsi:type="dcterms:W3CDTF">2017-12-13T14:34:00Z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