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2EE7" w:rsidRPr="00D27718" w:rsidRDefault="00F22EE7" w:rsidP="005B084D">
      <w:pPr>
        <w:jc w:val="center"/>
        <w:rPr>
          <w:rFonts w:ascii="Times New Roman" w:hAnsi="Times New Roman" w:cs="Sathu"/>
          <w:b/>
          <w:color w:val="000000" w:themeColor="text1"/>
        </w:rPr>
      </w:pPr>
      <w:r w:rsidRPr="00D27718">
        <w:rPr>
          <w:rFonts w:ascii="Times New Roman" w:hAnsi="Times New Roman" w:cs="Sathu"/>
          <w:b/>
          <w:color w:val="000000" w:themeColor="text1"/>
        </w:rPr>
        <w:t>10</w:t>
      </w:r>
      <w:r w:rsidRPr="00D27718">
        <w:rPr>
          <w:rFonts w:ascii="Times New Roman" w:hAnsi="Times New Roman" w:cs="Sathu"/>
          <w:b/>
          <w:color w:val="000000" w:themeColor="text1"/>
          <w:vertAlign w:val="superscript"/>
        </w:rPr>
        <w:t xml:space="preserve">th </w:t>
      </w:r>
      <w:r w:rsidRPr="00D27718">
        <w:rPr>
          <w:rFonts w:ascii="Times New Roman" w:hAnsi="Times New Roman" w:cs="Sathu"/>
          <w:b/>
          <w:color w:val="000000" w:themeColor="text1"/>
        </w:rPr>
        <w:t>Session – United Nations Forum on Minority Issues</w:t>
      </w:r>
    </w:p>
    <w:p w:rsidR="00F22EE7" w:rsidRPr="00D27718" w:rsidRDefault="00F22EE7" w:rsidP="005B084D">
      <w:pPr>
        <w:jc w:val="right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color w:val="000000" w:themeColor="text1"/>
        </w:rPr>
        <w:t>Geneva, 30 November</w:t>
      </w:r>
      <w:r w:rsidR="00273E4E" w:rsidRPr="00D27718">
        <w:rPr>
          <w:rFonts w:ascii="Times New Roman" w:hAnsi="Times New Roman" w:cs="Sathu"/>
          <w:color w:val="000000" w:themeColor="text1"/>
        </w:rPr>
        <w:t xml:space="preserve"> – 1 December</w:t>
      </w:r>
      <w:r w:rsidRPr="00D27718">
        <w:rPr>
          <w:rFonts w:ascii="Times New Roman" w:hAnsi="Times New Roman" w:cs="Sathu"/>
          <w:color w:val="000000" w:themeColor="text1"/>
        </w:rPr>
        <w:t xml:space="preserve"> 2017</w:t>
      </w:r>
    </w:p>
    <w:p w:rsidR="00F22EE7" w:rsidRPr="00D27718" w:rsidRDefault="00F22EE7" w:rsidP="005B084D">
      <w:pPr>
        <w:jc w:val="center"/>
        <w:rPr>
          <w:rFonts w:ascii="Times New Roman" w:hAnsi="Times New Roman" w:cs="Sathu"/>
          <w:color w:val="000000" w:themeColor="text1"/>
        </w:rPr>
      </w:pPr>
    </w:p>
    <w:p w:rsidR="00F22EE7" w:rsidRPr="00D27718" w:rsidRDefault="00F22EE7" w:rsidP="005B084D">
      <w:pPr>
        <w:jc w:val="center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color w:val="000000" w:themeColor="text1"/>
        </w:rPr>
        <w:t xml:space="preserve">Statement by </w:t>
      </w:r>
      <w:proofErr w:type="spellStart"/>
      <w:r w:rsidRPr="00D27718">
        <w:rPr>
          <w:rFonts w:ascii="Times New Roman" w:hAnsi="Times New Roman" w:cs="Sathu"/>
          <w:color w:val="000000" w:themeColor="text1"/>
        </w:rPr>
        <w:t>Fitra</w:t>
      </w:r>
      <w:proofErr w:type="spellEnd"/>
      <w:r w:rsidRPr="00D27718">
        <w:rPr>
          <w:rFonts w:ascii="Times New Roman" w:hAnsi="Times New Roman" w:cs="Sathu"/>
          <w:color w:val="000000" w:themeColor="text1"/>
        </w:rPr>
        <w:t xml:space="preserve"> </w:t>
      </w:r>
      <w:proofErr w:type="spellStart"/>
      <w:r w:rsidRPr="00D27718">
        <w:rPr>
          <w:rFonts w:ascii="Times New Roman" w:hAnsi="Times New Roman" w:cs="Sathu"/>
          <w:color w:val="000000" w:themeColor="text1"/>
        </w:rPr>
        <w:t>Jehwoh</w:t>
      </w:r>
      <w:proofErr w:type="spellEnd"/>
    </w:p>
    <w:p w:rsidR="00273E4E" w:rsidRPr="00D27718" w:rsidRDefault="00273E4E" w:rsidP="005B084D">
      <w:pPr>
        <w:jc w:val="both"/>
        <w:rPr>
          <w:rFonts w:ascii="Times New Roman" w:hAnsi="Times New Roman" w:cs="Sathu"/>
          <w:color w:val="000000" w:themeColor="text1"/>
        </w:rPr>
      </w:pPr>
    </w:p>
    <w:p w:rsidR="007F28CD" w:rsidRPr="00D27718" w:rsidRDefault="00273E4E" w:rsidP="005B084D">
      <w:pPr>
        <w:jc w:val="both"/>
        <w:rPr>
          <w:rFonts w:ascii="Times New Roman" w:hAnsi="Times New Roman" w:cs="Sathu"/>
          <w:b/>
          <w:color w:val="000000" w:themeColor="text1"/>
        </w:rPr>
      </w:pPr>
      <w:r w:rsidRPr="00D27718">
        <w:rPr>
          <w:rFonts w:ascii="Times New Roman" w:hAnsi="Times New Roman" w:cs="Sathu"/>
          <w:b/>
          <w:color w:val="000000" w:themeColor="text1"/>
        </w:rPr>
        <w:t>Background</w:t>
      </w:r>
    </w:p>
    <w:p w:rsidR="00273E4E" w:rsidRPr="00D27718" w:rsidRDefault="00273E4E" w:rsidP="005B084D">
      <w:pPr>
        <w:jc w:val="both"/>
        <w:rPr>
          <w:rFonts w:ascii="Times New Roman" w:hAnsi="Times New Roman" w:cs="Sathu"/>
          <w:color w:val="000000" w:themeColor="text1"/>
        </w:rPr>
      </w:pPr>
    </w:p>
    <w:p w:rsidR="005B084D" w:rsidRPr="00D27718" w:rsidRDefault="00273E4E" w:rsidP="005B084D">
      <w:pPr>
        <w:jc w:val="both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color w:val="000000" w:themeColor="text1"/>
        </w:rPr>
        <w:tab/>
      </w:r>
      <w:r w:rsidR="00D27718">
        <w:rPr>
          <w:rFonts w:ascii="Times New Roman" w:hAnsi="Times New Roman" w:cs="Sathu"/>
          <w:color w:val="000000" w:themeColor="text1"/>
        </w:rPr>
        <w:t>I speak on behalf of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 the Malay Muslim youth fr</w:t>
      </w:r>
      <w:r w:rsidRPr="00D27718">
        <w:rPr>
          <w:rFonts w:ascii="Times New Roman" w:hAnsi="Times New Roman" w:cs="Sathu"/>
          <w:color w:val="000000" w:themeColor="text1"/>
        </w:rPr>
        <w:t>om Patani, the southern border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 provinces of Thailand</w:t>
      </w:r>
      <w:r w:rsidR="007F28CD" w:rsidRPr="00D27718">
        <w:rPr>
          <w:rFonts w:ascii="Times New Roman" w:hAnsi="Times New Roman" w:cs="Sathu"/>
          <w:color w:val="000000" w:themeColor="text1"/>
        </w:rPr>
        <w:t xml:space="preserve">, where a 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conflict between </w:t>
      </w:r>
      <w:r w:rsidR="00ED06EE" w:rsidRPr="00D27718">
        <w:rPr>
          <w:rFonts w:ascii="Times New Roman" w:hAnsi="Times New Roman" w:cs="Sathu"/>
          <w:color w:val="000000" w:themeColor="text1"/>
        </w:rPr>
        <w:t>Patani insurgen</w:t>
      </w:r>
      <w:r w:rsidR="001C3246">
        <w:rPr>
          <w:rFonts w:ascii="Times New Roman" w:hAnsi="Times New Roman" w:cs="Sathu"/>
          <w:color w:val="000000" w:themeColor="text1"/>
        </w:rPr>
        <w:t>cy</w:t>
      </w:r>
      <w:r w:rsidR="00ED06EE" w:rsidRPr="00D27718">
        <w:rPr>
          <w:rFonts w:ascii="Times New Roman" w:hAnsi="Times New Roman" w:cs="Sathu"/>
          <w:color w:val="000000" w:themeColor="text1"/>
        </w:rPr>
        <w:t xml:space="preserve"> movements 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and the Thai state </w:t>
      </w:r>
      <w:r w:rsidR="005B084D" w:rsidRPr="00D27718">
        <w:rPr>
          <w:rFonts w:ascii="Times New Roman" w:hAnsi="Times New Roman" w:cs="Sathu"/>
          <w:color w:val="000000" w:themeColor="text1"/>
        </w:rPr>
        <w:t>has</w:t>
      </w:r>
      <w:r w:rsidR="007F28CD" w:rsidRPr="00D27718">
        <w:rPr>
          <w:rFonts w:ascii="Times New Roman" w:hAnsi="Times New Roman" w:cs="Sathu"/>
          <w:color w:val="000000" w:themeColor="text1"/>
        </w:rPr>
        <w:t xml:space="preserve"> been </w:t>
      </w:r>
      <w:r w:rsidR="00F9634B" w:rsidRPr="00D27718">
        <w:rPr>
          <w:rFonts w:ascii="Times New Roman" w:hAnsi="Times New Roman" w:cs="Sathu"/>
          <w:color w:val="000000" w:themeColor="text1"/>
        </w:rPr>
        <w:t>ongoing</w:t>
      </w:r>
      <w:r w:rsidR="007F28CD" w:rsidRPr="00D27718">
        <w:rPr>
          <w:rFonts w:ascii="Times New Roman" w:hAnsi="Times New Roman" w:cs="Sathu"/>
          <w:color w:val="000000" w:themeColor="text1"/>
        </w:rPr>
        <w:t>.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 </w:t>
      </w:r>
      <w:r w:rsidR="00ED06EE" w:rsidRPr="00D27718">
        <w:rPr>
          <w:rFonts w:ascii="Times New Roman" w:hAnsi="Times New Roman" w:cs="Sathu"/>
          <w:color w:val="000000" w:themeColor="text1"/>
        </w:rPr>
        <w:t xml:space="preserve">Since </w:t>
      </w:r>
      <w:r w:rsidR="00D27718">
        <w:rPr>
          <w:rFonts w:ascii="Times New Roman" w:hAnsi="Times New Roman" w:cs="Sathu"/>
          <w:color w:val="000000" w:themeColor="text1"/>
        </w:rPr>
        <w:t>2004</w:t>
      </w:r>
      <w:r w:rsidR="00ED06EE" w:rsidRPr="00D27718">
        <w:rPr>
          <w:rFonts w:ascii="Times New Roman" w:hAnsi="Times New Roman" w:cs="Sathu"/>
          <w:color w:val="000000" w:themeColor="text1"/>
        </w:rPr>
        <w:t xml:space="preserve"> the Martial Law, the Emergency Decree, and the Internal Security Act </w:t>
      </w:r>
      <w:proofErr w:type="gramStart"/>
      <w:r w:rsidR="00ED06EE" w:rsidRPr="00D27718">
        <w:rPr>
          <w:rFonts w:ascii="Times New Roman" w:hAnsi="Times New Roman" w:cs="Sathu"/>
          <w:color w:val="000000" w:themeColor="text1"/>
        </w:rPr>
        <w:t>have been</w:t>
      </w:r>
      <w:proofErr w:type="gramEnd"/>
      <w:r w:rsidR="00ED06EE" w:rsidRPr="00D27718">
        <w:rPr>
          <w:rFonts w:ascii="Times New Roman" w:hAnsi="Times New Roman" w:cs="Sathu"/>
          <w:color w:val="000000" w:themeColor="text1"/>
        </w:rPr>
        <w:t xml:space="preserve"> imposed, </w:t>
      </w:r>
      <w:r w:rsidR="00051B78">
        <w:rPr>
          <w:rFonts w:ascii="Times New Roman" w:hAnsi="Times New Roman" w:cs="Sathu"/>
          <w:color w:val="000000" w:themeColor="text1"/>
        </w:rPr>
        <w:t>the powers of state authorities through works of national security forces have been predominantly limitless</w:t>
      </w:r>
      <w:r w:rsidR="00D27718">
        <w:rPr>
          <w:rFonts w:ascii="Times New Roman" w:hAnsi="Times New Roman" w:cs="Sathu"/>
          <w:color w:val="000000" w:themeColor="text1"/>
        </w:rPr>
        <w:t xml:space="preserve">. As a consequence, my </w:t>
      </w:r>
      <w:r w:rsidR="007F28CD" w:rsidRPr="00D27718">
        <w:rPr>
          <w:rFonts w:ascii="Times New Roman" w:hAnsi="Times New Roman" w:cs="Sathu"/>
          <w:color w:val="000000" w:themeColor="text1"/>
        </w:rPr>
        <w:t>generation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 </w:t>
      </w:r>
      <w:r w:rsidR="005F0C7F" w:rsidRPr="00D27718">
        <w:rPr>
          <w:rFonts w:ascii="Times New Roman" w:hAnsi="Times New Roman" w:cs="Sathu"/>
          <w:color w:val="000000" w:themeColor="text1"/>
        </w:rPr>
        <w:t>has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 been </w:t>
      </w:r>
      <w:r w:rsidR="00D27718">
        <w:rPr>
          <w:rFonts w:ascii="Times New Roman" w:hAnsi="Times New Roman" w:cs="Sathu"/>
          <w:color w:val="000000" w:themeColor="text1"/>
        </w:rPr>
        <w:t>witnessing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 14 years of racial and religious discrimination</w:t>
      </w:r>
      <w:r w:rsidR="007F28CD" w:rsidRPr="00D27718">
        <w:rPr>
          <w:rFonts w:ascii="Times New Roman" w:hAnsi="Times New Roman" w:cs="Sathu"/>
          <w:color w:val="000000" w:themeColor="text1"/>
        </w:rPr>
        <w:t xml:space="preserve"> and limited</w:t>
      </w:r>
      <w:r w:rsidR="00F22EE7" w:rsidRPr="00D27718">
        <w:rPr>
          <w:rFonts w:ascii="Times New Roman" w:hAnsi="Times New Roman" w:cs="Sathu"/>
          <w:color w:val="000000" w:themeColor="text1"/>
        </w:rPr>
        <w:t xml:space="preserve"> rights to the freedom of expression,</w:t>
      </w:r>
      <w:r w:rsidR="007F28CD" w:rsidRPr="00D27718">
        <w:rPr>
          <w:rFonts w:ascii="Times New Roman" w:hAnsi="Times New Roman" w:cs="Sathu"/>
          <w:color w:val="000000" w:themeColor="text1"/>
        </w:rPr>
        <w:t xml:space="preserve"> including </w:t>
      </w:r>
      <w:r w:rsidR="00051B78">
        <w:rPr>
          <w:rFonts w:ascii="Times New Roman" w:hAnsi="Times New Roman" w:cs="Sathu"/>
          <w:color w:val="000000" w:themeColor="text1"/>
        </w:rPr>
        <w:t xml:space="preserve">fundamental </w:t>
      </w:r>
      <w:r w:rsidR="007F28CD" w:rsidRPr="00D27718">
        <w:rPr>
          <w:rFonts w:ascii="Times New Roman" w:hAnsi="Times New Roman" w:cs="Sathu"/>
          <w:color w:val="000000" w:themeColor="text1"/>
        </w:rPr>
        <w:t xml:space="preserve">rights to discuss </w:t>
      </w:r>
      <w:r w:rsidR="00F9634B" w:rsidRPr="00D27718">
        <w:rPr>
          <w:rFonts w:ascii="Times New Roman" w:hAnsi="Times New Roman" w:cs="Sathu"/>
          <w:color w:val="000000" w:themeColor="text1"/>
        </w:rPr>
        <w:t>our</w:t>
      </w:r>
      <w:r w:rsidR="00051B78">
        <w:rPr>
          <w:rFonts w:ascii="Times New Roman" w:hAnsi="Times New Roman" w:cs="Sathu"/>
          <w:color w:val="000000" w:themeColor="text1"/>
        </w:rPr>
        <w:t xml:space="preserve"> local</w:t>
      </w:r>
      <w:r w:rsidR="00F9634B" w:rsidRPr="00D27718">
        <w:rPr>
          <w:rFonts w:ascii="Times New Roman" w:hAnsi="Times New Roman" w:cs="Sathu"/>
          <w:color w:val="000000" w:themeColor="text1"/>
        </w:rPr>
        <w:t xml:space="preserve"> histories</w:t>
      </w:r>
      <w:r w:rsidR="00051B78">
        <w:rPr>
          <w:rFonts w:ascii="Times New Roman" w:hAnsi="Times New Roman" w:cs="Sathu"/>
          <w:color w:val="000000" w:themeColor="text1"/>
        </w:rPr>
        <w:t>, grievances</w:t>
      </w:r>
      <w:r w:rsidR="007F28CD" w:rsidRPr="00D27718">
        <w:rPr>
          <w:rFonts w:ascii="Times New Roman" w:hAnsi="Times New Roman" w:cs="Sathu"/>
          <w:color w:val="000000" w:themeColor="text1"/>
        </w:rPr>
        <w:t xml:space="preserve"> and political views</w:t>
      </w:r>
      <w:r w:rsidR="004122C6" w:rsidRPr="00D27718">
        <w:rPr>
          <w:rFonts w:ascii="Times New Roman" w:hAnsi="Times New Roman" w:cs="Sathu"/>
          <w:color w:val="000000" w:themeColor="text1"/>
        </w:rPr>
        <w:t xml:space="preserve"> in academia</w:t>
      </w:r>
      <w:r w:rsidR="007609D3" w:rsidRPr="00D27718">
        <w:rPr>
          <w:rFonts w:ascii="Times New Roman" w:hAnsi="Times New Roman" w:cs="Sathu"/>
          <w:color w:val="000000" w:themeColor="text1"/>
        </w:rPr>
        <w:t xml:space="preserve"> and </w:t>
      </w:r>
      <w:r w:rsidR="004C1273" w:rsidRPr="00D27718">
        <w:rPr>
          <w:rFonts w:ascii="Times New Roman" w:hAnsi="Times New Roman" w:cs="Sathu"/>
          <w:color w:val="000000" w:themeColor="text1"/>
        </w:rPr>
        <w:t xml:space="preserve">in </w:t>
      </w:r>
      <w:r w:rsidR="007609D3" w:rsidRPr="00D27718">
        <w:rPr>
          <w:rFonts w:ascii="Times New Roman" w:hAnsi="Times New Roman" w:cs="Sathu"/>
          <w:color w:val="000000" w:themeColor="text1"/>
        </w:rPr>
        <w:t>public</w:t>
      </w:r>
      <w:r w:rsidR="00D27718">
        <w:rPr>
          <w:rFonts w:ascii="Times New Roman" w:hAnsi="Times New Roman" w:cs="Sathu"/>
          <w:color w:val="000000" w:themeColor="text1"/>
        </w:rPr>
        <w:t xml:space="preserve">. </w:t>
      </w:r>
      <w:r w:rsidR="005B084D" w:rsidRPr="00D27718">
        <w:rPr>
          <w:rFonts w:ascii="Times New Roman" w:hAnsi="Times New Roman" w:cs="Sathu"/>
          <w:color w:val="000000" w:themeColor="text1"/>
        </w:rPr>
        <w:t xml:space="preserve">I appreciate the Thai </w:t>
      </w:r>
      <w:proofErr w:type="gramStart"/>
      <w:r w:rsidR="005B084D" w:rsidRPr="00D27718">
        <w:rPr>
          <w:rFonts w:ascii="Times New Roman" w:hAnsi="Times New Roman" w:cs="Sathu"/>
          <w:color w:val="000000" w:themeColor="text1"/>
        </w:rPr>
        <w:t>government’s</w:t>
      </w:r>
      <w:proofErr w:type="gramEnd"/>
      <w:r w:rsidR="005B084D" w:rsidRPr="00D27718">
        <w:rPr>
          <w:rFonts w:ascii="Times New Roman" w:hAnsi="Times New Roman" w:cs="Sathu"/>
          <w:color w:val="000000" w:themeColor="text1"/>
        </w:rPr>
        <w:t xml:space="preserve"> efforts to solve the conflict, especially the continuous negotiation with the </w:t>
      </w:r>
      <w:r w:rsidR="00051B78">
        <w:rPr>
          <w:rFonts w:ascii="Times New Roman" w:hAnsi="Times New Roman" w:cs="Sathu"/>
          <w:color w:val="000000" w:themeColor="text1"/>
        </w:rPr>
        <w:t>political wing of members of the insurgency</w:t>
      </w:r>
      <w:r w:rsidR="005B084D" w:rsidRPr="00D27718">
        <w:rPr>
          <w:rFonts w:ascii="Times New Roman" w:hAnsi="Times New Roman" w:cs="Sathu"/>
          <w:color w:val="000000" w:themeColor="text1"/>
        </w:rPr>
        <w:t xml:space="preserve"> and the recent decision to drop the charges against the three human rights defenders who reported torture allegations</w:t>
      </w:r>
      <w:r w:rsidR="00051B78">
        <w:rPr>
          <w:rFonts w:ascii="Times New Roman" w:hAnsi="Times New Roman" w:cs="Sathu"/>
          <w:color w:val="000000" w:themeColor="text1"/>
        </w:rPr>
        <w:t xml:space="preserve"> committed by Thai national security forces</w:t>
      </w:r>
      <w:r w:rsidR="005B084D" w:rsidRPr="00D27718">
        <w:rPr>
          <w:rFonts w:ascii="Times New Roman" w:hAnsi="Times New Roman" w:cs="Sathu"/>
          <w:color w:val="000000" w:themeColor="text1"/>
        </w:rPr>
        <w:t xml:space="preserve"> to the UN earlier</w:t>
      </w:r>
      <w:r w:rsidR="00051B78">
        <w:rPr>
          <w:rFonts w:ascii="Times New Roman" w:hAnsi="Times New Roman" w:cs="Sathu"/>
          <w:color w:val="000000" w:themeColor="text1"/>
        </w:rPr>
        <w:t xml:space="preserve"> this year</w:t>
      </w:r>
      <w:r w:rsidR="005B084D" w:rsidRPr="00D27718">
        <w:rPr>
          <w:rFonts w:ascii="Times New Roman" w:hAnsi="Times New Roman" w:cs="Sathu"/>
          <w:color w:val="000000" w:themeColor="text1"/>
        </w:rPr>
        <w:t>. However, to solve the complicated conflict in Patani, important instruments</w:t>
      </w:r>
      <w:r w:rsidR="00D27718">
        <w:rPr>
          <w:rFonts w:ascii="Times New Roman" w:hAnsi="Times New Roman" w:cs="Sathu"/>
          <w:color w:val="000000" w:themeColor="text1"/>
        </w:rPr>
        <w:t xml:space="preserve"> for the long-term solution are required, including</w:t>
      </w:r>
      <w:r w:rsidR="005B084D" w:rsidRPr="00D27718">
        <w:rPr>
          <w:rFonts w:ascii="Times New Roman" w:hAnsi="Times New Roman" w:cs="Sathu"/>
          <w:color w:val="000000" w:themeColor="text1"/>
        </w:rPr>
        <w:t xml:space="preserve"> changing the mindset of youth through educati</w:t>
      </w:r>
      <w:r w:rsidR="00D17768" w:rsidRPr="00D27718">
        <w:rPr>
          <w:rFonts w:ascii="Times New Roman" w:hAnsi="Times New Roman" w:cs="Sathu"/>
          <w:color w:val="000000" w:themeColor="text1"/>
        </w:rPr>
        <w:t xml:space="preserve">on, promoting Malay language at the minimum as a </w:t>
      </w:r>
      <w:r w:rsidR="005B084D" w:rsidRPr="00D27718">
        <w:rPr>
          <w:rFonts w:ascii="Times New Roman" w:hAnsi="Times New Roman" w:cs="Sathu"/>
          <w:color w:val="000000" w:themeColor="text1"/>
        </w:rPr>
        <w:t xml:space="preserve">working language, and </w:t>
      </w:r>
      <w:r w:rsidR="00323111">
        <w:rPr>
          <w:rFonts w:ascii="Times New Roman" w:hAnsi="Times New Roman" w:cs="Sathu"/>
          <w:color w:val="000000" w:themeColor="text1"/>
        </w:rPr>
        <w:t>ensuring security</w:t>
      </w:r>
      <w:r w:rsidR="00D17768" w:rsidRPr="00D27718">
        <w:rPr>
          <w:rFonts w:ascii="Times New Roman" w:hAnsi="Times New Roman" w:cs="Sathu"/>
          <w:color w:val="000000" w:themeColor="text1"/>
        </w:rPr>
        <w:t xml:space="preserve"> of youth participation in the media. </w:t>
      </w:r>
    </w:p>
    <w:p w:rsidR="00273E4E" w:rsidRPr="00D27718" w:rsidRDefault="00273E4E" w:rsidP="005B084D">
      <w:pPr>
        <w:jc w:val="both"/>
        <w:rPr>
          <w:rFonts w:ascii="Times New Roman" w:hAnsi="Times New Roman" w:cs="Sathu"/>
          <w:color w:val="000000" w:themeColor="text1"/>
        </w:rPr>
      </w:pPr>
    </w:p>
    <w:p w:rsidR="00273E4E" w:rsidRPr="00D27718" w:rsidRDefault="005B084D" w:rsidP="005B084D">
      <w:pPr>
        <w:jc w:val="both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b/>
          <w:i/>
          <w:color w:val="000000" w:themeColor="text1"/>
        </w:rPr>
        <w:t>Item</w:t>
      </w:r>
      <w:r w:rsidR="00273E4E" w:rsidRPr="00D27718">
        <w:rPr>
          <w:rFonts w:ascii="Times New Roman" w:hAnsi="Times New Roman" w:cs="Sathu"/>
          <w:b/>
          <w:i/>
          <w:color w:val="000000" w:themeColor="text1"/>
        </w:rPr>
        <w:t xml:space="preserve"> 1 - Inclusive education to empower minority youth</w:t>
      </w:r>
    </w:p>
    <w:p w:rsidR="00F22EE7" w:rsidRPr="00D27718" w:rsidRDefault="00F22EE7" w:rsidP="005B084D">
      <w:pPr>
        <w:jc w:val="both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color w:val="000000" w:themeColor="text1"/>
        </w:rPr>
        <w:tab/>
      </w:r>
    </w:p>
    <w:p w:rsidR="00273E4E" w:rsidRPr="00D27718" w:rsidRDefault="00D17768" w:rsidP="005B084D">
      <w:pPr>
        <w:jc w:val="both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color w:val="000000" w:themeColor="text1"/>
        </w:rPr>
        <w:tab/>
      </w:r>
      <w:r w:rsidR="00F228B3" w:rsidRPr="00D27718">
        <w:rPr>
          <w:rFonts w:ascii="Times New Roman" w:hAnsi="Times New Roman" w:cs="Sathu"/>
          <w:color w:val="000000" w:themeColor="text1"/>
        </w:rPr>
        <w:t>Patani’s history as a former</w:t>
      </w:r>
      <w:r w:rsidR="00857658" w:rsidRPr="00D27718">
        <w:rPr>
          <w:rFonts w:ascii="Times New Roman" w:hAnsi="Times New Roman" w:cs="Sathu"/>
          <w:color w:val="000000" w:themeColor="text1"/>
        </w:rPr>
        <w:t xml:space="preserve"> independent </w:t>
      </w:r>
      <w:r w:rsidR="00051B78">
        <w:rPr>
          <w:rFonts w:ascii="Times New Roman" w:hAnsi="Times New Roman" w:cs="Sathu"/>
          <w:color w:val="000000" w:themeColor="text1"/>
        </w:rPr>
        <w:t>sultanate</w:t>
      </w:r>
      <w:r w:rsidR="00051B78" w:rsidRPr="00D27718">
        <w:rPr>
          <w:rFonts w:ascii="Times New Roman" w:hAnsi="Times New Roman" w:cs="Sathu"/>
          <w:color w:val="000000" w:themeColor="text1"/>
        </w:rPr>
        <w:t xml:space="preserve"> </w:t>
      </w:r>
      <w:r w:rsidR="00857658" w:rsidRPr="00D27718">
        <w:rPr>
          <w:rFonts w:ascii="Times New Roman" w:hAnsi="Times New Roman" w:cs="Sathu"/>
          <w:color w:val="000000" w:themeColor="text1"/>
        </w:rPr>
        <w:t>and a cent</w:t>
      </w:r>
      <w:r w:rsidR="00F228B3" w:rsidRPr="00D27718">
        <w:rPr>
          <w:rFonts w:ascii="Times New Roman" w:hAnsi="Times New Roman" w:cs="Sathu"/>
          <w:color w:val="000000" w:themeColor="text1"/>
        </w:rPr>
        <w:t>e</w:t>
      </w:r>
      <w:r w:rsidR="00857658" w:rsidRPr="00D27718">
        <w:rPr>
          <w:rFonts w:ascii="Times New Roman" w:hAnsi="Times New Roman" w:cs="Sathu"/>
          <w:color w:val="000000" w:themeColor="text1"/>
        </w:rPr>
        <w:t>r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of power struggle during the colonization period has been </w:t>
      </w:r>
      <w:r w:rsidR="00051B78">
        <w:rPr>
          <w:rFonts w:ascii="Times New Roman" w:hAnsi="Times New Roman" w:cs="Sathu"/>
          <w:color w:val="000000" w:themeColor="text1"/>
        </w:rPr>
        <w:t xml:space="preserve">cited as 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a root cause of the conflict. However, the </w:t>
      </w:r>
      <w:r w:rsidR="00051B78">
        <w:rPr>
          <w:rFonts w:ascii="Times New Roman" w:hAnsi="Times New Roman" w:cs="Sathu"/>
          <w:color w:val="000000" w:themeColor="text1"/>
        </w:rPr>
        <w:t xml:space="preserve">local 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history has neither been </w:t>
      </w:r>
      <w:r w:rsidR="00F65F5A">
        <w:rPr>
          <w:rFonts w:ascii="Times New Roman" w:hAnsi="Times New Roman" w:cs="Sathu"/>
          <w:color w:val="000000" w:themeColor="text1"/>
        </w:rPr>
        <w:t>acknowledged by the Thai State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nor been encouraged to be discussed in the national curriculum of Thai education. Therefore, </w:t>
      </w:r>
      <w:r w:rsidR="00BE310C" w:rsidRPr="00D27718">
        <w:rPr>
          <w:rFonts w:ascii="Times New Roman" w:hAnsi="Times New Roman" w:cs="Sathu"/>
          <w:color w:val="000000" w:themeColor="text1"/>
        </w:rPr>
        <w:t xml:space="preserve">majority Thais </w:t>
      </w:r>
      <w:r w:rsidR="00446122" w:rsidRPr="00D27718">
        <w:rPr>
          <w:rFonts w:ascii="Times New Roman" w:hAnsi="Times New Roman" w:cs="Sathu"/>
          <w:color w:val="000000" w:themeColor="text1"/>
        </w:rPr>
        <w:t>are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not </w:t>
      </w:r>
      <w:r w:rsidR="00BE310C" w:rsidRPr="00D27718">
        <w:rPr>
          <w:rFonts w:ascii="Times New Roman" w:hAnsi="Times New Roman" w:cs="Sathu"/>
          <w:color w:val="000000" w:themeColor="text1"/>
        </w:rPr>
        <w:t>well informed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about the </w:t>
      </w:r>
      <w:r w:rsidR="00F65F5A">
        <w:rPr>
          <w:rFonts w:ascii="Times New Roman" w:hAnsi="Times New Roman" w:cs="Sathu"/>
          <w:color w:val="000000" w:themeColor="text1"/>
        </w:rPr>
        <w:t>historical trajectories</w:t>
      </w:r>
      <w:r w:rsidR="00F65F5A" w:rsidRPr="00D27718">
        <w:rPr>
          <w:rFonts w:ascii="Times New Roman" w:hAnsi="Times New Roman" w:cs="Sathu"/>
          <w:color w:val="000000" w:themeColor="text1"/>
        </w:rPr>
        <w:t xml:space="preserve"> 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of the conflict, leading to a misunderstanding that Patani people </w:t>
      </w:r>
      <w:r w:rsidRPr="00D27718">
        <w:rPr>
          <w:rFonts w:ascii="Times New Roman" w:hAnsi="Times New Roman" w:cs="Sathu"/>
          <w:color w:val="000000" w:themeColor="text1"/>
        </w:rPr>
        <w:t>are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national traitors driven by </w:t>
      </w:r>
      <w:r w:rsidR="00F65F5A">
        <w:rPr>
          <w:rFonts w:ascii="Times New Roman" w:hAnsi="Times New Roman" w:cs="Sathu"/>
          <w:color w:val="000000" w:themeColor="text1"/>
        </w:rPr>
        <w:t xml:space="preserve">Islamic </w:t>
      </w:r>
      <w:proofErr w:type="spellStart"/>
      <w:r w:rsidR="00F65F5A">
        <w:rPr>
          <w:rFonts w:ascii="Times New Roman" w:hAnsi="Times New Roman" w:cs="Sathu"/>
          <w:color w:val="000000" w:themeColor="text1"/>
        </w:rPr>
        <w:t>radicalisation</w:t>
      </w:r>
      <w:proofErr w:type="spellEnd"/>
      <w:r w:rsidR="00F228B3" w:rsidRPr="00D27718">
        <w:rPr>
          <w:rFonts w:ascii="Times New Roman" w:hAnsi="Times New Roman" w:cs="Sathu"/>
          <w:color w:val="000000" w:themeColor="text1"/>
        </w:rPr>
        <w:t xml:space="preserve">. </w:t>
      </w:r>
      <w:r w:rsidR="00F65F5A">
        <w:rPr>
          <w:rFonts w:ascii="Times New Roman" w:hAnsi="Times New Roman" w:cs="Sathu"/>
          <w:color w:val="000000" w:themeColor="text1"/>
        </w:rPr>
        <w:t>Consequentially, this</w:t>
      </w:r>
      <w:r w:rsidR="00F65F5A" w:rsidRPr="00D27718">
        <w:rPr>
          <w:rFonts w:ascii="Times New Roman" w:hAnsi="Times New Roman" w:cs="Sathu"/>
          <w:color w:val="000000" w:themeColor="text1"/>
        </w:rPr>
        <w:t xml:space="preserve"> 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leads to racial and religious discrimination towards the Malay Muslim minority. </w:t>
      </w:r>
    </w:p>
    <w:p w:rsidR="00D17768" w:rsidRPr="00D27718" w:rsidRDefault="00D17768" w:rsidP="005B084D">
      <w:pPr>
        <w:jc w:val="both"/>
        <w:rPr>
          <w:rFonts w:ascii="Times New Roman" w:hAnsi="Times New Roman" w:cs="Sathu"/>
          <w:color w:val="000000" w:themeColor="text1"/>
        </w:rPr>
      </w:pPr>
    </w:p>
    <w:p w:rsidR="00D17768" w:rsidRPr="00D27718" w:rsidRDefault="00D17768" w:rsidP="005B084D">
      <w:pPr>
        <w:jc w:val="both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b/>
          <w:color w:val="000000" w:themeColor="text1"/>
        </w:rPr>
        <w:t>Recommendation:</w:t>
      </w:r>
      <w:r w:rsidRPr="00D27718">
        <w:rPr>
          <w:rFonts w:ascii="Times New Roman" w:hAnsi="Times New Roman" w:cs="Sathu"/>
          <w:color w:val="000000" w:themeColor="text1"/>
        </w:rPr>
        <w:t xml:space="preserve"> The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Thai government </w:t>
      </w:r>
      <w:r w:rsidRPr="00D27718">
        <w:rPr>
          <w:rFonts w:ascii="Times New Roman" w:hAnsi="Times New Roman" w:cs="Sathu"/>
          <w:color w:val="000000" w:themeColor="text1"/>
        </w:rPr>
        <w:t>should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promote the recognition of the Malay minority and their hist</w:t>
      </w:r>
      <w:r w:rsidR="007F28CD" w:rsidRPr="00D27718">
        <w:rPr>
          <w:rFonts w:ascii="Times New Roman" w:hAnsi="Times New Roman" w:cs="Sathu"/>
          <w:color w:val="000000" w:themeColor="text1"/>
        </w:rPr>
        <w:t xml:space="preserve">ory in the national curriculum and also 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promote regional histories more broadly, including histories of other ethnic minorities to normalize </w:t>
      </w:r>
      <w:r w:rsidR="00F9634B" w:rsidRPr="00D27718">
        <w:rPr>
          <w:rFonts w:ascii="Times New Roman" w:hAnsi="Times New Roman" w:cs="Sathu"/>
          <w:color w:val="000000" w:themeColor="text1"/>
        </w:rPr>
        <w:t>pluralism</w:t>
      </w:r>
      <w:r w:rsidR="007609D3" w:rsidRPr="00D27718">
        <w:rPr>
          <w:rFonts w:ascii="Times New Roman" w:hAnsi="Times New Roman" w:cs="Sathu"/>
          <w:color w:val="000000" w:themeColor="text1"/>
        </w:rPr>
        <w:t>,</w:t>
      </w:r>
      <w:r w:rsidR="00F774A9" w:rsidRPr="00D27718">
        <w:rPr>
          <w:rFonts w:ascii="Times New Roman" w:hAnsi="Times New Roman" w:cs="Sathu"/>
          <w:color w:val="000000" w:themeColor="text1"/>
        </w:rPr>
        <w:t xml:space="preserve"> </w:t>
      </w:r>
      <w:r w:rsidR="00CF5616" w:rsidRPr="00D27718">
        <w:rPr>
          <w:rFonts w:ascii="Times New Roman" w:hAnsi="Times New Roman" w:cs="Sathu"/>
          <w:color w:val="000000" w:themeColor="text1"/>
        </w:rPr>
        <w:t xml:space="preserve">the </w:t>
      </w:r>
      <w:r w:rsidR="00F228B3" w:rsidRPr="00D27718">
        <w:rPr>
          <w:rFonts w:ascii="Times New Roman" w:hAnsi="Times New Roman" w:cs="Sathu"/>
          <w:color w:val="000000" w:themeColor="text1"/>
        </w:rPr>
        <w:t>sharing</w:t>
      </w:r>
      <w:r w:rsidR="00F65F5A">
        <w:rPr>
          <w:rFonts w:ascii="Times New Roman" w:hAnsi="Times New Roman" w:cs="Sathu"/>
          <w:color w:val="000000" w:themeColor="text1"/>
        </w:rPr>
        <w:t xml:space="preserve"> of different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culture</w:t>
      </w:r>
      <w:r w:rsidR="00F65F5A">
        <w:rPr>
          <w:rFonts w:ascii="Times New Roman" w:hAnsi="Times New Roman" w:cs="Sathu"/>
          <w:color w:val="000000" w:themeColor="text1"/>
        </w:rPr>
        <w:t>s</w:t>
      </w:r>
      <w:r w:rsidR="00F228B3" w:rsidRPr="00D27718">
        <w:rPr>
          <w:rFonts w:ascii="Times New Roman" w:hAnsi="Times New Roman" w:cs="Sathu"/>
          <w:color w:val="000000" w:themeColor="text1"/>
        </w:rPr>
        <w:t>, tradition</w:t>
      </w:r>
      <w:r w:rsidR="00F65F5A">
        <w:rPr>
          <w:rFonts w:ascii="Times New Roman" w:hAnsi="Times New Roman" w:cs="Sathu"/>
          <w:color w:val="000000" w:themeColor="text1"/>
        </w:rPr>
        <w:t>s</w:t>
      </w:r>
      <w:r w:rsidR="00857658" w:rsidRPr="00D27718">
        <w:rPr>
          <w:rFonts w:ascii="Times New Roman" w:hAnsi="Times New Roman" w:cs="Sathu"/>
          <w:color w:val="000000" w:themeColor="text1"/>
        </w:rPr>
        <w:t>,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and language</w:t>
      </w:r>
      <w:r w:rsidR="00CF5616" w:rsidRPr="00D27718">
        <w:rPr>
          <w:rFonts w:ascii="Times New Roman" w:hAnsi="Times New Roman" w:cs="Sathu"/>
          <w:color w:val="000000" w:themeColor="text1"/>
        </w:rPr>
        <w:t>s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</w:t>
      </w:r>
      <w:r w:rsidR="00CF5616" w:rsidRPr="00D27718">
        <w:rPr>
          <w:rFonts w:ascii="Times New Roman" w:hAnsi="Times New Roman" w:cs="Sathu"/>
          <w:color w:val="000000" w:themeColor="text1"/>
        </w:rPr>
        <w:t xml:space="preserve">that we </w:t>
      </w:r>
      <w:r w:rsidR="002E3981" w:rsidRPr="00D27718">
        <w:rPr>
          <w:rFonts w:ascii="Times New Roman" w:hAnsi="Times New Roman" w:cs="Sathu"/>
          <w:color w:val="000000" w:themeColor="text1"/>
        </w:rPr>
        <w:t>share</w:t>
      </w:r>
      <w:r w:rsidR="00CF5616" w:rsidRPr="00D27718">
        <w:rPr>
          <w:rFonts w:ascii="Times New Roman" w:hAnsi="Times New Roman" w:cs="Sathu"/>
          <w:color w:val="000000" w:themeColor="text1"/>
        </w:rPr>
        <w:t xml:space="preserve"> with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our neighbo</w:t>
      </w:r>
      <w:r w:rsidR="00CF5616" w:rsidRPr="00D27718">
        <w:rPr>
          <w:rFonts w:ascii="Times New Roman" w:hAnsi="Times New Roman" w:cs="Sathu"/>
          <w:color w:val="000000" w:themeColor="text1"/>
        </w:rPr>
        <w:t>r</w:t>
      </w:r>
      <w:r w:rsidR="004C1273" w:rsidRPr="00D27718">
        <w:rPr>
          <w:rFonts w:ascii="Times New Roman" w:hAnsi="Times New Roman" w:cs="Sathu"/>
          <w:color w:val="000000" w:themeColor="text1"/>
        </w:rPr>
        <w:t>s</w:t>
      </w:r>
      <w:r w:rsidR="00F65F5A">
        <w:rPr>
          <w:rFonts w:ascii="Times New Roman" w:hAnsi="Times New Roman" w:cs="Sathu"/>
          <w:color w:val="000000" w:themeColor="text1"/>
        </w:rPr>
        <w:t xml:space="preserve"> in the Malay peninsula</w:t>
      </w:r>
      <w:r w:rsidR="00CF5616" w:rsidRPr="00D27718">
        <w:rPr>
          <w:rFonts w:ascii="Times New Roman" w:hAnsi="Times New Roman" w:cs="Sathu"/>
          <w:color w:val="000000" w:themeColor="text1"/>
        </w:rPr>
        <w:t xml:space="preserve">. 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This will </w:t>
      </w:r>
      <w:r w:rsidR="0025435D">
        <w:rPr>
          <w:rFonts w:ascii="Times New Roman" w:hAnsi="Times New Roman" w:cs="Sathu"/>
          <w:color w:val="000000" w:themeColor="text1"/>
        </w:rPr>
        <w:t>in turn</w:t>
      </w:r>
      <w:r w:rsidR="0025435D" w:rsidRPr="00D27718">
        <w:rPr>
          <w:rFonts w:ascii="Times New Roman" w:hAnsi="Times New Roman" w:cs="Sathu"/>
          <w:color w:val="000000" w:themeColor="text1"/>
        </w:rPr>
        <w:t xml:space="preserve"> </w:t>
      </w:r>
      <w:r w:rsidR="00F65F5A">
        <w:rPr>
          <w:rFonts w:ascii="Times New Roman" w:hAnsi="Times New Roman" w:cs="Sathu"/>
          <w:color w:val="000000" w:themeColor="text1"/>
        </w:rPr>
        <w:t xml:space="preserve">encourage the </w:t>
      </w:r>
      <w:r w:rsidR="00F228B3" w:rsidRPr="00D27718">
        <w:rPr>
          <w:rFonts w:ascii="Times New Roman" w:hAnsi="Times New Roman" w:cs="Sathu"/>
          <w:color w:val="000000" w:themeColor="text1"/>
        </w:rPr>
        <w:t>foster</w:t>
      </w:r>
      <w:r w:rsidR="00F65F5A">
        <w:rPr>
          <w:rFonts w:ascii="Times New Roman" w:hAnsi="Times New Roman" w:cs="Sathu"/>
          <w:color w:val="000000" w:themeColor="text1"/>
        </w:rPr>
        <w:t>ing of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</w:t>
      </w:r>
      <w:r w:rsidR="00F15F87" w:rsidRPr="00D27718">
        <w:rPr>
          <w:rFonts w:ascii="Times New Roman" w:hAnsi="Times New Roman" w:cs="Sathu"/>
          <w:color w:val="000000" w:themeColor="text1"/>
        </w:rPr>
        <w:t>economic</w:t>
      </w:r>
      <w:r w:rsidR="00F228B3" w:rsidRPr="00D27718">
        <w:rPr>
          <w:rFonts w:ascii="Times New Roman" w:hAnsi="Times New Roman" w:cs="Sathu"/>
          <w:color w:val="000000" w:themeColor="text1"/>
        </w:rPr>
        <w:t xml:space="preserve"> cooperation within ASEAN</w:t>
      </w:r>
      <w:r w:rsidR="002431E8" w:rsidRPr="00D27718">
        <w:rPr>
          <w:rFonts w:ascii="Times New Roman" w:hAnsi="Times New Roman" w:cs="Sathu"/>
          <w:color w:val="000000" w:themeColor="text1"/>
        </w:rPr>
        <w:t xml:space="preserve"> in the future</w:t>
      </w:r>
      <w:r w:rsidR="00F228B3" w:rsidRPr="00D27718">
        <w:rPr>
          <w:rFonts w:ascii="Times New Roman" w:hAnsi="Times New Roman" w:cs="Sathu"/>
          <w:color w:val="000000" w:themeColor="text1"/>
        </w:rPr>
        <w:t>.</w:t>
      </w:r>
    </w:p>
    <w:p w:rsidR="00F228B3" w:rsidRPr="00D27718" w:rsidRDefault="00F228B3" w:rsidP="005B084D">
      <w:pPr>
        <w:jc w:val="both"/>
        <w:rPr>
          <w:rFonts w:ascii="Times New Roman" w:hAnsi="Times New Roman" w:cs="Sathu"/>
          <w:color w:val="000000" w:themeColor="text1"/>
        </w:rPr>
      </w:pPr>
    </w:p>
    <w:p w:rsidR="00D17768" w:rsidRPr="00D27718" w:rsidRDefault="005B084D" w:rsidP="005B084D">
      <w:pPr>
        <w:jc w:val="both"/>
        <w:rPr>
          <w:rFonts w:ascii="Times New Roman" w:hAnsi="Times New Roman" w:cs="Sathu"/>
          <w:b/>
          <w:i/>
          <w:color w:val="000000" w:themeColor="text1"/>
        </w:rPr>
      </w:pPr>
      <w:r w:rsidRPr="00D27718">
        <w:rPr>
          <w:rFonts w:ascii="Times New Roman" w:hAnsi="Times New Roman" w:cs="Sathu"/>
          <w:b/>
          <w:i/>
          <w:color w:val="000000" w:themeColor="text1"/>
        </w:rPr>
        <w:t>Item 2 – Participation of minority youth in public life</w:t>
      </w:r>
    </w:p>
    <w:p w:rsidR="00D17768" w:rsidRPr="00D27718" w:rsidRDefault="00D17768" w:rsidP="005B084D">
      <w:pPr>
        <w:jc w:val="both"/>
        <w:rPr>
          <w:rFonts w:ascii="Times New Roman" w:hAnsi="Times New Roman" w:cs="Sathu"/>
          <w:b/>
          <w:i/>
          <w:color w:val="000000" w:themeColor="text1"/>
        </w:rPr>
      </w:pPr>
    </w:p>
    <w:p w:rsidR="00D17768" w:rsidRPr="00D27718" w:rsidRDefault="00D17768" w:rsidP="00D17768">
      <w:pPr>
        <w:jc w:val="both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b/>
          <w:i/>
          <w:color w:val="000000" w:themeColor="text1"/>
        </w:rPr>
        <w:tab/>
      </w:r>
      <w:r w:rsidRPr="00D27718">
        <w:rPr>
          <w:rFonts w:ascii="Times New Roman" w:hAnsi="Times New Roman" w:cs="Sathu"/>
          <w:color w:val="000000" w:themeColor="text1"/>
        </w:rPr>
        <w:t>Malay is the mother tongue of Patani people, however, the language tend</w:t>
      </w:r>
      <w:r w:rsidR="00707D91">
        <w:rPr>
          <w:rFonts w:ascii="Times New Roman" w:hAnsi="Times New Roman" w:cs="Sathu"/>
          <w:color w:val="000000" w:themeColor="text1"/>
        </w:rPr>
        <w:t>s</w:t>
      </w:r>
      <w:r w:rsidRPr="00D27718">
        <w:rPr>
          <w:rFonts w:ascii="Times New Roman" w:hAnsi="Times New Roman" w:cs="Sathu"/>
          <w:color w:val="000000" w:themeColor="text1"/>
        </w:rPr>
        <w:t xml:space="preserve"> to be taken over by Thai language once children enroll </w:t>
      </w:r>
      <w:r w:rsidR="00707D91">
        <w:rPr>
          <w:rFonts w:ascii="Times New Roman" w:hAnsi="Times New Roman" w:cs="Sathu"/>
          <w:color w:val="000000" w:themeColor="text1"/>
        </w:rPr>
        <w:t xml:space="preserve">into </w:t>
      </w:r>
      <w:r w:rsidRPr="00D27718">
        <w:rPr>
          <w:rFonts w:ascii="Times New Roman" w:hAnsi="Times New Roman" w:cs="Sathu"/>
          <w:color w:val="000000" w:themeColor="text1"/>
        </w:rPr>
        <w:t xml:space="preserve">the national education system in which all lessons from kindergartens to universities are conducted in Thai. </w:t>
      </w:r>
    </w:p>
    <w:p w:rsidR="00D17768" w:rsidRPr="00D27718" w:rsidRDefault="00D17768" w:rsidP="00D17768">
      <w:pPr>
        <w:jc w:val="both"/>
        <w:rPr>
          <w:rFonts w:ascii="Times New Roman" w:hAnsi="Times New Roman" w:cs="Sathu"/>
          <w:color w:val="000000" w:themeColor="text1"/>
        </w:rPr>
      </w:pPr>
    </w:p>
    <w:p w:rsidR="00D17768" w:rsidRPr="00D27718" w:rsidRDefault="00D17768" w:rsidP="00D17768">
      <w:pPr>
        <w:jc w:val="both"/>
        <w:rPr>
          <w:rFonts w:ascii="Times New Roman" w:hAnsi="Times New Roman" w:cs="Sathu"/>
          <w:color w:val="000000" w:themeColor="text1"/>
        </w:rPr>
      </w:pPr>
      <w:r w:rsidRPr="00D27718">
        <w:rPr>
          <w:rFonts w:ascii="Times New Roman" w:hAnsi="Times New Roman" w:cs="Sathu"/>
          <w:b/>
          <w:color w:val="000000" w:themeColor="text1"/>
        </w:rPr>
        <w:t>Recommendation:</w:t>
      </w:r>
      <w:r w:rsidRPr="00D27718">
        <w:rPr>
          <w:rFonts w:ascii="Times New Roman" w:hAnsi="Times New Roman" w:cs="Sathu"/>
          <w:color w:val="000000" w:themeColor="text1"/>
        </w:rPr>
        <w:t xml:space="preserve"> </w:t>
      </w:r>
      <w:r w:rsidR="00D27718">
        <w:rPr>
          <w:rFonts w:ascii="Times New Roman" w:hAnsi="Times New Roman" w:cs="Sathu"/>
          <w:color w:val="000000" w:themeColor="text1"/>
        </w:rPr>
        <w:t xml:space="preserve">The </w:t>
      </w:r>
      <w:r w:rsidRPr="00D27718">
        <w:rPr>
          <w:rFonts w:ascii="Times New Roman" w:hAnsi="Times New Roman" w:cs="Sathu"/>
          <w:color w:val="000000" w:themeColor="text1"/>
        </w:rPr>
        <w:t xml:space="preserve">Thai government </w:t>
      </w:r>
      <w:r w:rsidR="00D27718">
        <w:rPr>
          <w:rFonts w:ascii="Times New Roman" w:hAnsi="Times New Roman" w:cs="Sathu"/>
          <w:color w:val="000000" w:themeColor="text1"/>
        </w:rPr>
        <w:t>should</w:t>
      </w:r>
      <w:r w:rsidRPr="00D27718">
        <w:rPr>
          <w:rFonts w:ascii="Times New Roman" w:hAnsi="Times New Roman" w:cs="Sathu"/>
          <w:color w:val="000000" w:themeColor="text1"/>
        </w:rPr>
        <w:t xml:space="preserve"> support the use of Malay language in public life of the Malay Muslim youth and to recognize Malay language </w:t>
      </w:r>
      <w:r w:rsidR="00707D91">
        <w:rPr>
          <w:rFonts w:ascii="Times New Roman" w:hAnsi="Times New Roman" w:cs="Sathu"/>
          <w:color w:val="000000" w:themeColor="text1"/>
        </w:rPr>
        <w:t>as a</w:t>
      </w:r>
      <w:r w:rsidRPr="00D27718">
        <w:rPr>
          <w:rFonts w:ascii="Times New Roman" w:hAnsi="Times New Roman" w:cs="Sathu"/>
          <w:color w:val="000000" w:themeColor="text1"/>
        </w:rPr>
        <w:t xml:space="preserve"> working language, including at government offices</w:t>
      </w:r>
      <w:r w:rsidR="00707D91">
        <w:rPr>
          <w:rFonts w:ascii="Times New Roman" w:hAnsi="Times New Roman" w:cs="Sathu"/>
          <w:color w:val="000000" w:themeColor="text1"/>
        </w:rPr>
        <w:t xml:space="preserve"> in Pattani, Yala and Narathiwat as well as in the four sub-districts of Songkhla province</w:t>
      </w:r>
      <w:r w:rsidRPr="00D27718">
        <w:rPr>
          <w:rFonts w:ascii="Times New Roman" w:hAnsi="Times New Roman" w:cs="Sathu"/>
          <w:color w:val="000000" w:themeColor="text1"/>
        </w:rPr>
        <w:t xml:space="preserve">. </w:t>
      </w:r>
      <w:r w:rsidR="00707D91" w:rsidRPr="00D27718">
        <w:rPr>
          <w:rFonts w:ascii="Times New Roman" w:hAnsi="Times New Roman" w:cs="Sathu"/>
          <w:color w:val="000000" w:themeColor="text1"/>
        </w:rPr>
        <w:t>Th</w:t>
      </w:r>
      <w:r w:rsidR="00707D91">
        <w:rPr>
          <w:rFonts w:ascii="Times New Roman" w:hAnsi="Times New Roman" w:cs="Sathu"/>
          <w:color w:val="000000" w:themeColor="text1"/>
        </w:rPr>
        <w:t>e same practice</w:t>
      </w:r>
      <w:r w:rsidR="00707D91" w:rsidRPr="00D27718">
        <w:rPr>
          <w:rFonts w:ascii="Times New Roman" w:hAnsi="Times New Roman" w:cs="Sathu"/>
          <w:color w:val="000000" w:themeColor="text1"/>
        </w:rPr>
        <w:t xml:space="preserve"> </w:t>
      </w:r>
      <w:r w:rsidRPr="00D27718">
        <w:rPr>
          <w:rFonts w:ascii="Times New Roman" w:hAnsi="Times New Roman" w:cs="Sathu"/>
          <w:color w:val="000000" w:themeColor="text1"/>
        </w:rPr>
        <w:t xml:space="preserve">should also apply to other languages of </w:t>
      </w:r>
      <w:r w:rsidR="00707D91">
        <w:rPr>
          <w:rFonts w:ascii="Times New Roman" w:hAnsi="Times New Roman" w:cs="Sathu"/>
          <w:color w:val="000000" w:themeColor="text1"/>
        </w:rPr>
        <w:t>minority</w:t>
      </w:r>
      <w:r w:rsidRPr="00D27718">
        <w:rPr>
          <w:rFonts w:ascii="Times New Roman" w:hAnsi="Times New Roman" w:cs="Sathu"/>
          <w:color w:val="000000" w:themeColor="text1"/>
        </w:rPr>
        <w:t xml:space="preserve"> groups </w:t>
      </w:r>
      <w:r w:rsidR="00707D91">
        <w:rPr>
          <w:rFonts w:ascii="Times New Roman" w:hAnsi="Times New Roman" w:cs="Sathu"/>
          <w:color w:val="000000" w:themeColor="text1"/>
        </w:rPr>
        <w:t>throughout</w:t>
      </w:r>
      <w:r w:rsidRPr="00D27718">
        <w:rPr>
          <w:rFonts w:ascii="Times New Roman" w:hAnsi="Times New Roman" w:cs="Sathu"/>
          <w:color w:val="000000" w:themeColor="text1"/>
        </w:rPr>
        <w:t xml:space="preserve"> Thailand. Languages will help them preserve their identities and will tremendously empower </w:t>
      </w:r>
      <w:r w:rsidR="00707D91">
        <w:rPr>
          <w:rFonts w:ascii="Times New Roman" w:hAnsi="Times New Roman" w:cs="Sathu"/>
          <w:color w:val="000000" w:themeColor="text1"/>
        </w:rPr>
        <w:t xml:space="preserve">Malay Muslim </w:t>
      </w:r>
      <w:r w:rsidRPr="00D27718">
        <w:rPr>
          <w:rFonts w:ascii="Times New Roman" w:hAnsi="Times New Roman" w:cs="Sathu"/>
          <w:color w:val="000000" w:themeColor="text1"/>
        </w:rPr>
        <w:t>youth</w:t>
      </w:r>
      <w:r w:rsidR="00707D91">
        <w:rPr>
          <w:rFonts w:ascii="Times New Roman" w:hAnsi="Times New Roman" w:cs="Sathu"/>
          <w:color w:val="000000" w:themeColor="text1"/>
        </w:rPr>
        <w:t>s</w:t>
      </w:r>
      <w:r w:rsidRPr="00D27718">
        <w:rPr>
          <w:rFonts w:ascii="Times New Roman" w:hAnsi="Times New Roman" w:cs="Sathu"/>
          <w:color w:val="000000" w:themeColor="text1"/>
        </w:rPr>
        <w:t>, because it will provide them</w:t>
      </w:r>
      <w:r w:rsidR="00707D91">
        <w:rPr>
          <w:rFonts w:ascii="Times New Roman" w:hAnsi="Times New Roman" w:cs="Sathu"/>
          <w:color w:val="000000" w:themeColor="text1"/>
        </w:rPr>
        <w:t xml:space="preserve"> with</w:t>
      </w:r>
      <w:r w:rsidRPr="00D27718">
        <w:rPr>
          <w:rFonts w:ascii="Times New Roman" w:hAnsi="Times New Roman" w:cs="Sathu"/>
          <w:color w:val="000000" w:themeColor="text1"/>
        </w:rPr>
        <w:t xml:space="preserve"> more employment opportunities. </w:t>
      </w:r>
      <w:r w:rsidR="00707D91">
        <w:rPr>
          <w:rFonts w:ascii="Times New Roman" w:hAnsi="Times New Roman" w:cs="Sathu"/>
          <w:color w:val="000000" w:themeColor="text1"/>
        </w:rPr>
        <w:t xml:space="preserve">On the other hand, </w:t>
      </w:r>
      <w:r w:rsidRPr="00D27718">
        <w:rPr>
          <w:rFonts w:ascii="Times New Roman" w:hAnsi="Times New Roman" w:cs="Sathu"/>
          <w:color w:val="000000" w:themeColor="text1"/>
        </w:rPr>
        <w:t xml:space="preserve">Thailand will crucially benefit from </w:t>
      </w:r>
      <w:r w:rsidR="00D27718">
        <w:rPr>
          <w:rFonts w:ascii="Times New Roman" w:hAnsi="Times New Roman" w:cs="Sathu"/>
          <w:color w:val="000000" w:themeColor="text1"/>
        </w:rPr>
        <w:t>the</w:t>
      </w:r>
      <w:r w:rsidRPr="00D27718">
        <w:rPr>
          <w:rFonts w:ascii="Times New Roman" w:hAnsi="Times New Roman" w:cs="Sathu"/>
          <w:color w:val="000000" w:themeColor="text1"/>
        </w:rPr>
        <w:t xml:space="preserve"> </w:t>
      </w:r>
      <w:r w:rsidR="00707D91">
        <w:rPr>
          <w:rFonts w:ascii="Times New Roman" w:hAnsi="Times New Roman" w:cs="Sathu"/>
          <w:color w:val="000000" w:themeColor="text1"/>
        </w:rPr>
        <w:t xml:space="preserve">diversified use of different </w:t>
      </w:r>
      <w:r w:rsidRPr="00D27718">
        <w:rPr>
          <w:rFonts w:ascii="Times New Roman" w:hAnsi="Times New Roman" w:cs="Sathu"/>
          <w:color w:val="000000" w:themeColor="text1"/>
        </w:rPr>
        <w:t>language</w:t>
      </w:r>
      <w:r w:rsidR="00707D91">
        <w:rPr>
          <w:rFonts w:ascii="Times New Roman" w:hAnsi="Times New Roman" w:cs="Sathu"/>
          <w:color w:val="000000" w:themeColor="text1"/>
        </w:rPr>
        <w:t>s</w:t>
      </w:r>
      <w:r w:rsidRPr="00D27718">
        <w:rPr>
          <w:rFonts w:ascii="Times New Roman" w:hAnsi="Times New Roman" w:cs="Sathu"/>
          <w:color w:val="000000" w:themeColor="text1"/>
        </w:rPr>
        <w:t xml:space="preserve"> and the human capital of empowered youth. </w:t>
      </w:r>
    </w:p>
    <w:p w:rsidR="005B084D" w:rsidRPr="00D27718" w:rsidRDefault="005B084D" w:rsidP="005B084D">
      <w:pPr>
        <w:jc w:val="both"/>
        <w:rPr>
          <w:rFonts w:ascii="Times New Roman" w:hAnsi="Times New Roman" w:cs="Sathu"/>
          <w:b/>
          <w:i/>
          <w:color w:val="000000" w:themeColor="text1"/>
        </w:rPr>
      </w:pPr>
    </w:p>
    <w:p w:rsidR="00273E4E" w:rsidRPr="00D27718" w:rsidRDefault="005B084D" w:rsidP="005B084D">
      <w:pPr>
        <w:jc w:val="both"/>
        <w:rPr>
          <w:rFonts w:ascii="Times New Roman" w:hAnsi="Times New Roman" w:cs="Sathu"/>
          <w:b/>
          <w:i/>
          <w:color w:val="000000" w:themeColor="text1"/>
        </w:rPr>
      </w:pPr>
      <w:r w:rsidRPr="00D27718">
        <w:rPr>
          <w:rFonts w:ascii="Times New Roman" w:hAnsi="Times New Roman" w:cs="Sathu"/>
          <w:b/>
          <w:i/>
          <w:color w:val="000000" w:themeColor="text1"/>
        </w:rPr>
        <w:t>Item</w:t>
      </w:r>
      <w:r w:rsidR="00273E4E" w:rsidRPr="00D27718">
        <w:rPr>
          <w:rFonts w:ascii="Times New Roman" w:hAnsi="Times New Roman" w:cs="Sathu"/>
          <w:b/>
          <w:i/>
          <w:color w:val="000000" w:themeColor="text1"/>
        </w:rPr>
        <w:t xml:space="preserve"> 3 – Minority youth and the media in the digital age: acceptance and opportunity</w:t>
      </w:r>
    </w:p>
    <w:p w:rsidR="007C5123" w:rsidRPr="00D27718" w:rsidRDefault="007C5123" w:rsidP="005B084D">
      <w:pPr>
        <w:jc w:val="both"/>
        <w:rPr>
          <w:rFonts w:ascii="Times New Roman" w:hAnsi="Times New Roman" w:cs="Sathu"/>
          <w:color w:val="000000" w:themeColor="text1"/>
        </w:rPr>
      </w:pPr>
    </w:p>
    <w:p w:rsidR="00273E4E" w:rsidRPr="00D27718" w:rsidRDefault="00D17768" w:rsidP="005B084D">
      <w:pPr>
        <w:jc w:val="both"/>
        <w:rPr>
          <w:rFonts w:ascii="Times New Roman" w:hAnsi="Times New Roman"/>
          <w:color w:val="000000" w:themeColor="text1"/>
          <w:szCs w:val="20"/>
        </w:rPr>
      </w:pPr>
      <w:r w:rsidRPr="00D27718">
        <w:rPr>
          <w:rFonts w:ascii="Times New Roman" w:hAnsi="Times New Roman"/>
          <w:color w:val="000000" w:themeColor="text1"/>
          <w:szCs w:val="20"/>
        </w:rPr>
        <w:tab/>
      </w:r>
      <w:r w:rsidR="00273E4E" w:rsidRPr="00D27718">
        <w:rPr>
          <w:rFonts w:ascii="Times New Roman" w:hAnsi="Times New Roman"/>
          <w:color w:val="000000" w:themeColor="text1"/>
          <w:szCs w:val="20"/>
        </w:rPr>
        <w:t>In Thailand minority youth</w:t>
      </w:r>
      <w:r w:rsidR="00707D91">
        <w:rPr>
          <w:rFonts w:ascii="Times New Roman" w:hAnsi="Times New Roman"/>
          <w:color w:val="000000" w:themeColor="text1"/>
          <w:szCs w:val="20"/>
        </w:rPr>
        <w:t>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have access to the social media. Thanks to the government and the private sector in our country for their work on improvement of technology</w:t>
      </w:r>
      <w:r w:rsidR="00707D91">
        <w:rPr>
          <w:rFonts w:ascii="Times New Roman" w:hAnsi="Times New Roman"/>
          <w:color w:val="000000" w:themeColor="text1"/>
          <w:szCs w:val="20"/>
        </w:rPr>
        <w:t xml:space="preserve">. 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However, one of the critical </w:t>
      </w:r>
      <w:r w:rsidR="00323111">
        <w:rPr>
          <w:rFonts w:ascii="Times New Roman" w:hAnsi="Times New Roman"/>
          <w:color w:val="000000" w:themeColor="text1"/>
          <w:szCs w:val="20"/>
        </w:rPr>
        <w:t xml:space="preserve">problems is 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the backlash that they receive </w:t>
      </w:r>
      <w:r w:rsidR="00323111">
        <w:rPr>
          <w:rFonts w:ascii="Times New Roman" w:hAnsi="Times New Roman"/>
          <w:color w:val="000000" w:themeColor="text1"/>
          <w:szCs w:val="20"/>
        </w:rPr>
        <w:t>when they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generate discussions relating to politics and human rights violation</w:t>
      </w:r>
      <w:r w:rsidR="000163C3">
        <w:rPr>
          <w:rFonts w:ascii="Times New Roman" w:hAnsi="Times New Roman"/>
          <w:color w:val="000000" w:themeColor="text1"/>
          <w:szCs w:val="20"/>
        </w:rPr>
        <w:t>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that they have witnessed</w:t>
      </w:r>
      <w:r w:rsidR="00323111">
        <w:rPr>
          <w:rFonts w:ascii="Times New Roman" w:hAnsi="Times New Roman"/>
          <w:color w:val="000000" w:themeColor="text1"/>
          <w:szCs w:val="20"/>
        </w:rPr>
        <w:t xml:space="preserve"> in their localities</w:t>
      </w:r>
      <w:r w:rsidR="000163C3">
        <w:rPr>
          <w:rFonts w:ascii="Times New Roman" w:hAnsi="Times New Roman"/>
          <w:color w:val="000000" w:themeColor="text1"/>
          <w:szCs w:val="20"/>
        </w:rPr>
        <w:t xml:space="preserve"> amidst the dynamics of the conflict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. Their Facebook posts and photos </w:t>
      </w:r>
      <w:r w:rsidR="00323111">
        <w:rPr>
          <w:rFonts w:ascii="Times New Roman" w:hAnsi="Times New Roman"/>
          <w:color w:val="000000" w:themeColor="text1"/>
          <w:szCs w:val="20"/>
        </w:rPr>
        <w:t>are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repeatedly used for </w:t>
      </w:r>
      <w:proofErr w:type="spellStart"/>
      <w:r w:rsidRPr="00D27718">
        <w:rPr>
          <w:rFonts w:ascii="Times New Roman" w:hAnsi="Times New Roman"/>
          <w:color w:val="000000" w:themeColor="text1"/>
          <w:szCs w:val="20"/>
        </w:rPr>
        <w:t>discredit</w:t>
      </w:r>
      <w:r w:rsidR="000163C3">
        <w:rPr>
          <w:rFonts w:ascii="Times New Roman" w:hAnsi="Times New Roman"/>
          <w:color w:val="000000" w:themeColor="text1"/>
          <w:szCs w:val="20"/>
        </w:rPr>
        <w:t>ation</w:t>
      </w:r>
      <w:proofErr w:type="spellEnd"/>
      <w:r w:rsidRPr="00D27718">
        <w:rPr>
          <w:rFonts w:ascii="Times New Roman" w:hAnsi="Times New Roman"/>
          <w:color w:val="000000" w:themeColor="text1"/>
          <w:szCs w:val="20"/>
        </w:rPr>
        <w:t xml:space="preserve"> 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and </w:t>
      </w:r>
      <w:proofErr w:type="gramStart"/>
      <w:r w:rsidR="00273E4E" w:rsidRPr="00D27718">
        <w:rPr>
          <w:rFonts w:ascii="Times New Roman" w:hAnsi="Times New Roman"/>
          <w:color w:val="000000" w:themeColor="text1"/>
          <w:szCs w:val="20"/>
        </w:rPr>
        <w:t>accusation,</w:t>
      </w:r>
      <w:proofErr w:type="gramEnd"/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for example, </w:t>
      </w:r>
      <w:r w:rsidR="000163C3">
        <w:rPr>
          <w:rFonts w:ascii="Times New Roman" w:hAnsi="Times New Roman"/>
          <w:color w:val="000000" w:themeColor="text1"/>
          <w:szCs w:val="20"/>
        </w:rPr>
        <w:t xml:space="preserve">often active youths are </w:t>
      </w:r>
      <w:r w:rsidR="00273E4E" w:rsidRPr="00D27718">
        <w:rPr>
          <w:rFonts w:ascii="Times New Roman" w:hAnsi="Times New Roman"/>
          <w:color w:val="000000" w:themeColor="text1"/>
          <w:szCs w:val="20"/>
        </w:rPr>
        <w:t>accus</w:t>
      </w:r>
      <w:r w:rsidR="000163C3">
        <w:rPr>
          <w:rFonts w:ascii="Times New Roman" w:hAnsi="Times New Roman"/>
          <w:color w:val="000000" w:themeColor="text1"/>
          <w:szCs w:val="20"/>
        </w:rPr>
        <w:t>ed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</w:t>
      </w:r>
      <w:r w:rsidRPr="00D27718">
        <w:rPr>
          <w:rFonts w:ascii="Times New Roman" w:hAnsi="Times New Roman"/>
          <w:color w:val="000000" w:themeColor="text1"/>
          <w:szCs w:val="20"/>
        </w:rPr>
        <w:t>of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being national traitors </w:t>
      </w:r>
      <w:r w:rsidRPr="00D27718">
        <w:rPr>
          <w:rFonts w:ascii="Times New Roman" w:hAnsi="Times New Roman"/>
          <w:color w:val="000000" w:themeColor="text1"/>
          <w:szCs w:val="20"/>
        </w:rPr>
        <w:t>or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separatists</w:t>
      </w:r>
      <w:r w:rsidR="000163C3">
        <w:rPr>
          <w:rFonts w:ascii="Times New Roman" w:hAnsi="Times New Roman"/>
          <w:color w:val="000000" w:themeColor="text1"/>
          <w:szCs w:val="20"/>
        </w:rPr>
        <w:t xml:space="preserve"> when they acknowledge the wrongdoings of the national security forces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. </w:t>
      </w:r>
      <w:r w:rsidRPr="00D27718">
        <w:rPr>
          <w:rFonts w:ascii="Times New Roman" w:hAnsi="Times New Roman"/>
          <w:color w:val="000000" w:themeColor="text1"/>
          <w:szCs w:val="20"/>
        </w:rPr>
        <w:t>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ome victims have reported their cases to the police, but no investigation </w:t>
      </w:r>
      <w:r w:rsidRPr="00D27718">
        <w:rPr>
          <w:rFonts w:ascii="Times New Roman" w:hAnsi="Times New Roman"/>
          <w:color w:val="000000" w:themeColor="text1"/>
          <w:szCs w:val="20"/>
        </w:rPr>
        <w:t>has been seriously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conducted, </w:t>
      </w:r>
      <w:r w:rsidRPr="00D27718">
        <w:rPr>
          <w:rFonts w:ascii="Times New Roman" w:hAnsi="Times New Roman"/>
          <w:color w:val="000000" w:themeColor="text1"/>
          <w:szCs w:val="20"/>
        </w:rPr>
        <w:t>and this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might be</w:t>
      </w:r>
      <w:r w:rsidRPr="00D27718">
        <w:rPr>
          <w:rFonts w:ascii="Times New Roman" w:hAnsi="Times New Roman"/>
          <w:color w:val="000000" w:themeColor="text1"/>
          <w:szCs w:val="20"/>
        </w:rPr>
        <w:t xml:space="preserve"> counted as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a form of discriminatio</w:t>
      </w:r>
      <w:r w:rsidR="000163C3">
        <w:rPr>
          <w:rFonts w:ascii="Times New Roman" w:hAnsi="Times New Roman"/>
          <w:color w:val="000000" w:themeColor="text1"/>
          <w:szCs w:val="20"/>
        </w:rPr>
        <w:t>n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. </w:t>
      </w:r>
      <w:r w:rsidRPr="00D27718">
        <w:rPr>
          <w:rFonts w:ascii="Times New Roman" w:hAnsi="Times New Roman"/>
          <w:color w:val="000000" w:themeColor="text1"/>
          <w:szCs w:val="20"/>
        </w:rPr>
        <w:t>I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f the </w:t>
      </w:r>
      <w:r w:rsidR="000163C3">
        <w:rPr>
          <w:rFonts w:ascii="Times New Roman" w:hAnsi="Times New Roman"/>
          <w:color w:val="000000" w:themeColor="text1"/>
          <w:szCs w:val="20"/>
        </w:rPr>
        <w:t>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>tate does not try to understand and tolerate diversity of political views and if the state does not try to welcome discussions with minority youth</w:t>
      </w:r>
      <w:r w:rsidR="00DD6237">
        <w:rPr>
          <w:rFonts w:ascii="Times New Roman" w:hAnsi="Times New Roman"/>
          <w:color w:val="000000" w:themeColor="text1"/>
          <w:szCs w:val="20"/>
        </w:rPr>
        <w:t>s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, it would be difficult to mobilize inclusive development of the country. </w:t>
      </w:r>
    </w:p>
    <w:p w:rsidR="00273E4E" w:rsidRPr="00D27718" w:rsidRDefault="00273E4E" w:rsidP="005B084D">
      <w:pPr>
        <w:jc w:val="both"/>
        <w:rPr>
          <w:rFonts w:ascii="Times New Roman" w:hAnsi="Times New Roman"/>
          <w:color w:val="000000" w:themeColor="text1"/>
          <w:szCs w:val="20"/>
        </w:rPr>
      </w:pPr>
    </w:p>
    <w:p w:rsidR="00273E4E" w:rsidRPr="00D27718" w:rsidRDefault="00D17768" w:rsidP="005B084D">
      <w:pPr>
        <w:jc w:val="both"/>
        <w:rPr>
          <w:rFonts w:ascii="Times New Roman" w:hAnsi="Times New Roman"/>
          <w:color w:val="000000" w:themeColor="text1"/>
          <w:szCs w:val="20"/>
        </w:rPr>
      </w:pPr>
      <w:r w:rsidRPr="00D27718">
        <w:rPr>
          <w:rFonts w:ascii="Times New Roman" w:hAnsi="Times New Roman"/>
          <w:b/>
          <w:color w:val="000000" w:themeColor="text1"/>
          <w:szCs w:val="20"/>
        </w:rPr>
        <w:t>Recommendation:</w:t>
      </w:r>
      <w:r w:rsidRPr="00D27718">
        <w:rPr>
          <w:rFonts w:ascii="Times New Roman" w:hAnsi="Times New Roman"/>
          <w:color w:val="000000" w:themeColor="text1"/>
          <w:szCs w:val="20"/>
        </w:rPr>
        <w:t xml:space="preserve"> The Thai government should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ensure </w:t>
      </w:r>
      <w:r w:rsidR="00243D3E" w:rsidRPr="00D27718">
        <w:rPr>
          <w:rFonts w:ascii="Times New Roman" w:hAnsi="Times New Roman"/>
          <w:color w:val="000000" w:themeColor="text1"/>
          <w:szCs w:val="20"/>
        </w:rPr>
        <w:t>security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of young people who would like to </w:t>
      </w:r>
      <w:r w:rsidR="00DD6237">
        <w:rPr>
          <w:rFonts w:ascii="Times New Roman" w:hAnsi="Times New Roman"/>
          <w:color w:val="000000" w:themeColor="text1"/>
          <w:szCs w:val="20"/>
        </w:rPr>
        <w:t xml:space="preserve">take </w:t>
      </w:r>
      <w:r w:rsidR="00273E4E" w:rsidRPr="00D27718">
        <w:rPr>
          <w:rFonts w:ascii="Times New Roman" w:hAnsi="Times New Roman"/>
          <w:color w:val="000000" w:themeColor="text1"/>
          <w:szCs w:val="20"/>
        </w:rPr>
        <w:t>part</w:t>
      </w:r>
      <w:r w:rsidR="00DD6237">
        <w:rPr>
          <w:rFonts w:ascii="Times New Roman" w:hAnsi="Times New Roman"/>
          <w:color w:val="000000" w:themeColor="text1"/>
          <w:szCs w:val="20"/>
        </w:rPr>
        <w:t xml:space="preserve"> in 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discussions </w:t>
      </w:r>
      <w:r w:rsidR="00DD6237">
        <w:rPr>
          <w:rFonts w:ascii="Times New Roman" w:hAnsi="Times New Roman"/>
          <w:color w:val="000000" w:themeColor="text1"/>
          <w:szCs w:val="20"/>
        </w:rPr>
        <w:t>through</w:t>
      </w:r>
      <w:r w:rsidR="00273E4E" w:rsidRPr="00D27718">
        <w:rPr>
          <w:rFonts w:ascii="Times New Roman" w:hAnsi="Times New Roman"/>
          <w:color w:val="000000" w:themeColor="text1"/>
          <w:szCs w:val="20"/>
        </w:rPr>
        <w:t xml:space="preserve"> </w:t>
      </w:r>
      <w:r w:rsidR="00DD6237">
        <w:rPr>
          <w:rFonts w:ascii="Times New Roman" w:hAnsi="Times New Roman"/>
          <w:color w:val="000000" w:themeColor="text1"/>
          <w:szCs w:val="20"/>
        </w:rPr>
        <w:t xml:space="preserve">different </w:t>
      </w:r>
      <w:r w:rsidR="00273E4E" w:rsidRPr="00D27718">
        <w:rPr>
          <w:rFonts w:ascii="Times New Roman" w:hAnsi="Times New Roman"/>
          <w:color w:val="000000" w:themeColor="text1"/>
          <w:szCs w:val="20"/>
        </w:rPr>
        <w:t>media</w:t>
      </w:r>
      <w:r w:rsidR="00DD6237">
        <w:rPr>
          <w:rFonts w:ascii="Times New Roman" w:hAnsi="Times New Roman"/>
          <w:color w:val="000000" w:themeColor="text1"/>
          <w:szCs w:val="20"/>
        </w:rPr>
        <w:t xml:space="preserve"> platforms</w:t>
      </w:r>
      <w:r w:rsidR="00243D3E" w:rsidRPr="00D27718">
        <w:rPr>
          <w:rFonts w:ascii="Times New Roman" w:hAnsi="Times New Roman"/>
          <w:color w:val="000000" w:themeColor="text1"/>
          <w:szCs w:val="20"/>
        </w:rPr>
        <w:t xml:space="preserve"> and strive </w:t>
      </w:r>
      <w:r w:rsidR="00DA20A7">
        <w:rPr>
          <w:rFonts w:ascii="Times New Roman" w:hAnsi="Times New Roman"/>
          <w:color w:val="000000" w:themeColor="text1"/>
          <w:szCs w:val="20"/>
        </w:rPr>
        <w:t xml:space="preserve">to </w:t>
      </w:r>
      <w:r w:rsidR="00243D3E" w:rsidRPr="00D27718">
        <w:rPr>
          <w:rFonts w:ascii="Times New Roman" w:hAnsi="Times New Roman"/>
          <w:color w:val="000000" w:themeColor="text1"/>
          <w:szCs w:val="20"/>
        </w:rPr>
        <w:t>tolerate pluralism in freedom of expression</w:t>
      </w:r>
      <w:r w:rsidR="00DD6237">
        <w:rPr>
          <w:rFonts w:ascii="Times New Roman" w:hAnsi="Times New Roman"/>
          <w:color w:val="000000" w:themeColor="text1"/>
          <w:szCs w:val="20"/>
        </w:rPr>
        <w:t>s</w:t>
      </w:r>
      <w:bookmarkStart w:id="0" w:name="_GoBack"/>
      <w:bookmarkEnd w:id="0"/>
      <w:r w:rsidR="00243D3E" w:rsidRPr="00D27718">
        <w:rPr>
          <w:rFonts w:ascii="Times New Roman" w:hAnsi="Times New Roman"/>
          <w:color w:val="000000" w:themeColor="text1"/>
          <w:szCs w:val="20"/>
        </w:rPr>
        <w:t xml:space="preserve">. </w:t>
      </w:r>
    </w:p>
    <w:p w:rsidR="00D27718" w:rsidRDefault="00D27718" w:rsidP="005B084D">
      <w:pPr>
        <w:jc w:val="both"/>
        <w:rPr>
          <w:rFonts w:ascii="Times New Roman" w:hAnsi="Times New Roman" w:cs="Sathu"/>
          <w:color w:val="000000" w:themeColor="text1"/>
        </w:rPr>
      </w:pPr>
    </w:p>
    <w:p w:rsidR="00F22EE7" w:rsidRPr="00D27718" w:rsidRDefault="00F22EE7" w:rsidP="005B084D">
      <w:pPr>
        <w:jc w:val="both"/>
        <w:rPr>
          <w:rFonts w:ascii="Times New Roman" w:hAnsi="Times New Roman" w:cs="Sathu"/>
          <w:color w:val="000000" w:themeColor="text1"/>
        </w:rPr>
      </w:pPr>
    </w:p>
    <w:sectPr w:rsidR="00F22EE7" w:rsidRPr="00D27718" w:rsidSect="007C51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th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F22EE7"/>
    <w:rsid w:val="000163C3"/>
    <w:rsid w:val="00051B78"/>
    <w:rsid w:val="001C3246"/>
    <w:rsid w:val="0023394D"/>
    <w:rsid w:val="002431E8"/>
    <w:rsid w:val="00243D3E"/>
    <w:rsid w:val="0025435D"/>
    <w:rsid w:val="00273E4E"/>
    <w:rsid w:val="002C5612"/>
    <w:rsid w:val="002C7F9A"/>
    <w:rsid w:val="002E3981"/>
    <w:rsid w:val="00323111"/>
    <w:rsid w:val="00376DD1"/>
    <w:rsid w:val="003803E1"/>
    <w:rsid w:val="004122C6"/>
    <w:rsid w:val="00446122"/>
    <w:rsid w:val="004B1C41"/>
    <w:rsid w:val="004C1273"/>
    <w:rsid w:val="005A0F85"/>
    <w:rsid w:val="005B084D"/>
    <w:rsid w:val="005F0C7F"/>
    <w:rsid w:val="00601A4D"/>
    <w:rsid w:val="00707D91"/>
    <w:rsid w:val="007609D3"/>
    <w:rsid w:val="007738C7"/>
    <w:rsid w:val="00782F2D"/>
    <w:rsid w:val="007C0458"/>
    <w:rsid w:val="007C5123"/>
    <w:rsid w:val="007F28CD"/>
    <w:rsid w:val="00831A3A"/>
    <w:rsid w:val="00857658"/>
    <w:rsid w:val="008D775D"/>
    <w:rsid w:val="009B1A46"/>
    <w:rsid w:val="009B1C0F"/>
    <w:rsid w:val="00AC5D42"/>
    <w:rsid w:val="00BB7B6C"/>
    <w:rsid w:val="00BE310C"/>
    <w:rsid w:val="00C82381"/>
    <w:rsid w:val="00CC1935"/>
    <w:rsid w:val="00CE7236"/>
    <w:rsid w:val="00CF5616"/>
    <w:rsid w:val="00D17768"/>
    <w:rsid w:val="00D27718"/>
    <w:rsid w:val="00D677F3"/>
    <w:rsid w:val="00DA20A7"/>
    <w:rsid w:val="00DC6D32"/>
    <w:rsid w:val="00DD6237"/>
    <w:rsid w:val="00ED06EE"/>
    <w:rsid w:val="00F15F87"/>
    <w:rsid w:val="00F228B3"/>
    <w:rsid w:val="00F22EE7"/>
    <w:rsid w:val="00F65F5A"/>
    <w:rsid w:val="00F774A9"/>
    <w:rsid w:val="00F9634B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22E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C32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324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microsoft.com/office/2011/relationships/people" Target="peop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144C0-A51D-4AEE-802C-B0526F134C9C}"/>
</file>

<file path=customXml/itemProps2.xml><?xml version="1.0" encoding="utf-8"?>
<ds:datastoreItem xmlns:ds="http://schemas.openxmlformats.org/officeDocument/2006/customXml" ds:itemID="{B151D058-F4E0-4AC2-813F-B495E17105D8}"/>
</file>

<file path=customXml/itemProps3.xml><?xml version="1.0" encoding="utf-8"?>
<ds:datastoreItem xmlns:ds="http://schemas.openxmlformats.org/officeDocument/2006/customXml" ds:itemID="{0CC49218-358A-4F40-96C0-5783A440F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4075</Characters>
  <Application>Microsoft Word 12.1.0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Fitra Jehwoh</dc:creator>
  <cp:keywords/>
  <cp:lastModifiedBy>Fitra Jehwoh</cp:lastModifiedBy>
  <cp:revision>3</cp:revision>
  <dcterms:created xsi:type="dcterms:W3CDTF">2017-12-01T17:12:00Z</dcterms:created>
  <dcterms:modified xsi:type="dcterms:W3CDTF">2017-12-02T17:06:00Z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