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05" w:rsidRPr="00461BE1" w:rsidRDefault="00A9762A" w:rsidP="008321AF">
      <w:pPr>
        <w:pStyle w:val="NoSpacing"/>
        <w:jc w:val="both"/>
        <w:rPr>
          <w:b/>
          <w:sz w:val="24"/>
          <w:szCs w:val="24"/>
        </w:rPr>
      </w:pPr>
      <w:bookmarkStart w:id="0" w:name="_GoBack"/>
      <w:bookmarkEnd w:id="0"/>
      <w:r w:rsidRPr="00461BE1">
        <w:rPr>
          <w:b/>
          <w:sz w:val="24"/>
          <w:szCs w:val="24"/>
        </w:rPr>
        <w:t xml:space="preserve">The Secretariat of the </w:t>
      </w:r>
      <w:r w:rsidR="005E1457" w:rsidRPr="00461BE1">
        <w:rPr>
          <w:b/>
          <w:sz w:val="24"/>
          <w:szCs w:val="24"/>
        </w:rPr>
        <w:t>Human Rights Council Advisory Committee</w:t>
      </w:r>
      <w:r w:rsidR="00A91E2B" w:rsidRPr="00461BE1">
        <w:rPr>
          <w:b/>
          <w:sz w:val="24"/>
          <w:szCs w:val="24"/>
        </w:rPr>
        <w:t xml:space="preserve"> </w:t>
      </w:r>
    </w:p>
    <w:p w:rsidR="000C6047" w:rsidRPr="00461BE1" w:rsidRDefault="00F61305" w:rsidP="008321AF">
      <w:pPr>
        <w:pStyle w:val="NoSpacing"/>
        <w:jc w:val="both"/>
        <w:rPr>
          <w:sz w:val="24"/>
          <w:szCs w:val="24"/>
        </w:rPr>
      </w:pPr>
      <w:r w:rsidRPr="00461BE1">
        <w:rPr>
          <w:sz w:val="24"/>
          <w:szCs w:val="24"/>
        </w:rPr>
        <w:t>C/O Ms. Fatou Camara Houel,</w:t>
      </w:r>
      <w:r w:rsidR="004E6E71" w:rsidRPr="00461BE1">
        <w:rPr>
          <w:sz w:val="24"/>
          <w:szCs w:val="24"/>
        </w:rPr>
        <w:t xml:space="preserve"> </w:t>
      </w:r>
    </w:p>
    <w:p w:rsidR="00F61305" w:rsidRPr="00461BE1" w:rsidRDefault="00F61305" w:rsidP="008321AF">
      <w:pPr>
        <w:pStyle w:val="NoSpacing"/>
        <w:jc w:val="both"/>
        <w:rPr>
          <w:sz w:val="24"/>
          <w:szCs w:val="24"/>
        </w:rPr>
      </w:pPr>
      <w:r w:rsidRPr="00461BE1">
        <w:rPr>
          <w:sz w:val="24"/>
          <w:szCs w:val="24"/>
        </w:rPr>
        <w:t>OHCHR – United Nations Office at Geneva,</w:t>
      </w:r>
    </w:p>
    <w:p w:rsidR="00782200" w:rsidRPr="00461BE1" w:rsidRDefault="00F61305" w:rsidP="008321AF">
      <w:pPr>
        <w:pStyle w:val="NoSpacing"/>
        <w:jc w:val="both"/>
        <w:rPr>
          <w:sz w:val="24"/>
          <w:szCs w:val="24"/>
        </w:rPr>
      </w:pPr>
      <w:r w:rsidRPr="00461BE1">
        <w:rPr>
          <w:sz w:val="24"/>
          <w:szCs w:val="24"/>
        </w:rPr>
        <w:t>CH-1211 Geneva 10, Switzerland</w:t>
      </w:r>
      <w:r w:rsidR="00A9762A" w:rsidRPr="00461BE1">
        <w:rPr>
          <w:sz w:val="24"/>
          <w:szCs w:val="24"/>
        </w:rPr>
        <w:t>.</w:t>
      </w:r>
    </w:p>
    <w:p w:rsidR="0076132C" w:rsidRPr="00461BE1" w:rsidRDefault="0076132C" w:rsidP="008321AF">
      <w:pPr>
        <w:pStyle w:val="NoSpacing"/>
        <w:jc w:val="both"/>
        <w:rPr>
          <w:sz w:val="24"/>
          <w:szCs w:val="24"/>
        </w:rPr>
      </w:pPr>
    </w:p>
    <w:p w:rsidR="00005911" w:rsidRPr="00FC224E" w:rsidRDefault="005E1457" w:rsidP="008321AF">
      <w:pPr>
        <w:jc w:val="both"/>
        <w:rPr>
          <w:b/>
          <w:sz w:val="26"/>
          <w:szCs w:val="24"/>
        </w:rPr>
      </w:pPr>
      <w:r w:rsidRPr="00FC224E">
        <w:rPr>
          <w:b/>
          <w:sz w:val="26"/>
          <w:szCs w:val="24"/>
        </w:rPr>
        <w:t>EFFECTS OF TERRORISM ON THE ENJOYMENT OF ALL HUMAN RIGHTS</w:t>
      </w:r>
      <w:r w:rsidR="00FC224E" w:rsidRPr="00FC224E">
        <w:rPr>
          <w:b/>
          <w:sz w:val="26"/>
          <w:szCs w:val="24"/>
        </w:rPr>
        <w:t xml:space="preserve"> IN NIGERIA</w:t>
      </w:r>
    </w:p>
    <w:p w:rsidR="005F2196" w:rsidRPr="00461BE1" w:rsidRDefault="005F2196" w:rsidP="008321AF">
      <w:pPr>
        <w:jc w:val="both"/>
        <w:rPr>
          <w:b/>
          <w:sz w:val="24"/>
          <w:szCs w:val="24"/>
        </w:rPr>
      </w:pPr>
      <w:r w:rsidRPr="00461BE1">
        <w:rPr>
          <w:b/>
          <w:sz w:val="24"/>
          <w:szCs w:val="24"/>
        </w:rPr>
        <w:t>INTRODUCTION:</w:t>
      </w:r>
    </w:p>
    <w:p w:rsidR="002E49C5" w:rsidRDefault="0072376E" w:rsidP="008321AF">
      <w:pPr>
        <w:jc w:val="both"/>
        <w:rPr>
          <w:sz w:val="24"/>
          <w:szCs w:val="24"/>
        </w:rPr>
      </w:pPr>
      <w:r w:rsidRPr="00461BE1">
        <w:rPr>
          <w:sz w:val="24"/>
          <w:szCs w:val="24"/>
        </w:rPr>
        <w:t xml:space="preserve">The National Human Rights Commission </w:t>
      </w:r>
      <w:r w:rsidR="00782200" w:rsidRPr="00461BE1">
        <w:rPr>
          <w:sz w:val="24"/>
          <w:szCs w:val="24"/>
        </w:rPr>
        <w:t xml:space="preserve">of Nigeria </w:t>
      </w:r>
      <w:r w:rsidRPr="00461BE1">
        <w:rPr>
          <w:sz w:val="24"/>
          <w:szCs w:val="24"/>
        </w:rPr>
        <w:t>was established by the Natio</w:t>
      </w:r>
      <w:r w:rsidR="00782200" w:rsidRPr="00461BE1">
        <w:rPr>
          <w:sz w:val="24"/>
          <w:szCs w:val="24"/>
        </w:rPr>
        <w:t>nal Human Rights Commission Act of</w:t>
      </w:r>
      <w:r w:rsidRPr="00461BE1">
        <w:rPr>
          <w:sz w:val="24"/>
          <w:szCs w:val="24"/>
        </w:rPr>
        <w:t xml:space="preserve"> 1995, and amended in 2010, for the </w:t>
      </w:r>
      <w:r w:rsidR="00AD4118" w:rsidRPr="00461BE1">
        <w:rPr>
          <w:sz w:val="24"/>
          <w:szCs w:val="24"/>
        </w:rPr>
        <w:t>promotion</w:t>
      </w:r>
      <w:r w:rsidRPr="00461BE1">
        <w:rPr>
          <w:sz w:val="24"/>
          <w:szCs w:val="24"/>
        </w:rPr>
        <w:t>, protection and enforcement of human rights.</w:t>
      </w:r>
      <w:r w:rsidR="001162AD" w:rsidRPr="00461BE1">
        <w:rPr>
          <w:sz w:val="24"/>
          <w:szCs w:val="24"/>
        </w:rPr>
        <w:t xml:space="preserve"> </w:t>
      </w:r>
      <w:r w:rsidR="006F780F" w:rsidRPr="00461BE1">
        <w:rPr>
          <w:sz w:val="24"/>
          <w:szCs w:val="24"/>
        </w:rPr>
        <w:t xml:space="preserve">The Commission in line with its mandate since inception has been playing significant role in the promotion and protection of human rights in Nigeria. It has also been collaborating actively with both regional and international institutions and mechanisms responsible for human rights matters. </w:t>
      </w:r>
      <w:r w:rsidR="007C6785" w:rsidRPr="00461BE1">
        <w:rPr>
          <w:sz w:val="24"/>
          <w:szCs w:val="24"/>
        </w:rPr>
        <w:t xml:space="preserve"> </w:t>
      </w:r>
      <w:r w:rsidR="00701A1C" w:rsidRPr="00461BE1">
        <w:rPr>
          <w:sz w:val="24"/>
          <w:szCs w:val="24"/>
        </w:rPr>
        <w:t xml:space="preserve">The Commission also </w:t>
      </w:r>
      <w:r w:rsidR="00782200" w:rsidRPr="00461BE1">
        <w:rPr>
          <w:sz w:val="24"/>
          <w:szCs w:val="24"/>
        </w:rPr>
        <w:t>m</w:t>
      </w:r>
      <w:r w:rsidR="002D42E6" w:rsidRPr="00461BE1">
        <w:rPr>
          <w:sz w:val="24"/>
          <w:szCs w:val="24"/>
        </w:rPr>
        <w:t xml:space="preserve">onitor and investigate all </w:t>
      </w:r>
      <w:r w:rsidR="00782200" w:rsidRPr="00461BE1">
        <w:rPr>
          <w:sz w:val="24"/>
          <w:szCs w:val="24"/>
        </w:rPr>
        <w:t xml:space="preserve">alleged </w:t>
      </w:r>
      <w:r w:rsidR="002D42E6" w:rsidRPr="00461BE1">
        <w:rPr>
          <w:sz w:val="24"/>
          <w:szCs w:val="24"/>
        </w:rPr>
        <w:t>cases of human rights violations in Nigeria and make appropriate</w:t>
      </w:r>
      <w:r w:rsidR="00782200" w:rsidRPr="00461BE1">
        <w:rPr>
          <w:sz w:val="24"/>
          <w:szCs w:val="24"/>
        </w:rPr>
        <w:t xml:space="preserve"> recommendations to all levels of </w:t>
      </w:r>
      <w:r w:rsidR="002D42E6" w:rsidRPr="00461BE1">
        <w:rPr>
          <w:sz w:val="24"/>
          <w:szCs w:val="24"/>
        </w:rPr>
        <w:t>Government for the prosecution and such other actions as it may deem exped</w:t>
      </w:r>
      <w:r w:rsidR="00782200" w:rsidRPr="00461BE1">
        <w:rPr>
          <w:sz w:val="24"/>
          <w:szCs w:val="24"/>
        </w:rPr>
        <w:t>ient in each circumstance</w:t>
      </w:r>
      <w:r w:rsidR="002D42E6" w:rsidRPr="00461BE1">
        <w:rPr>
          <w:sz w:val="24"/>
          <w:szCs w:val="24"/>
        </w:rPr>
        <w:t>.</w:t>
      </w:r>
      <w:r w:rsidR="00782200" w:rsidRPr="00461BE1">
        <w:rPr>
          <w:sz w:val="24"/>
          <w:szCs w:val="24"/>
        </w:rPr>
        <w:t xml:space="preserve"> </w:t>
      </w:r>
    </w:p>
    <w:p w:rsidR="002D42E6" w:rsidRPr="00461BE1" w:rsidRDefault="00782200" w:rsidP="008321AF">
      <w:pPr>
        <w:jc w:val="both"/>
        <w:rPr>
          <w:sz w:val="24"/>
          <w:szCs w:val="24"/>
        </w:rPr>
      </w:pPr>
      <w:r w:rsidRPr="00461BE1">
        <w:rPr>
          <w:sz w:val="24"/>
          <w:szCs w:val="24"/>
        </w:rPr>
        <w:t>The Commission also make awards and determinations on complaints and it partners with</w:t>
      </w:r>
      <w:r w:rsidR="00A07222" w:rsidRPr="00461BE1">
        <w:rPr>
          <w:sz w:val="24"/>
          <w:szCs w:val="24"/>
        </w:rPr>
        <w:t xml:space="preserve"> civil society, government as well as other stakeholders on initiating, implementing and monitoring policies and programmes that have impact on the promotion and enjoyment of all human rights in Nigeria.</w:t>
      </w:r>
      <w:r w:rsidR="009B02EC" w:rsidRPr="00461BE1">
        <w:rPr>
          <w:sz w:val="24"/>
          <w:szCs w:val="24"/>
        </w:rPr>
        <w:t xml:space="preserve"> The Nigeria Commission has partnered with the Nigerian Military, the Police</w:t>
      </w:r>
      <w:r w:rsidR="00FC224E">
        <w:rPr>
          <w:sz w:val="24"/>
          <w:szCs w:val="24"/>
        </w:rPr>
        <w:t>,</w:t>
      </w:r>
      <w:r w:rsidR="009B02EC" w:rsidRPr="00461BE1">
        <w:rPr>
          <w:sz w:val="24"/>
          <w:szCs w:val="24"/>
        </w:rPr>
        <w:t xml:space="preserve"> </w:t>
      </w:r>
      <w:r w:rsidR="00FC224E" w:rsidRPr="00461BE1">
        <w:rPr>
          <w:sz w:val="24"/>
          <w:szCs w:val="24"/>
        </w:rPr>
        <w:t xml:space="preserve">Office </w:t>
      </w:r>
      <w:r w:rsidR="009B02EC" w:rsidRPr="00461BE1">
        <w:rPr>
          <w:sz w:val="24"/>
          <w:szCs w:val="24"/>
        </w:rPr>
        <w:t xml:space="preserve">of the National Security Adviser as well as other state and </w:t>
      </w:r>
      <w:r w:rsidR="00FC224E" w:rsidRPr="00461BE1">
        <w:rPr>
          <w:sz w:val="24"/>
          <w:szCs w:val="24"/>
        </w:rPr>
        <w:t>non-state</w:t>
      </w:r>
      <w:r w:rsidR="009B02EC" w:rsidRPr="00461BE1">
        <w:rPr>
          <w:sz w:val="24"/>
          <w:szCs w:val="24"/>
        </w:rPr>
        <w:t xml:space="preserve"> actors including the U.N system in Nigeria to embark on series of interventions to address the </w:t>
      </w:r>
      <w:r w:rsidR="00CE3049" w:rsidRPr="00461BE1">
        <w:rPr>
          <w:sz w:val="24"/>
          <w:szCs w:val="24"/>
        </w:rPr>
        <w:t>menace of te</w:t>
      </w:r>
      <w:r w:rsidR="00FC224E">
        <w:rPr>
          <w:sz w:val="24"/>
          <w:szCs w:val="24"/>
        </w:rPr>
        <w:t>rrorism and counter insurgency i</w:t>
      </w:r>
      <w:r w:rsidR="00CE3049" w:rsidRPr="00461BE1">
        <w:rPr>
          <w:sz w:val="24"/>
          <w:szCs w:val="24"/>
        </w:rPr>
        <w:t>n Nigeria. These include ensuring mainstreaming human rights considerations in counter-insurgency operations as well as respect for the human rights of victims of terrorism and suspects.</w:t>
      </w:r>
    </w:p>
    <w:p w:rsidR="00793943" w:rsidRPr="00461BE1" w:rsidRDefault="00450D0F" w:rsidP="008321AF">
      <w:pPr>
        <w:jc w:val="both"/>
        <w:rPr>
          <w:iCs/>
          <w:sz w:val="24"/>
          <w:szCs w:val="24"/>
        </w:rPr>
      </w:pPr>
      <w:r w:rsidRPr="00461BE1">
        <w:rPr>
          <w:iCs/>
          <w:sz w:val="24"/>
          <w:szCs w:val="24"/>
        </w:rPr>
        <w:t>Terrorism in Nigeria in its present form is a rela</w:t>
      </w:r>
      <w:r w:rsidR="00CE3049" w:rsidRPr="00461BE1">
        <w:rPr>
          <w:iCs/>
          <w:sz w:val="24"/>
          <w:szCs w:val="24"/>
        </w:rPr>
        <w:t>tively new phenomenon</w:t>
      </w:r>
      <w:r w:rsidRPr="00461BE1">
        <w:rPr>
          <w:iCs/>
          <w:sz w:val="24"/>
          <w:szCs w:val="24"/>
        </w:rPr>
        <w:t>, even though terror-relate</w:t>
      </w:r>
      <w:r w:rsidR="00DC62E5" w:rsidRPr="00461BE1">
        <w:rPr>
          <w:iCs/>
          <w:sz w:val="24"/>
          <w:szCs w:val="24"/>
        </w:rPr>
        <w:t xml:space="preserve">d acts had occurred </w:t>
      </w:r>
      <w:r w:rsidR="00CE3049" w:rsidRPr="00461BE1">
        <w:rPr>
          <w:iCs/>
          <w:sz w:val="24"/>
          <w:szCs w:val="24"/>
        </w:rPr>
        <w:t>in K</w:t>
      </w:r>
      <w:r w:rsidRPr="00461BE1">
        <w:rPr>
          <w:iCs/>
          <w:sz w:val="24"/>
          <w:szCs w:val="24"/>
        </w:rPr>
        <w:t>ano State</w:t>
      </w:r>
      <w:r w:rsidR="00CE3049" w:rsidRPr="00461BE1">
        <w:rPr>
          <w:iCs/>
          <w:sz w:val="24"/>
          <w:szCs w:val="24"/>
        </w:rPr>
        <w:t xml:space="preserve"> in</w:t>
      </w:r>
      <w:r w:rsidR="00DC62E5" w:rsidRPr="00461BE1">
        <w:rPr>
          <w:iCs/>
          <w:sz w:val="24"/>
          <w:szCs w:val="24"/>
        </w:rPr>
        <w:t xml:space="preserve"> </w:t>
      </w:r>
      <w:r w:rsidRPr="00461BE1">
        <w:rPr>
          <w:b/>
          <w:bCs/>
          <w:iCs/>
          <w:sz w:val="24"/>
          <w:szCs w:val="24"/>
        </w:rPr>
        <w:t xml:space="preserve">1982 </w:t>
      </w:r>
      <w:r w:rsidRPr="00461BE1">
        <w:rPr>
          <w:iCs/>
          <w:sz w:val="24"/>
          <w:szCs w:val="24"/>
        </w:rPr>
        <w:t>with the Maitatsine religious uprising.</w:t>
      </w:r>
      <w:r w:rsidR="00AD5BCE" w:rsidRPr="00461BE1">
        <w:rPr>
          <w:sz w:val="24"/>
          <w:szCs w:val="24"/>
        </w:rPr>
        <w:t xml:space="preserve"> </w:t>
      </w:r>
      <w:r w:rsidR="00AD5BCE" w:rsidRPr="00461BE1">
        <w:rPr>
          <w:iCs/>
          <w:sz w:val="24"/>
          <w:szCs w:val="24"/>
        </w:rPr>
        <w:t xml:space="preserve">Although the activities of some organisations, such as the </w:t>
      </w:r>
      <w:r w:rsidR="00AD5BCE" w:rsidRPr="00461BE1">
        <w:rPr>
          <w:b/>
          <w:bCs/>
          <w:iCs/>
          <w:sz w:val="24"/>
          <w:szCs w:val="24"/>
        </w:rPr>
        <w:t xml:space="preserve">Movement for the Emancipation of the Niger Delta (MEND), </w:t>
      </w:r>
      <w:r w:rsidR="00AD5BCE" w:rsidRPr="00461BE1">
        <w:rPr>
          <w:iCs/>
          <w:sz w:val="24"/>
          <w:szCs w:val="24"/>
        </w:rPr>
        <w:t>the</w:t>
      </w:r>
      <w:r w:rsidR="00AD5BCE" w:rsidRPr="00461BE1">
        <w:rPr>
          <w:b/>
          <w:bCs/>
          <w:iCs/>
          <w:sz w:val="24"/>
          <w:szCs w:val="24"/>
        </w:rPr>
        <w:t xml:space="preserve"> Biafra Zionist Movement (BZM)</w:t>
      </w:r>
      <w:r w:rsidR="00096116" w:rsidRPr="00461BE1">
        <w:rPr>
          <w:b/>
          <w:bCs/>
          <w:iCs/>
          <w:sz w:val="24"/>
          <w:szCs w:val="24"/>
        </w:rPr>
        <w:t xml:space="preserve">, </w:t>
      </w:r>
      <w:r w:rsidR="00AD5BCE" w:rsidRPr="00461BE1">
        <w:rPr>
          <w:b/>
          <w:bCs/>
          <w:iCs/>
          <w:sz w:val="24"/>
          <w:szCs w:val="24"/>
        </w:rPr>
        <w:t>Movement for the Advancement of Democracy (MAD)</w:t>
      </w:r>
      <w:r w:rsidR="00096116" w:rsidRPr="00461BE1">
        <w:rPr>
          <w:b/>
          <w:bCs/>
          <w:iCs/>
          <w:sz w:val="24"/>
          <w:szCs w:val="24"/>
        </w:rPr>
        <w:t xml:space="preserve"> and of recent</w:t>
      </w:r>
      <w:r w:rsidR="00DC62E5" w:rsidRPr="00461BE1">
        <w:rPr>
          <w:b/>
          <w:bCs/>
          <w:iCs/>
          <w:sz w:val="24"/>
          <w:szCs w:val="24"/>
        </w:rPr>
        <w:t xml:space="preserve"> the</w:t>
      </w:r>
      <w:r w:rsidR="00CE3049" w:rsidRPr="00461BE1">
        <w:rPr>
          <w:b/>
          <w:bCs/>
          <w:iCs/>
          <w:sz w:val="24"/>
          <w:szCs w:val="24"/>
        </w:rPr>
        <w:t xml:space="preserve"> Indigenous P</w:t>
      </w:r>
      <w:r w:rsidR="00096116" w:rsidRPr="00461BE1">
        <w:rPr>
          <w:b/>
          <w:bCs/>
          <w:iCs/>
          <w:sz w:val="24"/>
          <w:szCs w:val="24"/>
        </w:rPr>
        <w:t>eople of Biafra (IPOB)</w:t>
      </w:r>
      <w:r w:rsidR="00F617A5" w:rsidRPr="00461BE1">
        <w:rPr>
          <w:b/>
          <w:bCs/>
          <w:iCs/>
          <w:sz w:val="24"/>
          <w:szCs w:val="24"/>
        </w:rPr>
        <w:t>,</w:t>
      </w:r>
      <w:r w:rsidR="00AD5BCE" w:rsidRPr="00461BE1">
        <w:rPr>
          <w:b/>
          <w:bCs/>
          <w:iCs/>
          <w:sz w:val="24"/>
          <w:szCs w:val="24"/>
        </w:rPr>
        <w:t xml:space="preserve"> </w:t>
      </w:r>
      <w:r w:rsidR="00AD5BCE" w:rsidRPr="00461BE1">
        <w:rPr>
          <w:iCs/>
          <w:sz w:val="24"/>
          <w:szCs w:val="24"/>
        </w:rPr>
        <w:t>put them clearly under the ambit of terror organisation</w:t>
      </w:r>
      <w:r w:rsidR="00CE3049" w:rsidRPr="00461BE1">
        <w:rPr>
          <w:iCs/>
          <w:sz w:val="24"/>
          <w:szCs w:val="24"/>
        </w:rPr>
        <w:t>s</w:t>
      </w:r>
      <w:r w:rsidR="00AD5BCE" w:rsidRPr="00461BE1">
        <w:rPr>
          <w:iCs/>
          <w:sz w:val="24"/>
          <w:szCs w:val="24"/>
        </w:rPr>
        <w:t xml:space="preserve">, </w:t>
      </w:r>
      <w:r w:rsidR="00F35A68" w:rsidRPr="00461BE1">
        <w:rPr>
          <w:iCs/>
          <w:sz w:val="24"/>
          <w:szCs w:val="24"/>
        </w:rPr>
        <w:t xml:space="preserve">the degree and magnitude of the loss of lives and property did not match the level being witnessed </w:t>
      </w:r>
      <w:r w:rsidR="00FC224E">
        <w:rPr>
          <w:iCs/>
          <w:sz w:val="24"/>
          <w:szCs w:val="24"/>
        </w:rPr>
        <w:t xml:space="preserve">by the insurgent </w:t>
      </w:r>
      <w:r w:rsidR="002E49C5">
        <w:rPr>
          <w:iCs/>
          <w:sz w:val="24"/>
          <w:szCs w:val="24"/>
        </w:rPr>
        <w:t>activities</w:t>
      </w:r>
      <w:r w:rsidR="00FC224E">
        <w:rPr>
          <w:iCs/>
          <w:sz w:val="24"/>
          <w:szCs w:val="24"/>
        </w:rPr>
        <w:t xml:space="preserve"> of </w:t>
      </w:r>
      <w:r w:rsidR="00F35A68" w:rsidRPr="00461BE1">
        <w:rPr>
          <w:iCs/>
          <w:sz w:val="24"/>
          <w:szCs w:val="24"/>
        </w:rPr>
        <w:t>the</w:t>
      </w:r>
      <w:r w:rsidR="00AD5BCE" w:rsidRPr="00461BE1">
        <w:rPr>
          <w:iCs/>
          <w:sz w:val="24"/>
          <w:szCs w:val="24"/>
        </w:rPr>
        <w:t xml:space="preserve"> Jama’</w:t>
      </w:r>
      <w:r w:rsidR="00EF4AF2" w:rsidRPr="00461BE1">
        <w:rPr>
          <w:iCs/>
          <w:sz w:val="24"/>
          <w:szCs w:val="24"/>
        </w:rPr>
        <w:t>atu Ahlis Sunna Lidda’awati Wal-J</w:t>
      </w:r>
      <w:r w:rsidR="00AD5BCE" w:rsidRPr="00461BE1">
        <w:rPr>
          <w:iCs/>
          <w:sz w:val="24"/>
          <w:szCs w:val="24"/>
        </w:rPr>
        <w:t xml:space="preserve">ihad </w:t>
      </w:r>
      <w:r w:rsidR="00EF4AF2" w:rsidRPr="00461BE1">
        <w:rPr>
          <w:iCs/>
          <w:sz w:val="24"/>
          <w:szCs w:val="24"/>
        </w:rPr>
        <w:t>(popularly known as “Boko Haram”)</w:t>
      </w:r>
      <w:r w:rsidR="00F617A5" w:rsidRPr="00461BE1">
        <w:rPr>
          <w:iCs/>
          <w:sz w:val="24"/>
          <w:szCs w:val="24"/>
        </w:rPr>
        <w:t>,</w:t>
      </w:r>
      <w:r w:rsidR="00F617A5" w:rsidRPr="00461BE1">
        <w:rPr>
          <w:sz w:val="24"/>
          <w:szCs w:val="24"/>
        </w:rPr>
        <w:t xml:space="preserve"> since </w:t>
      </w:r>
      <w:r w:rsidRPr="00461BE1">
        <w:rPr>
          <w:iCs/>
          <w:sz w:val="24"/>
          <w:szCs w:val="24"/>
        </w:rPr>
        <w:t>i</w:t>
      </w:r>
      <w:r w:rsidR="00CE3049" w:rsidRPr="00461BE1">
        <w:rPr>
          <w:iCs/>
          <w:sz w:val="24"/>
          <w:szCs w:val="24"/>
        </w:rPr>
        <w:t xml:space="preserve">ts emergence </w:t>
      </w:r>
      <w:r w:rsidR="00FC224E">
        <w:rPr>
          <w:iCs/>
          <w:sz w:val="24"/>
          <w:szCs w:val="24"/>
        </w:rPr>
        <w:t>in</w:t>
      </w:r>
      <w:r w:rsidR="00CE3049" w:rsidRPr="00461BE1">
        <w:rPr>
          <w:iCs/>
          <w:sz w:val="24"/>
          <w:szCs w:val="24"/>
        </w:rPr>
        <w:t xml:space="preserve"> 2001</w:t>
      </w:r>
      <w:r w:rsidR="00F617A5" w:rsidRPr="00461BE1">
        <w:rPr>
          <w:iCs/>
          <w:sz w:val="24"/>
          <w:szCs w:val="24"/>
        </w:rPr>
        <w:t>.</w:t>
      </w:r>
    </w:p>
    <w:p w:rsidR="000652E5" w:rsidRPr="00461BE1" w:rsidRDefault="00AD5500" w:rsidP="008321AF">
      <w:pPr>
        <w:jc w:val="both"/>
        <w:rPr>
          <w:sz w:val="24"/>
          <w:szCs w:val="24"/>
        </w:rPr>
      </w:pPr>
      <w:r w:rsidRPr="00461BE1">
        <w:rPr>
          <w:sz w:val="24"/>
          <w:szCs w:val="24"/>
        </w:rPr>
        <w:t xml:space="preserve">The Nigerian government </w:t>
      </w:r>
      <w:r w:rsidR="00FC224E">
        <w:rPr>
          <w:sz w:val="24"/>
          <w:szCs w:val="24"/>
        </w:rPr>
        <w:t>is committed to</w:t>
      </w:r>
      <w:r w:rsidR="00CE3049" w:rsidRPr="00461BE1">
        <w:rPr>
          <w:sz w:val="24"/>
          <w:szCs w:val="24"/>
        </w:rPr>
        <w:t xml:space="preserve"> institutionalise respect f</w:t>
      </w:r>
      <w:r w:rsidRPr="00461BE1">
        <w:rPr>
          <w:sz w:val="24"/>
          <w:szCs w:val="24"/>
        </w:rPr>
        <w:t>o</w:t>
      </w:r>
      <w:r w:rsidR="00CE3049" w:rsidRPr="00461BE1">
        <w:rPr>
          <w:sz w:val="24"/>
          <w:szCs w:val="24"/>
        </w:rPr>
        <w:t>r</w:t>
      </w:r>
      <w:r w:rsidRPr="00461BE1">
        <w:rPr>
          <w:sz w:val="24"/>
          <w:szCs w:val="24"/>
        </w:rPr>
        <w:t xml:space="preserve"> human rights and </w:t>
      </w:r>
      <w:r w:rsidR="00FC224E">
        <w:rPr>
          <w:sz w:val="24"/>
          <w:szCs w:val="24"/>
        </w:rPr>
        <w:t xml:space="preserve">the </w:t>
      </w:r>
      <w:r w:rsidRPr="00461BE1">
        <w:rPr>
          <w:sz w:val="24"/>
          <w:szCs w:val="24"/>
        </w:rPr>
        <w:t xml:space="preserve">rule of law. The introduction of National working documents such as; National Security Strategy, National Counter-Terrorism Strategy, National Cyber Security Strategy and </w:t>
      </w:r>
      <w:r w:rsidR="00CE3049" w:rsidRPr="00461BE1">
        <w:rPr>
          <w:sz w:val="24"/>
          <w:szCs w:val="24"/>
        </w:rPr>
        <w:t xml:space="preserve">the </w:t>
      </w:r>
      <w:r w:rsidR="00995538" w:rsidRPr="00461BE1">
        <w:rPr>
          <w:sz w:val="24"/>
          <w:szCs w:val="24"/>
        </w:rPr>
        <w:t>Terrorism</w:t>
      </w:r>
      <w:r w:rsidR="00CE3049" w:rsidRPr="00461BE1">
        <w:rPr>
          <w:sz w:val="24"/>
          <w:szCs w:val="24"/>
        </w:rPr>
        <w:t xml:space="preserve"> Prevention</w:t>
      </w:r>
      <w:r w:rsidR="000652E5" w:rsidRPr="00461BE1">
        <w:rPr>
          <w:sz w:val="24"/>
          <w:szCs w:val="24"/>
        </w:rPr>
        <w:t xml:space="preserve"> Act are to</w:t>
      </w:r>
      <w:r w:rsidRPr="00461BE1">
        <w:rPr>
          <w:sz w:val="24"/>
          <w:szCs w:val="24"/>
        </w:rPr>
        <w:t xml:space="preserve"> improve the role of Federal Agencies, ultimately making them</w:t>
      </w:r>
      <w:r w:rsidR="000367A7" w:rsidRPr="00461BE1">
        <w:rPr>
          <w:sz w:val="24"/>
          <w:szCs w:val="24"/>
        </w:rPr>
        <w:t xml:space="preserve"> more “Human security focused”</w:t>
      </w:r>
      <w:r w:rsidR="000652E5" w:rsidRPr="00461BE1">
        <w:rPr>
          <w:sz w:val="24"/>
          <w:szCs w:val="24"/>
        </w:rPr>
        <w:t>.</w:t>
      </w:r>
      <w:r w:rsidR="000367A7" w:rsidRPr="00461BE1">
        <w:rPr>
          <w:sz w:val="24"/>
          <w:szCs w:val="24"/>
        </w:rPr>
        <w:t xml:space="preserve"> </w:t>
      </w:r>
      <w:r w:rsidRPr="00461BE1">
        <w:rPr>
          <w:sz w:val="24"/>
          <w:szCs w:val="24"/>
        </w:rPr>
        <w:t>The National Human Rights Commission</w:t>
      </w:r>
      <w:r w:rsidR="000652E5" w:rsidRPr="00461BE1">
        <w:rPr>
          <w:sz w:val="24"/>
          <w:szCs w:val="24"/>
        </w:rPr>
        <w:t xml:space="preserve"> is</w:t>
      </w:r>
      <w:r w:rsidRPr="00461BE1">
        <w:rPr>
          <w:sz w:val="24"/>
          <w:szCs w:val="24"/>
        </w:rPr>
        <w:t xml:space="preserve"> involved in the </w:t>
      </w:r>
      <w:r w:rsidR="000652E5" w:rsidRPr="00461BE1">
        <w:rPr>
          <w:sz w:val="24"/>
          <w:szCs w:val="24"/>
        </w:rPr>
        <w:t>Preventing and Countering Violent Extremism (P</w:t>
      </w:r>
      <w:r w:rsidRPr="00461BE1">
        <w:rPr>
          <w:sz w:val="24"/>
          <w:szCs w:val="24"/>
        </w:rPr>
        <w:t>CVE</w:t>
      </w:r>
      <w:r w:rsidR="000652E5" w:rsidRPr="00461BE1">
        <w:rPr>
          <w:sz w:val="24"/>
          <w:szCs w:val="24"/>
        </w:rPr>
        <w:t>)</w:t>
      </w:r>
      <w:r w:rsidRPr="00461BE1">
        <w:rPr>
          <w:sz w:val="24"/>
          <w:szCs w:val="24"/>
        </w:rPr>
        <w:t xml:space="preserve"> programme</w:t>
      </w:r>
      <w:r w:rsidR="000652E5" w:rsidRPr="00461BE1">
        <w:rPr>
          <w:sz w:val="24"/>
          <w:szCs w:val="24"/>
        </w:rPr>
        <w:t xml:space="preserve"> which is being coordinated </w:t>
      </w:r>
      <w:r w:rsidR="000652E5" w:rsidRPr="00461BE1">
        <w:rPr>
          <w:sz w:val="24"/>
          <w:szCs w:val="24"/>
        </w:rPr>
        <w:lastRenderedPageBreak/>
        <w:t>by the Office of the National Security Adviser (ONSA). The Commission is also involved in the following:</w:t>
      </w:r>
    </w:p>
    <w:p w:rsidR="005F1A9B" w:rsidRPr="00461BE1" w:rsidRDefault="005F1A9B" w:rsidP="008321AF">
      <w:pPr>
        <w:pStyle w:val="ListParagraph"/>
        <w:numPr>
          <w:ilvl w:val="0"/>
          <w:numId w:val="9"/>
        </w:numPr>
        <w:jc w:val="both"/>
        <w:rPr>
          <w:sz w:val="24"/>
          <w:szCs w:val="24"/>
        </w:rPr>
      </w:pPr>
      <w:r w:rsidRPr="00461BE1">
        <w:rPr>
          <w:sz w:val="24"/>
          <w:szCs w:val="24"/>
        </w:rPr>
        <w:t>Review of the Military Rules of Engagement during internal security operations</w:t>
      </w:r>
    </w:p>
    <w:p w:rsidR="005F1A9B" w:rsidRPr="00461BE1" w:rsidRDefault="005F1A9B" w:rsidP="008321AF">
      <w:pPr>
        <w:pStyle w:val="ListParagraph"/>
        <w:numPr>
          <w:ilvl w:val="0"/>
          <w:numId w:val="9"/>
        </w:numPr>
        <w:jc w:val="both"/>
        <w:rPr>
          <w:sz w:val="24"/>
          <w:szCs w:val="24"/>
        </w:rPr>
      </w:pPr>
      <w:r w:rsidRPr="00461BE1">
        <w:rPr>
          <w:sz w:val="24"/>
          <w:szCs w:val="24"/>
        </w:rPr>
        <w:t>Review of the Armed Forces Act;</w:t>
      </w:r>
    </w:p>
    <w:p w:rsidR="005F1A9B" w:rsidRPr="00461BE1" w:rsidRDefault="005F1A9B" w:rsidP="008321AF">
      <w:pPr>
        <w:pStyle w:val="ListParagraph"/>
        <w:numPr>
          <w:ilvl w:val="0"/>
          <w:numId w:val="9"/>
        </w:numPr>
        <w:jc w:val="both"/>
        <w:rPr>
          <w:sz w:val="24"/>
          <w:szCs w:val="24"/>
        </w:rPr>
      </w:pPr>
      <w:r w:rsidRPr="00461BE1">
        <w:rPr>
          <w:iCs/>
          <w:sz w:val="24"/>
          <w:szCs w:val="24"/>
        </w:rPr>
        <w:t>T</w:t>
      </w:r>
      <w:r w:rsidR="000367A7" w:rsidRPr="00461BE1">
        <w:rPr>
          <w:iCs/>
          <w:sz w:val="24"/>
          <w:szCs w:val="24"/>
        </w:rPr>
        <w:t>raining</w:t>
      </w:r>
      <w:r w:rsidRPr="00461BE1">
        <w:rPr>
          <w:iCs/>
          <w:sz w:val="24"/>
          <w:szCs w:val="24"/>
        </w:rPr>
        <w:t xml:space="preserve"> of troops deployed for internal security operations on human rights and humanitarian law;</w:t>
      </w:r>
    </w:p>
    <w:p w:rsidR="005F1A9B" w:rsidRPr="00461BE1" w:rsidRDefault="005F1A9B" w:rsidP="008321AF">
      <w:pPr>
        <w:pStyle w:val="ListParagraph"/>
        <w:numPr>
          <w:ilvl w:val="0"/>
          <w:numId w:val="9"/>
        </w:numPr>
        <w:jc w:val="both"/>
        <w:rPr>
          <w:b/>
          <w:sz w:val="24"/>
          <w:szCs w:val="24"/>
        </w:rPr>
      </w:pPr>
      <w:r w:rsidRPr="00461BE1">
        <w:rPr>
          <w:iCs/>
          <w:sz w:val="24"/>
          <w:szCs w:val="24"/>
        </w:rPr>
        <w:t>Review of the systems and processes of the Military and the Police to respect the rights of troops especially their Medicare and other entitlements</w:t>
      </w:r>
      <w:r w:rsidR="00F73B88" w:rsidRPr="00461BE1">
        <w:rPr>
          <w:iCs/>
          <w:sz w:val="24"/>
          <w:szCs w:val="24"/>
        </w:rPr>
        <w:t>.</w:t>
      </w:r>
    </w:p>
    <w:p w:rsidR="00031C3B" w:rsidRPr="00461BE1" w:rsidRDefault="00031C3B" w:rsidP="008321AF">
      <w:pPr>
        <w:jc w:val="both"/>
        <w:rPr>
          <w:b/>
          <w:sz w:val="24"/>
          <w:szCs w:val="24"/>
        </w:rPr>
      </w:pPr>
      <w:r w:rsidRPr="00461BE1">
        <w:rPr>
          <w:b/>
          <w:sz w:val="24"/>
          <w:szCs w:val="24"/>
        </w:rPr>
        <w:t>THE PRINCIPAL SUBJECTS OF CONCERN</w:t>
      </w:r>
    </w:p>
    <w:p w:rsidR="00951DFD" w:rsidRPr="00461BE1" w:rsidRDefault="00384BB8" w:rsidP="008321AF">
      <w:pPr>
        <w:ind w:left="20"/>
        <w:jc w:val="both"/>
        <w:rPr>
          <w:sz w:val="24"/>
          <w:szCs w:val="24"/>
        </w:rPr>
      </w:pPr>
      <w:r w:rsidRPr="00461BE1">
        <w:rPr>
          <w:sz w:val="24"/>
          <w:szCs w:val="24"/>
        </w:rPr>
        <w:t>In Nigeria, t</w:t>
      </w:r>
      <w:r w:rsidR="005F2196" w:rsidRPr="00461BE1">
        <w:rPr>
          <w:sz w:val="24"/>
          <w:szCs w:val="24"/>
        </w:rPr>
        <w:t xml:space="preserve">errorism has a direct </w:t>
      </w:r>
      <w:r w:rsidR="00417BA1" w:rsidRPr="00461BE1">
        <w:rPr>
          <w:sz w:val="24"/>
          <w:szCs w:val="24"/>
        </w:rPr>
        <w:t>effect</w:t>
      </w:r>
      <w:r w:rsidR="005F2196" w:rsidRPr="00461BE1">
        <w:rPr>
          <w:sz w:val="24"/>
          <w:szCs w:val="24"/>
        </w:rPr>
        <w:t xml:space="preserve"> on the enjoyment of a number of human rights, in particular the rights to life, liberty</w:t>
      </w:r>
      <w:r w:rsidRPr="00461BE1">
        <w:rPr>
          <w:sz w:val="24"/>
          <w:szCs w:val="24"/>
        </w:rPr>
        <w:t>, freedom of movement, freedom of religion</w:t>
      </w:r>
      <w:r w:rsidR="00D16DF5" w:rsidRPr="00461BE1">
        <w:rPr>
          <w:sz w:val="24"/>
          <w:szCs w:val="24"/>
        </w:rPr>
        <w:t>, freedom of expression</w:t>
      </w:r>
      <w:r w:rsidR="005F2196" w:rsidRPr="00461BE1">
        <w:rPr>
          <w:sz w:val="24"/>
          <w:szCs w:val="24"/>
        </w:rPr>
        <w:t xml:space="preserve"> and</w:t>
      </w:r>
      <w:r w:rsidR="00D16DF5" w:rsidRPr="00461BE1">
        <w:rPr>
          <w:sz w:val="24"/>
          <w:szCs w:val="24"/>
        </w:rPr>
        <w:t xml:space="preserve"> freedom against torture and other cruel</w:t>
      </w:r>
      <w:r w:rsidR="00565F0A" w:rsidRPr="00461BE1">
        <w:rPr>
          <w:sz w:val="24"/>
          <w:szCs w:val="24"/>
        </w:rPr>
        <w:t>, inhuman or</w:t>
      </w:r>
      <w:r w:rsidR="00D16DF5" w:rsidRPr="00461BE1">
        <w:rPr>
          <w:sz w:val="24"/>
          <w:szCs w:val="24"/>
        </w:rPr>
        <w:t xml:space="preserve"> degrading treatment. It has challenged </w:t>
      </w:r>
      <w:r w:rsidR="00565F0A" w:rsidRPr="00461BE1">
        <w:rPr>
          <w:sz w:val="24"/>
          <w:szCs w:val="24"/>
        </w:rPr>
        <w:t>the authority of g</w:t>
      </w:r>
      <w:r w:rsidR="00D16DF5" w:rsidRPr="00461BE1">
        <w:rPr>
          <w:sz w:val="24"/>
          <w:szCs w:val="24"/>
        </w:rPr>
        <w:t>overnment</w:t>
      </w:r>
      <w:r w:rsidR="00565F0A" w:rsidRPr="00461BE1">
        <w:rPr>
          <w:sz w:val="24"/>
          <w:szCs w:val="24"/>
        </w:rPr>
        <w:t xml:space="preserve"> in the country a</w:t>
      </w:r>
      <w:r w:rsidR="00D16DF5" w:rsidRPr="00461BE1">
        <w:rPr>
          <w:sz w:val="24"/>
          <w:szCs w:val="24"/>
        </w:rPr>
        <w:t>s</w:t>
      </w:r>
      <w:r w:rsidR="00565F0A" w:rsidRPr="00461BE1">
        <w:rPr>
          <w:sz w:val="24"/>
          <w:szCs w:val="24"/>
        </w:rPr>
        <w:t xml:space="preserve"> some</w:t>
      </w:r>
      <w:r w:rsidR="00ED0822" w:rsidRPr="00461BE1">
        <w:rPr>
          <w:sz w:val="24"/>
          <w:szCs w:val="24"/>
        </w:rPr>
        <w:t xml:space="preserve"> local government areas (LGAs)</w:t>
      </w:r>
      <w:r w:rsidR="00565F0A" w:rsidRPr="00461BE1">
        <w:rPr>
          <w:sz w:val="24"/>
          <w:szCs w:val="24"/>
        </w:rPr>
        <w:t xml:space="preserve"> were occupied in the N</w:t>
      </w:r>
      <w:r w:rsidR="00E81E30">
        <w:rPr>
          <w:sz w:val="24"/>
          <w:szCs w:val="24"/>
        </w:rPr>
        <w:t>ortheast of Nigeria by Boko Har</w:t>
      </w:r>
      <w:r w:rsidR="00565F0A" w:rsidRPr="00461BE1">
        <w:rPr>
          <w:sz w:val="24"/>
          <w:szCs w:val="24"/>
        </w:rPr>
        <w:t>am insurgents during the peak of the insurgency between 2010 and 2015.</w:t>
      </w:r>
      <w:r w:rsidR="00D16DF5" w:rsidRPr="00461BE1">
        <w:rPr>
          <w:sz w:val="24"/>
          <w:szCs w:val="24"/>
        </w:rPr>
        <w:t xml:space="preserve"> It also </w:t>
      </w:r>
      <w:r w:rsidR="005F2196" w:rsidRPr="00461BE1">
        <w:rPr>
          <w:sz w:val="24"/>
          <w:szCs w:val="24"/>
        </w:rPr>
        <w:t>undermine</w:t>
      </w:r>
      <w:r w:rsidR="00D16DF5" w:rsidRPr="00461BE1">
        <w:rPr>
          <w:sz w:val="24"/>
          <w:szCs w:val="24"/>
        </w:rPr>
        <w:t>d</w:t>
      </w:r>
      <w:r w:rsidR="005F2196" w:rsidRPr="00461BE1">
        <w:rPr>
          <w:sz w:val="24"/>
          <w:szCs w:val="24"/>
        </w:rPr>
        <w:t xml:space="preserve"> civil society, jeopardize</w:t>
      </w:r>
      <w:r w:rsidR="00D16DF5" w:rsidRPr="00461BE1">
        <w:rPr>
          <w:sz w:val="24"/>
          <w:szCs w:val="24"/>
        </w:rPr>
        <w:t>d</w:t>
      </w:r>
      <w:r w:rsidR="005F2196" w:rsidRPr="00461BE1">
        <w:rPr>
          <w:sz w:val="24"/>
          <w:szCs w:val="24"/>
        </w:rPr>
        <w:t xml:space="preserve"> peace and security, threaten</w:t>
      </w:r>
      <w:r w:rsidR="00D16DF5" w:rsidRPr="00461BE1">
        <w:rPr>
          <w:sz w:val="24"/>
          <w:szCs w:val="24"/>
        </w:rPr>
        <w:t>ed</w:t>
      </w:r>
      <w:r w:rsidR="005F2196" w:rsidRPr="00461BE1">
        <w:rPr>
          <w:sz w:val="24"/>
          <w:szCs w:val="24"/>
        </w:rPr>
        <w:t xml:space="preserve"> social and economic development, and </w:t>
      </w:r>
      <w:r w:rsidR="00D16DF5" w:rsidRPr="00461BE1">
        <w:rPr>
          <w:sz w:val="24"/>
          <w:szCs w:val="24"/>
        </w:rPr>
        <w:t>had</w:t>
      </w:r>
      <w:r w:rsidR="005F2196" w:rsidRPr="00461BE1">
        <w:rPr>
          <w:sz w:val="24"/>
          <w:szCs w:val="24"/>
        </w:rPr>
        <w:t xml:space="preserve"> negatively affect</w:t>
      </w:r>
      <w:r w:rsidR="00D16DF5" w:rsidRPr="00461BE1">
        <w:rPr>
          <w:sz w:val="24"/>
          <w:szCs w:val="24"/>
        </w:rPr>
        <w:t>ed the enjoyment of many human rights.</w:t>
      </w:r>
    </w:p>
    <w:p w:rsidR="00D16DF5" w:rsidRPr="00461BE1" w:rsidRDefault="00D077DA" w:rsidP="008321AF">
      <w:pPr>
        <w:jc w:val="both"/>
        <w:rPr>
          <w:rFonts w:eastAsia="Times New Roman" w:cs="Arial"/>
          <w:b/>
          <w:color w:val="000000"/>
          <w:sz w:val="24"/>
          <w:szCs w:val="24"/>
          <w:lang w:bidi="en-US"/>
        </w:rPr>
      </w:pPr>
      <w:r w:rsidRPr="00461BE1">
        <w:rPr>
          <w:rFonts w:eastAsia="Times New Roman" w:cs="Arial"/>
          <w:b/>
          <w:color w:val="000000"/>
          <w:sz w:val="24"/>
          <w:szCs w:val="24"/>
          <w:lang w:bidi="en-US"/>
        </w:rPr>
        <w:t>RIGHT TO LIFE</w:t>
      </w:r>
    </w:p>
    <w:p w:rsidR="00D077DA" w:rsidRPr="00461BE1" w:rsidRDefault="00D077DA" w:rsidP="008321AF">
      <w:pPr>
        <w:pStyle w:val="ListParagraph"/>
        <w:numPr>
          <w:ilvl w:val="0"/>
          <w:numId w:val="27"/>
        </w:numPr>
        <w:jc w:val="both"/>
        <w:rPr>
          <w:rFonts w:cs="Arial"/>
          <w:sz w:val="24"/>
          <w:szCs w:val="24"/>
        </w:rPr>
      </w:pPr>
      <w:r w:rsidRPr="00461BE1">
        <w:rPr>
          <w:rFonts w:cs="Arial"/>
          <w:bCs/>
          <w:sz w:val="24"/>
          <w:szCs w:val="24"/>
        </w:rPr>
        <w:t>Section 33</w:t>
      </w:r>
      <w:r w:rsidRPr="00461BE1">
        <w:rPr>
          <w:rFonts w:cs="Arial"/>
          <w:b/>
          <w:bCs/>
          <w:sz w:val="24"/>
          <w:szCs w:val="24"/>
        </w:rPr>
        <w:t xml:space="preserve"> </w:t>
      </w:r>
      <w:r w:rsidRPr="00461BE1">
        <w:rPr>
          <w:rFonts w:cs="Arial"/>
          <w:sz w:val="24"/>
          <w:szCs w:val="24"/>
        </w:rPr>
        <w:t>(1) of the Constitution: “Every person has a right to life, and no one shall be deprived intentionally of his life, save in execution of the sentence of a court in respect of a criminal offence of which he has been found guilty in Nigeria”</w:t>
      </w:r>
      <w:r w:rsidR="002E49C5">
        <w:rPr>
          <w:rFonts w:cs="Arial"/>
          <w:sz w:val="24"/>
          <w:szCs w:val="24"/>
        </w:rPr>
        <w:t xml:space="preserve">. From </w:t>
      </w:r>
      <w:r w:rsidR="00FC224E">
        <w:rPr>
          <w:rFonts w:cs="Arial"/>
          <w:sz w:val="24"/>
          <w:szCs w:val="24"/>
        </w:rPr>
        <w:t xml:space="preserve">2010 to date, over 50,000 persons have been killed in Nigeria either as a result of Boko Haram terror acts or due to government’s response to the insurgency. However, many of the lives lost were as a result </w:t>
      </w:r>
      <w:r w:rsidR="002E49C5">
        <w:rPr>
          <w:rFonts w:cs="Arial"/>
          <w:sz w:val="24"/>
          <w:szCs w:val="24"/>
        </w:rPr>
        <w:t xml:space="preserve">of </w:t>
      </w:r>
      <w:r w:rsidR="00FC224E">
        <w:rPr>
          <w:rFonts w:cs="Arial"/>
          <w:sz w:val="24"/>
          <w:szCs w:val="24"/>
        </w:rPr>
        <w:t xml:space="preserve">terror related activities of the Boko Haram insurgents. </w:t>
      </w:r>
    </w:p>
    <w:p w:rsidR="00D077DA" w:rsidRPr="00461BE1" w:rsidRDefault="00D077DA" w:rsidP="008321AF">
      <w:pPr>
        <w:jc w:val="both"/>
        <w:rPr>
          <w:rFonts w:cs="Arial"/>
          <w:b/>
          <w:sz w:val="24"/>
          <w:szCs w:val="24"/>
        </w:rPr>
      </w:pPr>
      <w:r w:rsidRPr="00461BE1">
        <w:rPr>
          <w:rFonts w:cs="Arial"/>
          <w:b/>
          <w:sz w:val="24"/>
          <w:szCs w:val="24"/>
        </w:rPr>
        <w:t>RIGHT TO DIGNITY OF THE HUMAN PERSON</w:t>
      </w:r>
    </w:p>
    <w:p w:rsidR="00D077DA" w:rsidRPr="00461BE1" w:rsidRDefault="00D077DA" w:rsidP="008321AF">
      <w:pPr>
        <w:pStyle w:val="ListParagraph"/>
        <w:numPr>
          <w:ilvl w:val="0"/>
          <w:numId w:val="27"/>
        </w:numPr>
        <w:spacing w:after="280"/>
        <w:jc w:val="both"/>
        <w:rPr>
          <w:rFonts w:eastAsia="Times New Roman" w:cs="Arial"/>
          <w:color w:val="000000"/>
          <w:sz w:val="24"/>
          <w:szCs w:val="24"/>
          <w:lang w:bidi="en-US"/>
        </w:rPr>
      </w:pPr>
      <w:r w:rsidRPr="00461BE1">
        <w:rPr>
          <w:rFonts w:eastAsia="Times New Roman" w:cs="Arial"/>
          <w:color w:val="000000"/>
          <w:sz w:val="24"/>
          <w:szCs w:val="24"/>
          <w:lang w:bidi="en-US"/>
        </w:rPr>
        <w:t>Section 34 of the Constitution: “Every individual is entitled to respect for the dignity of his person…..”</w:t>
      </w:r>
    </w:p>
    <w:p w:rsidR="00E81E30" w:rsidRPr="00E81E30" w:rsidRDefault="00FC224E" w:rsidP="00E81E30">
      <w:pPr>
        <w:pStyle w:val="ListParagraph"/>
        <w:numPr>
          <w:ilvl w:val="0"/>
          <w:numId w:val="27"/>
        </w:numPr>
        <w:jc w:val="both"/>
        <w:rPr>
          <w:rFonts w:cs="Arial"/>
          <w:b/>
          <w:sz w:val="24"/>
          <w:szCs w:val="24"/>
        </w:rPr>
      </w:pPr>
      <w:r>
        <w:rPr>
          <w:rFonts w:eastAsia="Times New Roman" w:cs="Arial"/>
          <w:color w:val="000000"/>
          <w:sz w:val="24"/>
          <w:szCs w:val="24"/>
          <w:lang w:bidi="en-US"/>
        </w:rPr>
        <w:t xml:space="preserve">As a result of the insurgency, many </w:t>
      </w:r>
      <w:r w:rsidR="00064C34" w:rsidRPr="00461BE1">
        <w:rPr>
          <w:rFonts w:eastAsia="Times New Roman" w:cs="Arial"/>
          <w:color w:val="000000"/>
          <w:sz w:val="24"/>
          <w:szCs w:val="24"/>
          <w:lang w:bidi="en-US"/>
        </w:rPr>
        <w:t xml:space="preserve"> refugees lived in Cameroon </w:t>
      </w:r>
      <w:r w:rsidR="00E81E30">
        <w:rPr>
          <w:rFonts w:eastAsia="Times New Roman" w:cs="Arial"/>
          <w:color w:val="000000"/>
          <w:sz w:val="24"/>
          <w:szCs w:val="24"/>
          <w:lang w:bidi="en-US"/>
        </w:rPr>
        <w:t>in less dignifing conditions</w:t>
      </w:r>
      <w:r w:rsidR="00064C34" w:rsidRPr="00461BE1">
        <w:rPr>
          <w:rFonts w:eastAsia="Times New Roman" w:cs="Arial"/>
          <w:color w:val="000000"/>
          <w:sz w:val="24"/>
          <w:szCs w:val="24"/>
          <w:lang w:bidi="en-US"/>
        </w:rPr>
        <w:t>. The</w:t>
      </w:r>
      <w:r w:rsidR="00E81E30">
        <w:rPr>
          <w:rFonts w:eastAsia="Times New Roman" w:cs="Arial"/>
          <w:color w:val="000000"/>
          <w:sz w:val="24"/>
          <w:szCs w:val="24"/>
          <w:lang w:bidi="en-US"/>
        </w:rPr>
        <w:t xml:space="preserve"> amenities, </w:t>
      </w:r>
      <w:r>
        <w:rPr>
          <w:rFonts w:eastAsia="Times New Roman" w:cs="Arial"/>
          <w:color w:val="000000"/>
          <w:sz w:val="24"/>
          <w:szCs w:val="24"/>
          <w:lang w:bidi="en-US"/>
        </w:rPr>
        <w:t>at internally displaced camps</w:t>
      </w:r>
      <w:r w:rsidR="00E81E30">
        <w:rPr>
          <w:rFonts w:eastAsia="Times New Roman" w:cs="Arial"/>
          <w:color w:val="000000"/>
          <w:sz w:val="24"/>
          <w:szCs w:val="24"/>
          <w:lang w:bidi="en-US"/>
        </w:rPr>
        <w:t xml:space="preserve"> were obviously overwhelmed because of the over</w:t>
      </w:r>
      <w:r>
        <w:rPr>
          <w:rFonts w:eastAsia="Times New Roman" w:cs="Arial"/>
          <w:color w:val="000000"/>
          <w:sz w:val="24"/>
          <w:szCs w:val="24"/>
          <w:lang w:bidi="en-US"/>
        </w:rPr>
        <w:t>crowding, thus forcing the IDPs</w:t>
      </w:r>
      <w:r w:rsidR="00E81E30">
        <w:rPr>
          <w:rFonts w:eastAsia="Times New Roman" w:cs="Arial"/>
          <w:color w:val="000000"/>
          <w:sz w:val="24"/>
          <w:szCs w:val="24"/>
          <w:lang w:bidi="en-US"/>
        </w:rPr>
        <w:t xml:space="preserve"> to bath</w:t>
      </w:r>
      <w:r w:rsidR="00064C34" w:rsidRPr="00461BE1">
        <w:rPr>
          <w:rFonts w:eastAsia="Times New Roman" w:cs="Arial"/>
          <w:color w:val="000000"/>
          <w:sz w:val="24"/>
          <w:szCs w:val="24"/>
          <w:lang w:bidi="en-US"/>
        </w:rPr>
        <w:t>,</w:t>
      </w:r>
      <w:r w:rsidR="00E81E30">
        <w:rPr>
          <w:rFonts w:eastAsia="Times New Roman" w:cs="Arial"/>
          <w:color w:val="000000"/>
          <w:sz w:val="24"/>
          <w:szCs w:val="24"/>
          <w:lang w:bidi="en-US"/>
        </w:rPr>
        <w:t xml:space="preserve"> eat</w:t>
      </w:r>
      <w:r w:rsidR="00064C34" w:rsidRPr="00461BE1">
        <w:rPr>
          <w:rFonts w:eastAsia="Times New Roman" w:cs="Arial"/>
          <w:color w:val="000000"/>
          <w:sz w:val="24"/>
          <w:szCs w:val="24"/>
          <w:lang w:bidi="en-US"/>
        </w:rPr>
        <w:t>, defecate and sle</w:t>
      </w:r>
      <w:r w:rsidR="00E81E30">
        <w:rPr>
          <w:rFonts w:eastAsia="Times New Roman" w:cs="Arial"/>
          <w:color w:val="000000"/>
          <w:sz w:val="24"/>
          <w:szCs w:val="24"/>
          <w:lang w:bidi="en-US"/>
        </w:rPr>
        <w:t>ep almost</w:t>
      </w:r>
      <w:r w:rsidR="00064C34" w:rsidRPr="00461BE1">
        <w:rPr>
          <w:rFonts w:eastAsia="Times New Roman" w:cs="Arial"/>
          <w:color w:val="000000"/>
          <w:sz w:val="24"/>
          <w:szCs w:val="24"/>
          <w:lang w:bidi="en-US"/>
        </w:rPr>
        <w:t xml:space="preserve"> in the same place. There were no separate living spaces for women and men an</w:t>
      </w:r>
      <w:r w:rsidR="00E81E30">
        <w:rPr>
          <w:rFonts w:eastAsia="Times New Roman" w:cs="Arial"/>
          <w:color w:val="000000"/>
          <w:sz w:val="24"/>
          <w:szCs w:val="24"/>
          <w:lang w:bidi="en-US"/>
        </w:rPr>
        <w:t>d women had sex in front of one ano</w:t>
      </w:r>
      <w:r w:rsidR="00064C34" w:rsidRPr="00461BE1">
        <w:rPr>
          <w:rFonts w:eastAsia="Times New Roman" w:cs="Arial"/>
          <w:color w:val="000000"/>
          <w:sz w:val="24"/>
          <w:szCs w:val="24"/>
          <w:lang w:bidi="en-US"/>
        </w:rPr>
        <w:t>ther</w:t>
      </w:r>
      <w:r w:rsidR="00E81E30">
        <w:rPr>
          <w:rFonts w:eastAsia="Times New Roman" w:cs="Arial"/>
          <w:color w:val="000000"/>
          <w:sz w:val="24"/>
          <w:szCs w:val="24"/>
          <w:lang w:bidi="en-US"/>
        </w:rPr>
        <w:t>.</w:t>
      </w:r>
    </w:p>
    <w:p w:rsidR="00064C34" w:rsidRPr="00E81E30" w:rsidRDefault="00E81E30" w:rsidP="00E81E30">
      <w:pPr>
        <w:jc w:val="both"/>
        <w:rPr>
          <w:rFonts w:cs="Arial"/>
          <w:b/>
          <w:sz w:val="24"/>
          <w:szCs w:val="24"/>
        </w:rPr>
      </w:pPr>
      <w:r w:rsidRPr="00E81E30">
        <w:rPr>
          <w:rFonts w:cs="Arial"/>
          <w:b/>
          <w:sz w:val="24"/>
          <w:szCs w:val="24"/>
        </w:rPr>
        <w:t xml:space="preserve"> </w:t>
      </w:r>
      <w:r w:rsidR="00064C34" w:rsidRPr="00E81E30">
        <w:rPr>
          <w:rFonts w:cs="Arial"/>
          <w:b/>
          <w:sz w:val="24"/>
          <w:szCs w:val="24"/>
        </w:rPr>
        <w:t xml:space="preserve">Gender Based </w:t>
      </w:r>
      <w:r w:rsidR="005D5089" w:rsidRPr="00E81E30">
        <w:rPr>
          <w:rFonts w:cs="Arial"/>
          <w:b/>
          <w:sz w:val="24"/>
          <w:szCs w:val="24"/>
        </w:rPr>
        <w:t>and</w:t>
      </w:r>
      <w:r w:rsidR="00064C34" w:rsidRPr="00E81E30">
        <w:rPr>
          <w:rFonts w:cs="Arial"/>
          <w:b/>
          <w:sz w:val="24"/>
          <w:szCs w:val="24"/>
        </w:rPr>
        <w:t xml:space="preserve"> Sexual Violence</w:t>
      </w:r>
    </w:p>
    <w:p w:rsidR="00064C34" w:rsidRPr="00461BE1" w:rsidRDefault="00006CE7" w:rsidP="008321AF">
      <w:pPr>
        <w:pStyle w:val="ListParagraph"/>
        <w:numPr>
          <w:ilvl w:val="0"/>
          <w:numId w:val="27"/>
        </w:numPr>
        <w:jc w:val="both"/>
        <w:rPr>
          <w:rFonts w:cs="Arial"/>
          <w:sz w:val="24"/>
          <w:szCs w:val="24"/>
        </w:rPr>
      </w:pPr>
      <w:r w:rsidRPr="00461BE1">
        <w:rPr>
          <w:rFonts w:cs="Arial"/>
          <w:sz w:val="24"/>
          <w:szCs w:val="24"/>
        </w:rPr>
        <w:t xml:space="preserve">Gender based and </w:t>
      </w:r>
      <w:r w:rsidRPr="00461BE1">
        <w:rPr>
          <w:rFonts w:eastAsia="Times New Roman" w:cs="Arial"/>
          <w:color w:val="000000"/>
          <w:sz w:val="24"/>
          <w:szCs w:val="24"/>
          <w:lang w:bidi="en-US"/>
        </w:rPr>
        <w:t xml:space="preserve">sexual violence was prevalent as a fallout of the insurgency. </w:t>
      </w:r>
    </w:p>
    <w:p w:rsidR="00064C34" w:rsidRPr="00461BE1" w:rsidRDefault="00006CE7" w:rsidP="008321AF">
      <w:pPr>
        <w:pStyle w:val="ListParagraph"/>
        <w:numPr>
          <w:ilvl w:val="0"/>
          <w:numId w:val="27"/>
        </w:numPr>
        <w:jc w:val="both"/>
        <w:rPr>
          <w:rFonts w:cs="Arial"/>
          <w:sz w:val="24"/>
          <w:szCs w:val="24"/>
        </w:rPr>
      </w:pPr>
      <w:r w:rsidRPr="00461BE1">
        <w:rPr>
          <w:rFonts w:cs="Arial"/>
          <w:sz w:val="24"/>
          <w:szCs w:val="24"/>
        </w:rPr>
        <w:t>It</w:t>
      </w:r>
      <w:r w:rsidR="00064C34" w:rsidRPr="00461BE1">
        <w:rPr>
          <w:rFonts w:cs="Arial"/>
          <w:sz w:val="24"/>
          <w:szCs w:val="24"/>
        </w:rPr>
        <w:t xml:space="preserve"> is evident that young girls in communities impoverished by the years of crisis and insurgency have become vulnerable to sexual violations.</w:t>
      </w:r>
    </w:p>
    <w:p w:rsidR="00360E3C" w:rsidRDefault="00360E3C" w:rsidP="008321AF">
      <w:pPr>
        <w:jc w:val="both"/>
        <w:rPr>
          <w:rFonts w:cs="Arial"/>
          <w:b/>
          <w:sz w:val="24"/>
          <w:szCs w:val="24"/>
        </w:rPr>
      </w:pPr>
    </w:p>
    <w:p w:rsidR="00006CE7" w:rsidRPr="00461BE1" w:rsidRDefault="00006CE7" w:rsidP="008321AF">
      <w:pPr>
        <w:jc w:val="both"/>
        <w:rPr>
          <w:rFonts w:cs="Arial"/>
          <w:b/>
          <w:sz w:val="24"/>
          <w:szCs w:val="24"/>
        </w:rPr>
      </w:pPr>
      <w:r w:rsidRPr="00461BE1">
        <w:rPr>
          <w:rFonts w:cs="Arial"/>
          <w:b/>
          <w:sz w:val="24"/>
          <w:szCs w:val="24"/>
        </w:rPr>
        <w:lastRenderedPageBreak/>
        <w:t>TRAUMA AND THE RESPONSE TO IT</w:t>
      </w:r>
    </w:p>
    <w:p w:rsidR="00006CE7" w:rsidRPr="00461BE1" w:rsidRDefault="00006CE7" w:rsidP="008321AF">
      <w:pPr>
        <w:pStyle w:val="ListParagraph"/>
        <w:numPr>
          <w:ilvl w:val="0"/>
          <w:numId w:val="27"/>
        </w:numPr>
        <w:jc w:val="both"/>
        <w:rPr>
          <w:rFonts w:cs="Arial"/>
          <w:sz w:val="24"/>
          <w:szCs w:val="24"/>
        </w:rPr>
      </w:pPr>
      <w:r w:rsidRPr="00461BE1">
        <w:rPr>
          <w:rFonts w:cs="Arial"/>
          <w:sz w:val="24"/>
          <w:szCs w:val="24"/>
        </w:rPr>
        <w:t>Section 34 (1) (a) of the Constitution: “No one shall be subjected to torture, inhuman and degrading treatment”</w:t>
      </w:r>
    </w:p>
    <w:p w:rsidR="002C26F0" w:rsidRPr="00461BE1" w:rsidRDefault="002C26F0" w:rsidP="008321AF">
      <w:pPr>
        <w:pStyle w:val="ListParagraph"/>
        <w:numPr>
          <w:ilvl w:val="0"/>
          <w:numId w:val="27"/>
        </w:numPr>
        <w:jc w:val="both"/>
        <w:rPr>
          <w:rFonts w:cs="Arial"/>
          <w:sz w:val="24"/>
          <w:szCs w:val="24"/>
        </w:rPr>
      </w:pPr>
      <w:r w:rsidRPr="00461BE1">
        <w:rPr>
          <w:rFonts w:cs="Arial"/>
          <w:sz w:val="24"/>
          <w:szCs w:val="24"/>
        </w:rPr>
        <w:t>Victims and witnesses of violent conflict are traumatised by the incidents of Boko Haram attacks.</w:t>
      </w:r>
    </w:p>
    <w:p w:rsidR="002C26F0" w:rsidRPr="00461BE1" w:rsidRDefault="002C26F0" w:rsidP="008321AF">
      <w:pPr>
        <w:jc w:val="both"/>
        <w:rPr>
          <w:rFonts w:cs="Arial"/>
          <w:b/>
          <w:sz w:val="24"/>
          <w:szCs w:val="24"/>
        </w:rPr>
      </w:pPr>
      <w:r w:rsidRPr="00461BE1">
        <w:rPr>
          <w:rFonts w:cs="Arial"/>
          <w:b/>
          <w:sz w:val="24"/>
          <w:szCs w:val="24"/>
        </w:rPr>
        <w:t>RIGHTS TO PERSONAL LIBERTY AND FAIR HEARING</w:t>
      </w:r>
    </w:p>
    <w:p w:rsidR="002C26F0" w:rsidRPr="00461BE1" w:rsidRDefault="002C26F0" w:rsidP="008321AF">
      <w:pPr>
        <w:pStyle w:val="ListParagraph"/>
        <w:numPr>
          <w:ilvl w:val="0"/>
          <w:numId w:val="27"/>
        </w:numPr>
        <w:jc w:val="both"/>
        <w:rPr>
          <w:rFonts w:eastAsia="Times New Roman" w:cs="Arial"/>
          <w:color w:val="000000"/>
          <w:sz w:val="24"/>
          <w:szCs w:val="24"/>
          <w:lang w:bidi="en-US"/>
        </w:rPr>
      </w:pPr>
      <w:r w:rsidRPr="00461BE1">
        <w:rPr>
          <w:rFonts w:eastAsia="Times New Roman" w:cs="Arial"/>
          <w:color w:val="000000"/>
          <w:sz w:val="24"/>
          <w:szCs w:val="24"/>
          <w:lang w:bidi="en-US"/>
        </w:rPr>
        <w:t xml:space="preserve">Section 35 of the Constitution states inter alia: </w:t>
      </w:r>
      <w:r w:rsidRPr="00461BE1">
        <w:rPr>
          <w:rFonts w:cs="Arial"/>
          <w:sz w:val="24"/>
          <w:szCs w:val="24"/>
        </w:rPr>
        <w:t>“(1) Every person shall be entitled to his personal liberty and no person shall be deprived of such liberty save in the following cases and in accordance with a procedure permitted by law -….”</w:t>
      </w:r>
    </w:p>
    <w:p w:rsidR="002C26F0" w:rsidRPr="00461BE1" w:rsidRDefault="002C26F0" w:rsidP="008321AF">
      <w:pPr>
        <w:pStyle w:val="ListParagraph"/>
        <w:numPr>
          <w:ilvl w:val="0"/>
          <w:numId w:val="27"/>
        </w:numPr>
        <w:jc w:val="both"/>
        <w:rPr>
          <w:rFonts w:eastAsia="Times New Roman" w:cs="Arial"/>
          <w:color w:val="000000"/>
          <w:sz w:val="24"/>
          <w:szCs w:val="24"/>
          <w:lang w:bidi="en-US"/>
        </w:rPr>
      </w:pPr>
      <w:r w:rsidRPr="00461BE1">
        <w:rPr>
          <w:rFonts w:eastAsia="Times New Roman" w:cs="Arial"/>
          <w:color w:val="000000"/>
          <w:sz w:val="24"/>
          <w:szCs w:val="24"/>
          <w:lang w:bidi="en-US"/>
        </w:rPr>
        <w:t xml:space="preserve">Also, section 36 of the Constitution states inter alia: </w:t>
      </w:r>
      <w:r w:rsidRPr="00461BE1">
        <w:rPr>
          <w:rFonts w:cs="Arial"/>
          <w:sz w:val="24"/>
          <w:szCs w:val="24"/>
        </w:rPr>
        <w:t>“(1) In the determination of his civil rights and obligations, including any question or determination by or against any government or authority, a person shall be entitled to a fair hearing within a reasonable time by a court or other tribunal established by law and constituted in such manner as to secure its independence and impartiality”.</w:t>
      </w:r>
    </w:p>
    <w:p w:rsidR="006A0BE4" w:rsidRPr="00360E3C" w:rsidRDefault="00D068C6" w:rsidP="00360E3C">
      <w:pPr>
        <w:pStyle w:val="ListParagraph"/>
        <w:numPr>
          <w:ilvl w:val="0"/>
          <w:numId w:val="27"/>
        </w:numPr>
        <w:spacing w:after="280"/>
        <w:jc w:val="both"/>
        <w:rPr>
          <w:rFonts w:cs="Arial"/>
          <w:sz w:val="24"/>
          <w:szCs w:val="24"/>
        </w:rPr>
      </w:pPr>
      <w:r>
        <w:rPr>
          <w:rFonts w:eastAsia="Times New Roman" w:cs="Arial"/>
          <w:color w:val="000000"/>
          <w:sz w:val="24"/>
          <w:szCs w:val="24"/>
          <w:lang w:bidi="en-US"/>
        </w:rPr>
        <w:t>The insurgency and counter insurgency operations have resulted in long detention of suspects without trial. The Federal Government has however constituted special Courts to give speedy trials to suspects who have been in custody for more than three years</w:t>
      </w:r>
    </w:p>
    <w:p w:rsidR="006A0BE4" w:rsidRPr="00461BE1" w:rsidRDefault="006A0BE4" w:rsidP="008321AF">
      <w:pPr>
        <w:jc w:val="both"/>
        <w:rPr>
          <w:rFonts w:cs="Arial"/>
          <w:b/>
          <w:sz w:val="24"/>
          <w:szCs w:val="24"/>
        </w:rPr>
      </w:pPr>
      <w:r w:rsidRPr="00461BE1">
        <w:rPr>
          <w:rFonts w:cs="Arial"/>
          <w:b/>
          <w:sz w:val="24"/>
          <w:szCs w:val="24"/>
        </w:rPr>
        <w:t>RIGHT TO PRIVATE AND FAMILY LIFE</w:t>
      </w:r>
    </w:p>
    <w:p w:rsidR="00B96951" w:rsidRPr="00461BE1" w:rsidRDefault="006A0BE4" w:rsidP="008321AF">
      <w:pPr>
        <w:pStyle w:val="ListParagraph"/>
        <w:numPr>
          <w:ilvl w:val="0"/>
          <w:numId w:val="28"/>
        </w:numPr>
        <w:jc w:val="both"/>
        <w:rPr>
          <w:rFonts w:cs="Arial"/>
          <w:sz w:val="24"/>
          <w:szCs w:val="24"/>
        </w:rPr>
      </w:pPr>
      <w:r w:rsidRPr="00461BE1">
        <w:rPr>
          <w:rFonts w:cs="Arial"/>
          <w:sz w:val="24"/>
          <w:szCs w:val="24"/>
        </w:rPr>
        <w:t>The insurgents routinely abducted men and women during their raids of communities.  Families have been separated without information and hope of being reunited.</w:t>
      </w:r>
      <w:r w:rsidR="00B96951" w:rsidRPr="00461BE1">
        <w:rPr>
          <w:rFonts w:cs="Arial"/>
          <w:sz w:val="24"/>
          <w:szCs w:val="24"/>
        </w:rPr>
        <w:t xml:space="preserve"> The separation of families brought different dimensions of hardship on the family, especially on women and children.</w:t>
      </w:r>
    </w:p>
    <w:p w:rsidR="00B96951" w:rsidRPr="00461BE1" w:rsidRDefault="00B96951" w:rsidP="008321AF">
      <w:pPr>
        <w:jc w:val="both"/>
        <w:rPr>
          <w:rFonts w:cs="Arial"/>
          <w:sz w:val="24"/>
          <w:szCs w:val="24"/>
        </w:rPr>
      </w:pPr>
      <w:r w:rsidRPr="00461BE1">
        <w:rPr>
          <w:rFonts w:cs="Arial"/>
          <w:b/>
          <w:sz w:val="24"/>
          <w:szCs w:val="24"/>
        </w:rPr>
        <w:t>RIGHT TO FREEDOM OF THOUGHT, CONSCIENCE AND RELIGION</w:t>
      </w:r>
    </w:p>
    <w:p w:rsidR="00B96951" w:rsidRPr="00461BE1" w:rsidRDefault="00B96951" w:rsidP="008321AF">
      <w:pPr>
        <w:pStyle w:val="ListParagraph"/>
        <w:keepNext/>
        <w:keepLines/>
        <w:numPr>
          <w:ilvl w:val="0"/>
          <w:numId w:val="28"/>
        </w:numPr>
        <w:spacing w:after="264"/>
        <w:jc w:val="both"/>
        <w:rPr>
          <w:rFonts w:eastAsia="Times New Roman" w:cs="Arial"/>
          <w:color w:val="000000"/>
          <w:sz w:val="24"/>
          <w:szCs w:val="24"/>
          <w:lang w:bidi="en-US"/>
        </w:rPr>
      </w:pPr>
      <w:r w:rsidRPr="00461BE1">
        <w:rPr>
          <w:rFonts w:eastAsia="Times New Roman" w:cs="Arial"/>
          <w:color w:val="000000"/>
          <w:sz w:val="24"/>
          <w:szCs w:val="24"/>
          <w:lang w:bidi="en-US"/>
        </w:rPr>
        <w:t xml:space="preserve">Section 38 (1) of the Constitution states: </w:t>
      </w:r>
      <w:r w:rsidRPr="00461BE1">
        <w:rPr>
          <w:rFonts w:cs="Arial"/>
          <w:sz w:val="24"/>
          <w:szCs w:val="24"/>
        </w:rPr>
        <w:t>“Every person shall be entitled to freedom of thought, conscience and religion, including freedom to change his religion or belief, and freedom (either alone or in community with others, and in public or in private) to manifest and propagate his religion or belief in worship, teaching, practice and observance”.</w:t>
      </w:r>
    </w:p>
    <w:p w:rsidR="00B96951" w:rsidRPr="00461BE1" w:rsidRDefault="00B96951" w:rsidP="008321AF">
      <w:pPr>
        <w:pStyle w:val="ListParagraph"/>
        <w:numPr>
          <w:ilvl w:val="0"/>
          <w:numId w:val="28"/>
        </w:numPr>
        <w:jc w:val="both"/>
        <w:rPr>
          <w:rFonts w:cs="Arial"/>
          <w:sz w:val="24"/>
          <w:szCs w:val="24"/>
        </w:rPr>
      </w:pPr>
      <w:r w:rsidRPr="00461BE1">
        <w:rPr>
          <w:rFonts w:cs="Arial"/>
          <w:color w:val="000000" w:themeColor="text1"/>
          <w:sz w:val="24"/>
          <w:szCs w:val="24"/>
        </w:rPr>
        <w:t>The whole essence of the Boko haram insurgency is to establish a caliphate purportedly administered on the basis of the teachings of Prophet Muhammed. Thus, in all areas they attacked, the victims were in some instances forced to convert to their religious points of view or face death.</w:t>
      </w:r>
    </w:p>
    <w:p w:rsidR="00C2034D" w:rsidRPr="00461BE1" w:rsidRDefault="00C2034D" w:rsidP="008321AF">
      <w:pPr>
        <w:jc w:val="both"/>
        <w:rPr>
          <w:rFonts w:cs="Arial"/>
          <w:sz w:val="24"/>
          <w:szCs w:val="24"/>
        </w:rPr>
      </w:pPr>
      <w:r w:rsidRPr="00461BE1">
        <w:rPr>
          <w:rFonts w:cs="Arial"/>
          <w:b/>
          <w:sz w:val="24"/>
          <w:szCs w:val="24"/>
        </w:rPr>
        <w:t>RIGHT TO FREEDOM OF MOVEMENT</w:t>
      </w:r>
    </w:p>
    <w:p w:rsidR="00C2034D" w:rsidRPr="00461BE1" w:rsidRDefault="00C2034D" w:rsidP="008321AF">
      <w:pPr>
        <w:pStyle w:val="ListParagraph"/>
        <w:numPr>
          <w:ilvl w:val="0"/>
          <w:numId w:val="28"/>
        </w:numPr>
        <w:jc w:val="both"/>
        <w:rPr>
          <w:rFonts w:cs="Arial"/>
          <w:color w:val="000000" w:themeColor="text1"/>
          <w:sz w:val="24"/>
          <w:szCs w:val="24"/>
        </w:rPr>
      </w:pPr>
      <w:r w:rsidRPr="00461BE1">
        <w:rPr>
          <w:rFonts w:cs="Arial"/>
          <w:color w:val="000000" w:themeColor="text1"/>
          <w:sz w:val="24"/>
          <w:szCs w:val="24"/>
        </w:rPr>
        <w:t xml:space="preserve">Section 41 (1) of the Constitution states: </w:t>
      </w:r>
      <w:r w:rsidRPr="00461BE1">
        <w:rPr>
          <w:rFonts w:cs="Arial"/>
          <w:sz w:val="24"/>
          <w:szCs w:val="24"/>
        </w:rPr>
        <w:t>“Every citizen of Nigeria is entitled to move freely throughout Nigeria and to reside in any part thereof, and no citizen of Nigeria shall be expelled from Nigeria or refused entry thereby or exit therefrom”.</w:t>
      </w:r>
    </w:p>
    <w:p w:rsidR="00B96951" w:rsidRPr="00461BE1" w:rsidRDefault="00C2034D" w:rsidP="008321AF">
      <w:pPr>
        <w:pStyle w:val="ListParagraph"/>
        <w:keepNext/>
        <w:keepLines/>
        <w:numPr>
          <w:ilvl w:val="0"/>
          <w:numId w:val="28"/>
        </w:numPr>
        <w:spacing w:after="264"/>
        <w:jc w:val="both"/>
        <w:rPr>
          <w:rFonts w:eastAsia="Times New Roman" w:cs="Arial"/>
          <w:color w:val="000000"/>
          <w:sz w:val="24"/>
          <w:szCs w:val="24"/>
          <w:lang w:bidi="en-US"/>
        </w:rPr>
      </w:pPr>
      <w:r w:rsidRPr="00461BE1">
        <w:rPr>
          <w:rFonts w:cs="Arial"/>
          <w:color w:val="000000" w:themeColor="text1"/>
          <w:sz w:val="24"/>
          <w:szCs w:val="24"/>
        </w:rPr>
        <w:lastRenderedPageBreak/>
        <w:t xml:space="preserve">In all the areas occupied by the insurgents, there was restriction on the freedom of movement. The restrictions by the insurgent are clearly illegal and have no basis in law and policy. </w:t>
      </w:r>
    </w:p>
    <w:p w:rsidR="00C2034D" w:rsidRPr="00461BE1" w:rsidRDefault="00C2034D" w:rsidP="008321AF">
      <w:pPr>
        <w:jc w:val="both"/>
        <w:rPr>
          <w:rFonts w:cs="Arial"/>
          <w:b/>
          <w:sz w:val="24"/>
          <w:szCs w:val="24"/>
        </w:rPr>
      </w:pPr>
      <w:r w:rsidRPr="00461BE1">
        <w:rPr>
          <w:rFonts w:cs="Arial"/>
          <w:b/>
          <w:sz w:val="24"/>
          <w:szCs w:val="24"/>
        </w:rPr>
        <w:t>RIGHT TO EDUCATION</w:t>
      </w:r>
    </w:p>
    <w:p w:rsidR="00C2034D" w:rsidRPr="00461BE1" w:rsidRDefault="00C2034D" w:rsidP="008321AF">
      <w:pPr>
        <w:pStyle w:val="ListParagraph"/>
        <w:numPr>
          <w:ilvl w:val="0"/>
          <w:numId w:val="28"/>
        </w:numPr>
        <w:jc w:val="both"/>
        <w:rPr>
          <w:rFonts w:cs="Arial"/>
          <w:sz w:val="24"/>
          <w:szCs w:val="24"/>
        </w:rPr>
      </w:pPr>
      <w:r w:rsidRPr="00461BE1">
        <w:rPr>
          <w:rFonts w:cs="Arial"/>
          <w:sz w:val="24"/>
          <w:szCs w:val="24"/>
        </w:rPr>
        <w:t>Article 17 (1) of the African Charter on Human and Peoples Rights states that: “Every individual shall have the right to education”</w:t>
      </w:r>
    </w:p>
    <w:p w:rsidR="00C2034D" w:rsidRPr="00461BE1" w:rsidRDefault="00C2034D" w:rsidP="008321AF">
      <w:pPr>
        <w:pStyle w:val="ListParagraph"/>
        <w:numPr>
          <w:ilvl w:val="0"/>
          <w:numId w:val="28"/>
        </w:numPr>
        <w:jc w:val="both"/>
        <w:rPr>
          <w:rFonts w:cs="Arial"/>
          <w:sz w:val="24"/>
          <w:szCs w:val="24"/>
        </w:rPr>
      </w:pPr>
      <w:r w:rsidRPr="00461BE1">
        <w:rPr>
          <w:rFonts w:cs="Arial"/>
          <w:sz w:val="24"/>
          <w:szCs w:val="24"/>
        </w:rPr>
        <w:t>The Child Rights Act, 2003, in section 15 guarantees the child’s right to free, compulsory and universal basic education, which the government has a duty to provide. Also, the Compulsory, Free, Universal Basic Education Act, 2004, (UBE Act) address the issues of access, equality, equity, inclusiveness, affordability and the quality of basic education. The impact of the Boko Haram insurgency on the right to education in the North East is examined in its intricate details in this subsection of the assessment. It is imperative to start by stating that the Hausa language meaning of Boko Haram is simply that “western education is a sin”. Thus, living up to their name, the insurgents took steps to ensure the disruption of western education in all its forms.</w:t>
      </w:r>
    </w:p>
    <w:p w:rsidR="00C2034D" w:rsidRPr="00461BE1" w:rsidRDefault="00C2034D" w:rsidP="008321AF">
      <w:pPr>
        <w:pStyle w:val="ListParagraph"/>
        <w:numPr>
          <w:ilvl w:val="0"/>
          <w:numId w:val="28"/>
        </w:numPr>
        <w:autoSpaceDE w:val="0"/>
        <w:autoSpaceDN w:val="0"/>
        <w:adjustRightInd w:val="0"/>
        <w:spacing w:after="0"/>
        <w:jc w:val="both"/>
        <w:rPr>
          <w:rFonts w:cs="Arial"/>
          <w:color w:val="000000"/>
          <w:sz w:val="24"/>
          <w:szCs w:val="24"/>
        </w:rPr>
      </w:pPr>
      <w:r w:rsidRPr="00461BE1">
        <w:rPr>
          <w:rFonts w:cs="Arial"/>
          <w:color w:val="000000"/>
          <w:sz w:val="24"/>
          <w:szCs w:val="24"/>
        </w:rPr>
        <w:t xml:space="preserve">Throughout 2013 and 2014, continuing attacks and threats of attack against schools in the north-east led to reduced access to education owing to school closures, the flight of teachers and the withdrawal of children from school by their parents. In Borno State, the authorities took the decision to close all primary and secondary schools in March 2014. The following month, during the period that school closures commenced, Boko Haram abducted 276 girls from the Chibok Government Girls Secondary School. </w:t>
      </w:r>
    </w:p>
    <w:p w:rsidR="008321AF" w:rsidRPr="00461BE1" w:rsidRDefault="008321AF" w:rsidP="008321AF">
      <w:pPr>
        <w:pStyle w:val="ListParagraph"/>
        <w:numPr>
          <w:ilvl w:val="0"/>
          <w:numId w:val="28"/>
        </w:numPr>
        <w:jc w:val="both"/>
        <w:rPr>
          <w:rFonts w:ascii="Arial" w:eastAsia="Times New Roman" w:hAnsi="Arial" w:cs="Arial"/>
          <w:color w:val="000000"/>
          <w:sz w:val="24"/>
          <w:szCs w:val="24"/>
          <w:lang w:bidi="en-US"/>
        </w:rPr>
      </w:pPr>
      <w:r w:rsidRPr="00461BE1">
        <w:rPr>
          <w:rFonts w:ascii="Arial" w:eastAsia="Times New Roman" w:hAnsi="Arial" w:cs="Arial"/>
          <w:color w:val="000000"/>
          <w:sz w:val="24"/>
          <w:szCs w:val="24"/>
          <w:lang w:bidi="en-US"/>
        </w:rPr>
        <w:t>From the above statement, the operation of the insurgents was the major factor limiting access to education but the operations of the Nigerian Armed Forces trying to push back the insurgents also resulted in limited restrictions of the right to education.</w:t>
      </w:r>
    </w:p>
    <w:p w:rsidR="00C2034D" w:rsidRPr="001D203F" w:rsidRDefault="008321AF" w:rsidP="001D203F">
      <w:pPr>
        <w:pStyle w:val="ListParagraph"/>
        <w:numPr>
          <w:ilvl w:val="0"/>
          <w:numId w:val="28"/>
        </w:numPr>
        <w:jc w:val="both"/>
        <w:rPr>
          <w:rFonts w:ascii="Arial" w:hAnsi="Arial" w:cs="Arial"/>
        </w:rPr>
      </w:pPr>
      <w:r w:rsidRPr="00461BE1">
        <w:rPr>
          <w:rFonts w:ascii="Arial" w:hAnsi="Arial" w:cs="Arial"/>
        </w:rPr>
        <w:t>“Over 70% of displaced children, both in camps and with host communities were out of school due to lack of classroom infrastructure, inadequate teaching materials and even teachers</w:t>
      </w:r>
      <w:r w:rsidR="00D068C6">
        <w:rPr>
          <w:rFonts w:ascii="Arial" w:hAnsi="Arial" w:cs="Arial"/>
        </w:rPr>
        <w:t>”</w:t>
      </w:r>
      <w:r w:rsidRPr="00461BE1">
        <w:rPr>
          <w:rFonts w:ascii="Arial" w:hAnsi="Arial" w:cs="Arial"/>
        </w:rPr>
        <w:t>.</w:t>
      </w:r>
      <w:r w:rsidR="00D068C6">
        <w:rPr>
          <w:rFonts w:ascii="Arial" w:hAnsi="Arial" w:cs="Arial"/>
        </w:rPr>
        <w:t xml:space="preserve"> T</w:t>
      </w:r>
      <w:r w:rsidRPr="00461BE1">
        <w:rPr>
          <w:rFonts w:ascii="Arial" w:hAnsi="Arial" w:cs="Arial"/>
          <w:sz w:val="24"/>
          <w:szCs w:val="24"/>
        </w:rPr>
        <w:t>he</w:t>
      </w:r>
      <w:r w:rsidR="00D068C6">
        <w:rPr>
          <w:rFonts w:ascii="Arial" w:hAnsi="Arial" w:cs="Arial"/>
          <w:sz w:val="24"/>
          <w:szCs w:val="24"/>
        </w:rPr>
        <w:t xml:space="preserve"> </w:t>
      </w:r>
      <w:r w:rsidRPr="00461BE1">
        <w:rPr>
          <w:rFonts w:ascii="Arial" w:hAnsi="Arial" w:cs="Arial"/>
          <w:sz w:val="24"/>
          <w:szCs w:val="24"/>
        </w:rPr>
        <w:t xml:space="preserve">insurgency </w:t>
      </w:r>
      <w:r w:rsidR="00D068C6">
        <w:rPr>
          <w:rFonts w:ascii="Arial" w:hAnsi="Arial" w:cs="Arial"/>
          <w:sz w:val="24"/>
          <w:szCs w:val="24"/>
        </w:rPr>
        <w:t>had</w:t>
      </w:r>
      <w:r w:rsidRPr="00461BE1">
        <w:rPr>
          <w:rFonts w:ascii="Arial" w:hAnsi="Arial" w:cs="Arial"/>
          <w:sz w:val="24"/>
          <w:szCs w:val="24"/>
        </w:rPr>
        <w:t xml:space="preserve"> negatively impacted on the enjoyment of the right to education</w:t>
      </w:r>
      <w:r w:rsidR="00D068C6">
        <w:rPr>
          <w:rFonts w:ascii="Arial" w:hAnsi="Arial" w:cs="Arial"/>
          <w:sz w:val="24"/>
          <w:szCs w:val="24"/>
        </w:rPr>
        <w:t xml:space="preserve"> in Nigeria to a great extent</w:t>
      </w:r>
      <w:r w:rsidRPr="00461BE1">
        <w:rPr>
          <w:rFonts w:ascii="Arial" w:hAnsi="Arial" w:cs="Arial"/>
          <w:sz w:val="24"/>
          <w:szCs w:val="24"/>
        </w:rPr>
        <w:t>.</w:t>
      </w:r>
    </w:p>
    <w:p w:rsidR="006158BC" w:rsidRPr="00461BE1" w:rsidRDefault="00031C3B" w:rsidP="008321AF">
      <w:pPr>
        <w:spacing w:after="397"/>
        <w:ind w:left="20"/>
        <w:jc w:val="both"/>
        <w:rPr>
          <w:b/>
          <w:sz w:val="24"/>
          <w:szCs w:val="24"/>
        </w:rPr>
      </w:pPr>
      <w:r w:rsidRPr="00461BE1">
        <w:rPr>
          <w:b/>
          <w:sz w:val="24"/>
          <w:szCs w:val="24"/>
        </w:rPr>
        <w:t>S</w:t>
      </w:r>
      <w:r w:rsidR="006158BC" w:rsidRPr="00461BE1">
        <w:rPr>
          <w:b/>
          <w:sz w:val="24"/>
          <w:szCs w:val="24"/>
        </w:rPr>
        <w:t>UGGESTIONS AND RECOMMENDATIONS:</w:t>
      </w:r>
    </w:p>
    <w:p w:rsidR="006158BC" w:rsidRPr="00461BE1" w:rsidRDefault="002C404A" w:rsidP="008321AF">
      <w:pPr>
        <w:spacing w:after="397"/>
        <w:ind w:left="20"/>
        <w:jc w:val="both"/>
        <w:rPr>
          <w:b/>
          <w:sz w:val="24"/>
          <w:szCs w:val="24"/>
        </w:rPr>
      </w:pPr>
      <w:r w:rsidRPr="00461BE1">
        <w:rPr>
          <w:rFonts w:cs="Arial"/>
          <w:b/>
          <w:sz w:val="24"/>
          <w:szCs w:val="24"/>
        </w:rPr>
        <w:t>Fiscal Measures</w:t>
      </w:r>
    </w:p>
    <w:p w:rsidR="002C404A" w:rsidRPr="00461BE1" w:rsidRDefault="002C404A" w:rsidP="008321AF">
      <w:pPr>
        <w:pStyle w:val="ListParagraph"/>
        <w:numPr>
          <w:ilvl w:val="0"/>
          <w:numId w:val="26"/>
        </w:numPr>
        <w:spacing w:after="397"/>
        <w:jc w:val="both"/>
        <w:rPr>
          <w:b/>
          <w:sz w:val="24"/>
          <w:szCs w:val="24"/>
        </w:rPr>
      </w:pPr>
      <w:r w:rsidRPr="00461BE1">
        <w:rPr>
          <w:rFonts w:cs="Arial"/>
          <w:sz w:val="24"/>
          <w:szCs w:val="24"/>
        </w:rPr>
        <w:t xml:space="preserve">Federal, state and local governments should mobilise more resources through the budgeting system for investments and </w:t>
      </w:r>
      <w:r w:rsidR="006158BC" w:rsidRPr="00461BE1">
        <w:rPr>
          <w:rFonts w:cs="Arial"/>
          <w:sz w:val="24"/>
          <w:szCs w:val="24"/>
        </w:rPr>
        <w:t>interventions in the North East;</w:t>
      </w:r>
    </w:p>
    <w:p w:rsidR="002C404A" w:rsidRPr="00461BE1" w:rsidRDefault="002C404A" w:rsidP="008321AF">
      <w:pPr>
        <w:pStyle w:val="ListParagraph"/>
        <w:numPr>
          <w:ilvl w:val="0"/>
          <w:numId w:val="13"/>
        </w:numPr>
        <w:spacing w:after="0" w:line="240" w:lineRule="auto"/>
        <w:jc w:val="both"/>
        <w:rPr>
          <w:rFonts w:cs="Arial"/>
          <w:sz w:val="24"/>
          <w:szCs w:val="24"/>
        </w:rPr>
      </w:pPr>
      <w:r w:rsidRPr="00461BE1">
        <w:rPr>
          <w:rFonts w:cs="Arial"/>
          <w:sz w:val="24"/>
          <w:szCs w:val="24"/>
        </w:rPr>
        <w:t>Federal, State and LGs should launch a special fund for the rebuilding of the North East region and attract resources from the private sector and civil society through ta</w:t>
      </w:r>
      <w:r w:rsidR="006158BC" w:rsidRPr="00461BE1">
        <w:rPr>
          <w:rFonts w:cs="Arial"/>
          <w:sz w:val="24"/>
          <w:szCs w:val="24"/>
        </w:rPr>
        <w:t>x incentives and other measures;</w:t>
      </w:r>
    </w:p>
    <w:p w:rsidR="006158BC" w:rsidRPr="00461BE1" w:rsidRDefault="002C404A" w:rsidP="008321AF">
      <w:pPr>
        <w:pStyle w:val="ListParagraph"/>
        <w:numPr>
          <w:ilvl w:val="0"/>
          <w:numId w:val="13"/>
        </w:numPr>
        <w:spacing w:after="0" w:line="240" w:lineRule="auto"/>
        <w:jc w:val="both"/>
        <w:rPr>
          <w:rFonts w:cs="Arial"/>
          <w:sz w:val="24"/>
          <w:szCs w:val="24"/>
        </w:rPr>
      </w:pPr>
      <w:r w:rsidRPr="00461BE1">
        <w:rPr>
          <w:rFonts w:cs="Arial"/>
          <w:sz w:val="24"/>
          <w:szCs w:val="24"/>
        </w:rPr>
        <w:t xml:space="preserve">More transparency and openness should be introduced into the management of all </w:t>
      </w:r>
      <w:r w:rsidR="006158BC" w:rsidRPr="00461BE1">
        <w:rPr>
          <w:rFonts w:cs="Arial"/>
          <w:sz w:val="24"/>
          <w:szCs w:val="24"/>
        </w:rPr>
        <w:t>funds meant for the region.</w:t>
      </w:r>
    </w:p>
    <w:p w:rsidR="002C404A" w:rsidRPr="00461BE1" w:rsidRDefault="002C404A" w:rsidP="008321AF">
      <w:pPr>
        <w:spacing w:after="0" w:line="240" w:lineRule="auto"/>
        <w:jc w:val="both"/>
        <w:rPr>
          <w:rFonts w:cs="Arial"/>
          <w:sz w:val="24"/>
          <w:szCs w:val="24"/>
        </w:rPr>
      </w:pPr>
      <w:r w:rsidRPr="00461BE1">
        <w:rPr>
          <w:rFonts w:cs="Arial"/>
          <w:b/>
          <w:sz w:val="24"/>
          <w:szCs w:val="24"/>
        </w:rPr>
        <w:lastRenderedPageBreak/>
        <w:t xml:space="preserve">Fully Equip and Train the Armed Forces </w:t>
      </w:r>
      <w:r w:rsidR="006158BC" w:rsidRPr="00461BE1">
        <w:rPr>
          <w:rFonts w:cs="Arial"/>
          <w:b/>
          <w:sz w:val="24"/>
          <w:szCs w:val="24"/>
        </w:rPr>
        <w:t xml:space="preserve">as well as other security agencies </w:t>
      </w:r>
      <w:r w:rsidRPr="00461BE1">
        <w:rPr>
          <w:rFonts w:cs="Arial"/>
          <w:b/>
          <w:sz w:val="24"/>
          <w:szCs w:val="24"/>
        </w:rPr>
        <w:t>to Defeat the Insurgency</w:t>
      </w:r>
    </w:p>
    <w:p w:rsidR="002C404A" w:rsidRPr="00461BE1" w:rsidRDefault="002C404A" w:rsidP="008321AF">
      <w:pPr>
        <w:pStyle w:val="ListParagraph"/>
        <w:numPr>
          <w:ilvl w:val="0"/>
          <w:numId w:val="15"/>
        </w:numPr>
        <w:spacing w:before="240" w:after="0" w:line="240" w:lineRule="auto"/>
        <w:jc w:val="both"/>
        <w:rPr>
          <w:rFonts w:cs="Arial"/>
          <w:sz w:val="24"/>
          <w:szCs w:val="24"/>
        </w:rPr>
      </w:pPr>
      <w:r w:rsidRPr="00461BE1">
        <w:rPr>
          <w:rFonts w:cs="Arial"/>
          <w:sz w:val="24"/>
          <w:szCs w:val="24"/>
        </w:rPr>
        <w:t xml:space="preserve">The fighting capacity of the armed force such as ammunitions, vehicles, communication devices, working kits, materials for forensic investigations and working environments should be enhanced to ensure that the insurgents are not merely technically defeated but routed from all </w:t>
      </w:r>
      <w:r w:rsidR="006158BC" w:rsidRPr="00461BE1">
        <w:rPr>
          <w:rFonts w:cs="Arial"/>
          <w:sz w:val="24"/>
          <w:szCs w:val="24"/>
        </w:rPr>
        <w:t>positions across the Federation;</w:t>
      </w:r>
    </w:p>
    <w:p w:rsidR="006158BC" w:rsidRPr="00461BE1" w:rsidRDefault="006158BC" w:rsidP="008321AF">
      <w:pPr>
        <w:pStyle w:val="ListParagraph"/>
        <w:numPr>
          <w:ilvl w:val="0"/>
          <w:numId w:val="15"/>
        </w:numPr>
        <w:spacing w:before="240" w:after="0" w:line="240" w:lineRule="auto"/>
        <w:jc w:val="both"/>
        <w:rPr>
          <w:rFonts w:cs="Arial"/>
          <w:sz w:val="24"/>
          <w:szCs w:val="24"/>
        </w:rPr>
      </w:pPr>
      <w:r w:rsidRPr="00461BE1">
        <w:rPr>
          <w:rFonts w:cs="Arial"/>
          <w:sz w:val="24"/>
          <w:szCs w:val="24"/>
        </w:rPr>
        <w:t xml:space="preserve">Improve interagency collaboration and joint training of the Military, Police, </w:t>
      </w:r>
      <w:r w:rsidR="00D068C6">
        <w:rPr>
          <w:rFonts w:cs="Arial"/>
          <w:sz w:val="24"/>
          <w:szCs w:val="24"/>
        </w:rPr>
        <w:t>and other law enforcement agencies;</w:t>
      </w:r>
    </w:p>
    <w:p w:rsidR="006158BC" w:rsidRPr="00461BE1" w:rsidRDefault="002C404A" w:rsidP="008321AF">
      <w:pPr>
        <w:pStyle w:val="ListParagraph"/>
        <w:numPr>
          <w:ilvl w:val="0"/>
          <w:numId w:val="15"/>
        </w:numPr>
        <w:spacing w:before="240" w:after="0" w:line="240" w:lineRule="auto"/>
        <w:jc w:val="both"/>
        <w:rPr>
          <w:rFonts w:cs="Arial"/>
          <w:sz w:val="24"/>
          <w:szCs w:val="24"/>
        </w:rPr>
      </w:pPr>
      <w:r w:rsidRPr="00461BE1">
        <w:rPr>
          <w:rFonts w:cs="Arial"/>
          <w:sz w:val="24"/>
          <w:szCs w:val="24"/>
        </w:rPr>
        <w:t xml:space="preserve">The welfare and incentives of the armed forces should be enhanced and all personnel who carry out their duties in volatile areas should be </w:t>
      </w:r>
      <w:r w:rsidR="006158BC" w:rsidRPr="00461BE1">
        <w:rPr>
          <w:rFonts w:cs="Arial"/>
          <w:sz w:val="24"/>
          <w:szCs w:val="24"/>
        </w:rPr>
        <w:t>incentivized to work selflessly;</w:t>
      </w:r>
    </w:p>
    <w:p w:rsidR="006158BC" w:rsidRPr="00461BE1" w:rsidRDefault="006158BC" w:rsidP="008321AF">
      <w:pPr>
        <w:pStyle w:val="ListParagraph"/>
        <w:numPr>
          <w:ilvl w:val="0"/>
          <w:numId w:val="15"/>
        </w:numPr>
        <w:spacing w:before="240" w:after="0" w:line="240" w:lineRule="auto"/>
        <w:jc w:val="both"/>
        <w:rPr>
          <w:rFonts w:cs="Arial"/>
          <w:sz w:val="24"/>
          <w:szCs w:val="24"/>
        </w:rPr>
      </w:pPr>
      <w:r w:rsidRPr="00461BE1">
        <w:rPr>
          <w:rFonts w:cs="Arial"/>
          <w:sz w:val="24"/>
          <w:szCs w:val="24"/>
        </w:rPr>
        <w:t xml:space="preserve">Intensify Training and provision of modern technology on Intelligence, Surveillance and </w:t>
      </w:r>
      <w:r w:rsidR="00D068C6" w:rsidRPr="00461BE1">
        <w:rPr>
          <w:rFonts w:cs="Arial"/>
          <w:sz w:val="24"/>
          <w:szCs w:val="24"/>
        </w:rPr>
        <w:t>Reconnaissance</w:t>
      </w:r>
      <w:r w:rsidRPr="00461BE1">
        <w:rPr>
          <w:rFonts w:cs="Arial"/>
          <w:sz w:val="24"/>
          <w:szCs w:val="24"/>
        </w:rPr>
        <w:t>.</w:t>
      </w:r>
    </w:p>
    <w:p w:rsidR="002C404A" w:rsidRPr="00461BE1" w:rsidRDefault="002C404A" w:rsidP="008321AF">
      <w:pPr>
        <w:spacing w:before="240" w:after="0" w:line="240" w:lineRule="auto"/>
        <w:jc w:val="both"/>
        <w:rPr>
          <w:rFonts w:cs="Arial"/>
          <w:sz w:val="24"/>
          <w:szCs w:val="24"/>
        </w:rPr>
      </w:pPr>
      <w:r w:rsidRPr="00461BE1">
        <w:rPr>
          <w:rFonts w:cs="Arial"/>
          <w:b/>
          <w:sz w:val="24"/>
          <w:szCs w:val="24"/>
        </w:rPr>
        <w:t>Engage in Massive De-radicalisation Programme, Peace Building and Promote Respect for Cultural and Religious Diversity</w:t>
      </w:r>
    </w:p>
    <w:p w:rsidR="002C404A" w:rsidRPr="00461BE1" w:rsidRDefault="006158BC" w:rsidP="008321AF">
      <w:pPr>
        <w:pStyle w:val="ListParagraph"/>
        <w:numPr>
          <w:ilvl w:val="0"/>
          <w:numId w:val="18"/>
        </w:numPr>
        <w:spacing w:before="240"/>
        <w:jc w:val="both"/>
        <w:rPr>
          <w:rFonts w:cs="Arial"/>
          <w:sz w:val="24"/>
          <w:szCs w:val="24"/>
        </w:rPr>
      </w:pPr>
      <w:r w:rsidRPr="00461BE1">
        <w:rPr>
          <w:rFonts w:cs="Arial"/>
          <w:sz w:val="24"/>
          <w:szCs w:val="24"/>
        </w:rPr>
        <w:t>The Federal and State Governments should e</w:t>
      </w:r>
      <w:r w:rsidR="002C404A" w:rsidRPr="00461BE1">
        <w:rPr>
          <w:rFonts w:cs="Arial"/>
          <w:sz w:val="24"/>
          <w:szCs w:val="24"/>
        </w:rPr>
        <w:t>ngage in a massive de-radicalisation programme to train extremists and other members of society on the true tenets of Islam and thereby provide counte</w:t>
      </w:r>
      <w:r w:rsidRPr="00461BE1">
        <w:rPr>
          <w:rFonts w:cs="Arial"/>
          <w:sz w:val="24"/>
          <w:szCs w:val="24"/>
        </w:rPr>
        <w:t>r narratives to extremist views;</w:t>
      </w:r>
    </w:p>
    <w:p w:rsidR="006158BC" w:rsidRPr="00461BE1" w:rsidRDefault="006158BC" w:rsidP="008321AF">
      <w:pPr>
        <w:pStyle w:val="ListParagraph"/>
        <w:numPr>
          <w:ilvl w:val="0"/>
          <w:numId w:val="18"/>
        </w:numPr>
        <w:spacing w:before="240"/>
        <w:jc w:val="both"/>
        <w:rPr>
          <w:rFonts w:cs="Arial"/>
          <w:sz w:val="24"/>
          <w:szCs w:val="24"/>
        </w:rPr>
      </w:pPr>
      <w:r w:rsidRPr="00461BE1">
        <w:rPr>
          <w:rFonts w:cs="Arial"/>
          <w:sz w:val="24"/>
          <w:szCs w:val="24"/>
        </w:rPr>
        <w:t>Work with communities to re-establish trust between various stakeholders;</w:t>
      </w:r>
    </w:p>
    <w:p w:rsidR="002C404A" w:rsidRPr="00461BE1" w:rsidRDefault="002C404A" w:rsidP="008321AF">
      <w:pPr>
        <w:pStyle w:val="ListParagraph"/>
        <w:numPr>
          <w:ilvl w:val="0"/>
          <w:numId w:val="18"/>
        </w:numPr>
        <w:spacing w:before="240" w:after="0" w:line="240" w:lineRule="auto"/>
        <w:jc w:val="both"/>
        <w:rPr>
          <w:rFonts w:cs="Arial"/>
          <w:sz w:val="24"/>
          <w:szCs w:val="24"/>
        </w:rPr>
      </w:pPr>
      <w:r w:rsidRPr="00461BE1">
        <w:rPr>
          <w:rFonts w:cs="Arial"/>
          <w:sz w:val="24"/>
          <w:szCs w:val="24"/>
        </w:rPr>
        <w:t xml:space="preserve">Religious and community leaders should be involved in </w:t>
      </w:r>
      <w:r w:rsidR="006158BC" w:rsidRPr="00461BE1">
        <w:rPr>
          <w:rFonts w:cs="Arial"/>
          <w:sz w:val="24"/>
          <w:szCs w:val="24"/>
        </w:rPr>
        <w:t>the de-radicalisation Programme;</w:t>
      </w:r>
    </w:p>
    <w:p w:rsidR="006158BC" w:rsidRPr="00461BE1" w:rsidRDefault="002C404A" w:rsidP="008321AF">
      <w:pPr>
        <w:pStyle w:val="ListParagraph"/>
        <w:numPr>
          <w:ilvl w:val="0"/>
          <w:numId w:val="18"/>
        </w:numPr>
        <w:spacing w:before="240" w:after="0" w:line="240" w:lineRule="auto"/>
        <w:jc w:val="both"/>
        <w:rPr>
          <w:rFonts w:cs="Arial"/>
          <w:sz w:val="24"/>
          <w:szCs w:val="24"/>
        </w:rPr>
      </w:pPr>
      <w:r w:rsidRPr="00461BE1">
        <w:rPr>
          <w:rFonts w:cs="Arial"/>
          <w:sz w:val="24"/>
          <w:szCs w:val="24"/>
        </w:rPr>
        <w:t>Mainstream peace studies and respect for religious and cultural diversity in education curriculum.</w:t>
      </w:r>
    </w:p>
    <w:p w:rsidR="002C404A" w:rsidRPr="00461BE1" w:rsidRDefault="002C404A" w:rsidP="008321AF">
      <w:pPr>
        <w:spacing w:before="240" w:after="0"/>
        <w:jc w:val="both"/>
        <w:rPr>
          <w:rFonts w:cs="Arial"/>
          <w:b/>
          <w:sz w:val="24"/>
          <w:szCs w:val="24"/>
        </w:rPr>
      </w:pPr>
      <w:r w:rsidRPr="00461BE1">
        <w:rPr>
          <w:rFonts w:cs="Arial"/>
          <w:b/>
          <w:sz w:val="24"/>
          <w:szCs w:val="24"/>
        </w:rPr>
        <w:t>Human Rights Training for the Military, Civilian JTF, the Nigerian Police</w:t>
      </w:r>
      <w:r w:rsidR="006158BC" w:rsidRPr="00461BE1">
        <w:rPr>
          <w:rFonts w:cs="Arial"/>
          <w:b/>
          <w:sz w:val="24"/>
          <w:szCs w:val="24"/>
        </w:rPr>
        <w:t>.</w:t>
      </w:r>
    </w:p>
    <w:p w:rsidR="006158BC" w:rsidRPr="00461BE1" w:rsidRDefault="006158BC" w:rsidP="008321AF">
      <w:pPr>
        <w:pStyle w:val="ListParagraph"/>
        <w:numPr>
          <w:ilvl w:val="0"/>
          <w:numId w:val="16"/>
        </w:numPr>
        <w:spacing w:before="240"/>
        <w:jc w:val="both"/>
        <w:rPr>
          <w:rFonts w:cs="Arial"/>
          <w:sz w:val="24"/>
          <w:szCs w:val="24"/>
        </w:rPr>
      </w:pPr>
      <w:r w:rsidRPr="00461BE1">
        <w:rPr>
          <w:rFonts w:cs="Arial"/>
          <w:sz w:val="24"/>
          <w:szCs w:val="24"/>
        </w:rPr>
        <w:t>The Federal and State Governments to embark on t</w:t>
      </w:r>
      <w:r w:rsidR="002C404A" w:rsidRPr="00461BE1">
        <w:rPr>
          <w:rFonts w:cs="Arial"/>
          <w:sz w:val="24"/>
          <w:szCs w:val="24"/>
        </w:rPr>
        <w:t>he human rights training and skill building needs of armed security agencies should be assessed. Human rights should be included in their curricula so as to increase the awareness and protection of human rights. Continued education on human rights should also be introduced for serving officers.</w:t>
      </w:r>
    </w:p>
    <w:p w:rsidR="002C404A" w:rsidRPr="00461BE1" w:rsidRDefault="002C404A" w:rsidP="008321AF">
      <w:pPr>
        <w:spacing w:before="240"/>
        <w:jc w:val="both"/>
        <w:rPr>
          <w:rFonts w:cs="Arial"/>
          <w:sz w:val="24"/>
          <w:szCs w:val="24"/>
        </w:rPr>
      </w:pPr>
      <w:r w:rsidRPr="00461BE1">
        <w:rPr>
          <w:rFonts w:cs="Arial"/>
          <w:b/>
          <w:color w:val="000000" w:themeColor="text1"/>
          <w:sz w:val="24"/>
          <w:szCs w:val="24"/>
        </w:rPr>
        <w:t>SGBV Training and Interventions</w:t>
      </w:r>
    </w:p>
    <w:p w:rsidR="002C404A" w:rsidRPr="00461BE1" w:rsidRDefault="006158BC" w:rsidP="008321AF">
      <w:pPr>
        <w:pStyle w:val="ListParagraph"/>
        <w:numPr>
          <w:ilvl w:val="0"/>
          <w:numId w:val="17"/>
        </w:numPr>
        <w:spacing w:before="240" w:after="0"/>
        <w:jc w:val="both"/>
        <w:rPr>
          <w:rFonts w:cs="Arial"/>
          <w:color w:val="000000" w:themeColor="text1"/>
          <w:sz w:val="24"/>
          <w:szCs w:val="24"/>
        </w:rPr>
      </w:pPr>
      <w:bookmarkStart w:id="1" w:name="_Toc481281638"/>
      <w:bookmarkStart w:id="2" w:name="_Toc481356725"/>
      <w:bookmarkStart w:id="3" w:name="_Toc481356940"/>
      <w:bookmarkStart w:id="4" w:name="_Toc481358336"/>
      <w:bookmarkStart w:id="5" w:name="_Toc482046396"/>
      <w:r w:rsidRPr="00461BE1">
        <w:rPr>
          <w:rFonts w:cs="Arial"/>
          <w:color w:val="000000" w:themeColor="text1"/>
          <w:sz w:val="24"/>
          <w:szCs w:val="24"/>
        </w:rPr>
        <w:t>The Ministry of Justice at the Federal and State Levels and the Police Authorities and Federal/State Ministries of Women Affairs should t</w:t>
      </w:r>
      <w:r w:rsidR="002C404A" w:rsidRPr="00461BE1">
        <w:rPr>
          <w:rFonts w:cs="Arial"/>
          <w:sz w:val="24"/>
          <w:szCs w:val="24"/>
        </w:rPr>
        <w:t>rain or retrain police personnel and investigators on how to conduct proper investiga</w:t>
      </w:r>
      <w:r w:rsidRPr="00461BE1">
        <w:rPr>
          <w:rFonts w:cs="Arial"/>
          <w:sz w:val="24"/>
          <w:szCs w:val="24"/>
        </w:rPr>
        <w:t>tions for effective prosecution;</w:t>
      </w:r>
    </w:p>
    <w:p w:rsidR="002C404A" w:rsidRPr="00461BE1" w:rsidRDefault="002C404A" w:rsidP="008321AF">
      <w:pPr>
        <w:pStyle w:val="Heading3"/>
        <w:keepNext w:val="0"/>
        <w:keepLines w:val="0"/>
        <w:numPr>
          <w:ilvl w:val="0"/>
          <w:numId w:val="17"/>
        </w:numPr>
        <w:spacing w:before="100" w:beforeAutospacing="1" w:after="100" w:afterAutospacing="1" w:line="276" w:lineRule="auto"/>
        <w:jc w:val="both"/>
        <w:rPr>
          <w:rFonts w:asciiTheme="minorHAnsi" w:hAnsiTheme="minorHAnsi" w:cs="Arial"/>
          <w:b/>
          <w:color w:val="auto"/>
        </w:rPr>
      </w:pPr>
      <w:r w:rsidRPr="00461BE1">
        <w:rPr>
          <w:rFonts w:asciiTheme="minorHAnsi" w:hAnsiTheme="minorHAnsi" w:cs="Arial"/>
          <w:color w:val="auto"/>
        </w:rPr>
        <w:t>Train and retrain prosecutors on how to give adequate representation to survivors</w:t>
      </w:r>
      <w:bookmarkEnd w:id="1"/>
      <w:bookmarkEnd w:id="2"/>
      <w:bookmarkEnd w:id="3"/>
      <w:bookmarkEnd w:id="4"/>
      <w:bookmarkEnd w:id="5"/>
      <w:r w:rsidR="006158BC" w:rsidRPr="00461BE1">
        <w:rPr>
          <w:rFonts w:asciiTheme="minorHAnsi" w:hAnsiTheme="minorHAnsi" w:cs="Arial"/>
          <w:color w:val="auto"/>
        </w:rPr>
        <w:t>;</w:t>
      </w:r>
    </w:p>
    <w:p w:rsidR="002C404A" w:rsidRPr="00461BE1" w:rsidRDefault="002C404A" w:rsidP="008321AF">
      <w:pPr>
        <w:pStyle w:val="Heading3"/>
        <w:keepNext w:val="0"/>
        <w:keepLines w:val="0"/>
        <w:numPr>
          <w:ilvl w:val="0"/>
          <w:numId w:val="17"/>
        </w:numPr>
        <w:spacing w:before="100" w:beforeAutospacing="1" w:after="100" w:afterAutospacing="1" w:line="276" w:lineRule="auto"/>
        <w:jc w:val="both"/>
        <w:rPr>
          <w:rFonts w:asciiTheme="minorHAnsi" w:hAnsiTheme="minorHAnsi" w:cs="Arial"/>
          <w:b/>
          <w:color w:val="auto"/>
        </w:rPr>
      </w:pPr>
      <w:bookmarkStart w:id="6" w:name="_Toc481281639"/>
      <w:bookmarkStart w:id="7" w:name="_Toc481356726"/>
      <w:bookmarkStart w:id="8" w:name="_Toc481356941"/>
      <w:bookmarkStart w:id="9" w:name="_Toc481358337"/>
      <w:bookmarkStart w:id="10" w:name="_Toc482046397"/>
      <w:r w:rsidRPr="00461BE1">
        <w:rPr>
          <w:rFonts w:asciiTheme="minorHAnsi" w:hAnsiTheme="minorHAnsi" w:cs="Arial"/>
          <w:color w:val="auto"/>
        </w:rPr>
        <w:t>Embark on a wide sensitization of communities on the need for parents to burst the culture of silence in sexual offences and to refer their wards promptly to hospital for immediate attention, examination and taking of evidence in the event of a sexual violation. To also educate parents not to succumb to the culture of taking survivors home and treating them without referral to hospitals</w:t>
      </w:r>
      <w:bookmarkEnd w:id="6"/>
      <w:bookmarkEnd w:id="7"/>
      <w:bookmarkEnd w:id="8"/>
      <w:bookmarkEnd w:id="9"/>
      <w:bookmarkEnd w:id="10"/>
      <w:r w:rsidR="006158BC" w:rsidRPr="00461BE1">
        <w:rPr>
          <w:rFonts w:asciiTheme="minorHAnsi" w:hAnsiTheme="minorHAnsi" w:cs="Arial"/>
          <w:color w:val="auto"/>
        </w:rPr>
        <w:t>;</w:t>
      </w:r>
    </w:p>
    <w:p w:rsidR="006158BC" w:rsidRPr="00461BE1" w:rsidRDefault="002C404A" w:rsidP="008321AF">
      <w:pPr>
        <w:pStyle w:val="Heading3"/>
        <w:keepNext w:val="0"/>
        <w:keepLines w:val="0"/>
        <w:numPr>
          <w:ilvl w:val="0"/>
          <w:numId w:val="17"/>
        </w:numPr>
        <w:spacing w:before="100" w:beforeAutospacing="1" w:after="100" w:afterAutospacing="1" w:line="276" w:lineRule="auto"/>
        <w:jc w:val="both"/>
        <w:rPr>
          <w:rFonts w:asciiTheme="minorHAnsi" w:hAnsiTheme="minorHAnsi" w:cs="Arial"/>
          <w:b/>
          <w:color w:val="auto"/>
        </w:rPr>
      </w:pPr>
      <w:bookmarkStart w:id="11" w:name="_Toc481281640"/>
      <w:bookmarkStart w:id="12" w:name="_Toc481356727"/>
      <w:bookmarkStart w:id="13" w:name="_Toc481356942"/>
      <w:bookmarkStart w:id="14" w:name="_Toc481358338"/>
      <w:bookmarkStart w:id="15" w:name="_Toc482046398"/>
      <w:r w:rsidRPr="00461BE1">
        <w:rPr>
          <w:rFonts w:asciiTheme="minorHAnsi" w:hAnsiTheme="minorHAnsi" w:cs="Arial"/>
          <w:color w:val="auto"/>
        </w:rPr>
        <w:lastRenderedPageBreak/>
        <w:t>To search for a source of funding that will ensure prosecutors can travel conveniently to attend these cases wherever they are and can get their witnesses to attend court at all times.</w:t>
      </w:r>
      <w:bookmarkEnd w:id="11"/>
      <w:bookmarkEnd w:id="12"/>
      <w:bookmarkEnd w:id="13"/>
      <w:bookmarkEnd w:id="14"/>
      <w:bookmarkEnd w:id="15"/>
    </w:p>
    <w:p w:rsidR="006158BC" w:rsidRPr="00461BE1" w:rsidRDefault="00D068C6" w:rsidP="008321AF">
      <w:pPr>
        <w:pStyle w:val="Heading3"/>
        <w:keepNext w:val="0"/>
        <w:keepLines w:val="0"/>
        <w:spacing w:before="100" w:beforeAutospacing="1" w:after="100" w:afterAutospacing="1" w:line="276" w:lineRule="auto"/>
        <w:jc w:val="both"/>
        <w:rPr>
          <w:rFonts w:asciiTheme="minorHAnsi" w:hAnsiTheme="minorHAnsi" w:cs="Arial"/>
          <w:b/>
          <w:color w:val="000000" w:themeColor="text1"/>
        </w:rPr>
      </w:pPr>
      <w:r>
        <w:rPr>
          <w:rFonts w:asciiTheme="minorHAnsi" w:hAnsiTheme="minorHAnsi" w:cs="Arial"/>
          <w:b/>
          <w:color w:val="000000" w:themeColor="text1"/>
        </w:rPr>
        <w:t>Internally Displaced Person (</w:t>
      </w:r>
      <w:r w:rsidR="002C404A" w:rsidRPr="00461BE1">
        <w:rPr>
          <w:rFonts w:asciiTheme="minorHAnsi" w:hAnsiTheme="minorHAnsi" w:cs="Arial"/>
          <w:b/>
          <w:color w:val="000000" w:themeColor="text1"/>
        </w:rPr>
        <w:t>IDPs</w:t>
      </w:r>
      <w:r>
        <w:rPr>
          <w:rFonts w:asciiTheme="minorHAnsi" w:hAnsiTheme="minorHAnsi" w:cs="Arial"/>
          <w:b/>
          <w:color w:val="000000" w:themeColor="text1"/>
        </w:rPr>
        <w:t>)</w:t>
      </w:r>
    </w:p>
    <w:p w:rsidR="006158BC" w:rsidRPr="00461BE1" w:rsidRDefault="006158BC" w:rsidP="008321AF">
      <w:pPr>
        <w:pStyle w:val="Heading3"/>
        <w:keepNext w:val="0"/>
        <w:keepLines w:val="0"/>
        <w:numPr>
          <w:ilvl w:val="0"/>
          <w:numId w:val="25"/>
        </w:numPr>
        <w:spacing w:before="100" w:beforeAutospacing="1" w:after="100" w:afterAutospacing="1" w:line="276" w:lineRule="auto"/>
        <w:jc w:val="both"/>
        <w:rPr>
          <w:rFonts w:asciiTheme="minorHAnsi" w:hAnsiTheme="minorHAnsi" w:cs="Arial"/>
          <w:b/>
          <w:color w:val="auto"/>
        </w:rPr>
      </w:pPr>
      <w:r w:rsidRPr="00461BE1">
        <w:rPr>
          <w:rFonts w:asciiTheme="minorHAnsi" w:hAnsiTheme="minorHAnsi" w:cs="Arial"/>
          <w:color w:val="000000" w:themeColor="text1"/>
        </w:rPr>
        <w:t>Federal, State Governments and Local Governments in the Region t</w:t>
      </w:r>
      <w:r w:rsidR="002C404A" w:rsidRPr="00461BE1">
        <w:rPr>
          <w:rFonts w:asciiTheme="minorHAnsi" w:hAnsiTheme="minorHAnsi" w:cs="Arial"/>
          <w:bCs/>
          <w:color w:val="000000" w:themeColor="text1"/>
        </w:rPr>
        <w:t>o begin an emergency intervention on the welfare of all IDPs by first duly recognizing their existence in all the camps (both official and self-made) and then followed up by providing them with the basic facilities for</w:t>
      </w:r>
      <w:r w:rsidRPr="00461BE1">
        <w:rPr>
          <w:rFonts w:asciiTheme="minorHAnsi" w:hAnsiTheme="minorHAnsi" w:cs="Arial"/>
          <w:bCs/>
          <w:color w:val="000000" w:themeColor="text1"/>
        </w:rPr>
        <w:t xml:space="preserve"> a dignified life in such camps;</w:t>
      </w:r>
      <w:r w:rsidR="002C404A" w:rsidRPr="00461BE1">
        <w:rPr>
          <w:rFonts w:asciiTheme="minorHAnsi" w:hAnsiTheme="minorHAnsi" w:cs="Arial"/>
          <w:bCs/>
          <w:color w:val="000000" w:themeColor="text1"/>
        </w:rPr>
        <w:t xml:space="preserve"> </w:t>
      </w:r>
    </w:p>
    <w:p w:rsidR="006158BC" w:rsidRPr="00461BE1" w:rsidRDefault="002C404A" w:rsidP="008321AF">
      <w:pPr>
        <w:pStyle w:val="Heading3"/>
        <w:keepNext w:val="0"/>
        <w:keepLines w:val="0"/>
        <w:numPr>
          <w:ilvl w:val="0"/>
          <w:numId w:val="25"/>
        </w:numPr>
        <w:spacing w:before="100" w:beforeAutospacing="1" w:after="100" w:afterAutospacing="1" w:line="276" w:lineRule="auto"/>
        <w:jc w:val="both"/>
        <w:rPr>
          <w:rFonts w:asciiTheme="minorHAnsi" w:hAnsiTheme="minorHAnsi" w:cs="Arial"/>
          <w:color w:val="000000" w:themeColor="text1"/>
        </w:rPr>
      </w:pPr>
      <w:r w:rsidRPr="00461BE1">
        <w:rPr>
          <w:rFonts w:asciiTheme="minorHAnsi" w:hAnsiTheme="minorHAnsi" w:cs="Arial"/>
          <w:color w:val="000000" w:themeColor="text1"/>
        </w:rPr>
        <w:t>Improve transparency in interventions from state and non-state actors through participation of repres</w:t>
      </w:r>
      <w:r w:rsidR="007D4275" w:rsidRPr="00461BE1">
        <w:rPr>
          <w:rFonts w:asciiTheme="minorHAnsi" w:hAnsiTheme="minorHAnsi" w:cs="Arial"/>
          <w:color w:val="000000" w:themeColor="text1"/>
        </w:rPr>
        <w:t>entatives of key constituencies;</w:t>
      </w:r>
    </w:p>
    <w:p w:rsidR="007D4275" w:rsidRPr="00461BE1" w:rsidRDefault="007D4275" w:rsidP="008321AF">
      <w:pPr>
        <w:pStyle w:val="ListParagraph"/>
        <w:numPr>
          <w:ilvl w:val="0"/>
          <w:numId w:val="25"/>
        </w:numPr>
        <w:jc w:val="both"/>
        <w:rPr>
          <w:sz w:val="24"/>
          <w:szCs w:val="24"/>
        </w:rPr>
      </w:pPr>
      <w:r w:rsidRPr="00461BE1">
        <w:rPr>
          <w:sz w:val="24"/>
          <w:szCs w:val="24"/>
        </w:rPr>
        <w:t>Enact Federal/State legislation on witness and victim protection.</w:t>
      </w:r>
    </w:p>
    <w:p w:rsidR="002C404A" w:rsidRPr="00461BE1" w:rsidRDefault="002C404A" w:rsidP="008321AF">
      <w:pPr>
        <w:spacing w:before="240" w:after="0" w:line="240" w:lineRule="auto"/>
        <w:jc w:val="both"/>
        <w:rPr>
          <w:rFonts w:cs="Arial"/>
          <w:color w:val="000000" w:themeColor="text1"/>
          <w:sz w:val="24"/>
          <w:szCs w:val="24"/>
        </w:rPr>
      </w:pPr>
      <w:r w:rsidRPr="00461BE1">
        <w:rPr>
          <w:rFonts w:cs="Arial"/>
          <w:b/>
          <w:color w:val="000000" w:themeColor="text1"/>
          <w:sz w:val="24"/>
          <w:szCs w:val="24"/>
        </w:rPr>
        <w:t>Returnees</w:t>
      </w:r>
    </w:p>
    <w:p w:rsidR="002C404A" w:rsidRPr="00461BE1" w:rsidRDefault="006158BC" w:rsidP="008321AF">
      <w:pPr>
        <w:pStyle w:val="ListParagraph"/>
        <w:numPr>
          <w:ilvl w:val="0"/>
          <w:numId w:val="19"/>
        </w:numPr>
        <w:spacing w:before="240" w:after="0"/>
        <w:jc w:val="both"/>
        <w:rPr>
          <w:rFonts w:cs="Arial"/>
          <w:color w:val="000000" w:themeColor="text1"/>
          <w:sz w:val="24"/>
          <w:szCs w:val="24"/>
        </w:rPr>
      </w:pPr>
      <w:r w:rsidRPr="00461BE1">
        <w:rPr>
          <w:rFonts w:cs="Arial"/>
          <w:color w:val="000000" w:themeColor="text1"/>
          <w:sz w:val="24"/>
          <w:szCs w:val="24"/>
        </w:rPr>
        <w:t>The Federal and State Governments should</w:t>
      </w:r>
      <w:r w:rsidR="002C404A" w:rsidRPr="00461BE1">
        <w:rPr>
          <w:rFonts w:cs="Arial"/>
          <w:color w:val="000000" w:themeColor="text1"/>
          <w:sz w:val="24"/>
          <w:szCs w:val="24"/>
        </w:rPr>
        <w:t xml:space="preserve"> draw a framework that will assess the current needs with a view of providing the most need</w:t>
      </w:r>
      <w:r w:rsidRPr="00461BE1">
        <w:rPr>
          <w:rFonts w:cs="Arial"/>
          <w:color w:val="000000" w:themeColor="text1"/>
          <w:sz w:val="24"/>
          <w:szCs w:val="24"/>
        </w:rPr>
        <w:t>ed interventions and protection.</w:t>
      </w:r>
      <w:r w:rsidR="002C404A" w:rsidRPr="00461BE1">
        <w:rPr>
          <w:rFonts w:cs="Arial"/>
          <w:color w:val="000000" w:themeColor="text1"/>
          <w:sz w:val="24"/>
          <w:szCs w:val="24"/>
        </w:rPr>
        <w:t xml:space="preserve"> Also, draw up projections on the needs of these returnees as they continue to return and repopulate their communities. Especially, there is the urgent need to identify in clear terms their challenges with regards to access to shelter, he</w:t>
      </w:r>
      <w:r w:rsidRPr="00461BE1">
        <w:rPr>
          <w:rFonts w:cs="Arial"/>
          <w:color w:val="000000" w:themeColor="text1"/>
          <w:sz w:val="24"/>
          <w:szCs w:val="24"/>
        </w:rPr>
        <w:t>althcare, education and justice;</w:t>
      </w:r>
    </w:p>
    <w:p w:rsidR="002C404A" w:rsidRPr="00461BE1" w:rsidRDefault="002C404A" w:rsidP="008321AF">
      <w:pPr>
        <w:pStyle w:val="ListParagraph"/>
        <w:numPr>
          <w:ilvl w:val="0"/>
          <w:numId w:val="19"/>
        </w:numPr>
        <w:spacing w:before="240" w:after="0" w:line="240" w:lineRule="auto"/>
        <w:jc w:val="both"/>
        <w:rPr>
          <w:rFonts w:cs="Arial"/>
          <w:color w:val="000000" w:themeColor="text1"/>
          <w:sz w:val="24"/>
          <w:szCs w:val="24"/>
        </w:rPr>
      </w:pPr>
      <w:r w:rsidRPr="00461BE1">
        <w:rPr>
          <w:rFonts w:cs="Arial"/>
          <w:color w:val="000000" w:themeColor="text1"/>
          <w:sz w:val="24"/>
          <w:szCs w:val="24"/>
        </w:rPr>
        <w:t>To involve community, demographic and women leaders in preparing these frameworks and identifying the nature of needs of different families/household</w:t>
      </w:r>
      <w:r w:rsidR="006158BC" w:rsidRPr="00461BE1">
        <w:rPr>
          <w:rFonts w:cs="Arial"/>
          <w:color w:val="000000" w:themeColor="text1"/>
          <w:sz w:val="24"/>
          <w:szCs w:val="24"/>
        </w:rPr>
        <w:t>s, age brackets and gender;</w:t>
      </w:r>
    </w:p>
    <w:p w:rsidR="002C404A" w:rsidRPr="00461BE1" w:rsidRDefault="002C404A" w:rsidP="008321AF">
      <w:pPr>
        <w:pStyle w:val="ListParagraph"/>
        <w:numPr>
          <w:ilvl w:val="0"/>
          <w:numId w:val="19"/>
        </w:numPr>
        <w:spacing w:before="240" w:after="0" w:line="240" w:lineRule="auto"/>
        <w:jc w:val="both"/>
        <w:rPr>
          <w:rFonts w:cs="Arial"/>
          <w:color w:val="000000" w:themeColor="text1"/>
          <w:sz w:val="24"/>
          <w:szCs w:val="24"/>
        </w:rPr>
      </w:pPr>
      <w:r w:rsidRPr="00461BE1">
        <w:rPr>
          <w:rFonts w:cs="Arial"/>
          <w:color w:val="000000" w:themeColor="text1"/>
          <w:sz w:val="24"/>
          <w:szCs w:val="24"/>
        </w:rPr>
        <w:t>To support them in starting a new life through skills and occupational kick-start packages. The packages should take into account existing skills and traditional occupations. This however, does not limit the intervention to only farming and other traditional skills; effort should also be made to teach and assist people in acquiring other marketable skills that will ensure self-sufficiency and sustainability of the community and its economy; for peace and harmony.</w:t>
      </w:r>
    </w:p>
    <w:p w:rsidR="002C404A" w:rsidRPr="00461BE1" w:rsidRDefault="002C404A" w:rsidP="008321AF">
      <w:pPr>
        <w:pStyle w:val="Heading2"/>
        <w:spacing w:before="240"/>
        <w:jc w:val="both"/>
        <w:rPr>
          <w:rFonts w:asciiTheme="minorHAnsi" w:hAnsiTheme="minorHAnsi" w:cs="Arial"/>
          <w:b/>
          <w:color w:val="auto"/>
          <w:sz w:val="24"/>
          <w:szCs w:val="24"/>
        </w:rPr>
      </w:pPr>
      <w:r w:rsidRPr="00461BE1">
        <w:rPr>
          <w:rFonts w:asciiTheme="minorHAnsi" w:hAnsiTheme="minorHAnsi" w:cs="Arial"/>
          <w:b/>
          <w:color w:val="auto"/>
          <w:sz w:val="24"/>
          <w:szCs w:val="24"/>
        </w:rPr>
        <w:t>Agriculture and the Right to Adequate Food</w:t>
      </w:r>
    </w:p>
    <w:p w:rsidR="002C404A" w:rsidRPr="00461BE1" w:rsidRDefault="006158BC" w:rsidP="008321AF">
      <w:pPr>
        <w:pStyle w:val="ListParagraph"/>
        <w:numPr>
          <w:ilvl w:val="0"/>
          <w:numId w:val="12"/>
        </w:numPr>
        <w:jc w:val="both"/>
        <w:rPr>
          <w:rFonts w:cs="Arial"/>
          <w:sz w:val="24"/>
          <w:szCs w:val="24"/>
        </w:rPr>
      </w:pPr>
      <w:r w:rsidRPr="00461BE1">
        <w:rPr>
          <w:rFonts w:cs="Arial"/>
          <w:sz w:val="24"/>
          <w:szCs w:val="24"/>
        </w:rPr>
        <w:t>The Federal Government should p</w:t>
      </w:r>
      <w:r w:rsidR="002C404A" w:rsidRPr="00461BE1">
        <w:rPr>
          <w:rFonts w:cs="Arial"/>
          <w:sz w:val="24"/>
          <w:szCs w:val="24"/>
        </w:rPr>
        <w:t>rovide greater security to communities and rural are</w:t>
      </w:r>
      <w:r w:rsidRPr="00461BE1">
        <w:rPr>
          <w:rFonts w:cs="Arial"/>
          <w:sz w:val="24"/>
          <w:szCs w:val="24"/>
        </w:rPr>
        <w:t>as to enable farming to restart;</w:t>
      </w:r>
    </w:p>
    <w:p w:rsidR="002C404A" w:rsidRPr="00461BE1" w:rsidRDefault="002C404A" w:rsidP="008321AF">
      <w:pPr>
        <w:pStyle w:val="ListParagraph"/>
        <w:numPr>
          <w:ilvl w:val="0"/>
          <w:numId w:val="12"/>
        </w:numPr>
        <w:spacing w:after="0" w:line="240" w:lineRule="auto"/>
        <w:jc w:val="both"/>
        <w:rPr>
          <w:rFonts w:cs="Arial"/>
          <w:sz w:val="24"/>
          <w:szCs w:val="24"/>
        </w:rPr>
      </w:pPr>
      <w:r w:rsidRPr="00461BE1">
        <w:rPr>
          <w:rFonts w:cs="Arial"/>
          <w:sz w:val="24"/>
          <w:szCs w:val="24"/>
        </w:rPr>
        <w:t>Engage in mine clearing operations</w:t>
      </w:r>
      <w:r w:rsidR="006158BC" w:rsidRPr="00461BE1">
        <w:rPr>
          <w:rFonts w:cs="Arial"/>
          <w:sz w:val="24"/>
          <w:szCs w:val="24"/>
        </w:rPr>
        <w:t>;</w:t>
      </w:r>
    </w:p>
    <w:p w:rsidR="006158BC" w:rsidRPr="00461BE1" w:rsidRDefault="002C404A" w:rsidP="008321AF">
      <w:pPr>
        <w:pStyle w:val="ListParagraph"/>
        <w:numPr>
          <w:ilvl w:val="0"/>
          <w:numId w:val="12"/>
        </w:numPr>
        <w:spacing w:after="0" w:line="240" w:lineRule="auto"/>
        <w:jc w:val="both"/>
        <w:rPr>
          <w:rFonts w:cs="Arial"/>
          <w:sz w:val="24"/>
          <w:szCs w:val="24"/>
        </w:rPr>
      </w:pPr>
      <w:r w:rsidRPr="00461BE1">
        <w:rPr>
          <w:rFonts w:cs="Arial"/>
          <w:sz w:val="24"/>
          <w:szCs w:val="24"/>
        </w:rPr>
        <w:t>Prosecute and punish all persons and organisations responsible for diverting food meant for IDPs and create more transparency around disbursement of food for displaced pe</w:t>
      </w:r>
      <w:r w:rsidR="006158BC" w:rsidRPr="00461BE1">
        <w:rPr>
          <w:rFonts w:cs="Arial"/>
          <w:sz w:val="24"/>
          <w:szCs w:val="24"/>
        </w:rPr>
        <w:t>rsons.</w:t>
      </w:r>
    </w:p>
    <w:p w:rsidR="002C404A" w:rsidRPr="00461BE1" w:rsidRDefault="002C404A" w:rsidP="008321AF">
      <w:pPr>
        <w:spacing w:after="0" w:line="240" w:lineRule="auto"/>
        <w:jc w:val="both"/>
        <w:rPr>
          <w:rFonts w:cs="Arial"/>
          <w:sz w:val="24"/>
          <w:szCs w:val="24"/>
        </w:rPr>
      </w:pPr>
      <w:r w:rsidRPr="00461BE1">
        <w:rPr>
          <w:rFonts w:cs="Arial"/>
          <w:b/>
          <w:sz w:val="24"/>
          <w:szCs w:val="24"/>
        </w:rPr>
        <w:t>Health</w:t>
      </w:r>
    </w:p>
    <w:p w:rsidR="006158BC" w:rsidRPr="00461BE1" w:rsidRDefault="006158BC" w:rsidP="008321AF">
      <w:pPr>
        <w:pStyle w:val="ListParagraph"/>
        <w:numPr>
          <w:ilvl w:val="0"/>
          <w:numId w:val="21"/>
        </w:numPr>
        <w:jc w:val="both"/>
        <w:rPr>
          <w:rFonts w:cs="Arial"/>
          <w:sz w:val="24"/>
          <w:szCs w:val="24"/>
        </w:rPr>
      </w:pPr>
      <w:bookmarkStart w:id="16" w:name="_Toc481356714"/>
      <w:bookmarkStart w:id="17" w:name="_Toc481356929"/>
      <w:bookmarkStart w:id="18" w:name="_Toc481358324"/>
      <w:bookmarkStart w:id="19" w:name="_Toc482046374"/>
      <w:r w:rsidRPr="00461BE1">
        <w:rPr>
          <w:rFonts w:cs="Arial"/>
          <w:sz w:val="24"/>
          <w:szCs w:val="24"/>
        </w:rPr>
        <w:t>The Federal and State Governments should i</w:t>
      </w:r>
      <w:r w:rsidR="002C404A" w:rsidRPr="00461BE1">
        <w:rPr>
          <w:rFonts w:cs="Arial"/>
          <w:sz w:val="24"/>
          <w:szCs w:val="24"/>
        </w:rPr>
        <w:t>dentify and fully assess the health needs of the population through collaboration between various tiers of government and development partners</w:t>
      </w:r>
      <w:bookmarkEnd w:id="16"/>
      <w:bookmarkEnd w:id="17"/>
      <w:bookmarkEnd w:id="18"/>
      <w:bookmarkEnd w:id="19"/>
      <w:r w:rsidRPr="00461BE1">
        <w:rPr>
          <w:rFonts w:cs="Arial"/>
          <w:sz w:val="24"/>
          <w:szCs w:val="24"/>
        </w:rPr>
        <w:t>;</w:t>
      </w:r>
      <w:bookmarkStart w:id="20" w:name="_Toc481356715"/>
      <w:bookmarkStart w:id="21" w:name="_Toc481356930"/>
      <w:bookmarkStart w:id="22" w:name="_Toc481358325"/>
      <w:bookmarkStart w:id="23" w:name="_Toc482046375"/>
    </w:p>
    <w:p w:rsidR="002C404A" w:rsidRPr="00461BE1" w:rsidRDefault="002C404A" w:rsidP="008321AF">
      <w:pPr>
        <w:pStyle w:val="ListParagraph"/>
        <w:numPr>
          <w:ilvl w:val="0"/>
          <w:numId w:val="21"/>
        </w:numPr>
        <w:jc w:val="both"/>
        <w:rPr>
          <w:rFonts w:cs="Arial"/>
          <w:sz w:val="24"/>
          <w:szCs w:val="24"/>
        </w:rPr>
      </w:pPr>
      <w:r w:rsidRPr="00461BE1">
        <w:rPr>
          <w:rFonts w:cs="Arial"/>
          <w:sz w:val="24"/>
          <w:szCs w:val="24"/>
        </w:rPr>
        <w:t xml:space="preserve">Restore damaged facilities and build new ones to </w:t>
      </w:r>
      <w:r w:rsidR="006158BC" w:rsidRPr="00461BE1">
        <w:rPr>
          <w:rFonts w:cs="Arial"/>
          <w:sz w:val="24"/>
          <w:szCs w:val="24"/>
        </w:rPr>
        <w:t>ensure availability of service;</w:t>
      </w:r>
    </w:p>
    <w:p w:rsidR="006158BC" w:rsidRPr="00461BE1" w:rsidRDefault="002C404A" w:rsidP="008321AF">
      <w:pPr>
        <w:pStyle w:val="ListParagraph"/>
        <w:numPr>
          <w:ilvl w:val="0"/>
          <w:numId w:val="21"/>
        </w:numPr>
        <w:spacing w:before="240" w:line="276" w:lineRule="auto"/>
        <w:jc w:val="both"/>
        <w:rPr>
          <w:rFonts w:cs="Arial"/>
          <w:sz w:val="24"/>
          <w:szCs w:val="24"/>
        </w:rPr>
      </w:pPr>
      <w:r w:rsidRPr="00461BE1">
        <w:rPr>
          <w:rFonts w:cs="Arial"/>
          <w:sz w:val="24"/>
          <w:szCs w:val="24"/>
        </w:rPr>
        <w:lastRenderedPageBreak/>
        <w:t>Establishment of trauma centers to rehabilitate victims who have suffered psychological, emotional, physical, sociological trauma as a result of the insurgency. Provide special facilities f</w:t>
      </w:r>
      <w:r w:rsidR="006158BC" w:rsidRPr="00461BE1">
        <w:rPr>
          <w:rFonts w:cs="Arial"/>
          <w:sz w:val="24"/>
          <w:szCs w:val="24"/>
        </w:rPr>
        <w:t>or trauma and stress management;</w:t>
      </w:r>
    </w:p>
    <w:p w:rsidR="002C404A" w:rsidRPr="00461BE1" w:rsidRDefault="002C404A" w:rsidP="008321AF">
      <w:pPr>
        <w:pStyle w:val="ListParagraph"/>
        <w:numPr>
          <w:ilvl w:val="0"/>
          <w:numId w:val="21"/>
        </w:numPr>
        <w:spacing w:before="240" w:line="276" w:lineRule="auto"/>
        <w:jc w:val="both"/>
        <w:rPr>
          <w:rFonts w:cs="Arial"/>
          <w:sz w:val="24"/>
          <w:szCs w:val="24"/>
        </w:rPr>
      </w:pPr>
      <w:r w:rsidRPr="00461BE1">
        <w:rPr>
          <w:rFonts w:cs="Arial"/>
          <w:sz w:val="24"/>
          <w:szCs w:val="24"/>
        </w:rPr>
        <w:t>Use incentives to drive health personnel to work in the greatest areas of need.</w:t>
      </w:r>
    </w:p>
    <w:bookmarkEnd w:id="20"/>
    <w:bookmarkEnd w:id="21"/>
    <w:bookmarkEnd w:id="22"/>
    <w:bookmarkEnd w:id="23"/>
    <w:p w:rsidR="002C404A" w:rsidRPr="00461BE1" w:rsidRDefault="002C404A" w:rsidP="008321AF">
      <w:pPr>
        <w:pStyle w:val="Heading3"/>
        <w:spacing w:before="240"/>
        <w:jc w:val="both"/>
        <w:rPr>
          <w:rFonts w:asciiTheme="minorHAnsi" w:hAnsiTheme="minorHAnsi" w:cs="Arial"/>
          <w:b/>
          <w:color w:val="auto"/>
        </w:rPr>
      </w:pPr>
      <w:r w:rsidRPr="00461BE1">
        <w:rPr>
          <w:rFonts w:asciiTheme="minorHAnsi" w:hAnsiTheme="minorHAnsi" w:cs="Arial"/>
          <w:b/>
          <w:color w:val="auto"/>
        </w:rPr>
        <w:t>Education</w:t>
      </w:r>
    </w:p>
    <w:p w:rsidR="002C404A" w:rsidRPr="00461BE1" w:rsidRDefault="006158BC" w:rsidP="008321AF">
      <w:pPr>
        <w:pStyle w:val="ListParagraph"/>
        <w:numPr>
          <w:ilvl w:val="0"/>
          <w:numId w:val="20"/>
        </w:numPr>
        <w:jc w:val="both"/>
        <w:rPr>
          <w:rFonts w:cs="Arial"/>
          <w:sz w:val="24"/>
          <w:szCs w:val="24"/>
        </w:rPr>
      </w:pPr>
      <w:r w:rsidRPr="00461BE1">
        <w:rPr>
          <w:rFonts w:cs="Arial"/>
          <w:sz w:val="24"/>
          <w:szCs w:val="24"/>
        </w:rPr>
        <w:t>The Federal and State Governments should e</w:t>
      </w:r>
      <w:r w:rsidR="002C404A" w:rsidRPr="00461BE1">
        <w:rPr>
          <w:rFonts w:cs="Arial"/>
          <w:color w:val="000000" w:themeColor="text1"/>
          <w:sz w:val="24"/>
          <w:szCs w:val="24"/>
        </w:rPr>
        <w:t>nsure the full implementation of the compulsory, free and universal basic education programme across the country espec</w:t>
      </w:r>
      <w:r w:rsidRPr="00461BE1">
        <w:rPr>
          <w:rFonts w:cs="Arial"/>
          <w:color w:val="000000" w:themeColor="text1"/>
          <w:sz w:val="24"/>
          <w:szCs w:val="24"/>
        </w:rPr>
        <w:t>ially in the North East region;</w:t>
      </w:r>
    </w:p>
    <w:p w:rsidR="002C404A" w:rsidRPr="00461BE1" w:rsidRDefault="002C404A" w:rsidP="008321AF">
      <w:pPr>
        <w:pStyle w:val="ListParagraph"/>
        <w:numPr>
          <w:ilvl w:val="0"/>
          <w:numId w:val="20"/>
        </w:numPr>
        <w:spacing w:before="240" w:after="0" w:line="240" w:lineRule="auto"/>
        <w:jc w:val="both"/>
        <w:rPr>
          <w:rFonts w:cs="Arial"/>
          <w:color w:val="000000" w:themeColor="text1"/>
          <w:sz w:val="24"/>
          <w:szCs w:val="24"/>
        </w:rPr>
      </w:pPr>
      <w:r w:rsidRPr="00461BE1">
        <w:rPr>
          <w:rFonts w:cs="Arial"/>
          <w:color w:val="000000" w:themeColor="text1"/>
          <w:sz w:val="24"/>
          <w:szCs w:val="24"/>
        </w:rPr>
        <w:t>Make a thorough assessment of the needs, including number of children of school age and the</w:t>
      </w:r>
      <w:r w:rsidR="006158BC" w:rsidRPr="00461BE1">
        <w:rPr>
          <w:rFonts w:cs="Arial"/>
          <w:color w:val="000000" w:themeColor="text1"/>
          <w:sz w:val="24"/>
          <w:szCs w:val="24"/>
        </w:rPr>
        <w:t xml:space="preserve"> projection for the near future;</w:t>
      </w:r>
    </w:p>
    <w:p w:rsidR="002C404A" w:rsidRPr="00461BE1" w:rsidRDefault="002C404A" w:rsidP="008321AF">
      <w:pPr>
        <w:pStyle w:val="ListParagraph"/>
        <w:numPr>
          <w:ilvl w:val="0"/>
          <w:numId w:val="20"/>
        </w:numPr>
        <w:spacing w:before="240" w:after="0" w:line="240" w:lineRule="auto"/>
        <w:jc w:val="both"/>
        <w:rPr>
          <w:rFonts w:cs="Arial"/>
          <w:color w:val="000000" w:themeColor="text1"/>
          <w:sz w:val="24"/>
          <w:szCs w:val="24"/>
        </w:rPr>
      </w:pPr>
      <w:r w:rsidRPr="00461BE1">
        <w:rPr>
          <w:rFonts w:cs="Arial"/>
          <w:color w:val="000000" w:themeColor="text1"/>
          <w:sz w:val="24"/>
          <w:szCs w:val="24"/>
        </w:rPr>
        <w:t>To engage both state and non-state actors in pro</w:t>
      </w:r>
      <w:r w:rsidR="006158BC" w:rsidRPr="00461BE1">
        <w:rPr>
          <w:rFonts w:cs="Arial"/>
          <w:color w:val="000000" w:themeColor="text1"/>
          <w:sz w:val="24"/>
          <w:szCs w:val="24"/>
        </w:rPr>
        <w:t>viding facilities for education;</w:t>
      </w:r>
    </w:p>
    <w:p w:rsidR="002C404A" w:rsidRPr="00461BE1" w:rsidRDefault="002C404A" w:rsidP="008321AF">
      <w:pPr>
        <w:pStyle w:val="ListParagraph"/>
        <w:numPr>
          <w:ilvl w:val="0"/>
          <w:numId w:val="20"/>
        </w:numPr>
        <w:spacing w:before="240" w:after="0" w:line="240" w:lineRule="auto"/>
        <w:jc w:val="both"/>
        <w:rPr>
          <w:rFonts w:cs="Arial"/>
          <w:color w:val="000000" w:themeColor="text1"/>
          <w:sz w:val="24"/>
          <w:szCs w:val="24"/>
        </w:rPr>
      </w:pPr>
      <w:r w:rsidRPr="00461BE1">
        <w:rPr>
          <w:rFonts w:cs="Arial"/>
          <w:color w:val="000000" w:themeColor="text1"/>
          <w:sz w:val="24"/>
          <w:szCs w:val="24"/>
        </w:rPr>
        <w:t>Train teachers that will be willing to mov</w:t>
      </w:r>
      <w:r w:rsidR="006158BC" w:rsidRPr="00461BE1">
        <w:rPr>
          <w:rFonts w:cs="Arial"/>
          <w:color w:val="000000" w:themeColor="text1"/>
          <w:sz w:val="24"/>
          <w:szCs w:val="24"/>
        </w:rPr>
        <w:t>e to these communities and stay;</w:t>
      </w:r>
    </w:p>
    <w:p w:rsidR="002C404A" w:rsidRPr="00461BE1" w:rsidRDefault="002C404A" w:rsidP="008321AF">
      <w:pPr>
        <w:pStyle w:val="ListParagraph"/>
        <w:numPr>
          <w:ilvl w:val="0"/>
          <w:numId w:val="20"/>
        </w:numPr>
        <w:spacing w:before="240" w:after="0" w:line="240" w:lineRule="auto"/>
        <w:jc w:val="both"/>
        <w:rPr>
          <w:rFonts w:cs="Arial"/>
          <w:color w:val="000000" w:themeColor="text1"/>
          <w:sz w:val="24"/>
          <w:szCs w:val="24"/>
        </w:rPr>
      </w:pPr>
      <w:r w:rsidRPr="00461BE1">
        <w:rPr>
          <w:rFonts w:cs="Arial"/>
          <w:color w:val="000000" w:themeColor="text1"/>
          <w:sz w:val="24"/>
          <w:szCs w:val="24"/>
        </w:rPr>
        <w:t>Fully implement the Safe Schools Initiative</w:t>
      </w:r>
      <w:r w:rsidR="006158BC" w:rsidRPr="00461BE1">
        <w:rPr>
          <w:rFonts w:cs="Arial"/>
          <w:color w:val="000000" w:themeColor="text1"/>
          <w:sz w:val="24"/>
          <w:szCs w:val="24"/>
        </w:rPr>
        <w:t>;</w:t>
      </w:r>
    </w:p>
    <w:p w:rsidR="006158BC" w:rsidRPr="00461BE1" w:rsidRDefault="002C404A" w:rsidP="008321AF">
      <w:pPr>
        <w:pStyle w:val="ListParagraph"/>
        <w:numPr>
          <w:ilvl w:val="0"/>
          <w:numId w:val="20"/>
        </w:numPr>
        <w:spacing w:before="240" w:after="0" w:line="240" w:lineRule="auto"/>
        <w:jc w:val="both"/>
        <w:rPr>
          <w:rFonts w:cs="Arial"/>
          <w:color w:val="000000" w:themeColor="text1"/>
          <w:sz w:val="24"/>
          <w:szCs w:val="24"/>
        </w:rPr>
      </w:pPr>
      <w:r w:rsidRPr="00461BE1">
        <w:rPr>
          <w:rFonts w:cs="Arial"/>
          <w:color w:val="000000" w:themeColor="text1"/>
          <w:sz w:val="24"/>
          <w:szCs w:val="24"/>
        </w:rPr>
        <w:t>Mainstream peace and respect for diversity in education curriculum and mainstream gender and respect for women’s rights in education curriculum.</w:t>
      </w:r>
    </w:p>
    <w:sectPr w:rsidR="006158BC" w:rsidRPr="00461BE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960" w:rsidRDefault="00690960" w:rsidP="000A43E0">
      <w:pPr>
        <w:spacing w:after="0" w:line="240" w:lineRule="auto"/>
      </w:pPr>
      <w:r>
        <w:separator/>
      </w:r>
    </w:p>
  </w:endnote>
  <w:endnote w:type="continuationSeparator" w:id="0">
    <w:p w:rsidR="00690960" w:rsidRDefault="00690960" w:rsidP="000A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933546"/>
      <w:docPartObj>
        <w:docPartGallery w:val="Page Numbers (Bottom of Page)"/>
        <w:docPartUnique/>
      </w:docPartObj>
    </w:sdtPr>
    <w:sdtEndPr>
      <w:rPr>
        <w:color w:val="7F7F7F" w:themeColor="background1" w:themeShade="7F"/>
        <w:spacing w:val="60"/>
      </w:rPr>
    </w:sdtEndPr>
    <w:sdtContent>
      <w:p w:rsidR="000A43E0" w:rsidRDefault="000A43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438EB" w:rsidRPr="006438EB">
          <w:rPr>
            <w:b/>
            <w:bCs/>
            <w:noProof/>
          </w:rPr>
          <w:t>1</w:t>
        </w:r>
        <w:r>
          <w:rPr>
            <w:b/>
            <w:bCs/>
            <w:noProof/>
          </w:rPr>
          <w:fldChar w:fldCharType="end"/>
        </w:r>
        <w:r>
          <w:rPr>
            <w:b/>
            <w:bCs/>
          </w:rPr>
          <w:t xml:space="preserve"> | </w:t>
        </w:r>
        <w:r>
          <w:rPr>
            <w:color w:val="7F7F7F" w:themeColor="background1" w:themeShade="7F"/>
            <w:spacing w:val="60"/>
          </w:rPr>
          <w:t>Page</w:t>
        </w:r>
      </w:p>
    </w:sdtContent>
  </w:sdt>
  <w:p w:rsidR="000A43E0" w:rsidRDefault="000A4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960" w:rsidRDefault="00690960" w:rsidP="000A43E0">
      <w:pPr>
        <w:spacing w:after="0" w:line="240" w:lineRule="auto"/>
      </w:pPr>
      <w:r>
        <w:separator/>
      </w:r>
    </w:p>
  </w:footnote>
  <w:footnote w:type="continuationSeparator" w:id="0">
    <w:p w:rsidR="00690960" w:rsidRDefault="00690960" w:rsidP="000A4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101"/>
      </v:shape>
    </w:pict>
  </w:numPicBullet>
  <w:abstractNum w:abstractNumId="0" w15:restartNumberingAfterBreak="0">
    <w:nsid w:val="06E11B0F"/>
    <w:multiLevelType w:val="hybridMultilevel"/>
    <w:tmpl w:val="7AA23A90"/>
    <w:lvl w:ilvl="0" w:tplc="1D12C21A">
      <w:start w:val="1"/>
      <w:numFmt w:val="bullet"/>
      <w:lvlText w:val=""/>
      <w:lvlJc w:val="left"/>
      <w:pPr>
        <w:tabs>
          <w:tab w:val="num" w:pos="720"/>
        </w:tabs>
        <w:ind w:left="720" w:hanging="360"/>
      </w:pPr>
      <w:rPr>
        <w:rFonts w:ascii="Wingdings" w:hAnsi="Wingdings" w:hint="default"/>
      </w:rPr>
    </w:lvl>
    <w:lvl w:ilvl="1" w:tplc="D60657D4" w:tentative="1">
      <w:start w:val="1"/>
      <w:numFmt w:val="bullet"/>
      <w:lvlText w:val=""/>
      <w:lvlJc w:val="left"/>
      <w:pPr>
        <w:tabs>
          <w:tab w:val="num" w:pos="1440"/>
        </w:tabs>
        <w:ind w:left="1440" w:hanging="360"/>
      </w:pPr>
      <w:rPr>
        <w:rFonts w:ascii="Wingdings" w:hAnsi="Wingdings" w:hint="default"/>
      </w:rPr>
    </w:lvl>
    <w:lvl w:ilvl="2" w:tplc="F7DC7C48" w:tentative="1">
      <w:start w:val="1"/>
      <w:numFmt w:val="bullet"/>
      <w:lvlText w:val=""/>
      <w:lvlJc w:val="left"/>
      <w:pPr>
        <w:tabs>
          <w:tab w:val="num" w:pos="2160"/>
        </w:tabs>
        <w:ind w:left="2160" w:hanging="360"/>
      </w:pPr>
      <w:rPr>
        <w:rFonts w:ascii="Wingdings" w:hAnsi="Wingdings" w:hint="default"/>
      </w:rPr>
    </w:lvl>
    <w:lvl w:ilvl="3" w:tplc="62640714" w:tentative="1">
      <w:start w:val="1"/>
      <w:numFmt w:val="bullet"/>
      <w:lvlText w:val=""/>
      <w:lvlJc w:val="left"/>
      <w:pPr>
        <w:tabs>
          <w:tab w:val="num" w:pos="2880"/>
        </w:tabs>
        <w:ind w:left="2880" w:hanging="360"/>
      </w:pPr>
      <w:rPr>
        <w:rFonts w:ascii="Wingdings" w:hAnsi="Wingdings" w:hint="default"/>
      </w:rPr>
    </w:lvl>
    <w:lvl w:ilvl="4" w:tplc="F5B00976" w:tentative="1">
      <w:start w:val="1"/>
      <w:numFmt w:val="bullet"/>
      <w:lvlText w:val=""/>
      <w:lvlJc w:val="left"/>
      <w:pPr>
        <w:tabs>
          <w:tab w:val="num" w:pos="3600"/>
        </w:tabs>
        <w:ind w:left="3600" w:hanging="360"/>
      </w:pPr>
      <w:rPr>
        <w:rFonts w:ascii="Wingdings" w:hAnsi="Wingdings" w:hint="default"/>
      </w:rPr>
    </w:lvl>
    <w:lvl w:ilvl="5" w:tplc="466ACD38" w:tentative="1">
      <w:start w:val="1"/>
      <w:numFmt w:val="bullet"/>
      <w:lvlText w:val=""/>
      <w:lvlJc w:val="left"/>
      <w:pPr>
        <w:tabs>
          <w:tab w:val="num" w:pos="4320"/>
        </w:tabs>
        <w:ind w:left="4320" w:hanging="360"/>
      </w:pPr>
      <w:rPr>
        <w:rFonts w:ascii="Wingdings" w:hAnsi="Wingdings" w:hint="default"/>
      </w:rPr>
    </w:lvl>
    <w:lvl w:ilvl="6" w:tplc="93FA515A" w:tentative="1">
      <w:start w:val="1"/>
      <w:numFmt w:val="bullet"/>
      <w:lvlText w:val=""/>
      <w:lvlJc w:val="left"/>
      <w:pPr>
        <w:tabs>
          <w:tab w:val="num" w:pos="5040"/>
        </w:tabs>
        <w:ind w:left="5040" w:hanging="360"/>
      </w:pPr>
      <w:rPr>
        <w:rFonts w:ascii="Wingdings" w:hAnsi="Wingdings" w:hint="default"/>
      </w:rPr>
    </w:lvl>
    <w:lvl w:ilvl="7" w:tplc="654C9188" w:tentative="1">
      <w:start w:val="1"/>
      <w:numFmt w:val="bullet"/>
      <w:lvlText w:val=""/>
      <w:lvlJc w:val="left"/>
      <w:pPr>
        <w:tabs>
          <w:tab w:val="num" w:pos="5760"/>
        </w:tabs>
        <w:ind w:left="5760" w:hanging="360"/>
      </w:pPr>
      <w:rPr>
        <w:rFonts w:ascii="Wingdings" w:hAnsi="Wingdings" w:hint="default"/>
      </w:rPr>
    </w:lvl>
    <w:lvl w:ilvl="8" w:tplc="963CEB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F2D18"/>
    <w:multiLevelType w:val="hybridMultilevel"/>
    <w:tmpl w:val="57DACA8E"/>
    <w:lvl w:ilvl="0" w:tplc="4E0EF86A">
      <w:start w:val="1"/>
      <w:numFmt w:val="bullet"/>
      <w:lvlText w:val=""/>
      <w:lvlJc w:val="left"/>
      <w:pPr>
        <w:tabs>
          <w:tab w:val="num" w:pos="720"/>
        </w:tabs>
        <w:ind w:left="720" w:hanging="360"/>
      </w:pPr>
      <w:rPr>
        <w:rFonts w:ascii="Wingdings" w:hAnsi="Wingdings" w:hint="default"/>
      </w:rPr>
    </w:lvl>
    <w:lvl w:ilvl="1" w:tplc="A2202AD4" w:tentative="1">
      <w:start w:val="1"/>
      <w:numFmt w:val="bullet"/>
      <w:lvlText w:val=""/>
      <w:lvlJc w:val="left"/>
      <w:pPr>
        <w:tabs>
          <w:tab w:val="num" w:pos="1440"/>
        </w:tabs>
        <w:ind w:left="1440" w:hanging="360"/>
      </w:pPr>
      <w:rPr>
        <w:rFonts w:ascii="Wingdings" w:hAnsi="Wingdings" w:hint="default"/>
      </w:rPr>
    </w:lvl>
    <w:lvl w:ilvl="2" w:tplc="766C9958" w:tentative="1">
      <w:start w:val="1"/>
      <w:numFmt w:val="bullet"/>
      <w:lvlText w:val=""/>
      <w:lvlJc w:val="left"/>
      <w:pPr>
        <w:tabs>
          <w:tab w:val="num" w:pos="2160"/>
        </w:tabs>
        <w:ind w:left="2160" w:hanging="360"/>
      </w:pPr>
      <w:rPr>
        <w:rFonts w:ascii="Wingdings" w:hAnsi="Wingdings" w:hint="default"/>
      </w:rPr>
    </w:lvl>
    <w:lvl w:ilvl="3" w:tplc="2B34B6D2" w:tentative="1">
      <w:start w:val="1"/>
      <w:numFmt w:val="bullet"/>
      <w:lvlText w:val=""/>
      <w:lvlJc w:val="left"/>
      <w:pPr>
        <w:tabs>
          <w:tab w:val="num" w:pos="2880"/>
        </w:tabs>
        <w:ind w:left="2880" w:hanging="360"/>
      </w:pPr>
      <w:rPr>
        <w:rFonts w:ascii="Wingdings" w:hAnsi="Wingdings" w:hint="default"/>
      </w:rPr>
    </w:lvl>
    <w:lvl w:ilvl="4" w:tplc="221841E0" w:tentative="1">
      <w:start w:val="1"/>
      <w:numFmt w:val="bullet"/>
      <w:lvlText w:val=""/>
      <w:lvlJc w:val="left"/>
      <w:pPr>
        <w:tabs>
          <w:tab w:val="num" w:pos="3600"/>
        </w:tabs>
        <w:ind w:left="3600" w:hanging="360"/>
      </w:pPr>
      <w:rPr>
        <w:rFonts w:ascii="Wingdings" w:hAnsi="Wingdings" w:hint="default"/>
      </w:rPr>
    </w:lvl>
    <w:lvl w:ilvl="5" w:tplc="8B42F6EE" w:tentative="1">
      <w:start w:val="1"/>
      <w:numFmt w:val="bullet"/>
      <w:lvlText w:val=""/>
      <w:lvlJc w:val="left"/>
      <w:pPr>
        <w:tabs>
          <w:tab w:val="num" w:pos="4320"/>
        </w:tabs>
        <w:ind w:left="4320" w:hanging="360"/>
      </w:pPr>
      <w:rPr>
        <w:rFonts w:ascii="Wingdings" w:hAnsi="Wingdings" w:hint="default"/>
      </w:rPr>
    </w:lvl>
    <w:lvl w:ilvl="6" w:tplc="8E06FAAA" w:tentative="1">
      <w:start w:val="1"/>
      <w:numFmt w:val="bullet"/>
      <w:lvlText w:val=""/>
      <w:lvlJc w:val="left"/>
      <w:pPr>
        <w:tabs>
          <w:tab w:val="num" w:pos="5040"/>
        </w:tabs>
        <w:ind w:left="5040" w:hanging="360"/>
      </w:pPr>
      <w:rPr>
        <w:rFonts w:ascii="Wingdings" w:hAnsi="Wingdings" w:hint="default"/>
      </w:rPr>
    </w:lvl>
    <w:lvl w:ilvl="7" w:tplc="CF78D952" w:tentative="1">
      <w:start w:val="1"/>
      <w:numFmt w:val="bullet"/>
      <w:lvlText w:val=""/>
      <w:lvlJc w:val="left"/>
      <w:pPr>
        <w:tabs>
          <w:tab w:val="num" w:pos="5760"/>
        </w:tabs>
        <w:ind w:left="5760" w:hanging="360"/>
      </w:pPr>
      <w:rPr>
        <w:rFonts w:ascii="Wingdings" w:hAnsi="Wingdings" w:hint="default"/>
      </w:rPr>
    </w:lvl>
    <w:lvl w:ilvl="8" w:tplc="CDE45E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B359A"/>
    <w:multiLevelType w:val="hybridMultilevel"/>
    <w:tmpl w:val="353831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537"/>
    <w:multiLevelType w:val="hybridMultilevel"/>
    <w:tmpl w:val="750E16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73A52"/>
    <w:multiLevelType w:val="hybridMultilevel"/>
    <w:tmpl w:val="EF8433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34726"/>
    <w:multiLevelType w:val="hybridMultilevel"/>
    <w:tmpl w:val="78C233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650FD"/>
    <w:multiLevelType w:val="hybridMultilevel"/>
    <w:tmpl w:val="5F3A8F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D52BF"/>
    <w:multiLevelType w:val="hybridMultilevel"/>
    <w:tmpl w:val="518AB1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935D9"/>
    <w:multiLevelType w:val="hybridMultilevel"/>
    <w:tmpl w:val="EDD23B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7473D"/>
    <w:multiLevelType w:val="hybridMultilevel"/>
    <w:tmpl w:val="4822D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90791"/>
    <w:multiLevelType w:val="hybridMultilevel"/>
    <w:tmpl w:val="CED2F6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24368"/>
    <w:multiLevelType w:val="hybridMultilevel"/>
    <w:tmpl w:val="718C9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F7534"/>
    <w:multiLevelType w:val="hybridMultilevel"/>
    <w:tmpl w:val="163674F4"/>
    <w:lvl w:ilvl="0" w:tplc="0809000B">
      <w:start w:val="1"/>
      <w:numFmt w:val="bullet"/>
      <w:lvlText w:val=""/>
      <w:lvlJc w:val="left"/>
      <w:pPr>
        <w:ind w:left="740" w:hanging="360"/>
      </w:pPr>
      <w:rPr>
        <w:rFonts w:ascii="Wingdings" w:hAnsi="Wingdings"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3" w15:restartNumberingAfterBreak="0">
    <w:nsid w:val="311C4CA8"/>
    <w:multiLevelType w:val="hybridMultilevel"/>
    <w:tmpl w:val="2BE2E4CE"/>
    <w:lvl w:ilvl="0" w:tplc="4E0EF8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41B5D"/>
    <w:multiLevelType w:val="hybridMultilevel"/>
    <w:tmpl w:val="F12E2B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837E1"/>
    <w:multiLevelType w:val="hybridMultilevel"/>
    <w:tmpl w:val="3BBC1A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9284A"/>
    <w:multiLevelType w:val="hybridMultilevel"/>
    <w:tmpl w:val="8DBCDDA2"/>
    <w:lvl w:ilvl="0" w:tplc="4E0EF8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658AB"/>
    <w:multiLevelType w:val="hybridMultilevel"/>
    <w:tmpl w:val="C48A91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E4B89"/>
    <w:multiLevelType w:val="hybridMultilevel"/>
    <w:tmpl w:val="38FA1C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76AB3"/>
    <w:multiLevelType w:val="hybridMultilevel"/>
    <w:tmpl w:val="673CE13E"/>
    <w:lvl w:ilvl="0" w:tplc="08090005">
      <w:start w:val="1"/>
      <w:numFmt w:val="bullet"/>
      <w:lvlText w:val=""/>
      <w:lvlJc w:val="left"/>
      <w:pPr>
        <w:ind w:left="858" w:hanging="360"/>
      </w:pPr>
      <w:rPr>
        <w:rFonts w:ascii="Wingdings" w:hAnsi="Wingdings"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20" w15:restartNumberingAfterBreak="0">
    <w:nsid w:val="474450CA"/>
    <w:multiLevelType w:val="hybridMultilevel"/>
    <w:tmpl w:val="3446D100"/>
    <w:lvl w:ilvl="0" w:tplc="63DA0712">
      <w:start w:val="1"/>
      <w:numFmt w:val="bullet"/>
      <w:lvlText w:val=""/>
      <w:lvlJc w:val="left"/>
      <w:pPr>
        <w:tabs>
          <w:tab w:val="num" w:pos="720"/>
        </w:tabs>
        <w:ind w:left="720" w:hanging="360"/>
      </w:pPr>
      <w:rPr>
        <w:rFonts w:ascii="Wingdings" w:hAnsi="Wingdings" w:hint="default"/>
      </w:rPr>
    </w:lvl>
    <w:lvl w:ilvl="1" w:tplc="9AE0F87A" w:tentative="1">
      <w:start w:val="1"/>
      <w:numFmt w:val="bullet"/>
      <w:lvlText w:val=""/>
      <w:lvlJc w:val="left"/>
      <w:pPr>
        <w:tabs>
          <w:tab w:val="num" w:pos="1440"/>
        </w:tabs>
        <w:ind w:left="1440" w:hanging="360"/>
      </w:pPr>
      <w:rPr>
        <w:rFonts w:ascii="Wingdings" w:hAnsi="Wingdings" w:hint="default"/>
      </w:rPr>
    </w:lvl>
    <w:lvl w:ilvl="2" w:tplc="E2E8A19C" w:tentative="1">
      <w:start w:val="1"/>
      <w:numFmt w:val="bullet"/>
      <w:lvlText w:val=""/>
      <w:lvlJc w:val="left"/>
      <w:pPr>
        <w:tabs>
          <w:tab w:val="num" w:pos="2160"/>
        </w:tabs>
        <w:ind w:left="2160" w:hanging="360"/>
      </w:pPr>
      <w:rPr>
        <w:rFonts w:ascii="Wingdings" w:hAnsi="Wingdings" w:hint="default"/>
      </w:rPr>
    </w:lvl>
    <w:lvl w:ilvl="3" w:tplc="8264D0B8" w:tentative="1">
      <w:start w:val="1"/>
      <w:numFmt w:val="bullet"/>
      <w:lvlText w:val=""/>
      <w:lvlJc w:val="left"/>
      <w:pPr>
        <w:tabs>
          <w:tab w:val="num" w:pos="2880"/>
        </w:tabs>
        <w:ind w:left="2880" w:hanging="360"/>
      </w:pPr>
      <w:rPr>
        <w:rFonts w:ascii="Wingdings" w:hAnsi="Wingdings" w:hint="default"/>
      </w:rPr>
    </w:lvl>
    <w:lvl w:ilvl="4" w:tplc="CB2C0540" w:tentative="1">
      <w:start w:val="1"/>
      <w:numFmt w:val="bullet"/>
      <w:lvlText w:val=""/>
      <w:lvlJc w:val="left"/>
      <w:pPr>
        <w:tabs>
          <w:tab w:val="num" w:pos="3600"/>
        </w:tabs>
        <w:ind w:left="3600" w:hanging="360"/>
      </w:pPr>
      <w:rPr>
        <w:rFonts w:ascii="Wingdings" w:hAnsi="Wingdings" w:hint="default"/>
      </w:rPr>
    </w:lvl>
    <w:lvl w:ilvl="5" w:tplc="BBAA022A" w:tentative="1">
      <w:start w:val="1"/>
      <w:numFmt w:val="bullet"/>
      <w:lvlText w:val=""/>
      <w:lvlJc w:val="left"/>
      <w:pPr>
        <w:tabs>
          <w:tab w:val="num" w:pos="4320"/>
        </w:tabs>
        <w:ind w:left="4320" w:hanging="360"/>
      </w:pPr>
      <w:rPr>
        <w:rFonts w:ascii="Wingdings" w:hAnsi="Wingdings" w:hint="default"/>
      </w:rPr>
    </w:lvl>
    <w:lvl w:ilvl="6" w:tplc="5D76CF44" w:tentative="1">
      <w:start w:val="1"/>
      <w:numFmt w:val="bullet"/>
      <w:lvlText w:val=""/>
      <w:lvlJc w:val="left"/>
      <w:pPr>
        <w:tabs>
          <w:tab w:val="num" w:pos="5040"/>
        </w:tabs>
        <w:ind w:left="5040" w:hanging="360"/>
      </w:pPr>
      <w:rPr>
        <w:rFonts w:ascii="Wingdings" w:hAnsi="Wingdings" w:hint="default"/>
      </w:rPr>
    </w:lvl>
    <w:lvl w:ilvl="7" w:tplc="FB2A3892" w:tentative="1">
      <w:start w:val="1"/>
      <w:numFmt w:val="bullet"/>
      <w:lvlText w:val=""/>
      <w:lvlJc w:val="left"/>
      <w:pPr>
        <w:tabs>
          <w:tab w:val="num" w:pos="5760"/>
        </w:tabs>
        <w:ind w:left="5760" w:hanging="360"/>
      </w:pPr>
      <w:rPr>
        <w:rFonts w:ascii="Wingdings" w:hAnsi="Wingdings" w:hint="default"/>
      </w:rPr>
    </w:lvl>
    <w:lvl w:ilvl="8" w:tplc="9FA8596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2D7075"/>
    <w:multiLevelType w:val="hybridMultilevel"/>
    <w:tmpl w:val="05782F48"/>
    <w:lvl w:ilvl="0" w:tplc="08090009">
      <w:start w:val="1"/>
      <w:numFmt w:val="bullet"/>
      <w:lvlText w:val=""/>
      <w:lvlJc w:val="left"/>
      <w:pPr>
        <w:ind w:left="740" w:hanging="360"/>
      </w:pPr>
      <w:rPr>
        <w:rFonts w:ascii="Wingdings" w:hAnsi="Wingdings"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2" w15:restartNumberingAfterBreak="0">
    <w:nsid w:val="507309D2"/>
    <w:multiLevelType w:val="hybridMultilevel"/>
    <w:tmpl w:val="E4F2A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36C94"/>
    <w:multiLevelType w:val="hybridMultilevel"/>
    <w:tmpl w:val="92DC7D7C"/>
    <w:lvl w:ilvl="0" w:tplc="A2D438BE">
      <w:start w:val="1"/>
      <w:numFmt w:val="bullet"/>
      <w:lvlText w:val="•"/>
      <w:lvlJc w:val="left"/>
      <w:pPr>
        <w:ind w:left="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1C271C">
      <w:start w:val="1"/>
      <w:numFmt w:val="bullet"/>
      <w:lvlText w:val="o"/>
      <w:lvlJc w:val="left"/>
      <w:pPr>
        <w:ind w:left="1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3E9FDC">
      <w:start w:val="1"/>
      <w:numFmt w:val="bullet"/>
      <w:lvlText w:val="▪"/>
      <w:lvlJc w:val="left"/>
      <w:pPr>
        <w:ind w:left="2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08F9E6">
      <w:start w:val="1"/>
      <w:numFmt w:val="bullet"/>
      <w:lvlText w:val="•"/>
      <w:lvlJc w:val="left"/>
      <w:pPr>
        <w:ind w:left="29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2AE910">
      <w:start w:val="1"/>
      <w:numFmt w:val="bullet"/>
      <w:lvlText w:val="o"/>
      <w:lvlJc w:val="left"/>
      <w:pPr>
        <w:ind w:left="36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94DA44">
      <w:start w:val="1"/>
      <w:numFmt w:val="bullet"/>
      <w:lvlText w:val="▪"/>
      <w:lvlJc w:val="left"/>
      <w:pPr>
        <w:ind w:left="4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309EA0">
      <w:start w:val="1"/>
      <w:numFmt w:val="bullet"/>
      <w:lvlText w:val="•"/>
      <w:lvlJc w:val="left"/>
      <w:pPr>
        <w:ind w:left="5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02F802">
      <w:start w:val="1"/>
      <w:numFmt w:val="bullet"/>
      <w:lvlText w:val="o"/>
      <w:lvlJc w:val="left"/>
      <w:pPr>
        <w:ind w:left="5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306D20">
      <w:start w:val="1"/>
      <w:numFmt w:val="bullet"/>
      <w:lvlText w:val="▪"/>
      <w:lvlJc w:val="left"/>
      <w:pPr>
        <w:ind w:left="6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7BC190C"/>
    <w:multiLevelType w:val="hybridMultilevel"/>
    <w:tmpl w:val="53068432"/>
    <w:lvl w:ilvl="0" w:tplc="0CD0CB8A">
      <w:start w:val="1"/>
      <w:numFmt w:val="bullet"/>
      <w:lvlText w:val=""/>
      <w:lvlJc w:val="left"/>
      <w:pPr>
        <w:tabs>
          <w:tab w:val="num" w:pos="720"/>
        </w:tabs>
        <w:ind w:left="720" w:hanging="360"/>
      </w:pPr>
      <w:rPr>
        <w:rFonts w:ascii="Wingdings" w:hAnsi="Wingdings" w:hint="default"/>
      </w:rPr>
    </w:lvl>
    <w:lvl w:ilvl="1" w:tplc="EF400C88" w:tentative="1">
      <w:start w:val="1"/>
      <w:numFmt w:val="bullet"/>
      <w:lvlText w:val=""/>
      <w:lvlJc w:val="left"/>
      <w:pPr>
        <w:tabs>
          <w:tab w:val="num" w:pos="1440"/>
        </w:tabs>
        <w:ind w:left="1440" w:hanging="360"/>
      </w:pPr>
      <w:rPr>
        <w:rFonts w:ascii="Wingdings" w:hAnsi="Wingdings" w:hint="default"/>
      </w:rPr>
    </w:lvl>
    <w:lvl w:ilvl="2" w:tplc="064AC488" w:tentative="1">
      <w:start w:val="1"/>
      <w:numFmt w:val="bullet"/>
      <w:lvlText w:val=""/>
      <w:lvlJc w:val="left"/>
      <w:pPr>
        <w:tabs>
          <w:tab w:val="num" w:pos="2160"/>
        </w:tabs>
        <w:ind w:left="2160" w:hanging="360"/>
      </w:pPr>
      <w:rPr>
        <w:rFonts w:ascii="Wingdings" w:hAnsi="Wingdings" w:hint="default"/>
      </w:rPr>
    </w:lvl>
    <w:lvl w:ilvl="3" w:tplc="24EE0464" w:tentative="1">
      <w:start w:val="1"/>
      <w:numFmt w:val="bullet"/>
      <w:lvlText w:val=""/>
      <w:lvlJc w:val="left"/>
      <w:pPr>
        <w:tabs>
          <w:tab w:val="num" w:pos="2880"/>
        </w:tabs>
        <w:ind w:left="2880" w:hanging="360"/>
      </w:pPr>
      <w:rPr>
        <w:rFonts w:ascii="Wingdings" w:hAnsi="Wingdings" w:hint="default"/>
      </w:rPr>
    </w:lvl>
    <w:lvl w:ilvl="4" w:tplc="E7F439B4" w:tentative="1">
      <w:start w:val="1"/>
      <w:numFmt w:val="bullet"/>
      <w:lvlText w:val=""/>
      <w:lvlJc w:val="left"/>
      <w:pPr>
        <w:tabs>
          <w:tab w:val="num" w:pos="3600"/>
        </w:tabs>
        <w:ind w:left="3600" w:hanging="360"/>
      </w:pPr>
      <w:rPr>
        <w:rFonts w:ascii="Wingdings" w:hAnsi="Wingdings" w:hint="default"/>
      </w:rPr>
    </w:lvl>
    <w:lvl w:ilvl="5" w:tplc="1E8AD5C4" w:tentative="1">
      <w:start w:val="1"/>
      <w:numFmt w:val="bullet"/>
      <w:lvlText w:val=""/>
      <w:lvlJc w:val="left"/>
      <w:pPr>
        <w:tabs>
          <w:tab w:val="num" w:pos="4320"/>
        </w:tabs>
        <w:ind w:left="4320" w:hanging="360"/>
      </w:pPr>
      <w:rPr>
        <w:rFonts w:ascii="Wingdings" w:hAnsi="Wingdings" w:hint="default"/>
      </w:rPr>
    </w:lvl>
    <w:lvl w:ilvl="6" w:tplc="7958B8BA" w:tentative="1">
      <w:start w:val="1"/>
      <w:numFmt w:val="bullet"/>
      <w:lvlText w:val=""/>
      <w:lvlJc w:val="left"/>
      <w:pPr>
        <w:tabs>
          <w:tab w:val="num" w:pos="5040"/>
        </w:tabs>
        <w:ind w:left="5040" w:hanging="360"/>
      </w:pPr>
      <w:rPr>
        <w:rFonts w:ascii="Wingdings" w:hAnsi="Wingdings" w:hint="default"/>
      </w:rPr>
    </w:lvl>
    <w:lvl w:ilvl="7" w:tplc="6B3C771E" w:tentative="1">
      <w:start w:val="1"/>
      <w:numFmt w:val="bullet"/>
      <w:lvlText w:val=""/>
      <w:lvlJc w:val="left"/>
      <w:pPr>
        <w:tabs>
          <w:tab w:val="num" w:pos="5760"/>
        </w:tabs>
        <w:ind w:left="5760" w:hanging="360"/>
      </w:pPr>
      <w:rPr>
        <w:rFonts w:ascii="Wingdings" w:hAnsi="Wingdings" w:hint="default"/>
      </w:rPr>
    </w:lvl>
    <w:lvl w:ilvl="8" w:tplc="192CEC3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6276C"/>
    <w:multiLevelType w:val="hybridMultilevel"/>
    <w:tmpl w:val="408ED3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447AB"/>
    <w:multiLevelType w:val="hybridMultilevel"/>
    <w:tmpl w:val="777AF7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C04FC"/>
    <w:multiLevelType w:val="hybridMultilevel"/>
    <w:tmpl w:val="E968D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7"/>
  </w:num>
  <w:num w:numId="4">
    <w:abstractNumId w:val="1"/>
  </w:num>
  <w:num w:numId="5">
    <w:abstractNumId w:val="24"/>
  </w:num>
  <w:num w:numId="6">
    <w:abstractNumId w:val="20"/>
  </w:num>
  <w:num w:numId="7">
    <w:abstractNumId w:val="0"/>
  </w:num>
  <w:num w:numId="8">
    <w:abstractNumId w:val="15"/>
  </w:num>
  <w:num w:numId="9">
    <w:abstractNumId w:val="11"/>
  </w:num>
  <w:num w:numId="10">
    <w:abstractNumId w:val="12"/>
  </w:num>
  <w:num w:numId="11">
    <w:abstractNumId w:val="22"/>
  </w:num>
  <w:num w:numId="12">
    <w:abstractNumId w:val="3"/>
  </w:num>
  <w:num w:numId="13">
    <w:abstractNumId w:val="9"/>
  </w:num>
  <w:num w:numId="14">
    <w:abstractNumId w:val="7"/>
  </w:num>
  <w:num w:numId="15">
    <w:abstractNumId w:val="6"/>
  </w:num>
  <w:num w:numId="16">
    <w:abstractNumId w:val="2"/>
  </w:num>
  <w:num w:numId="17">
    <w:abstractNumId w:val="18"/>
  </w:num>
  <w:num w:numId="18">
    <w:abstractNumId w:val="10"/>
  </w:num>
  <w:num w:numId="19">
    <w:abstractNumId w:val="14"/>
  </w:num>
  <w:num w:numId="20">
    <w:abstractNumId w:val="8"/>
  </w:num>
  <w:num w:numId="21">
    <w:abstractNumId w:val="26"/>
  </w:num>
  <w:num w:numId="22">
    <w:abstractNumId w:val="25"/>
  </w:num>
  <w:num w:numId="23">
    <w:abstractNumId w:val="27"/>
  </w:num>
  <w:num w:numId="24">
    <w:abstractNumId w:val="5"/>
  </w:num>
  <w:num w:numId="25">
    <w:abstractNumId w:val="4"/>
  </w:num>
  <w:num w:numId="26">
    <w:abstractNumId w:val="21"/>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57"/>
    <w:rsid w:val="00005911"/>
    <w:rsid w:val="00006CE7"/>
    <w:rsid w:val="0001342C"/>
    <w:rsid w:val="0003013E"/>
    <w:rsid w:val="00031C3B"/>
    <w:rsid w:val="000367A7"/>
    <w:rsid w:val="00064C34"/>
    <w:rsid w:val="000652E5"/>
    <w:rsid w:val="00082B74"/>
    <w:rsid w:val="00096116"/>
    <w:rsid w:val="000A43E0"/>
    <w:rsid w:val="000C6047"/>
    <w:rsid w:val="001162AD"/>
    <w:rsid w:val="001316F7"/>
    <w:rsid w:val="001D203F"/>
    <w:rsid w:val="00204B68"/>
    <w:rsid w:val="002A0917"/>
    <w:rsid w:val="002C26F0"/>
    <w:rsid w:val="002C32D9"/>
    <w:rsid w:val="002C404A"/>
    <w:rsid w:val="002D3FEF"/>
    <w:rsid w:val="002D42E6"/>
    <w:rsid w:val="002E49C5"/>
    <w:rsid w:val="00314248"/>
    <w:rsid w:val="00351640"/>
    <w:rsid w:val="00360E3C"/>
    <w:rsid w:val="00384BB8"/>
    <w:rsid w:val="00417BA1"/>
    <w:rsid w:val="00432A7A"/>
    <w:rsid w:val="00450D0F"/>
    <w:rsid w:val="00461BE1"/>
    <w:rsid w:val="00471F9A"/>
    <w:rsid w:val="0049272E"/>
    <w:rsid w:val="004A29CA"/>
    <w:rsid w:val="004B4A01"/>
    <w:rsid w:val="004E6E71"/>
    <w:rsid w:val="00505834"/>
    <w:rsid w:val="00511681"/>
    <w:rsid w:val="0053058F"/>
    <w:rsid w:val="0055328B"/>
    <w:rsid w:val="00565F0A"/>
    <w:rsid w:val="00576944"/>
    <w:rsid w:val="005A1588"/>
    <w:rsid w:val="005B41A0"/>
    <w:rsid w:val="005D5089"/>
    <w:rsid w:val="005E1457"/>
    <w:rsid w:val="005F1A9B"/>
    <w:rsid w:val="005F2196"/>
    <w:rsid w:val="006158BC"/>
    <w:rsid w:val="00625571"/>
    <w:rsid w:val="006438EB"/>
    <w:rsid w:val="00690960"/>
    <w:rsid w:val="006A04FD"/>
    <w:rsid w:val="006A0BE4"/>
    <w:rsid w:val="006F780F"/>
    <w:rsid w:val="00701A1C"/>
    <w:rsid w:val="007227D9"/>
    <w:rsid w:val="0072376E"/>
    <w:rsid w:val="0076132C"/>
    <w:rsid w:val="007640F5"/>
    <w:rsid w:val="00774E13"/>
    <w:rsid w:val="00782200"/>
    <w:rsid w:val="00793943"/>
    <w:rsid w:val="007A6D6E"/>
    <w:rsid w:val="007C4139"/>
    <w:rsid w:val="007C6785"/>
    <w:rsid w:val="007D262A"/>
    <w:rsid w:val="007D4275"/>
    <w:rsid w:val="007D61AE"/>
    <w:rsid w:val="008321AF"/>
    <w:rsid w:val="008B72B8"/>
    <w:rsid w:val="008B7EA6"/>
    <w:rsid w:val="008D544C"/>
    <w:rsid w:val="009248A3"/>
    <w:rsid w:val="00931BB0"/>
    <w:rsid w:val="00951DFD"/>
    <w:rsid w:val="00986C2E"/>
    <w:rsid w:val="00987069"/>
    <w:rsid w:val="00995538"/>
    <w:rsid w:val="009B02EC"/>
    <w:rsid w:val="009B2D25"/>
    <w:rsid w:val="009C651D"/>
    <w:rsid w:val="00A03193"/>
    <w:rsid w:val="00A07222"/>
    <w:rsid w:val="00A11DA1"/>
    <w:rsid w:val="00A23AB8"/>
    <w:rsid w:val="00A26C91"/>
    <w:rsid w:val="00A5409B"/>
    <w:rsid w:val="00A91E2B"/>
    <w:rsid w:val="00A9762A"/>
    <w:rsid w:val="00AB03D5"/>
    <w:rsid w:val="00AD4118"/>
    <w:rsid w:val="00AD5500"/>
    <w:rsid w:val="00AD5BCE"/>
    <w:rsid w:val="00B04A1B"/>
    <w:rsid w:val="00B40CB9"/>
    <w:rsid w:val="00B96951"/>
    <w:rsid w:val="00BB4ADF"/>
    <w:rsid w:val="00C2034D"/>
    <w:rsid w:val="00C60A06"/>
    <w:rsid w:val="00C65140"/>
    <w:rsid w:val="00C945B5"/>
    <w:rsid w:val="00CA7A6F"/>
    <w:rsid w:val="00CE3049"/>
    <w:rsid w:val="00D001F8"/>
    <w:rsid w:val="00D03482"/>
    <w:rsid w:val="00D06793"/>
    <w:rsid w:val="00D068C6"/>
    <w:rsid w:val="00D077DA"/>
    <w:rsid w:val="00D16DF5"/>
    <w:rsid w:val="00D76407"/>
    <w:rsid w:val="00D7687B"/>
    <w:rsid w:val="00DC62E5"/>
    <w:rsid w:val="00E17078"/>
    <w:rsid w:val="00E811DB"/>
    <w:rsid w:val="00E81E30"/>
    <w:rsid w:val="00E830D0"/>
    <w:rsid w:val="00ED0822"/>
    <w:rsid w:val="00EF4AF2"/>
    <w:rsid w:val="00F35A68"/>
    <w:rsid w:val="00F61305"/>
    <w:rsid w:val="00F617A5"/>
    <w:rsid w:val="00F73B88"/>
    <w:rsid w:val="00FC224E"/>
    <w:rsid w:val="00FE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BB22F2D-9265-4347-9CBA-86BAC71C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5409B"/>
    <w:pPr>
      <w:keepNext/>
      <w:keepLines/>
      <w:spacing w:after="166" w:line="253" w:lineRule="auto"/>
      <w:ind w:left="11" w:hanging="10"/>
      <w:outlineLvl w:val="0"/>
    </w:pPr>
    <w:rPr>
      <w:rFonts w:ascii="Calibri" w:eastAsia="Calibri" w:hAnsi="Calibri" w:cs="Calibri"/>
      <w:b/>
      <w:i/>
      <w:color w:val="000000"/>
      <w:sz w:val="24"/>
      <w:lang w:eastAsia="en-GB"/>
    </w:rPr>
  </w:style>
  <w:style w:type="paragraph" w:styleId="Heading2">
    <w:name w:val="heading 2"/>
    <w:basedOn w:val="Normal"/>
    <w:next w:val="Normal"/>
    <w:link w:val="Heading2Char"/>
    <w:uiPriority w:val="9"/>
    <w:semiHidden/>
    <w:unhideWhenUsed/>
    <w:qFormat/>
    <w:rsid w:val="002C40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40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next w:val="Normal"/>
    <w:link w:val="Heading4Char"/>
    <w:uiPriority w:val="9"/>
    <w:unhideWhenUsed/>
    <w:qFormat/>
    <w:rsid w:val="00A5409B"/>
    <w:pPr>
      <w:keepNext/>
      <w:keepLines/>
      <w:spacing w:after="206" w:line="250" w:lineRule="auto"/>
      <w:ind w:left="576" w:hanging="10"/>
      <w:outlineLvl w:val="3"/>
    </w:pPr>
    <w:rPr>
      <w:rFonts w:ascii="Calibri" w:eastAsia="Calibri" w:hAnsi="Calibri" w:cs="Calibri"/>
      <w:b/>
      <w:i/>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305"/>
    <w:pPr>
      <w:spacing w:after="0" w:line="240" w:lineRule="auto"/>
    </w:pPr>
  </w:style>
  <w:style w:type="paragraph" w:styleId="ListParagraph">
    <w:name w:val="List Paragraph"/>
    <w:basedOn w:val="Normal"/>
    <w:uiPriority w:val="34"/>
    <w:qFormat/>
    <w:rsid w:val="000A43E0"/>
    <w:pPr>
      <w:ind w:left="720"/>
      <w:contextualSpacing/>
    </w:pPr>
  </w:style>
  <w:style w:type="paragraph" w:styleId="Header">
    <w:name w:val="header"/>
    <w:basedOn w:val="Normal"/>
    <w:link w:val="HeaderChar"/>
    <w:uiPriority w:val="99"/>
    <w:unhideWhenUsed/>
    <w:rsid w:val="000A4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3E0"/>
  </w:style>
  <w:style w:type="paragraph" w:styleId="Footer">
    <w:name w:val="footer"/>
    <w:basedOn w:val="Normal"/>
    <w:link w:val="FooterChar"/>
    <w:uiPriority w:val="99"/>
    <w:unhideWhenUsed/>
    <w:rsid w:val="000A4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3E0"/>
  </w:style>
  <w:style w:type="character" w:customStyle="1" w:styleId="Heading1Char">
    <w:name w:val="Heading 1 Char"/>
    <w:basedOn w:val="DefaultParagraphFont"/>
    <w:link w:val="Heading1"/>
    <w:rsid w:val="00A5409B"/>
    <w:rPr>
      <w:rFonts w:ascii="Calibri" w:eastAsia="Calibri" w:hAnsi="Calibri" w:cs="Calibri"/>
      <w:b/>
      <w:i/>
      <w:color w:val="000000"/>
      <w:sz w:val="24"/>
      <w:lang w:eastAsia="en-GB"/>
    </w:rPr>
  </w:style>
  <w:style w:type="character" w:customStyle="1" w:styleId="Heading4Char">
    <w:name w:val="Heading 4 Char"/>
    <w:basedOn w:val="DefaultParagraphFont"/>
    <w:link w:val="Heading4"/>
    <w:uiPriority w:val="9"/>
    <w:rsid w:val="00A5409B"/>
    <w:rPr>
      <w:rFonts w:ascii="Calibri" w:eastAsia="Calibri" w:hAnsi="Calibri" w:cs="Calibri"/>
      <w:b/>
      <w:i/>
      <w:color w:val="000000"/>
      <w:sz w:val="20"/>
      <w:lang w:eastAsia="en-GB"/>
    </w:rPr>
  </w:style>
  <w:style w:type="character" w:customStyle="1" w:styleId="Heading2Char">
    <w:name w:val="Heading 2 Char"/>
    <w:basedOn w:val="DefaultParagraphFont"/>
    <w:link w:val="Heading2"/>
    <w:uiPriority w:val="9"/>
    <w:semiHidden/>
    <w:rsid w:val="002C40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C404A"/>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8321A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8321AF"/>
    <w:rPr>
      <w:sz w:val="20"/>
      <w:szCs w:val="20"/>
      <w:lang w:val="en-US"/>
    </w:rPr>
  </w:style>
  <w:style w:type="character" w:styleId="FootnoteReference">
    <w:name w:val="footnote reference"/>
    <w:basedOn w:val="DefaultParagraphFont"/>
    <w:uiPriority w:val="99"/>
    <w:unhideWhenUsed/>
    <w:rsid w:val="008321AF"/>
    <w:rPr>
      <w:vertAlign w:val="superscript"/>
    </w:rPr>
  </w:style>
  <w:style w:type="paragraph" w:styleId="BalloonText">
    <w:name w:val="Balloon Text"/>
    <w:basedOn w:val="Normal"/>
    <w:link w:val="BalloonTextChar"/>
    <w:uiPriority w:val="99"/>
    <w:semiHidden/>
    <w:unhideWhenUsed/>
    <w:rsid w:val="002E4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772">
      <w:bodyDiv w:val="1"/>
      <w:marLeft w:val="0"/>
      <w:marRight w:val="0"/>
      <w:marTop w:val="0"/>
      <w:marBottom w:val="0"/>
      <w:divBdr>
        <w:top w:val="none" w:sz="0" w:space="0" w:color="auto"/>
        <w:left w:val="none" w:sz="0" w:space="0" w:color="auto"/>
        <w:bottom w:val="none" w:sz="0" w:space="0" w:color="auto"/>
        <w:right w:val="none" w:sz="0" w:space="0" w:color="auto"/>
      </w:divBdr>
      <w:divsChild>
        <w:div w:id="534586365">
          <w:marLeft w:val="504"/>
          <w:marRight w:val="0"/>
          <w:marTop w:val="140"/>
          <w:marBottom w:val="0"/>
          <w:divBdr>
            <w:top w:val="none" w:sz="0" w:space="0" w:color="auto"/>
            <w:left w:val="none" w:sz="0" w:space="0" w:color="auto"/>
            <w:bottom w:val="none" w:sz="0" w:space="0" w:color="auto"/>
            <w:right w:val="none" w:sz="0" w:space="0" w:color="auto"/>
          </w:divBdr>
        </w:div>
        <w:div w:id="1698962921">
          <w:marLeft w:val="504"/>
          <w:marRight w:val="0"/>
          <w:marTop w:val="140"/>
          <w:marBottom w:val="0"/>
          <w:divBdr>
            <w:top w:val="none" w:sz="0" w:space="0" w:color="auto"/>
            <w:left w:val="none" w:sz="0" w:space="0" w:color="auto"/>
            <w:bottom w:val="none" w:sz="0" w:space="0" w:color="auto"/>
            <w:right w:val="none" w:sz="0" w:space="0" w:color="auto"/>
          </w:divBdr>
        </w:div>
      </w:divsChild>
    </w:div>
    <w:div w:id="487551137">
      <w:bodyDiv w:val="1"/>
      <w:marLeft w:val="0"/>
      <w:marRight w:val="0"/>
      <w:marTop w:val="0"/>
      <w:marBottom w:val="0"/>
      <w:divBdr>
        <w:top w:val="none" w:sz="0" w:space="0" w:color="auto"/>
        <w:left w:val="none" w:sz="0" w:space="0" w:color="auto"/>
        <w:bottom w:val="none" w:sz="0" w:space="0" w:color="auto"/>
        <w:right w:val="none" w:sz="0" w:space="0" w:color="auto"/>
      </w:divBdr>
      <w:divsChild>
        <w:div w:id="264387841">
          <w:marLeft w:val="504"/>
          <w:marRight w:val="0"/>
          <w:marTop w:val="140"/>
          <w:marBottom w:val="0"/>
          <w:divBdr>
            <w:top w:val="none" w:sz="0" w:space="0" w:color="auto"/>
            <w:left w:val="none" w:sz="0" w:space="0" w:color="auto"/>
            <w:bottom w:val="none" w:sz="0" w:space="0" w:color="auto"/>
            <w:right w:val="none" w:sz="0" w:space="0" w:color="auto"/>
          </w:divBdr>
        </w:div>
        <w:div w:id="416290305">
          <w:marLeft w:val="504"/>
          <w:marRight w:val="0"/>
          <w:marTop w:val="140"/>
          <w:marBottom w:val="0"/>
          <w:divBdr>
            <w:top w:val="none" w:sz="0" w:space="0" w:color="auto"/>
            <w:left w:val="none" w:sz="0" w:space="0" w:color="auto"/>
            <w:bottom w:val="none" w:sz="0" w:space="0" w:color="auto"/>
            <w:right w:val="none" w:sz="0" w:space="0" w:color="auto"/>
          </w:divBdr>
        </w:div>
        <w:div w:id="1101877538">
          <w:marLeft w:val="504"/>
          <w:marRight w:val="0"/>
          <w:marTop w:val="140"/>
          <w:marBottom w:val="0"/>
          <w:divBdr>
            <w:top w:val="none" w:sz="0" w:space="0" w:color="auto"/>
            <w:left w:val="none" w:sz="0" w:space="0" w:color="auto"/>
            <w:bottom w:val="none" w:sz="0" w:space="0" w:color="auto"/>
            <w:right w:val="none" w:sz="0" w:space="0" w:color="auto"/>
          </w:divBdr>
        </w:div>
        <w:div w:id="1583756699">
          <w:marLeft w:val="504"/>
          <w:marRight w:val="0"/>
          <w:marTop w:val="140"/>
          <w:marBottom w:val="0"/>
          <w:divBdr>
            <w:top w:val="none" w:sz="0" w:space="0" w:color="auto"/>
            <w:left w:val="none" w:sz="0" w:space="0" w:color="auto"/>
            <w:bottom w:val="none" w:sz="0" w:space="0" w:color="auto"/>
            <w:right w:val="none" w:sz="0" w:space="0" w:color="auto"/>
          </w:divBdr>
        </w:div>
        <w:div w:id="1662390823">
          <w:marLeft w:val="504"/>
          <w:marRight w:val="0"/>
          <w:marTop w:val="140"/>
          <w:marBottom w:val="0"/>
          <w:divBdr>
            <w:top w:val="none" w:sz="0" w:space="0" w:color="auto"/>
            <w:left w:val="none" w:sz="0" w:space="0" w:color="auto"/>
            <w:bottom w:val="none" w:sz="0" w:space="0" w:color="auto"/>
            <w:right w:val="none" w:sz="0" w:space="0" w:color="auto"/>
          </w:divBdr>
        </w:div>
      </w:divsChild>
    </w:div>
    <w:div w:id="562444330">
      <w:bodyDiv w:val="1"/>
      <w:marLeft w:val="0"/>
      <w:marRight w:val="0"/>
      <w:marTop w:val="0"/>
      <w:marBottom w:val="0"/>
      <w:divBdr>
        <w:top w:val="none" w:sz="0" w:space="0" w:color="auto"/>
        <w:left w:val="none" w:sz="0" w:space="0" w:color="auto"/>
        <w:bottom w:val="none" w:sz="0" w:space="0" w:color="auto"/>
        <w:right w:val="none" w:sz="0" w:space="0" w:color="auto"/>
      </w:divBdr>
    </w:div>
    <w:div w:id="1308625792">
      <w:bodyDiv w:val="1"/>
      <w:marLeft w:val="0"/>
      <w:marRight w:val="0"/>
      <w:marTop w:val="0"/>
      <w:marBottom w:val="0"/>
      <w:divBdr>
        <w:top w:val="none" w:sz="0" w:space="0" w:color="auto"/>
        <w:left w:val="none" w:sz="0" w:space="0" w:color="auto"/>
        <w:bottom w:val="none" w:sz="0" w:space="0" w:color="auto"/>
        <w:right w:val="none" w:sz="0" w:space="0" w:color="auto"/>
      </w:divBdr>
      <w:divsChild>
        <w:div w:id="1646621761">
          <w:marLeft w:val="504"/>
          <w:marRight w:val="0"/>
          <w:marTop w:val="140"/>
          <w:marBottom w:val="0"/>
          <w:divBdr>
            <w:top w:val="none" w:sz="0" w:space="0" w:color="auto"/>
            <w:left w:val="none" w:sz="0" w:space="0" w:color="auto"/>
            <w:bottom w:val="none" w:sz="0" w:space="0" w:color="auto"/>
            <w:right w:val="none" w:sz="0" w:space="0" w:color="auto"/>
          </w:divBdr>
        </w:div>
        <w:div w:id="1886981960">
          <w:marLeft w:val="504"/>
          <w:marRight w:val="0"/>
          <w:marTop w:val="140"/>
          <w:marBottom w:val="0"/>
          <w:divBdr>
            <w:top w:val="none" w:sz="0" w:space="0" w:color="auto"/>
            <w:left w:val="none" w:sz="0" w:space="0" w:color="auto"/>
            <w:bottom w:val="none" w:sz="0" w:space="0" w:color="auto"/>
            <w:right w:val="none" w:sz="0" w:space="0" w:color="auto"/>
          </w:divBdr>
        </w:div>
        <w:div w:id="2068144660">
          <w:marLeft w:val="504"/>
          <w:marRight w:val="0"/>
          <w:marTop w:val="140"/>
          <w:marBottom w:val="0"/>
          <w:divBdr>
            <w:top w:val="none" w:sz="0" w:space="0" w:color="auto"/>
            <w:left w:val="none" w:sz="0" w:space="0" w:color="auto"/>
            <w:bottom w:val="none" w:sz="0" w:space="0" w:color="auto"/>
            <w:right w:val="none" w:sz="0" w:space="0" w:color="auto"/>
          </w:divBdr>
        </w:div>
        <w:div w:id="2114594695">
          <w:marLeft w:val="504"/>
          <w:marRight w:val="0"/>
          <w:marTop w:val="140"/>
          <w:marBottom w:val="0"/>
          <w:divBdr>
            <w:top w:val="none" w:sz="0" w:space="0" w:color="auto"/>
            <w:left w:val="none" w:sz="0" w:space="0" w:color="auto"/>
            <w:bottom w:val="none" w:sz="0" w:space="0" w:color="auto"/>
            <w:right w:val="none" w:sz="0" w:space="0" w:color="auto"/>
          </w:divBdr>
        </w:div>
      </w:divsChild>
    </w:div>
    <w:div w:id="1355306815">
      <w:bodyDiv w:val="1"/>
      <w:marLeft w:val="0"/>
      <w:marRight w:val="0"/>
      <w:marTop w:val="0"/>
      <w:marBottom w:val="0"/>
      <w:divBdr>
        <w:top w:val="none" w:sz="0" w:space="0" w:color="auto"/>
        <w:left w:val="none" w:sz="0" w:space="0" w:color="auto"/>
        <w:bottom w:val="none" w:sz="0" w:space="0" w:color="auto"/>
        <w:right w:val="none" w:sz="0" w:space="0" w:color="auto"/>
      </w:divBdr>
    </w:div>
    <w:div w:id="1416706156">
      <w:bodyDiv w:val="1"/>
      <w:marLeft w:val="0"/>
      <w:marRight w:val="0"/>
      <w:marTop w:val="0"/>
      <w:marBottom w:val="0"/>
      <w:divBdr>
        <w:top w:val="none" w:sz="0" w:space="0" w:color="auto"/>
        <w:left w:val="none" w:sz="0" w:space="0" w:color="auto"/>
        <w:bottom w:val="none" w:sz="0" w:space="0" w:color="auto"/>
        <w:right w:val="none" w:sz="0" w:space="0" w:color="auto"/>
      </w:divBdr>
      <w:divsChild>
        <w:div w:id="12851434">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30CDB8-5F49-41A9-A880-4F42E4CACC0C}"/>
</file>

<file path=customXml/itemProps2.xml><?xml version="1.0" encoding="utf-8"?>
<ds:datastoreItem xmlns:ds="http://schemas.openxmlformats.org/officeDocument/2006/customXml" ds:itemID="{D48D5B01-19A5-4AC2-BF36-D27EDC38051F}"/>
</file>

<file path=customXml/itemProps3.xml><?xml version="1.0" encoding="utf-8"?>
<ds:datastoreItem xmlns:ds="http://schemas.openxmlformats.org/officeDocument/2006/customXml" ds:itemID="{EF4A11F3-B4AF-497D-B5F3-6EF243266856}"/>
</file>

<file path=docProps/app.xml><?xml version="1.0" encoding="utf-8"?>
<Properties xmlns="http://schemas.openxmlformats.org/officeDocument/2006/extended-properties" xmlns:vt="http://schemas.openxmlformats.org/officeDocument/2006/docPropsVTypes">
  <Template>Normal.dotm</Template>
  <TotalTime>1</TotalTime>
  <Pages>7</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NHRC Investigation 4</dc:creator>
  <cp:keywords/>
  <dc:description/>
  <cp:lastModifiedBy>ASKAR Razan</cp:lastModifiedBy>
  <cp:revision>2</cp:revision>
  <cp:lastPrinted>2017-10-31T16:45:00Z</cp:lastPrinted>
  <dcterms:created xsi:type="dcterms:W3CDTF">2017-11-30T13:56:00Z</dcterms:created>
  <dcterms:modified xsi:type="dcterms:W3CDTF">2017-11-30T13:56:00Z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