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9CD6" w14:textId="7FABA9FB" w:rsidR="007F05E4" w:rsidRPr="009F33FB" w:rsidRDefault="009F33FB" w:rsidP="00CC255F">
      <w:pPr>
        <w:spacing w:line="360" w:lineRule="auto"/>
        <w:jc w:val="center"/>
        <w:rPr>
          <w:rFonts w:ascii="Segoe UI" w:hAnsi="Segoe UI" w:cs="Segoe UI"/>
          <w:b/>
          <w:bCs/>
          <w:sz w:val="24"/>
          <w:szCs w:val="24"/>
          <w:u w:val="single"/>
          <w:lang w:val="en-GB"/>
        </w:rPr>
      </w:pPr>
      <w:r>
        <w:rPr>
          <w:rFonts w:ascii="Segoe UI" w:hAnsi="Segoe UI" w:cs="Segoe UI"/>
          <w:b/>
          <w:bCs/>
          <w:sz w:val="24"/>
          <w:szCs w:val="24"/>
          <w:u w:val="single"/>
          <w:lang w:val="en-GB"/>
          <w14:numForm w14:val="lining"/>
        </w:rPr>
        <w:t xml:space="preserve">AT </w:t>
      </w:r>
      <w:bookmarkStart w:id="0" w:name="_GoBack"/>
      <w:bookmarkEnd w:id="0"/>
      <w:r w:rsidR="000A07F5" w:rsidRPr="009F33FB">
        <w:rPr>
          <w:rFonts w:ascii="Segoe UI" w:hAnsi="Segoe UI" w:cs="Segoe UI"/>
          <w:b/>
          <w:bCs/>
          <w:sz w:val="24"/>
          <w:szCs w:val="24"/>
          <w:u w:val="single"/>
          <w:lang w:val="en-GB"/>
          <w14:numForm w14:val="lining"/>
        </w:rPr>
        <w:t xml:space="preserve">Contribution to the questionnaire on </w:t>
      </w:r>
      <w:r w:rsidR="000A07F5" w:rsidRPr="009F33FB">
        <w:rPr>
          <w:rFonts w:ascii="Segoe UI" w:hAnsi="Segoe UI" w:cs="Segoe UI"/>
          <w:b/>
          <w:bCs/>
          <w:sz w:val="24"/>
          <w:szCs w:val="24"/>
          <w:u w:val="single"/>
          <w:lang w:val="en-GB"/>
        </w:rPr>
        <w:t xml:space="preserve">new and emerging digital technologies </w:t>
      </w:r>
    </w:p>
    <w:p w14:paraId="4C05B58D" w14:textId="77777777" w:rsidR="00CB62F7" w:rsidRPr="009F33FB" w:rsidRDefault="000A07F5" w:rsidP="00CC255F">
      <w:pPr>
        <w:spacing w:line="360" w:lineRule="auto"/>
        <w:jc w:val="center"/>
        <w:rPr>
          <w:rFonts w:ascii="Segoe UI" w:hAnsi="Segoe UI" w:cs="Segoe UI"/>
          <w:b/>
          <w:bCs/>
          <w:sz w:val="24"/>
          <w:szCs w:val="24"/>
          <w:u w:val="single"/>
          <w:lang w:val="en-GB"/>
        </w:rPr>
      </w:pPr>
      <w:proofErr w:type="gramStart"/>
      <w:r w:rsidRPr="009F33FB">
        <w:rPr>
          <w:rFonts w:ascii="Segoe UI" w:hAnsi="Segoe UI" w:cs="Segoe UI"/>
          <w:b/>
          <w:bCs/>
          <w:sz w:val="24"/>
          <w:szCs w:val="24"/>
          <w:u w:val="single"/>
          <w:lang w:val="en-GB"/>
        </w:rPr>
        <w:t>and</w:t>
      </w:r>
      <w:proofErr w:type="gramEnd"/>
      <w:r w:rsidRPr="009F33FB">
        <w:rPr>
          <w:rFonts w:ascii="Segoe UI" w:hAnsi="Segoe UI" w:cs="Segoe UI"/>
          <w:b/>
          <w:bCs/>
          <w:sz w:val="24"/>
          <w:szCs w:val="24"/>
          <w:u w:val="single"/>
          <w:lang w:val="en-GB"/>
        </w:rPr>
        <w:t xml:space="preserve"> human rights</w:t>
      </w:r>
    </w:p>
    <w:p w14:paraId="1212CD26" w14:textId="77777777" w:rsidR="000A07F5" w:rsidRPr="00CC255F" w:rsidRDefault="000A07F5" w:rsidP="00CC255F">
      <w:pPr>
        <w:spacing w:line="360" w:lineRule="auto"/>
        <w:jc w:val="both"/>
        <w:rPr>
          <w:rFonts w:ascii="Segoe UI" w:hAnsi="Segoe UI" w:cs="Segoe UI"/>
          <w:sz w:val="24"/>
          <w:szCs w:val="24"/>
          <w:lang w:val="en-GB"/>
        </w:rPr>
      </w:pPr>
    </w:p>
    <w:p w14:paraId="3E8BD93A" w14:textId="77777777" w:rsidR="000A07F5" w:rsidRPr="009F33FB" w:rsidRDefault="00ED7B71" w:rsidP="00CC255F">
      <w:pPr>
        <w:spacing w:line="360" w:lineRule="auto"/>
        <w:jc w:val="both"/>
        <w:rPr>
          <w:rFonts w:ascii="Segoe UI" w:hAnsi="Segoe UI" w:cs="Segoe UI"/>
          <w:b/>
          <w:sz w:val="24"/>
          <w:szCs w:val="24"/>
          <w:u w:val="single"/>
          <w:lang w:val="en-GB"/>
          <w14:numForm w14:val="lining"/>
        </w:rPr>
      </w:pPr>
      <w:r w:rsidRPr="009F33FB">
        <w:rPr>
          <w:rFonts w:ascii="Segoe UI" w:hAnsi="Segoe UI" w:cs="Segoe UI"/>
          <w:b/>
          <w:sz w:val="24"/>
          <w:szCs w:val="24"/>
          <w:u w:val="single"/>
          <w:lang w:val="en-GB"/>
          <w14:numForm w14:val="lining"/>
        </w:rPr>
        <w:t>Core questions (for all stakeholders) - Question 2</w:t>
      </w:r>
    </w:p>
    <w:p w14:paraId="23564DB3" w14:textId="77777777" w:rsidR="009F33FB" w:rsidRPr="009F33FB" w:rsidRDefault="009F33FB" w:rsidP="009F33FB">
      <w:pPr>
        <w:spacing w:after="160" w:line="360" w:lineRule="auto"/>
        <w:jc w:val="both"/>
        <w:rPr>
          <w:rFonts w:ascii="Segoe UI" w:hAnsi="Segoe UI" w:cs="Segoe UI"/>
          <w:b/>
          <w:sz w:val="24"/>
          <w:lang w:val="en-GB"/>
        </w:rPr>
      </w:pPr>
      <w:r w:rsidRPr="009F33FB">
        <w:rPr>
          <w:rFonts w:ascii="Segoe UI" w:hAnsi="Segoe UI" w:cs="Segoe UI"/>
          <w:b/>
          <w:sz w:val="24"/>
          <w:lang w:val="en-GB"/>
        </w:rPr>
        <w:t xml:space="preserve">What are some of the key human rights challenges arising from new and emerging digital technologies? How can these risks be mitigated? Do new and emerging digital technologies create unique and unprecedented challenges or are there earlier precedents that help us understand the issue area? </w:t>
      </w:r>
    </w:p>
    <w:p w14:paraId="1619648F" w14:textId="77777777" w:rsidR="00B74C52" w:rsidRPr="00CC255F" w:rsidRDefault="00B74C52" w:rsidP="00CC255F">
      <w:pPr>
        <w:spacing w:line="360" w:lineRule="auto"/>
        <w:jc w:val="both"/>
        <w:rPr>
          <w:rFonts w:ascii="Segoe UI" w:hAnsi="Segoe UI" w:cs="Segoe UI"/>
          <w:sz w:val="24"/>
          <w:szCs w:val="24"/>
          <w:lang w:val="en-GB"/>
          <w14:numForm w14:val="lining"/>
        </w:rPr>
      </w:pPr>
    </w:p>
    <w:p w14:paraId="6733774C" w14:textId="77777777" w:rsidR="00B74C52" w:rsidRPr="00CC255F" w:rsidRDefault="00B74C52" w:rsidP="00CC255F">
      <w:pPr>
        <w:pStyle w:val="Default"/>
        <w:spacing w:line="360" w:lineRule="auto"/>
        <w:jc w:val="both"/>
        <w:rPr>
          <w:rFonts w:ascii="Segoe UI" w:hAnsi="Segoe UI" w:cs="Segoe UI"/>
          <w:lang w:val="en-GB"/>
        </w:rPr>
      </w:pPr>
      <w:r w:rsidRPr="00CC255F">
        <w:rPr>
          <w:rFonts w:ascii="Segoe UI" w:hAnsi="Segoe UI" w:cs="Segoe UI"/>
          <w:lang w:val="en-GB"/>
        </w:rPr>
        <w:t>In order to provide a well</w:t>
      </w:r>
      <w:r w:rsidR="00994654" w:rsidRPr="00CC255F">
        <w:rPr>
          <w:rFonts w:ascii="Segoe UI" w:hAnsi="Segoe UI" w:cs="Segoe UI"/>
          <w:lang w:val="en-GB"/>
        </w:rPr>
        <w:t>-</w:t>
      </w:r>
      <w:r w:rsidRPr="00CC255F">
        <w:rPr>
          <w:rFonts w:ascii="Segoe UI" w:hAnsi="Segoe UI" w:cs="Segoe UI"/>
          <w:lang w:val="en-GB"/>
        </w:rPr>
        <w:t xml:space="preserve">functioning law enforcement system, law enforcement authorities need to rely on digital technologies and have to take new and swiftly evolving technologies into account </w:t>
      </w:r>
      <w:r w:rsidR="009653A7" w:rsidRPr="00CC255F">
        <w:rPr>
          <w:rFonts w:ascii="Segoe UI" w:hAnsi="Segoe UI" w:cs="Segoe UI"/>
          <w:lang w:val="en-GB"/>
        </w:rPr>
        <w:t>when developing</w:t>
      </w:r>
      <w:r w:rsidRPr="00CC255F">
        <w:rPr>
          <w:rFonts w:ascii="Segoe UI" w:hAnsi="Segoe UI" w:cs="Segoe UI"/>
          <w:lang w:val="en-GB"/>
        </w:rPr>
        <w:t xml:space="preserve"> new legislative measures in criminal procedural law.</w:t>
      </w:r>
      <w:r w:rsidR="00735B18" w:rsidRPr="00CC255F">
        <w:rPr>
          <w:rFonts w:ascii="Segoe UI" w:hAnsi="Segoe UI" w:cs="Segoe UI"/>
          <w:lang w:val="en-GB"/>
        </w:rPr>
        <w:t xml:space="preserve"> While it is necessary to fill gaps arising from new technologies, </w:t>
      </w:r>
      <w:r w:rsidR="004532C1" w:rsidRPr="00CC255F">
        <w:rPr>
          <w:rFonts w:ascii="Segoe UI" w:hAnsi="Segoe UI" w:cs="Segoe UI"/>
          <w:lang w:val="en-GB"/>
        </w:rPr>
        <w:t>it</w:t>
      </w:r>
      <w:r w:rsidR="00273756" w:rsidRPr="00CC255F">
        <w:rPr>
          <w:rFonts w:ascii="Segoe UI" w:hAnsi="Segoe UI" w:cs="Segoe UI"/>
          <w:lang w:val="en-GB"/>
        </w:rPr>
        <w:t xml:space="preserve"> might</w:t>
      </w:r>
      <w:r w:rsidR="00735B18" w:rsidRPr="00CC255F">
        <w:rPr>
          <w:rFonts w:ascii="Segoe UI" w:hAnsi="Segoe UI" w:cs="Segoe UI"/>
          <w:lang w:val="en-GB"/>
        </w:rPr>
        <w:t xml:space="preserve"> also</w:t>
      </w:r>
      <w:r w:rsidR="00273756" w:rsidRPr="00CC255F">
        <w:rPr>
          <w:rFonts w:ascii="Segoe UI" w:hAnsi="Segoe UI" w:cs="Segoe UI"/>
          <w:lang w:val="en-GB"/>
        </w:rPr>
        <w:t xml:space="preserve"> lead to risks regarding human rights. </w:t>
      </w:r>
      <w:r w:rsidRPr="00CC255F">
        <w:rPr>
          <w:rFonts w:ascii="Segoe UI" w:hAnsi="Segoe UI" w:cs="Segoe UI"/>
          <w:lang w:val="en-GB"/>
        </w:rPr>
        <w:t xml:space="preserve"> </w:t>
      </w:r>
    </w:p>
    <w:p w14:paraId="3C748509" w14:textId="77777777" w:rsidR="00B74C52" w:rsidRPr="00CC255F" w:rsidRDefault="00B74C52" w:rsidP="00CC255F">
      <w:pPr>
        <w:pStyle w:val="Default"/>
        <w:spacing w:line="360" w:lineRule="auto"/>
        <w:jc w:val="both"/>
        <w:rPr>
          <w:rFonts w:ascii="Segoe UI" w:hAnsi="Segoe UI" w:cs="Segoe UI"/>
          <w:lang w:val="en-GB"/>
        </w:rPr>
      </w:pPr>
    </w:p>
    <w:p w14:paraId="5D208FB9" w14:textId="77777777" w:rsidR="00B74C52" w:rsidRPr="00CC255F" w:rsidRDefault="00B74C52" w:rsidP="00CC255F">
      <w:pPr>
        <w:pStyle w:val="Default"/>
        <w:spacing w:line="360" w:lineRule="auto"/>
        <w:jc w:val="both"/>
        <w:rPr>
          <w:rFonts w:ascii="Segoe UI" w:hAnsi="Segoe UI" w:cs="Segoe UI"/>
          <w:lang w:val="en-GB"/>
        </w:rPr>
      </w:pPr>
      <w:r w:rsidRPr="00CC255F">
        <w:rPr>
          <w:rFonts w:ascii="Segoe UI" w:hAnsi="Segoe UI" w:cs="Segoe UI"/>
          <w:lang w:val="en-GB"/>
        </w:rPr>
        <w:t>In order to rule out the possibility of human rights violations,</w:t>
      </w:r>
      <w:r w:rsidR="006479C4" w:rsidRPr="00CC255F">
        <w:rPr>
          <w:rFonts w:ascii="Segoe UI" w:hAnsi="Segoe UI" w:cs="Segoe UI"/>
          <w:lang w:val="en-GB"/>
        </w:rPr>
        <w:t xml:space="preserve"> the legislator takes additional measures to ensure legal protection regarding</w:t>
      </w:r>
      <w:r w:rsidRPr="00CC255F">
        <w:rPr>
          <w:rFonts w:ascii="Segoe UI" w:hAnsi="Segoe UI" w:cs="Segoe UI"/>
          <w:lang w:val="en-GB"/>
        </w:rPr>
        <w:t xml:space="preserve"> </w:t>
      </w:r>
      <w:r w:rsidR="004C7EC9" w:rsidRPr="00CC255F">
        <w:rPr>
          <w:rFonts w:ascii="Segoe UI" w:hAnsi="Segoe UI" w:cs="Segoe UI"/>
          <w:lang w:val="en-GB"/>
        </w:rPr>
        <w:t>investigative methods</w:t>
      </w:r>
      <w:r w:rsidRPr="00CC255F">
        <w:rPr>
          <w:rFonts w:ascii="Segoe UI" w:hAnsi="Segoe UI" w:cs="Segoe UI"/>
          <w:lang w:val="en-GB"/>
        </w:rPr>
        <w:t xml:space="preserve"> </w:t>
      </w:r>
      <w:r w:rsidR="006479C4" w:rsidRPr="00CC255F">
        <w:rPr>
          <w:rFonts w:ascii="Segoe UI" w:hAnsi="Segoe UI" w:cs="Segoe UI"/>
          <w:lang w:val="en-GB"/>
        </w:rPr>
        <w:t>that rely on</w:t>
      </w:r>
      <w:r w:rsidRPr="00CC255F">
        <w:rPr>
          <w:rFonts w:ascii="Segoe UI" w:hAnsi="Segoe UI" w:cs="Segoe UI"/>
          <w:lang w:val="en-GB"/>
        </w:rPr>
        <w:t xml:space="preserve"> new tech</w:t>
      </w:r>
      <w:r w:rsidR="006479C4" w:rsidRPr="00CC255F">
        <w:rPr>
          <w:rFonts w:ascii="Segoe UI" w:hAnsi="Segoe UI" w:cs="Segoe UI"/>
          <w:lang w:val="en-GB"/>
        </w:rPr>
        <w:t>nologies as a source of evidence (</w:t>
      </w:r>
      <w:r w:rsidRPr="00CC255F">
        <w:rPr>
          <w:rFonts w:ascii="Segoe UI" w:hAnsi="Segoe UI" w:cs="Segoe UI"/>
          <w:lang w:val="en-GB"/>
        </w:rPr>
        <w:t xml:space="preserve">disclosure of data </w:t>
      </w:r>
      <w:r w:rsidR="004E25BA" w:rsidRPr="00CC255F">
        <w:rPr>
          <w:rFonts w:ascii="Segoe UI" w:hAnsi="Segoe UI" w:cs="Segoe UI"/>
          <w:lang w:val="en-GB"/>
        </w:rPr>
        <w:t>on</w:t>
      </w:r>
      <w:r w:rsidRPr="00CC255F">
        <w:rPr>
          <w:rFonts w:ascii="Segoe UI" w:hAnsi="Segoe UI" w:cs="Segoe UI"/>
          <w:lang w:val="en-GB"/>
        </w:rPr>
        <w:t xml:space="preserve"> transmission of messages, locali</w:t>
      </w:r>
      <w:r w:rsidR="004E25BA" w:rsidRPr="00CC255F">
        <w:rPr>
          <w:rFonts w:ascii="Segoe UI" w:hAnsi="Segoe UI" w:cs="Segoe UI"/>
          <w:lang w:val="en-GB"/>
        </w:rPr>
        <w:t>sation of</w:t>
      </w:r>
      <w:r w:rsidRPr="00CC255F">
        <w:rPr>
          <w:rFonts w:ascii="Segoe UI" w:hAnsi="Segoe UI" w:cs="Segoe UI"/>
          <w:lang w:val="en-GB"/>
        </w:rPr>
        <w:t xml:space="preserve"> technical devices, event-specific data storage and surveillance of (encrypted) communication</w:t>
      </w:r>
      <w:r w:rsidR="006479C4" w:rsidRPr="00CC255F">
        <w:rPr>
          <w:rFonts w:ascii="Segoe UI" w:hAnsi="Segoe UI" w:cs="Segoe UI"/>
          <w:lang w:val="en-GB"/>
        </w:rPr>
        <w:t xml:space="preserve">). </w:t>
      </w:r>
    </w:p>
    <w:p w14:paraId="453683CC" w14:textId="77777777" w:rsidR="006479C4" w:rsidRPr="00CC255F" w:rsidRDefault="006479C4" w:rsidP="00CC255F">
      <w:pPr>
        <w:pStyle w:val="Default"/>
        <w:spacing w:line="360" w:lineRule="auto"/>
        <w:jc w:val="both"/>
        <w:rPr>
          <w:rFonts w:ascii="Segoe UI" w:hAnsi="Segoe UI" w:cs="Segoe UI"/>
          <w:color w:val="auto"/>
          <w:lang w:val="en-GB"/>
        </w:rPr>
      </w:pPr>
    </w:p>
    <w:p w14:paraId="576B0FE9" w14:textId="77777777" w:rsidR="00B74C52" w:rsidRPr="00CC255F" w:rsidRDefault="003B28E4" w:rsidP="00CC255F">
      <w:pPr>
        <w:spacing w:line="360" w:lineRule="auto"/>
        <w:jc w:val="both"/>
        <w:rPr>
          <w:rFonts w:ascii="Segoe UI" w:hAnsi="Segoe UI" w:cs="Segoe UI"/>
          <w:sz w:val="24"/>
          <w:szCs w:val="24"/>
          <w:lang w:val="en-GB"/>
        </w:rPr>
      </w:pPr>
      <w:r w:rsidRPr="00CC255F">
        <w:rPr>
          <w:rFonts w:ascii="Segoe UI" w:hAnsi="Segoe UI" w:cs="Segoe UI"/>
          <w:sz w:val="24"/>
          <w:szCs w:val="24"/>
          <w:lang w:val="en-GB"/>
        </w:rPr>
        <w:t>These</w:t>
      </w:r>
      <w:r w:rsidR="00B74C52" w:rsidRPr="00CC255F">
        <w:rPr>
          <w:rFonts w:ascii="Segoe UI" w:hAnsi="Segoe UI" w:cs="Segoe UI"/>
          <w:sz w:val="24"/>
          <w:szCs w:val="24"/>
          <w:lang w:val="en-GB"/>
        </w:rPr>
        <w:t xml:space="preserve"> measures usually follow the pattern of „the higher the interference </w:t>
      </w:r>
      <w:r w:rsidR="00E55A54" w:rsidRPr="00CC255F">
        <w:rPr>
          <w:rFonts w:ascii="Segoe UI" w:hAnsi="Segoe UI" w:cs="Segoe UI"/>
          <w:sz w:val="24"/>
          <w:szCs w:val="24"/>
          <w:lang w:val="en-GB"/>
        </w:rPr>
        <w:t>with</w:t>
      </w:r>
      <w:r w:rsidR="00B74C52" w:rsidRPr="00CC255F">
        <w:rPr>
          <w:rFonts w:ascii="Segoe UI" w:hAnsi="Segoe UI" w:cs="Segoe UI"/>
          <w:sz w:val="24"/>
          <w:szCs w:val="24"/>
          <w:lang w:val="en-GB"/>
        </w:rPr>
        <w:t xml:space="preserve"> fundamental rig</w:t>
      </w:r>
      <w:r w:rsidR="001E6EA6" w:rsidRPr="00CC255F">
        <w:rPr>
          <w:rFonts w:ascii="Segoe UI" w:hAnsi="Segoe UI" w:cs="Segoe UI"/>
          <w:sz w:val="24"/>
          <w:szCs w:val="24"/>
          <w:lang w:val="en-GB"/>
        </w:rPr>
        <w:t xml:space="preserve">hts, the higher the safeguards”. </w:t>
      </w:r>
      <w:r w:rsidR="0037574D" w:rsidRPr="00CC255F">
        <w:rPr>
          <w:rFonts w:ascii="Segoe UI" w:hAnsi="Segoe UI" w:cs="Segoe UI"/>
          <w:sz w:val="24"/>
          <w:szCs w:val="24"/>
          <w:lang w:val="en-GB"/>
        </w:rPr>
        <w:t>I</w:t>
      </w:r>
      <w:r w:rsidR="00B74C52" w:rsidRPr="00CC255F">
        <w:rPr>
          <w:rFonts w:ascii="Segoe UI" w:hAnsi="Segoe UI" w:cs="Segoe UI"/>
          <w:sz w:val="24"/>
          <w:szCs w:val="24"/>
          <w:lang w:val="en-GB"/>
        </w:rPr>
        <w:t xml:space="preserve">nvestigative </w:t>
      </w:r>
      <w:r w:rsidR="004C7EC9" w:rsidRPr="00CC255F">
        <w:rPr>
          <w:rFonts w:ascii="Segoe UI" w:hAnsi="Segoe UI" w:cs="Segoe UI"/>
          <w:sz w:val="24"/>
          <w:szCs w:val="24"/>
          <w:lang w:val="en-GB"/>
        </w:rPr>
        <w:t>acts</w:t>
      </w:r>
      <w:r w:rsidR="00B74C52" w:rsidRPr="00CC255F">
        <w:rPr>
          <w:rFonts w:ascii="Segoe UI" w:hAnsi="Segoe UI" w:cs="Segoe UI"/>
          <w:sz w:val="24"/>
          <w:szCs w:val="24"/>
          <w:lang w:val="en-GB"/>
        </w:rPr>
        <w:t xml:space="preserve"> require –</w:t>
      </w:r>
      <w:r w:rsidR="00AA5969" w:rsidRPr="00CC255F">
        <w:rPr>
          <w:rFonts w:ascii="Segoe UI" w:hAnsi="Segoe UI" w:cs="Segoe UI"/>
          <w:sz w:val="24"/>
          <w:szCs w:val="24"/>
          <w:lang w:val="en-GB"/>
        </w:rPr>
        <w:t xml:space="preserve"> </w:t>
      </w:r>
      <w:r w:rsidR="00B74C52" w:rsidRPr="00CC255F">
        <w:rPr>
          <w:rFonts w:ascii="Segoe UI" w:hAnsi="Segoe UI" w:cs="Segoe UI"/>
          <w:sz w:val="24"/>
          <w:szCs w:val="24"/>
          <w:lang w:val="en-GB"/>
        </w:rPr>
        <w:t xml:space="preserve">amongst other additional safeguards depending on the specific </w:t>
      </w:r>
      <w:r w:rsidR="00DE23AC" w:rsidRPr="00CC255F">
        <w:rPr>
          <w:rFonts w:ascii="Segoe UI" w:hAnsi="Segoe UI" w:cs="Segoe UI"/>
          <w:sz w:val="24"/>
          <w:szCs w:val="24"/>
          <w:lang w:val="en-GB"/>
        </w:rPr>
        <w:t>act</w:t>
      </w:r>
      <w:r w:rsidR="00B74C52" w:rsidRPr="00CC255F">
        <w:rPr>
          <w:rFonts w:ascii="Segoe UI" w:hAnsi="Segoe UI" w:cs="Segoe UI"/>
          <w:sz w:val="24"/>
          <w:szCs w:val="24"/>
          <w:lang w:val="en-GB"/>
        </w:rPr>
        <w:t xml:space="preserve"> </w:t>
      </w:r>
      <w:r w:rsidR="00AA5969" w:rsidRPr="00CC255F">
        <w:rPr>
          <w:rFonts w:ascii="Segoe UI" w:hAnsi="Segoe UI" w:cs="Segoe UI"/>
          <w:sz w:val="24"/>
          <w:szCs w:val="24"/>
          <w:lang w:val="en-GB"/>
        </w:rPr>
        <w:t xml:space="preserve">– </w:t>
      </w:r>
      <w:r w:rsidR="00DE23AC" w:rsidRPr="00CC255F">
        <w:rPr>
          <w:rFonts w:ascii="Segoe UI" w:hAnsi="Segoe UI" w:cs="Segoe UI"/>
          <w:sz w:val="24"/>
          <w:szCs w:val="24"/>
          <w:lang w:val="en-GB"/>
        </w:rPr>
        <w:t xml:space="preserve">a certain threshold </w:t>
      </w:r>
      <w:r w:rsidR="00356423" w:rsidRPr="00CC255F">
        <w:rPr>
          <w:rFonts w:ascii="Segoe UI" w:hAnsi="Segoe UI" w:cs="Segoe UI"/>
          <w:sz w:val="24"/>
          <w:szCs w:val="24"/>
          <w:lang w:val="en-GB"/>
        </w:rPr>
        <w:t>of</w:t>
      </w:r>
      <w:r w:rsidR="00DE23AC" w:rsidRPr="00CC255F">
        <w:rPr>
          <w:rFonts w:ascii="Segoe UI" w:hAnsi="Segoe UI" w:cs="Segoe UI"/>
          <w:sz w:val="24"/>
          <w:szCs w:val="24"/>
          <w:lang w:val="en-GB"/>
        </w:rPr>
        <w:t xml:space="preserve"> the </w:t>
      </w:r>
      <w:r w:rsidR="00B74C52" w:rsidRPr="00CC255F">
        <w:rPr>
          <w:rFonts w:ascii="Segoe UI" w:hAnsi="Segoe UI" w:cs="Segoe UI"/>
          <w:sz w:val="24"/>
          <w:szCs w:val="24"/>
          <w:lang w:val="en-GB"/>
        </w:rPr>
        <w:t xml:space="preserve">alleged crime, </w:t>
      </w:r>
      <w:r w:rsidR="00AA5969" w:rsidRPr="00CC255F">
        <w:rPr>
          <w:rFonts w:ascii="Segoe UI" w:hAnsi="Segoe UI" w:cs="Segoe UI"/>
          <w:sz w:val="24"/>
          <w:szCs w:val="24"/>
          <w:lang w:val="en-GB"/>
        </w:rPr>
        <w:t xml:space="preserve">an order by the </w:t>
      </w:r>
      <w:r w:rsidR="00B74C52" w:rsidRPr="00CC255F">
        <w:rPr>
          <w:rFonts w:ascii="Segoe UI" w:hAnsi="Segoe UI" w:cs="Segoe UI"/>
          <w:sz w:val="24"/>
          <w:szCs w:val="24"/>
          <w:lang w:val="en-GB"/>
        </w:rPr>
        <w:t xml:space="preserve">prosecution authority </w:t>
      </w:r>
      <w:r w:rsidR="004C7EC9" w:rsidRPr="00CC255F">
        <w:rPr>
          <w:rFonts w:ascii="Segoe UI" w:hAnsi="Segoe UI" w:cs="Segoe UI"/>
          <w:sz w:val="24"/>
          <w:szCs w:val="24"/>
          <w:lang w:val="en-GB"/>
        </w:rPr>
        <w:t xml:space="preserve">with approval by the court, effective legal remedies for </w:t>
      </w:r>
      <w:r w:rsidR="00B74C52" w:rsidRPr="00CC255F">
        <w:rPr>
          <w:rFonts w:ascii="Segoe UI" w:hAnsi="Segoe UI" w:cs="Segoe UI"/>
          <w:sz w:val="24"/>
          <w:szCs w:val="24"/>
          <w:lang w:val="en-GB"/>
        </w:rPr>
        <w:t xml:space="preserve">persons affected by the investigative measures and </w:t>
      </w:r>
      <w:r w:rsidR="004C7EC9" w:rsidRPr="00CC255F">
        <w:rPr>
          <w:rFonts w:ascii="Segoe UI" w:hAnsi="Segoe UI" w:cs="Segoe UI"/>
          <w:sz w:val="24"/>
          <w:szCs w:val="24"/>
          <w:lang w:val="en-GB"/>
        </w:rPr>
        <w:t>the possibility to</w:t>
      </w:r>
      <w:r w:rsidR="00B74C52" w:rsidRPr="00CC255F">
        <w:rPr>
          <w:rFonts w:ascii="Segoe UI" w:hAnsi="Segoe UI" w:cs="Segoe UI"/>
          <w:sz w:val="24"/>
          <w:szCs w:val="24"/>
          <w:lang w:val="en-GB"/>
        </w:rPr>
        <w:t xml:space="preserve"> request independent judicial review.</w:t>
      </w:r>
    </w:p>
    <w:p w14:paraId="414E3F93" w14:textId="77777777" w:rsidR="00B74C52" w:rsidRPr="00CC255F" w:rsidRDefault="00B74C52" w:rsidP="00CC255F">
      <w:pPr>
        <w:spacing w:line="360" w:lineRule="auto"/>
        <w:jc w:val="both"/>
        <w:rPr>
          <w:rFonts w:ascii="Segoe UI" w:hAnsi="Segoe UI" w:cs="Segoe UI"/>
          <w:sz w:val="24"/>
          <w:szCs w:val="24"/>
          <w:lang w:val="en-GB"/>
        </w:rPr>
      </w:pPr>
    </w:p>
    <w:p w14:paraId="1A4261B9" w14:textId="77777777" w:rsidR="009F33FB" w:rsidRDefault="009F33FB" w:rsidP="009F33FB">
      <w:pPr>
        <w:spacing w:line="360" w:lineRule="auto"/>
        <w:jc w:val="both"/>
        <w:rPr>
          <w:rFonts w:ascii="Segoe UI" w:hAnsi="Segoe UI" w:cs="Segoe UI"/>
          <w:b/>
          <w:sz w:val="24"/>
          <w:szCs w:val="24"/>
          <w:u w:val="single"/>
          <w:lang w:val="en-GB"/>
        </w:rPr>
      </w:pPr>
    </w:p>
    <w:p w14:paraId="378C7238" w14:textId="3040BAE9" w:rsidR="009F33FB" w:rsidRPr="009F33FB" w:rsidRDefault="00ED7B71" w:rsidP="009F33FB">
      <w:pPr>
        <w:spacing w:line="360" w:lineRule="auto"/>
        <w:jc w:val="both"/>
        <w:rPr>
          <w:rFonts w:ascii="Segoe UI" w:hAnsi="Segoe UI" w:cs="Segoe UI"/>
          <w:b/>
          <w:sz w:val="24"/>
          <w:szCs w:val="24"/>
          <w:u w:val="single"/>
          <w:lang w:val="en-GB"/>
        </w:rPr>
      </w:pPr>
      <w:r w:rsidRPr="009F33FB">
        <w:rPr>
          <w:rFonts w:ascii="Segoe UI" w:hAnsi="Segoe UI" w:cs="Segoe UI"/>
          <w:b/>
          <w:sz w:val="24"/>
          <w:szCs w:val="24"/>
          <w:u w:val="single"/>
          <w:lang w:val="en-GB"/>
        </w:rPr>
        <w:lastRenderedPageBreak/>
        <w:t>Specific questions for States – Question 2</w:t>
      </w:r>
    </w:p>
    <w:p w14:paraId="4A33929D" w14:textId="77777777" w:rsidR="009F33FB" w:rsidRPr="009F33FB" w:rsidRDefault="009F33FB" w:rsidP="009F33FB">
      <w:pPr>
        <w:spacing w:after="160" w:line="360" w:lineRule="auto"/>
        <w:jc w:val="both"/>
        <w:rPr>
          <w:rFonts w:ascii="Segoe UI" w:hAnsi="Segoe UI" w:cs="Segoe UI"/>
          <w:b/>
          <w:sz w:val="24"/>
          <w:lang w:val="en-GB"/>
        </w:rPr>
      </w:pPr>
      <w:r w:rsidRPr="009F33FB">
        <w:rPr>
          <w:rFonts w:ascii="Segoe UI" w:hAnsi="Segoe UI" w:cs="Segoe UI"/>
          <w:b/>
          <w:sz w:val="24"/>
          <w:lang w:val="en-GB"/>
        </w:rPr>
        <w:t>How are new and emerging digital technologies affecting the protection and promotion of human rights in your country? What unique challenges or advantages does your country have in responding to the issue? What are the lessons or best practices that can be shared?</w:t>
      </w:r>
    </w:p>
    <w:p w14:paraId="326D556D" w14:textId="77777777" w:rsidR="00ED7B71" w:rsidRPr="00CC255F" w:rsidRDefault="00ED7B71" w:rsidP="00CC255F">
      <w:pPr>
        <w:spacing w:line="360" w:lineRule="auto"/>
        <w:jc w:val="both"/>
        <w:rPr>
          <w:rFonts w:ascii="Segoe UI" w:hAnsi="Segoe UI" w:cs="Segoe UI"/>
          <w:sz w:val="24"/>
          <w:szCs w:val="24"/>
          <w:lang w:val="en-GB"/>
        </w:rPr>
      </w:pPr>
    </w:p>
    <w:p w14:paraId="277306FF" w14:textId="77777777" w:rsidR="00B74C52" w:rsidRPr="00CC255F" w:rsidRDefault="00B74C52" w:rsidP="00CC255F">
      <w:pPr>
        <w:spacing w:line="360" w:lineRule="auto"/>
        <w:jc w:val="both"/>
        <w:rPr>
          <w:rFonts w:ascii="Segoe UI" w:hAnsi="Segoe UI" w:cs="Segoe UI"/>
          <w:sz w:val="24"/>
          <w:szCs w:val="24"/>
          <w:lang w:val="en-GB"/>
          <w14:numForm w14:val="lining"/>
        </w:rPr>
      </w:pPr>
      <w:r w:rsidRPr="00CC255F">
        <w:rPr>
          <w:rFonts w:ascii="Segoe UI" w:hAnsi="Segoe UI" w:cs="Segoe UI"/>
          <w:sz w:val="24"/>
          <w:szCs w:val="24"/>
          <w:lang w:val="en-GB"/>
          <w14:numForm w14:val="lining"/>
        </w:rPr>
        <w:t xml:space="preserve">Please refer to answer to question 2. </w:t>
      </w:r>
      <w:proofErr w:type="gramStart"/>
      <w:r w:rsidRPr="00CC255F">
        <w:rPr>
          <w:rFonts w:ascii="Segoe UI" w:hAnsi="Segoe UI" w:cs="Segoe UI"/>
          <w:sz w:val="24"/>
          <w:szCs w:val="24"/>
          <w:lang w:val="en-GB"/>
          <w14:numForm w14:val="lining"/>
        </w:rPr>
        <w:t>of</w:t>
      </w:r>
      <w:proofErr w:type="gramEnd"/>
      <w:r w:rsidRPr="00CC255F">
        <w:rPr>
          <w:rFonts w:ascii="Segoe UI" w:hAnsi="Segoe UI" w:cs="Segoe UI"/>
          <w:sz w:val="24"/>
          <w:szCs w:val="24"/>
          <w:lang w:val="en-GB"/>
          <w14:numForm w14:val="lining"/>
        </w:rPr>
        <w:t xml:space="preserve"> the core questions.</w:t>
      </w:r>
    </w:p>
    <w:p w14:paraId="02E03AA9" w14:textId="77777777" w:rsidR="00B74C52" w:rsidRPr="00CC255F" w:rsidRDefault="00B74C52" w:rsidP="00CC255F">
      <w:pPr>
        <w:spacing w:line="360" w:lineRule="auto"/>
        <w:jc w:val="both"/>
        <w:rPr>
          <w:rFonts w:ascii="Segoe UI" w:hAnsi="Segoe UI" w:cs="Segoe UI"/>
          <w:sz w:val="24"/>
          <w:szCs w:val="24"/>
          <w:lang w:val="en-GB"/>
          <w14:numForm w14:val="lining"/>
        </w:rPr>
      </w:pPr>
    </w:p>
    <w:p w14:paraId="6F370696" w14:textId="77777777" w:rsidR="00B74C52" w:rsidRPr="00CC255F" w:rsidRDefault="00B74C52" w:rsidP="00CC255F">
      <w:pPr>
        <w:spacing w:line="360" w:lineRule="auto"/>
        <w:jc w:val="both"/>
        <w:rPr>
          <w:rFonts w:ascii="Segoe UI" w:hAnsi="Segoe UI" w:cs="Segoe UI"/>
          <w:sz w:val="24"/>
          <w:szCs w:val="24"/>
          <w:lang w:val="en-GB"/>
          <w14:numForm w14:val="lining"/>
        </w:rPr>
      </w:pPr>
      <w:r w:rsidRPr="00CC255F">
        <w:rPr>
          <w:rFonts w:ascii="Segoe UI" w:hAnsi="Segoe UI" w:cs="Segoe UI"/>
          <w:sz w:val="24"/>
          <w:szCs w:val="24"/>
          <w:lang w:val="en-GB"/>
          <w14:numForm w14:val="lining"/>
        </w:rPr>
        <w:t>With regard to criminal procedural law, the most recent challenge Austria is facing is the</w:t>
      </w:r>
      <w:r w:rsidR="00C414C2" w:rsidRPr="00CC255F">
        <w:rPr>
          <w:rFonts w:ascii="Segoe UI" w:hAnsi="Segoe UI" w:cs="Segoe UI"/>
          <w:sz w:val="24"/>
          <w:szCs w:val="24"/>
          <w:lang w:val="en-GB"/>
          <w14:numForm w14:val="lining"/>
        </w:rPr>
        <w:t xml:space="preserve"> </w:t>
      </w:r>
      <w:r w:rsidRPr="00CC255F">
        <w:rPr>
          <w:rFonts w:ascii="Segoe UI" w:hAnsi="Segoe UI" w:cs="Segoe UI"/>
          <w:sz w:val="24"/>
          <w:szCs w:val="24"/>
          <w:lang w:val="en-GB"/>
          <w14:numForm w14:val="lining"/>
        </w:rPr>
        <w:t>possibility of surveillance of encrypted communication. In order to have a system in place</w:t>
      </w:r>
      <w:r w:rsidR="00C414C2" w:rsidRPr="00CC255F">
        <w:rPr>
          <w:rFonts w:ascii="Segoe UI" w:hAnsi="Segoe UI" w:cs="Segoe UI"/>
          <w:sz w:val="24"/>
          <w:szCs w:val="24"/>
          <w:lang w:val="en-GB"/>
          <w14:numForm w14:val="lining"/>
        </w:rPr>
        <w:t xml:space="preserve"> </w:t>
      </w:r>
      <w:r w:rsidRPr="00CC255F">
        <w:rPr>
          <w:rFonts w:ascii="Segoe UI" w:hAnsi="Segoe UI" w:cs="Segoe UI"/>
          <w:sz w:val="24"/>
          <w:szCs w:val="24"/>
          <w:lang w:val="en-GB"/>
          <w14:numForm w14:val="lining"/>
        </w:rPr>
        <w:t xml:space="preserve">enabling law enforcement authorities to keep track with </w:t>
      </w:r>
      <w:r w:rsidR="003E38C4" w:rsidRPr="00CC255F">
        <w:rPr>
          <w:rFonts w:ascii="Segoe UI" w:hAnsi="Segoe UI" w:cs="Segoe UI"/>
          <w:sz w:val="24"/>
          <w:szCs w:val="24"/>
          <w:lang w:val="en-GB"/>
          <w14:numForm w14:val="lining"/>
        </w:rPr>
        <w:t>ever-emerging</w:t>
      </w:r>
      <w:r w:rsidRPr="00CC255F">
        <w:rPr>
          <w:rFonts w:ascii="Segoe UI" w:hAnsi="Segoe UI" w:cs="Segoe UI"/>
          <w:sz w:val="24"/>
          <w:szCs w:val="24"/>
          <w:lang w:val="en-GB"/>
          <w14:numForm w14:val="lining"/>
        </w:rPr>
        <w:t xml:space="preserve"> communication</w:t>
      </w:r>
      <w:r w:rsidR="00C414C2" w:rsidRPr="00CC255F">
        <w:rPr>
          <w:rFonts w:ascii="Segoe UI" w:hAnsi="Segoe UI" w:cs="Segoe UI"/>
          <w:sz w:val="24"/>
          <w:szCs w:val="24"/>
          <w:lang w:val="en-GB"/>
          <w14:numForm w14:val="lining"/>
        </w:rPr>
        <w:t xml:space="preserve"> </w:t>
      </w:r>
      <w:r w:rsidRPr="00CC255F">
        <w:rPr>
          <w:rFonts w:ascii="Segoe UI" w:hAnsi="Segoe UI" w:cs="Segoe UI"/>
          <w:sz w:val="24"/>
          <w:szCs w:val="24"/>
          <w:lang w:val="en-GB"/>
          <w14:numForm w14:val="lining"/>
        </w:rPr>
        <w:t>technologies</w:t>
      </w:r>
      <w:r w:rsidR="00AD5024" w:rsidRPr="00CC255F">
        <w:rPr>
          <w:rFonts w:ascii="Segoe UI" w:hAnsi="Segoe UI" w:cs="Segoe UI"/>
          <w:sz w:val="24"/>
          <w:szCs w:val="24"/>
          <w:lang w:val="en-GB"/>
          <w14:numForm w14:val="lining"/>
        </w:rPr>
        <w:t>,</w:t>
      </w:r>
      <w:r w:rsidRPr="00CC255F">
        <w:rPr>
          <w:rFonts w:ascii="Segoe UI" w:hAnsi="Segoe UI" w:cs="Segoe UI"/>
          <w:sz w:val="24"/>
          <w:szCs w:val="24"/>
          <w:lang w:val="en-GB"/>
          <w14:numForm w14:val="lining"/>
        </w:rPr>
        <w:t xml:space="preserve"> the legislator saw the necessity to establish </w:t>
      </w:r>
      <w:r w:rsidR="003306CC" w:rsidRPr="00CC255F">
        <w:rPr>
          <w:rFonts w:ascii="Segoe UI" w:hAnsi="Segoe UI" w:cs="Segoe UI"/>
          <w:sz w:val="24"/>
          <w:szCs w:val="24"/>
          <w:lang w:val="en-GB"/>
          <w14:numForm w14:val="lining"/>
        </w:rPr>
        <w:t>this measure</w:t>
      </w:r>
      <w:r w:rsidRPr="00CC255F">
        <w:rPr>
          <w:rFonts w:ascii="Segoe UI" w:hAnsi="Segoe UI" w:cs="Segoe UI"/>
          <w:sz w:val="24"/>
          <w:szCs w:val="24"/>
          <w:lang w:val="en-GB"/>
          <w14:numForm w14:val="lining"/>
        </w:rPr>
        <w:t>.</w:t>
      </w:r>
      <w:r w:rsidR="003E38C4" w:rsidRPr="00CC255F">
        <w:rPr>
          <w:rFonts w:ascii="Segoe UI" w:hAnsi="Segoe UI" w:cs="Segoe UI"/>
          <w:sz w:val="24"/>
          <w:szCs w:val="24"/>
          <w:lang w:val="en-GB"/>
          <w14:numForm w14:val="lining"/>
        </w:rPr>
        <w:t xml:space="preserve"> Section 135a of the Austrian Criminal Code of Procedure</w:t>
      </w:r>
      <w:r w:rsidRPr="00CC255F">
        <w:rPr>
          <w:rFonts w:ascii="Segoe UI" w:hAnsi="Segoe UI" w:cs="Segoe UI"/>
          <w:sz w:val="24"/>
          <w:szCs w:val="24"/>
          <w:lang w:val="en-GB"/>
          <w14:numForm w14:val="lining"/>
        </w:rPr>
        <w:t xml:space="preserve"> </w:t>
      </w:r>
      <w:r w:rsidR="003E38C4" w:rsidRPr="00CC255F">
        <w:rPr>
          <w:rFonts w:ascii="Segoe UI" w:hAnsi="Segoe UI" w:cs="Segoe UI"/>
          <w:sz w:val="24"/>
          <w:szCs w:val="24"/>
          <w:lang w:val="en-GB"/>
          <w14:numForm w14:val="lining"/>
        </w:rPr>
        <w:t xml:space="preserve">will enter </w:t>
      </w:r>
      <w:r w:rsidRPr="00CC255F">
        <w:rPr>
          <w:rFonts w:ascii="Segoe UI" w:hAnsi="Segoe UI" w:cs="Segoe UI"/>
          <w:sz w:val="24"/>
          <w:szCs w:val="24"/>
          <w:lang w:val="en-GB"/>
          <w14:numForm w14:val="lining"/>
        </w:rPr>
        <w:t>into force next year and will be accompanied by the highest safeguards standards.</w:t>
      </w:r>
    </w:p>
    <w:p w14:paraId="2D04943E" w14:textId="77777777" w:rsidR="00B74C52" w:rsidRPr="00CC255F" w:rsidRDefault="00B74C52" w:rsidP="00CC255F">
      <w:pPr>
        <w:spacing w:line="360" w:lineRule="auto"/>
        <w:jc w:val="both"/>
        <w:rPr>
          <w:rFonts w:ascii="Segoe UI" w:hAnsi="Segoe UI" w:cs="Segoe UI"/>
          <w:sz w:val="24"/>
          <w:szCs w:val="24"/>
          <w:lang w:val="en-GB"/>
          <w14:numForm w14:val="lining"/>
        </w:rPr>
      </w:pPr>
    </w:p>
    <w:p w14:paraId="23B7E0B9" w14:textId="77777777" w:rsidR="00B74C52" w:rsidRPr="00CC255F" w:rsidRDefault="003F7FD6" w:rsidP="00CC255F">
      <w:pPr>
        <w:spacing w:line="360" w:lineRule="auto"/>
        <w:jc w:val="both"/>
        <w:rPr>
          <w:rFonts w:ascii="Segoe UI" w:hAnsi="Segoe UI" w:cs="Segoe UI"/>
          <w:sz w:val="24"/>
          <w:szCs w:val="24"/>
          <w:lang w:val="en-GB" w:eastAsia="en-US"/>
        </w:rPr>
      </w:pPr>
      <w:r w:rsidRPr="00CC255F">
        <w:rPr>
          <w:rFonts w:ascii="Segoe UI" w:hAnsi="Segoe UI" w:cs="Segoe UI"/>
          <w:sz w:val="24"/>
          <w:szCs w:val="24"/>
          <w:lang w:val="en-GB" w:eastAsia="en-US"/>
        </w:rPr>
        <w:t>Furthermore, t</w:t>
      </w:r>
      <w:r w:rsidR="00B74C52" w:rsidRPr="00CC255F">
        <w:rPr>
          <w:rFonts w:ascii="Segoe UI" w:hAnsi="Segoe UI" w:cs="Segoe UI"/>
          <w:sz w:val="24"/>
          <w:szCs w:val="24"/>
          <w:lang w:val="en-GB" w:eastAsia="en-US"/>
        </w:rPr>
        <w:t>he large social media platforms have become an essential element of public debate and act as important gatekeepers for citizens seeking, receiving or communicating information. Content that is not indexed or highly rated by any Internet search engine is less likely to reach or be seen by a large audience. Therefore, the algorithms used are of crucial importance for the way in which the right to freedom of expression can be exercised. For many users, it is unclear on which criteria algorithmic decision-making processes are based. Furthermore, in the context of elections</w:t>
      </w:r>
      <w:r w:rsidR="00DE40EB" w:rsidRPr="00CC255F">
        <w:rPr>
          <w:rFonts w:ascii="Segoe UI" w:hAnsi="Segoe UI" w:cs="Segoe UI"/>
          <w:sz w:val="24"/>
          <w:szCs w:val="24"/>
          <w:lang w:val="en-GB" w:eastAsia="en-US"/>
        </w:rPr>
        <w:t>,</w:t>
      </w:r>
      <w:r w:rsidR="00B74C52" w:rsidRPr="00CC255F">
        <w:rPr>
          <w:rFonts w:ascii="Segoe UI" w:hAnsi="Segoe UI" w:cs="Segoe UI"/>
          <w:sz w:val="24"/>
          <w:szCs w:val="24"/>
          <w:lang w:val="en-GB" w:eastAsia="en-US"/>
        </w:rPr>
        <w:t xml:space="preserve"> it was evident </w:t>
      </w:r>
      <w:proofErr w:type="gramStart"/>
      <w:r w:rsidR="00B74C52" w:rsidRPr="00CC255F">
        <w:rPr>
          <w:rFonts w:ascii="Segoe UI" w:hAnsi="Segoe UI" w:cs="Segoe UI"/>
          <w:sz w:val="24"/>
          <w:szCs w:val="24"/>
          <w:lang w:val="en-GB" w:eastAsia="en-US"/>
        </w:rPr>
        <w:t>that with the help of algorithms people from certain groups were</w:t>
      </w:r>
      <w:proofErr w:type="gramEnd"/>
      <w:r w:rsidR="00B74C52" w:rsidRPr="00CC255F">
        <w:rPr>
          <w:rFonts w:ascii="Segoe UI" w:hAnsi="Segoe UI" w:cs="Segoe UI"/>
          <w:sz w:val="24"/>
          <w:szCs w:val="24"/>
          <w:lang w:val="en-GB" w:eastAsia="en-US"/>
        </w:rPr>
        <w:t xml:space="preserve"> specifically addressed and </w:t>
      </w:r>
      <w:r w:rsidR="00DE40EB" w:rsidRPr="00CC255F">
        <w:rPr>
          <w:rFonts w:ascii="Segoe UI" w:hAnsi="Segoe UI" w:cs="Segoe UI"/>
          <w:sz w:val="24"/>
          <w:szCs w:val="24"/>
          <w:lang w:val="en-GB" w:eastAsia="en-US"/>
        </w:rPr>
        <w:t>that attempts</w:t>
      </w:r>
      <w:r w:rsidR="00B74C52" w:rsidRPr="00CC255F">
        <w:rPr>
          <w:rFonts w:ascii="Segoe UI" w:hAnsi="Segoe UI" w:cs="Segoe UI"/>
          <w:sz w:val="24"/>
          <w:szCs w:val="24"/>
          <w:lang w:val="en-GB" w:eastAsia="en-US"/>
        </w:rPr>
        <w:t xml:space="preserve"> to manipulate public discussions</w:t>
      </w:r>
      <w:r w:rsidR="00DE40EB" w:rsidRPr="00CC255F">
        <w:rPr>
          <w:rFonts w:ascii="Segoe UI" w:hAnsi="Segoe UI" w:cs="Segoe UI"/>
          <w:sz w:val="24"/>
          <w:szCs w:val="24"/>
          <w:lang w:val="en-GB" w:eastAsia="en-US"/>
        </w:rPr>
        <w:t xml:space="preserve"> with automated bots have occurred. </w:t>
      </w:r>
    </w:p>
    <w:p w14:paraId="6034D6A6" w14:textId="77777777" w:rsidR="00B74C52" w:rsidRPr="00CC255F" w:rsidRDefault="00B74C52" w:rsidP="00CC255F">
      <w:pPr>
        <w:spacing w:line="360" w:lineRule="auto"/>
        <w:jc w:val="both"/>
        <w:rPr>
          <w:rFonts w:ascii="Segoe UI" w:hAnsi="Segoe UI" w:cs="Segoe UI"/>
          <w:sz w:val="24"/>
          <w:szCs w:val="24"/>
          <w:lang w:val="en-GB"/>
          <w14:numForm w14:val="lining"/>
        </w:rPr>
      </w:pPr>
    </w:p>
    <w:sectPr w:rsidR="00B74C52" w:rsidRPr="00CC25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Uighur">
    <w:panose1 w:val="02000000000000000000"/>
    <w:charset w:val="00"/>
    <w:family w:val="auto"/>
    <w:pitch w:val="variable"/>
    <w:sig w:usb0="80002023" w:usb1="80000002"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F5"/>
    <w:rsid w:val="000A07F5"/>
    <w:rsid w:val="000B3019"/>
    <w:rsid w:val="000F45F2"/>
    <w:rsid w:val="001A736D"/>
    <w:rsid w:val="001B6A28"/>
    <w:rsid w:val="001E6EA6"/>
    <w:rsid w:val="00273756"/>
    <w:rsid w:val="003306CC"/>
    <w:rsid w:val="003419C9"/>
    <w:rsid w:val="00356423"/>
    <w:rsid w:val="0037574D"/>
    <w:rsid w:val="00383CD0"/>
    <w:rsid w:val="003B28E4"/>
    <w:rsid w:val="003E38C4"/>
    <w:rsid w:val="003F7FD6"/>
    <w:rsid w:val="004532C1"/>
    <w:rsid w:val="004C7EC9"/>
    <w:rsid w:val="004E25BA"/>
    <w:rsid w:val="00591AD1"/>
    <w:rsid w:val="00633279"/>
    <w:rsid w:val="006479C4"/>
    <w:rsid w:val="00735B18"/>
    <w:rsid w:val="007E616B"/>
    <w:rsid w:val="007F05E4"/>
    <w:rsid w:val="008D78D9"/>
    <w:rsid w:val="009653A7"/>
    <w:rsid w:val="00994654"/>
    <w:rsid w:val="009F33FB"/>
    <w:rsid w:val="00AA5969"/>
    <w:rsid w:val="00AD5024"/>
    <w:rsid w:val="00B74C52"/>
    <w:rsid w:val="00BC57EA"/>
    <w:rsid w:val="00C414C2"/>
    <w:rsid w:val="00C95185"/>
    <w:rsid w:val="00CB62F7"/>
    <w:rsid w:val="00CC255F"/>
    <w:rsid w:val="00D366B8"/>
    <w:rsid w:val="00DA7154"/>
    <w:rsid w:val="00DE23AC"/>
    <w:rsid w:val="00DE40EB"/>
    <w:rsid w:val="00E050F6"/>
    <w:rsid w:val="00E55A54"/>
    <w:rsid w:val="00ED7B71"/>
    <w:rsid w:val="00F5777C"/>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Corbel"/>
        <w:sz w:val="23"/>
        <w:szCs w:val="23"/>
        <w:lang w:val="de-AT" w:eastAsia="ii-C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019"/>
  </w:style>
  <w:style w:type="paragraph" w:styleId="berschrift1">
    <w:name w:val="heading 1"/>
    <w:aliases w:val="1 Überschrift 1"/>
    <w:basedOn w:val="Standard"/>
    <w:next w:val="Standard"/>
    <w:link w:val="berschrift1Zchn"/>
    <w:autoRedefine/>
    <w:uiPriority w:val="9"/>
    <w:qFormat/>
    <w:rsid w:val="000B3019"/>
    <w:pPr>
      <w:outlineLvl w:val="0"/>
    </w:pPr>
    <w:rPr>
      <w:rFonts w:eastAsia="Calibri" w:cs="Segoe UI"/>
      <w:b/>
      <w:bCs/>
      <w:sz w:val="24"/>
      <w:szCs w:val="24"/>
      <w:lang w:eastAsia="en-US"/>
    </w:rPr>
  </w:style>
  <w:style w:type="paragraph" w:styleId="berschrift2">
    <w:name w:val="heading 2"/>
    <w:aliases w:val="2 Überschrift 2"/>
    <w:basedOn w:val="Standard"/>
    <w:next w:val="Standard"/>
    <w:link w:val="berschrift2Zchn"/>
    <w:uiPriority w:val="2"/>
    <w:unhideWhenUsed/>
    <w:qFormat/>
    <w:rsid w:val="000B3019"/>
    <w:pPr>
      <w:keepNext/>
      <w:keepLines/>
      <w:outlineLvl w:val="1"/>
    </w:pPr>
    <w:rPr>
      <w:rFonts w:eastAsiaTheme="majorEastAsia" w:cstheme="majorBidi"/>
      <w:b/>
      <w:bCs/>
      <w:sz w:val="24"/>
      <w:szCs w:val="26"/>
      <w:lang w:eastAsia="en-US"/>
    </w:rPr>
  </w:style>
  <w:style w:type="paragraph" w:styleId="berschrift3">
    <w:name w:val="heading 3"/>
    <w:aliases w:val="3 Überschrift 3"/>
    <w:basedOn w:val="Standard"/>
    <w:next w:val="Standard"/>
    <w:link w:val="berschrift3Zchn"/>
    <w:uiPriority w:val="9"/>
    <w:unhideWhenUsed/>
    <w:qFormat/>
    <w:rsid w:val="000B3019"/>
    <w:pPr>
      <w:keepNext/>
      <w:keepLines/>
      <w:spacing w:before="200"/>
      <w:outlineLvl w:val="2"/>
    </w:pPr>
    <w:rPr>
      <w:rFonts w:eastAsiaTheme="majorEastAsia" w:cstheme="majorBidi"/>
      <w:b/>
      <w:bC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1 Zchn"/>
    <w:basedOn w:val="Absatz-Standardschriftart"/>
    <w:link w:val="berschrift1"/>
    <w:uiPriority w:val="9"/>
    <w:rsid w:val="000B3019"/>
    <w:rPr>
      <w:rFonts w:eastAsia="Calibri" w:cs="Segoe UI"/>
      <w:b/>
      <w:bCs/>
      <w:sz w:val="24"/>
      <w:szCs w:val="24"/>
      <w:lang w:eastAsia="en-US"/>
    </w:rPr>
  </w:style>
  <w:style w:type="character" w:customStyle="1" w:styleId="berschrift2Zchn">
    <w:name w:val="Überschrift 2 Zchn"/>
    <w:aliases w:val="2 Überschrift 2 Zchn"/>
    <w:basedOn w:val="Absatz-Standardschriftart"/>
    <w:link w:val="berschrift2"/>
    <w:uiPriority w:val="2"/>
    <w:rsid w:val="000B3019"/>
    <w:rPr>
      <w:rFonts w:eastAsiaTheme="majorEastAsia" w:cstheme="majorBidi"/>
      <w:b/>
      <w:bCs/>
      <w:sz w:val="24"/>
      <w:szCs w:val="26"/>
      <w:lang w:eastAsia="en-US"/>
    </w:rPr>
  </w:style>
  <w:style w:type="character" w:customStyle="1" w:styleId="berschrift3Zchn">
    <w:name w:val="Überschrift 3 Zchn"/>
    <w:aliases w:val="3 Überschrift 3 Zchn"/>
    <w:basedOn w:val="Absatz-Standardschriftart"/>
    <w:link w:val="berschrift3"/>
    <w:uiPriority w:val="9"/>
    <w:rsid w:val="000B3019"/>
    <w:rPr>
      <w:rFonts w:eastAsiaTheme="majorEastAsia" w:cstheme="majorBidi"/>
      <w:b/>
      <w:bCs/>
      <w:sz w:val="24"/>
      <w:lang w:eastAsia="en-US"/>
    </w:rPr>
  </w:style>
  <w:style w:type="paragraph" w:styleId="Listenabsatz">
    <w:name w:val="List Paragraph"/>
    <w:basedOn w:val="Standard"/>
    <w:uiPriority w:val="34"/>
    <w:qFormat/>
    <w:rsid w:val="000B3019"/>
    <w:pPr>
      <w:spacing w:line="240" w:lineRule="auto"/>
      <w:ind w:left="720"/>
      <w:contextualSpacing/>
    </w:pPr>
    <w:rPr>
      <w:rFonts w:eastAsia="SimSun" w:cs="Arial"/>
      <w:szCs w:val="24"/>
      <w:lang w:eastAsia="zh-CN"/>
    </w:rPr>
  </w:style>
  <w:style w:type="paragraph" w:styleId="Inhaltsverzeichnisberschrift">
    <w:name w:val="TOC Heading"/>
    <w:basedOn w:val="berschrift1"/>
    <w:next w:val="Standard"/>
    <w:uiPriority w:val="39"/>
    <w:unhideWhenUsed/>
    <w:qFormat/>
    <w:rsid w:val="000B3019"/>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ko-KR" w:bidi="ug-CN"/>
    </w:rPr>
  </w:style>
  <w:style w:type="paragraph" w:customStyle="1" w:styleId="Default">
    <w:name w:val="Default"/>
    <w:rsid w:val="00B74C52"/>
    <w:pPr>
      <w:autoSpaceDE w:val="0"/>
      <w:autoSpaceDN w:val="0"/>
      <w:adjustRightInd w:val="0"/>
      <w:spacing w:line="240" w:lineRule="auto"/>
    </w:pPr>
    <w:rPr>
      <w:color w:val="000000"/>
      <w:sz w:val="24"/>
      <w:szCs w:val="24"/>
      <w:lang w:bidi="u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Corbel"/>
        <w:sz w:val="23"/>
        <w:szCs w:val="23"/>
        <w:lang w:val="de-AT" w:eastAsia="ii-C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019"/>
  </w:style>
  <w:style w:type="paragraph" w:styleId="berschrift1">
    <w:name w:val="heading 1"/>
    <w:aliases w:val="1 Überschrift 1"/>
    <w:basedOn w:val="Standard"/>
    <w:next w:val="Standard"/>
    <w:link w:val="berschrift1Zchn"/>
    <w:autoRedefine/>
    <w:uiPriority w:val="9"/>
    <w:qFormat/>
    <w:rsid w:val="000B3019"/>
    <w:pPr>
      <w:outlineLvl w:val="0"/>
    </w:pPr>
    <w:rPr>
      <w:rFonts w:eastAsia="Calibri" w:cs="Segoe UI"/>
      <w:b/>
      <w:bCs/>
      <w:sz w:val="24"/>
      <w:szCs w:val="24"/>
      <w:lang w:eastAsia="en-US"/>
    </w:rPr>
  </w:style>
  <w:style w:type="paragraph" w:styleId="berschrift2">
    <w:name w:val="heading 2"/>
    <w:aliases w:val="2 Überschrift 2"/>
    <w:basedOn w:val="Standard"/>
    <w:next w:val="Standard"/>
    <w:link w:val="berschrift2Zchn"/>
    <w:uiPriority w:val="2"/>
    <w:unhideWhenUsed/>
    <w:qFormat/>
    <w:rsid w:val="000B3019"/>
    <w:pPr>
      <w:keepNext/>
      <w:keepLines/>
      <w:outlineLvl w:val="1"/>
    </w:pPr>
    <w:rPr>
      <w:rFonts w:eastAsiaTheme="majorEastAsia" w:cstheme="majorBidi"/>
      <w:b/>
      <w:bCs/>
      <w:sz w:val="24"/>
      <w:szCs w:val="26"/>
      <w:lang w:eastAsia="en-US"/>
    </w:rPr>
  </w:style>
  <w:style w:type="paragraph" w:styleId="berschrift3">
    <w:name w:val="heading 3"/>
    <w:aliases w:val="3 Überschrift 3"/>
    <w:basedOn w:val="Standard"/>
    <w:next w:val="Standard"/>
    <w:link w:val="berschrift3Zchn"/>
    <w:uiPriority w:val="9"/>
    <w:unhideWhenUsed/>
    <w:qFormat/>
    <w:rsid w:val="000B3019"/>
    <w:pPr>
      <w:keepNext/>
      <w:keepLines/>
      <w:spacing w:before="200"/>
      <w:outlineLvl w:val="2"/>
    </w:pPr>
    <w:rPr>
      <w:rFonts w:eastAsiaTheme="majorEastAsia" w:cstheme="majorBidi"/>
      <w:b/>
      <w:bC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1 Zchn"/>
    <w:basedOn w:val="Absatz-Standardschriftart"/>
    <w:link w:val="berschrift1"/>
    <w:uiPriority w:val="9"/>
    <w:rsid w:val="000B3019"/>
    <w:rPr>
      <w:rFonts w:eastAsia="Calibri" w:cs="Segoe UI"/>
      <w:b/>
      <w:bCs/>
      <w:sz w:val="24"/>
      <w:szCs w:val="24"/>
      <w:lang w:eastAsia="en-US"/>
    </w:rPr>
  </w:style>
  <w:style w:type="character" w:customStyle="1" w:styleId="berschrift2Zchn">
    <w:name w:val="Überschrift 2 Zchn"/>
    <w:aliases w:val="2 Überschrift 2 Zchn"/>
    <w:basedOn w:val="Absatz-Standardschriftart"/>
    <w:link w:val="berschrift2"/>
    <w:uiPriority w:val="2"/>
    <w:rsid w:val="000B3019"/>
    <w:rPr>
      <w:rFonts w:eastAsiaTheme="majorEastAsia" w:cstheme="majorBidi"/>
      <w:b/>
      <w:bCs/>
      <w:sz w:val="24"/>
      <w:szCs w:val="26"/>
      <w:lang w:eastAsia="en-US"/>
    </w:rPr>
  </w:style>
  <w:style w:type="character" w:customStyle="1" w:styleId="berschrift3Zchn">
    <w:name w:val="Überschrift 3 Zchn"/>
    <w:aliases w:val="3 Überschrift 3 Zchn"/>
    <w:basedOn w:val="Absatz-Standardschriftart"/>
    <w:link w:val="berschrift3"/>
    <w:uiPriority w:val="9"/>
    <w:rsid w:val="000B3019"/>
    <w:rPr>
      <w:rFonts w:eastAsiaTheme="majorEastAsia" w:cstheme="majorBidi"/>
      <w:b/>
      <w:bCs/>
      <w:sz w:val="24"/>
      <w:lang w:eastAsia="en-US"/>
    </w:rPr>
  </w:style>
  <w:style w:type="paragraph" w:styleId="Listenabsatz">
    <w:name w:val="List Paragraph"/>
    <w:basedOn w:val="Standard"/>
    <w:uiPriority w:val="34"/>
    <w:qFormat/>
    <w:rsid w:val="000B3019"/>
    <w:pPr>
      <w:spacing w:line="240" w:lineRule="auto"/>
      <w:ind w:left="720"/>
      <w:contextualSpacing/>
    </w:pPr>
    <w:rPr>
      <w:rFonts w:eastAsia="SimSun" w:cs="Arial"/>
      <w:szCs w:val="24"/>
      <w:lang w:eastAsia="zh-CN"/>
    </w:rPr>
  </w:style>
  <w:style w:type="paragraph" w:styleId="Inhaltsverzeichnisberschrift">
    <w:name w:val="TOC Heading"/>
    <w:basedOn w:val="berschrift1"/>
    <w:next w:val="Standard"/>
    <w:uiPriority w:val="39"/>
    <w:unhideWhenUsed/>
    <w:qFormat/>
    <w:rsid w:val="000B3019"/>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ko-KR" w:bidi="ug-CN"/>
    </w:rPr>
  </w:style>
  <w:style w:type="paragraph" w:customStyle="1" w:styleId="Default">
    <w:name w:val="Default"/>
    <w:rsid w:val="00B74C52"/>
    <w:pPr>
      <w:autoSpaceDE w:val="0"/>
      <w:autoSpaceDN w:val="0"/>
      <w:adjustRightInd w:val="0"/>
      <w:spacing w:line="240" w:lineRule="auto"/>
    </w:pPr>
    <w:rPr>
      <w:color w:val="000000"/>
      <w:sz w:val="24"/>
      <w:szCs w:val="24"/>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4753">
      <w:bodyDiv w:val="1"/>
      <w:marLeft w:val="0"/>
      <w:marRight w:val="0"/>
      <w:marTop w:val="0"/>
      <w:marBottom w:val="0"/>
      <w:divBdr>
        <w:top w:val="none" w:sz="0" w:space="0" w:color="auto"/>
        <w:left w:val="none" w:sz="0" w:space="0" w:color="auto"/>
        <w:bottom w:val="none" w:sz="0" w:space="0" w:color="auto"/>
        <w:right w:val="none" w:sz="0" w:space="0" w:color="auto"/>
      </w:divBdr>
    </w:div>
    <w:div w:id="768282309">
      <w:bodyDiv w:val="1"/>
      <w:marLeft w:val="0"/>
      <w:marRight w:val="0"/>
      <w:marTop w:val="0"/>
      <w:marBottom w:val="0"/>
      <w:divBdr>
        <w:top w:val="none" w:sz="0" w:space="0" w:color="auto"/>
        <w:left w:val="none" w:sz="0" w:space="0" w:color="auto"/>
        <w:bottom w:val="none" w:sz="0" w:space="0" w:color="auto"/>
        <w:right w:val="none" w:sz="0" w:space="0" w:color="auto"/>
      </w:divBdr>
    </w:div>
    <w:div w:id="1696032614">
      <w:bodyDiv w:val="1"/>
      <w:marLeft w:val="0"/>
      <w:marRight w:val="0"/>
      <w:marTop w:val="0"/>
      <w:marBottom w:val="0"/>
      <w:divBdr>
        <w:top w:val="none" w:sz="0" w:space="0" w:color="auto"/>
        <w:left w:val="none" w:sz="0" w:space="0" w:color="auto"/>
        <w:bottom w:val="none" w:sz="0" w:space="0" w:color="auto"/>
        <w:right w:val="none" w:sz="0" w:space="0" w:color="auto"/>
      </w:divBdr>
    </w:div>
    <w:div w:id="20706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objname" par="" text="AT Beitrag Informationsersuchen Menschenrechte und Neue Technologien" edit="true"/>
    <f:field ref="objsubject" par="" text="" edit="true"/>
    <f:field ref="objcreatedby" par="" text="Deiss, Charlotte, Mag."/>
    <f:field ref="objcreatedat" par="" date="2019-10-21T13:49:02" text="21.10.2019 13:49:02"/>
    <f:field ref="objchangedby" par="" text="Gasser, Peter"/>
    <f:field ref="objmodifiedat" par="" date="2019-10-23T14:18:12" text="23.10.2019 14:18:12"/>
    <f:field ref="doc_FSCFOLIO_1_1001_FieldDocumentNumber" par="" text=""/>
    <f:field ref="doc_FSCFOLIO_1_1001_FieldSubject" par="" text="" edit="true"/>
    <f:field ref="FSCFOLIO_1_1001_FieldCurrentUser" par="" text="Peter Gasser"/>
    <f:field ref="CCAPRECONFIG_15_1001_Objektname" par="" text="AT Beitrag Informationsersuchen Menschenrechte und Neue Technologien" edit="true"/>
    <f:field ref="CCAPRECONFIG_15_1001_Objektname" par="" text="AT Beitrag Informationsersuchen Menschenrechte und Neue Technologien" edit="true"/>
    <f:field ref="EIBPRECONFIG_1_1001_FieldEIBAttachments" par="" text=""/>
    <f:field ref="EIBPRECONFIG_1_1001_FieldEIBNextFiles" par="" text=""/>
    <f:field ref="EIBPRECONFIG_1_1001_FieldEIBPreviousFiles" par="" text="BMEIA-AT.8.19.11/0108-I.7/2019"/>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10;Abgefert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OHCHR; AT Stellungnahme zum Informationsersuchen des Beratenden Ausschusses des MRR zu Menschenrechten und Neuen Technologien"/>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_layouts/IMS/BCItem_CustomNewOrUpload.aspx</Edit>
</FormUrls>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C912CE1C-C1F6-4692-BA71-E1E09C7DB21E}"/>
</file>

<file path=customXml/itemProps3.xml><?xml version="1.0" encoding="utf-8"?>
<ds:datastoreItem xmlns:ds="http://schemas.openxmlformats.org/officeDocument/2006/customXml" ds:itemID="{B4432402-DADC-47A6-8853-61318CC1A261}"/>
</file>

<file path=customXml/itemProps4.xml><?xml version="1.0" encoding="utf-8"?>
<ds:datastoreItem xmlns:ds="http://schemas.openxmlformats.org/officeDocument/2006/customXml" ds:itemID="{54BAD4CE-7E39-421F-AE3B-52CFC1FD1AC9}"/>
</file>

<file path=customXml/itemProps5.xml><?xml version="1.0" encoding="utf-8"?>
<ds:datastoreItem xmlns:ds="http://schemas.openxmlformats.org/officeDocument/2006/customXml" ds:itemID="{C39045AE-2522-4063-A01E-866A2558F91C}"/>
</file>

<file path=customXml/itemProps6.xml><?xml version="1.0" encoding="utf-8"?>
<ds:datastoreItem xmlns:ds="http://schemas.openxmlformats.org/officeDocument/2006/customXml" ds:itemID="{85606C13-2309-451E-AED0-A90AFBC0B1A9}"/>
</file>

<file path=docProps/app.xml><?xml version="1.0" encoding="utf-8"?>
<Properties xmlns="http://schemas.openxmlformats.org/officeDocument/2006/extended-properties" xmlns:vt="http://schemas.openxmlformats.org/officeDocument/2006/docPropsVTypes">
  <Template>DDCABE3C</Template>
  <TotalTime>0</TotalTime>
  <Pages>2</Pages>
  <Words>454</Words>
  <Characters>2867</Characters>
  <Application>Microsoft Office Word</Application>
  <DocSecurity>0</DocSecurity>
  <Lines>23</Lines>
  <Paragraphs>6</Paragraphs>
  <ScaleCrop>false</ScaleCrop>
  <Company>Aussenamt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AT_contribution</dc:title>
  <dc:subject/>
  <dc:creator>DEISS Charlotte &lt;BMEIA/I.7&gt;</dc:creator>
  <cp:keywords/>
  <dc:description/>
  <cp:lastModifiedBy>michael.pfeifer</cp:lastModifiedBy>
  <cp:revision>58</cp:revision>
  <dcterms:created xsi:type="dcterms:W3CDTF">2019-10-21T11:39:00Z</dcterms:created>
  <dcterms:modified xsi:type="dcterms:W3CDTF">2019-10-23T15:36:00Z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23.10.2019</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21.10.2019</vt:lpwstr>
  </property>
  <property fmtid="{D5CDD505-2E9C-101B-9397-08002B2CF9AE}" pid="18" name="FSC#EIBPRECONFIG@1.1001:OwnerEmail">
    <vt:lpwstr>charlotte.deiss@bmeia.gv.at</vt:lpwstr>
  </property>
  <property fmtid="{D5CDD505-2E9C-101B-9397-08002B2CF9AE}" pid="19" name="FSC#EIBPRECONFIG@1.1001:OUEmail">
    <vt:lpwstr>AbtIA@bmeia.gv.at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BMEIA-AT.8.19.11/0108-I.7/2019</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I.A</vt:lpwstr>
  </property>
  <property fmtid="{D5CDD505-2E9C-101B-9397-08002B2CF9AE}" pid="35" name="FSC#EIBPRECONFIG@1.1001:Signatures">
    <vt:lpwstr>Abzeichnen_x000d_
Genehmigt_x000d_
Abgefertigt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COO.3000.112.16.12475872</vt:lpwstr>
  </property>
  <property fmtid="{D5CDD505-2E9C-101B-9397-08002B2CF9AE}" pid="41" name="FSC#EIBPRECONFIG@1.1001:objchangedby">
    <vt:lpwstr>Peter Gasser</vt:lpwstr>
  </property>
  <property fmtid="{D5CDD505-2E9C-101B-9397-08002B2CF9AE}" pid="42" name="FSC#EIBPRECONFIG@1.1001:objchangedbyPostTitle">
    <vt:lpwstr/>
  </property>
  <property fmtid="{D5CDD505-2E9C-101B-9397-08002B2CF9AE}" pid="43" name="FSC#EIBPRECONFIG@1.1001:objchangedat">
    <vt:lpwstr>23.10.2019</vt:lpwstr>
  </property>
  <property fmtid="{D5CDD505-2E9C-101B-9397-08002B2CF9AE}" pid="44" name="FSC#EIBPRECONFIG@1.1001:objname">
    <vt:lpwstr>AT Beitrag Informationsersuchen Menschenrechte und Neue Technologien</vt:lpwstr>
  </property>
  <property fmtid="{D5CDD505-2E9C-101B-9397-08002B2CF9AE}" pid="45" name="FSC#EIBPRECONFIG@1.1001:EIBProcessResponsiblePhone">
    <vt:lpwstr>3256</vt:lpwstr>
  </property>
  <property fmtid="{D5CDD505-2E9C-101B-9397-08002B2CF9AE}" pid="46" name="FSC#EIBPRECONFIG@1.1001:EIBProcessResponsibleMail">
    <vt:lpwstr>charlotte.deiss@bmeia.gv.at</vt:lpwstr>
  </property>
  <property fmtid="{D5CDD505-2E9C-101B-9397-08002B2CF9AE}" pid="47" name="FSC#EIBPRECONFIG@1.1001:EIBProcessResponsibleFax">
    <vt:lpwstr>3256</vt:lpwstr>
  </property>
  <property fmtid="{D5CDD505-2E9C-101B-9397-08002B2CF9AE}" pid="48" name="FSC#EIBPRECONFIG@1.1001:EIBProcessResponsiblePostTitle">
    <vt:lpwstr/>
  </property>
  <property fmtid="{D5CDD505-2E9C-101B-9397-08002B2CF9AE}" pid="49" name="FSC#EIBPRECONFIG@1.1001:EIBProcessResponsible">
    <vt:lpwstr>Mag. Charlotte Deiss</vt:lpwstr>
  </property>
  <property fmtid="{D5CDD505-2E9C-101B-9397-08002B2CF9AE}" pid="50" name="FSC#EIBPRECONFIG@1.1001:OwnerPostTitle">
    <vt:lpwstr/>
  </property>
  <property fmtid="{D5CDD505-2E9C-101B-9397-08002B2CF9AE}" pid="51" name="FSC#EIBPRECONFIG@1.1001:IsFileAttachment">
    <vt:lpwstr>Ja</vt:lpwstr>
  </property>
  <property fmtid="{D5CDD505-2E9C-101B-9397-08002B2CF9AE}" pid="52" name="FSC#COOELAK@1.1001:Subject">
    <vt:lpwstr>OHCHR; AT Stellungnahme zum Informationsersuchen des Beratenden Ausschusses des MRR zu Menschenrechten und Neuen Technologien</vt:lpwstr>
  </property>
  <property fmtid="{D5CDD505-2E9C-101B-9397-08002B2CF9AE}" pid="53" name="FSC#COOELAK@1.1001:FileReference">
    <vt:lpwstr>BMEIA-UN.8.19.11/0165-I.7/2019</vt:lpwstr>
  </property>
  <property fmtid="{D5CDD505-2E9C-101B-9397-08002B2CF9AE}" pid="54" name="FSC#COOELAK@1.1001:FileRefYear">
    <vt:lpwstr>2019</vt:lpwstr>
  </property>
  <property fmtid="{D5CDD505-2E9C-101B-9397-08002B2CF9AE}" pid="55" name="FSC#COOELAK@1.1001:FileRefOrdinal">
    <vt:lpwstr>165</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Mag. Charlotte Deiss</vt:lpwstr>
  </property>
  <property fmtid="{D5CDD505-2E9C-101B-9397-08002B2CF9AE}" pid="59" name="FSC#COOELAK@1.1001:OwnerExtension">
    <vt:lpwstr>3256</vt:lpwstr>
  </property>
  <property fmtid="{D5CDD505-2E9C-101B-9397-08002B2CF9AE}" pid="60" name="FSC#COOELAK@1.1001:OwnerFaxExtension">
    <vt:lpwstr>3256</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BMEIA - I.7 (Menschenrechte, Volksgruppenangelegenheiten)</vt:lpwstr>
  </property>
  <property fmtid="{D5CDD505-2E9C-101B-9397-08002B2CF9AE}" pid="66" name="FSC#COOELAK@1.1001:CreatedAt">
    <vt:lpwstr>21.10.2019</vt:lpwstr>
  </property>
  <property fmtid="{D5CDD505-2E9C-101B-9397-08002B2CF9AE}" pid="67" name="FSC#COOELAK@1.1001:OU">
    <vt:lpwstr>BMEIA - I.7 (Menschenrechte, Volksgruppenangelegenheiten)</vt:lpwstr>
  </property>
  <property fmtid="{D5CDD505-2E9C-101B-9397-08002B2CF9AE}" pid="68" name="FSC#COOELAK@1.1001:Priority">
    <vt:lpwstr> ()</vt:lpwstr>
  </property>
  <property fmtid="{D5CDD505-2E9C-101B-9397-08002B2CF9AE}" pid="69" name="FSC#COOELAK@1.1001:ObjBarCode">
    <vt:lpwstr>*COO.3000.112.15.4191516*</vt:lpwstr>
  </property>
  <property fmtid="{D5CDD505-2E9C-101B-9397-08002B2CF9AE}" pid="70" name="FSC#COOELAK@1.1001:RefBarCode">
    <vt:lpwstr/>
  </property>
  <property fmtid="{D5CDD505-2E9C-101B-9397-08002B2CF9AE}" pid="71" name="FSC#COOELAK@1.1001:FileRefBarCode">
    <vt:lpwstr>*BMEIA-UN.8.19.11/0165-I.7/2019*</vt:lpwstr>
  </property>
  <property fmtid="{D5CDD505-2E9C-101B-9397-08002B2CF9AE}" pid="72" name="FSC#COOELAK@1.1001:ExternalRef">
    <vt:lpwstr/>
  </property>
  <property fmtid="{D5CDD505-2E9C-101B-9397-08002B2CF9AE}" pid="73" name="FSC#COOELAK@1.1001:IncomingNumber">
    <vt:lpwstr>BMEIA-061784/2019</vt:lpwstr>
  </property>
  <property fmtid="{D5CDD505-2E9C-101B-9397-08002B2CF9AE}" pid="74" name="FSC#COOELAK@1.1001:IncomingSubject">
    <vt:lpwstr/>
  </property>
  <property fmtid="{D5CDD505-2E9C-101B-9397-08002B2CF9AE}" pid="75" name="FSC#COOELAK@1.1001:ProcessResponsible">
    <vt:lpwstr>Deiss, Charlotte Mag.</vt:lpwstr>
  </property>
  <property fmtid="{D5CDD505-2E9C-101B-9397-08002B2CF9AE}" pid="76" name="FSC#COOELAK@1.1001:ProcessResponsiblePhone">
    <vt:lpwstr>3256</vt:lpwstr>
  </property>
  <property fmtid="{D5CDD505-2E9C-101B-9397-08002B2CF9AE}" pid="77" name="FSC#COOELAK@1.1001:ProcessResponsibleMail">
    <vt:lpwstr>charlotte.deiss@bmeia.gv.at</vt:lpwstr>
  </property>
  <property fmtid="{D5CDD505-2E9C-101B-9397-08002B2CF9AE}" pid="78" name="FSC#COOELAK@1.1001:ProcessResponsibleFax">
    <vt:lpwstr>3256</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Kanzlist/in</vt:lpwstr>
  </property>
  <property fmtid="{D5CDD505-2E9C-101B-9397-08002B2CF9AE}" pid="86" name="FSC#COOELAK@1.1001:CurrentUserEmail">
    <vt:lpwstr>peter.gasser@bmeia.gv.at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COOELAK@1.1001:replyreference">
    <vt:lpwstr/>
  </property>
  <property fmtid="{D5CDD505-2E9C-101B-9397-08002B2CF9AE}" pid="117" name="FSC#ATPRECONFIG@1.1001:ChargePreview">
    <vt:lpwstr/>
  </property>
  <property fmtid="{D5CDD505-2E9C-101B-9397-08002B2CF9AE}" pid="118" name="FSC#ATSTATECFG@1.1001:ExternalFile">
    <vt:lpwstr/>
  </property>
  <property fmtid="{D5CDD505-2E9C-101B-9397-08002B2CF9AE}" pid="119" name="FSC#COOSYSTEM@1.1:Container">
    <vt:lpwstr>COO.3000.112.15.4191516</vt:lpwstr>
  </property>
  <property fmtid="{D5CDD505-2E9C-101B-9397-08002B2CF9AE}" pid="120" name="FSC#FSCFOLIO@1.1001:docpropproject">
    <vt:lpwstr/>
  </property>
  <property fmtid="{D5CDD505-2E9C-101B-9397-08002B2CF9AE}" pid="121" name="ContentTypeId">
    <vt:lpwstr>0x0101008822B9E06671B54FA89F14538B9B0FEA</vt:lpwstr>
  </property>
  <property fmtid="{D5CDD505-2E9C-101B-9397-08002B2CF9AE}" pid="122" name="Versendet">
    <vt:lpwstr/>
  </property>
  <property fmtid="{D5CDD505-2E9C-101B-9397-08002B2CF9AE}" pid="123" name="GF_UrlIdRedirection">
    <vt:lpwstr/>
  </property>
  <property fmtid="{D5CDD505-2E9C-101B-9397-08002B2CF9AE}" pid="124" name="GF_OldGid">
    <vt:lpwstr/>
  </property>
  <property fmtid="{D5CDD505-2E9C-101B-9397-08002B2CF9AE}" pid="125" name="GF_Successor">
    <vt:lpwstr/>
  </property>
  <property fmtid="{D5CDD505-2E9C-101B-9397-08002B2CF9AE}" pid="126" name="GF_Predecessor">
    <vt:lpwstr/>
  </property>
  <property fmtid="{D5CDD505-2E9C-101B-9397-08002B2CF9AE}" pid="127" name="_dlc_DocIdItemGuid">
    <vt:lpwstr>60230d8d-98f7-4c43-bdb0-20c84f663fb8</vt:lpwstr>
  </property>
</Properties>
</file>