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91B3A" w:rsidRPr="00F2721B" w:rsidTr="00AE54AD">
        <w:trPr>
          <w:trHeight w:val="851"/>
        </w:trPr>
        <w:tc>
          <w:tcPr>
            <w:tcW w:w="1259" w:type="dxa"/>
            <w:tcBorders>
              <w:top w:val="nil"/>
              <w:left w:val="nil"/>
              <w:bottom w:val="single" w:sz="4" w:space="0" w:color="auto"/>
              <w:right w:val="nil"/>
            </w:tcBorders>
          </w:tcPr>
          <w:p w:rsidR="00391B3A" w:rsidRPr="00796505" w:rsidRDefault="00391B3A" w:rsidP="00AE54AD">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391B3A" w:rsidRPr="00C36281" w:rsidRDefault="00391B3A" w:rsidP="00AE54AD">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391B3A" w:rsidRPr="00F2721B" w:rsidRDefault="00391B3A" w:rsidP="00391B3A">
            <w:pPr>
              <w:jc w:val="right"/>
            </w:pPr>
            <w:r w:rsidRPr="00C36281">
              <w:rPr>
                <w:sz w:val="40"/>
              </w:rPr>
              <w:t>A</w:t>
            </w:r>
            <w:r w:rsidRPr="00F2721B">
              <w:t>/HRC/</w:t>
            </w:r>
            <w:r>
              <w:t>33</w:t>
            </w:r>
            <w:r w:rsidRPr="00F2721B">
              <w:t>/5</w:t>
            </w:r>
            <w:r w:rsidR="00F11246">
              <w:t>3</w:t>
            </w:r>
          </w:p>
        </w:tc>
      </w:tr>
      <w:tr w:rsidR="00391B3A" w:rsidRPr="005C0B91" w:rsidTr="00AE54AD">
        <w:trPr>
          <w:trHeight w:val="2835"/>
        </w:trPr>
        <w:tc>
          <w:tcPr>
            <w:tcW w:w="1259" w:type="dxa"/>
            <w:tcBorders>
              <w:top w:val="single" w:sz="4" w:space="0" w:color="auto"/>
              <w:left w:val="nil"/>
              <w:bottom w:val="single" w:sz="12" w:space="0" w:color="auto"/>
              <w:right w:val="nil"/>
            </w:tcBorders>
          </w:tcPr>
          <w:p w:rsidR="00391B3A" w:rsidRPr="00C36281" w:rsidRDefault="00391B3A" w:rsidP="00AE54AD">
            <w:pPr>
              <w:spacing w:before="120"/>
              <w:jc w:val="center"/>
            </w:pPr>
          </w:p>
        </w:tc>
        <w:tc>
          <w:tcPr>
            <w:tcW w:w="5450" w:type="dxa"/>
            <w:gridSpan w:val="2"/>
            <w:tcBorders>
              <w:top w:val="single" w:sz="4" w:space="0" w:color="auto"/>
              <w:left w:val="nil"/>
              <w:bottom w:val="single" w:sz="12" w:space="0" w:color="auto"/>
              <w:right w:val="nil"/>
            </w:tcBorders>
          </w:tcPr>
          <w:p w:rsidR="00391B3A" w:rsidRPr="00C36281" w:rsidRDefault="005A1454" w:rsidP="00AE54AD">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391B3A" w:rsidRPr="00F2721B" w:rsidRDefault="00391B3A" w:rsidP="00AE54AD">
            <w:pPr>
              <w:spacing w:before="240" w:line="240" w:lineRule="exact"/>
            </w:pPr>
            <w:r w:rsidRPr="00F2721B">
              <w:t>Distr.: General</w:t>
            </w:r>
          </w:p>
          <w:p w:rsidR="00391B3A" w:rsidRPr="005C0B91" w:rsidRDefault="00F11246" w:rsidP="00AE54AD">
            <w:pPr>
              <w:spacing w:line="240" w:lineRule="exact"/>
            </w:pPr>
            <w:r>
              <w:t xml:space="preserve">2 August </w:t>
            </w:r>
            <w:r w:rsidR="00391B3A" w:rsidRPr="005C0B91">
              <w:t>201</w:t>
            </w:r>
            <w:r w:rsidR="00391B3A">
              <w:t>6</w:t>
            </w:r>
          </w:p>
          <w:p w:rsidR="00391B3A" w:rsidRPr="005C0B91" w:rsidRDefault="00391B3A" w:rsidP="00AE54AD">
            <w:pPr>
              <w:spacing w:line="240" w:lineRule="exact"/>
            </w:pPr>
          </w:p>
          <w:p w:rsidR="00391B3A" w:rsidRPr="005C0B91" w:rsidRDefault="00391B3A" w:rsidP="00AE54AD">
            <w:pPr>
              <w:spacing w:line="240" w:lineRule="exact"/>
            </w:pPr>
            <w:r w:rsidRPr="005C0B91">
              <w:t>Original: English</w:t>
            </w:r>
          </w:p>
        </w:tc>
      </w:tr>
    </w:tbl>
    <w:p w:rsidR="00391B3A" w:rsidRPr="005C0B91" w:rsidRDefault="00391B3A" w:rsidP="00391B3A">
      <w:pPr>
        <w:suppressAutoHyphens w:val="0"/>
        <w:spacing w:before="120"/>
        <w:rPr>
          <w:b/>
          <w:sz w:val="24"/>
          <w:szCs w:val="24"/>
          <w:lang w:eastAsia="en-GB"/>
        </w:rPr>
      </w:pPr>
      <w:r w:rsidRPr="005C0B91">
        <w:rPr>
          <w:b/>
          <w:sz w:val="24"/>
          <w:szCs w:val="24"/>
          <w:lang w:eastAsia="en-GB"/>
        </w:rPr>
        <w:t>Human Rights Council</w:t>
      </w:r>
    </w:p>
    <w:p w:rsidR="00391B3A" w:rsidRPr="005C0B91" w:rsidRDefault="00391B3A" w:rsidP="00391B3A">
      <w:pPr>
        <w:suppressAutoHyphens w:val="0"/>
        <w:autoSpaceDE w:val="0"/>
        <w:autoSpaceDN w:val="0"/>
        <w:adjustRightInd w:val="0"/>
        <w:rPr>
          <w:b/>
          <w:color w:val="000000"/>
        </w:rPr>
      </w:pPr>
      <w:r>
        <w:rPr>
          <w:b/>
          <w:bCs/>
          <w:color w:val="000000"/>
          <w:lang w:eastAsia="en-GB"/>
        </w:rPr>
        <w:t>Thirty-third</w:t>
      </w:r>
      <w:r w:rsidRPr="005C0B91">
        <w:rPr>
          <w:b/>
          <w:color w:val="000000"/>
        </w:rPr>
        <w:t xml:space="preserve"> </w:t>
      </w:r>
      <w:proofErr w:type="gramStart"/>
      <w:r w:rsidRPr="005C0B91">
        <w:rPr>
          <w:b/>
          <w:color w:val="000000"/>
        </w:rPr>
        <w:t>session</w:t>
      </w:r>
      <w:proofErr w:type="gramEnd"/>
    </w:p>
    <w:p w:rsidR="00391B3A" w:rsidRPr="005C0B91" w:rsidRDefault="00391B3A" w:rsidP="00391B3A">
      <w:pPr>
        <w:rPr>
          <w:color w:val="000000"/>
          <w:lang w:eastAsia="en-GB"/>
        </w:rPr>
      </w:pPr>
      <w:r w:rsidRPr="005C0B91">
        <w:rPr>
          <w:color w:val="000000"/>
          <w:lang w:eastAsia="en-GB"/>
        </w:rPr>
        <w:t>Agenda items</w:t>
      </w:r>
      <w:r w:rsidRPr="005C0B91">
        <w:rPr>
          <w:color w:val="000000"/>
        </w:rPr>
        <w:t xml:space="preserve"> 3 </w:t>
      </w:r>
      <w:r w:rsidRPr="005C0B91">
        <w:rPr>
          <w:color w:val="000000"/>
          <w:lang w:eastAsia="en-GB"/>
        </w:rPr>
        <w:t>and 5</w:t>
      </w:r>
    </w:p>
    <w:p w:rsidR="00391B3A" w:rsidRPr="005C0B91" w:rsidRDefault="00391B3A" w:rsidP="00391B3A">
      <w:pPr>
        <w:spacing w:after="120"/>
        <w:rPr>
          <w:color w:val="000000"/>
          <w:lang w:eastAsia="en-GB"/>
        </w:rPr>
      </w:pPr>
      <w:r w:rsidRPr="005C0B91">
        <w:rPr>
          <w:b/>
          <w:bCs/>
        </w:rPr>
        <w:t>Promotion and protection</w:t>
      </w:r>
      <w:r w:rsidRPr="005C0B91">
        <w:rPr>
          <w:b/>
        </w:rPr>
        <w:t xml:space="preserve"> of </w:t>
      </w:r>
      <w:r w:rsidRPr="005C0B91">
        <w:rPr>
          <w:b/>
          <w:bCs/>
        </w:rPr>
        <w:t xml:space="preserve">all human rights, civil, </w:t>
      </w:r>
      <w:r w:rsidRPr="005C0B91">
        <w:rPr>
          <w:b/>
          <w:bCs/>
        </w:rPr>
        <w:br/>
        <w:t xml:space="preserve">political, economic, social and cultural rights, </w:t>
      </w:r>
      <w:r w:rsidRPr="005C0B91">
        <w:rPr>
          <w:b/>
          <w:bCs/>
        </w:rPr>
        <w:br/>
        <w:t xml:space="preserve">including </w:t>
      </w:r>
      <w:r w:rsidRPr="005C0B91">
        <w:rPr>
          <w:b/>
        </w:rPr>
        <w:t xml:space="preserve">the </w:t>
      </w:r>
      <w:r w:rsidRPr="005C0B91">
        <w:rPr>
          <w:b/>
          <w:bCs/>
        </w:rPr>
        <w:t>right</w:t>
      </w:r>
      <w:r w:rsidRPr="005C0B91">
        <w:rPr>
          <w:b/>
          <w:lang w:eastAsia="en-GB"/>
        </w:rPr>
        <w:t xml:space="preserve"> to </w:t>
      </w:r>
      <w:r w:rsidRPr="005C0B91">
        <w:rPr>
          <w:b/>
          <w:bCs/>
        </w:rPr>
        <w:t>development</w:t>
      </w:r>
    </w:p>
    <w:p w:rsidR="00391B3A" w:rsidRPr="005C0B91" w:rsidRDefault="00391B3A" w:rsidP="00391B3A">
      <w:pPr>
        <w:ind w:right="5244"/>
        <w:rPr>
          <w:b/>
        </w:rPr>
      </w:pPr>
      <w:r w:rsidRPr="005C0B91">
        <w:rPr>
          <w:b/>
        </w:rPr>
        <w:t>Human rights bodies and mechanisms</w:t>
      </w:r>
    </w:p>
    <w:p w:rsidR="00391B3A" w:rsidRPr="00391B3A" w:rsidRDefault="00391B3A" w:rsidP="00391B3A">
      <w:pPr>
        <w:pStyle w:val="HMG"/>
      </w:pPr>
      <w:r w:rsidRPr="005C0B91">
        <w:tab/>
      </w:r>
      <w:r w:rsidRPr="005C0B91">
        <w:tab/>
      </w:r>
      <w:r w:rsidRPr="00391B3A">
        <w:t>Progress report of the Human Rights Council Advisory Committee on the global issue of unaccompanied migrant children and adolescents and human rights- Study of the Human Rights Council Advisory Committee</w:t>
      </w:r>
      <w:r w:rsidRPr="00F11246">
        <w:rPr>
          <w:rStyle w:val="FootnoteReference"/>
          <w:b w:val="0"/>
          <w:sz w:val="20"/>
        </w:rPr>
        <w:footnoteReference w:customMarkFollows="1" w:id="2"/>
        <w:t>*</w:t>
      </w:r>
    </w:p>
    <w:p w:rsidR="00214526" w:rsidRPr="00391B3A" w:rsidRDefault="00B86B6B" w:rsidP="00F11246">
      <w:pPr>
        <w:pStyle w:val="SingleTxtG"/>
        <w:ind w:firstLine="567"/>
      </w:pPr>
      <w:r w:rsidRPr="00391B3A">
        <w:t xml:space="preserve">Draft progress report on the global issue of unaccompanied migrant children and adolescents and human rights, prepared by Carla </w:t>
      </w:r>
      <w:proofErr w:type="spellStart"/>
      <w:r w:rsidRPr="00391B3A">
        <w:t>Hanania</w:t>
      </w:r>
      <w:proofErr w:type="spellEnd"/>
      <w:r w:rsidRPr="00391B3A">
        <w:t xml:space="preserve"> de Varela, Rapporteur of the drafting group on unaccompanied migrant children </w:t>
      </w:r>
      <w:r w:rsidR="004B2E66" w:rsidRPr="00391B3A">
        <w:t xml:space="preserve">and adolescents and human rights </w:t>
      </w:r>
      <w:r w:rsidRPr="00391B3A">
        <w:t xml:space="preserve">with the valuable contributions of </w:t>
      </w:r>
      <w:proofErr w:type="spellStart"/>
      <w:r w:rsidRPr="00391B3A">
        <w:t>Mr.</w:t>
      </w:r>
      <w:proofErr w:type="spellEnd"/>
      <w:r w:rsidRPr="00391B3A">
        <w:t xml:space="preserve"> Fabio Cano Gomez</w:t>
      </w:r>
      <w:r w:rsidR="00391B3A" w:rsidRPr="00391B3A">
        <w:t>.</w:t>
      </w:r>
    </w:p>
    <w:p w:rsidR="009E7DB5" w:rsidRDefault="00214526" w:rsidP="009E7DB5">
      <w:pPr>
        <w:spacing w:after="120"/>
        <w:rPr>
          <w:sz w:val="28"/>
          <w:lang w:eastAsia="en-GB"/>
        </w:rPr>
      </w:pPr>
      <w:r w:rsidRPr="00572F49">
        <w:rPr>
          <w:lang w:eastAsia="en-GB"/>
        </w:rPr>
        <w:br w:type="page"/>
      </w:r>
      <w:r w:rsidR="009E7DB5">
        <w:rPr>
          <w:sz w:val="28"/>
          <w:lang w:eastAsia="en-GB"/>
        </w:rPr>
        <w:lastRenderedPageBreak/>
        <w:t>Contents</w:t>
      </w:r>
    </w:p>
    <w:p w:rsidR="009E7DB5" w:rsidRDefault="009E7DB5" w:rsidP="009E7DB5">
      <w:pPr>
        <w:tabs>
          <w:tab w:val="right" w:pos="8929"/>
          <w:tab w:val="right" w:pos="9638"/>
        </w:tabs>
        <w:spacing w:after="120"/>
        <w:ind w:left="283"/>
        <w:rPr>
          <w:i/>
          <w:sz w:val="18"/>
        </w:rPr>
      </w:pPr>
      <w:r>
        <w:rPr>
          <w:i/>
          <w:sz w:val="18"/>
        </w:rPr>
        <w:tab/>
      </w:r>
      <w:r>
        <w:rPr>
          <w:i/>
          <w:sz w:val="18"/>
        </w:rPr>
        <w:tab/>
        <w:t>Page</w:t>
      </w:r>
    </w:p>
    <w:p w:rsidR="009E7DB5" w:rsidRPr="00F11246" w:rsidRDefault="009E7DB5"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I.</w:t>
      </w:r>
      <w:r w:rsidRPr="00F11246">
        <w:rPr>
          <w:lang w:val="en-US"/>
        </w:rPr>
        <w:tab/>
      </w:r>
      <w:r w:rsidR="00B86B6B" w:rsidRPr="00F11246">
        <w:rPr>
          <w:lang w:val="en-US"/>
        </w:rPr>
        <w:t>Introduction</w:t>
      </w:r>
      <w:r w:rsidR="00F11246">
        <w:rPr>
          <w:lang w:val="en-US"/>
        </w:rPr>
        <w:tab/>
      </w:r>
      <w:r w:rsidR="00F11246">
        <w:rPr>
          <w:lang w:val="en-US"/>
        </w:rPr>
        <w:tab/>
      </w:r>
      <w:r w:rsidR="00C465E2" w:rsidRPr="00F11246">
        <w:rPr>
          <w:lang w:val="en-US"/>
        </w:rPr>
        <w:t>3</w:t>
      </w:r>
    </w:p>
    <w:p w:rsidR="009E7DB5" w:rsidRPr="00F11246" w:rsidRDefault="009E7DB5" w:rsidP="00F11246">
      <w:pPr>
        <w:tabs>
          <w:tab w:val="right" w:pos="850"/>
          <w:tab w:val="left" w:pos="1134"/>
          <w:tab w:val="left" w:pos="1559"/>
          <w:tab w:val="left" w:pos="1984"/>
          <w:tab w:val="left" w:leader="dot" w:pos="8931"/>
          <w:tab w:val="right" w:pos="9638"/>
        </w:tabs>
        <w:spacing w:after="120"/>
        <w:ind w:left="1134" w:hanging="1134"/>
        <w:rPr>
          <w:lang w:val="en-US"/>
        </w:rPr>
      </w:pPr>
      <w:r w:rsidRPr="00F11246">
        <w:rPr>
          <w:lang w:val="en-US"/>
        </w:rPr>
        <w:tab/>
        <w:t>II.</w:t>
      </w:r>
      <w:r w:rsidRPr="00F11246">
        <w:rPr>
          <w:lang w:val="en-US"/>
        </w:rPr>
        <w:tab/>
      </w:r>
      <w:r w:rsidR="00B86B6B" w:rsidRPr="00F11246">
        <w:rPr>
          <w:lang w:val="en-US"/>
        </w:rPr>
        <w:t>Main reasons and causes that force or encourag</w:t>
      </w:r>
      <w:r w:rsidR="00F11246">
        <w:rPr>
          <w:lang w:val="en-US"/>
        </w:rPr>
        <w:t>e children and adolescents into</w:t>
      </w:r>
      <w:r w:rsidR="00F11246">
        <w:rPr>
          <w:lang w:val="en-US"/>
        </w:rPr>
        <w:br/>
      </w:r>
      <w:r w:rsidR="00B86B6B" w:rsidRPr="00F11246">
        <w:rPr>
          <w:lang w:val="en-US"/>
        </w:rPr>
        <w:t>situations of unaccompanied migration in identified areas</w:t>
      </w:r>
      <w:r w:rsidRPr="00F11246">
        <w:rPr>
          <w:lang w:val="en-US"/>
        </w:rPr>
        <w:tab/>
      </w:r>
      <w:r w:rsidRPr="00F11246">
        <w:rPr>
          <w:lang w:val="en-US"/>
        </w:rPr>
        <w:tab/>
      </w:r>
      <w:r w:rsidR="00174B0F" w:rsidRPr="00F11246">
        <w:rPr>
          <w:lang w:val="en-US"/>
        </w:rPr>
        <w:t>4</w:t>
      </w:r>
    </w:p>
    <w:p w:rsidR="009E7DB5" w:rsidRPr="00F11246" w:rsidRDefault="009E7DB5"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III.</w:t>
      </w:r>
      <w:r w:rsidRPr="00F11246">
        <w:rPr>
          <w:lang w:val="en-US"/>
        </w:rPr>
        <w:tab/>
      </w:r>
      <w:r w:rsidR="00B86B6B" w:rsidRPr="00F11246">
        <w:rPr>
          <w:lang w:val="en-US"/>
        </w:rPr>
        <w:t>Situation of unaccompanied migrant children and adolescents in identified areas</w:t>
      </w:r>
      <w:r w:rsidR="00B86B6B" w:rsidRPr="00F11246">
        <w:rPr>
          <w:lang w:val="en-US"/>
        </w:rPr>
        <w:tab/>
      </w:r>
      <w:r w:rsidRPr="00F11246">
        <w:rPr>
          <w:lang w:val="en-US"/>
        </w:rPr>
        <w:tab/>
      </w:r>
      <w:r w:rsidR="00174B0F" w:rsidRPr="00F11246">
        <w:rPr>
          <w:lang w:val="en-US"/>
        </w:rPr>
        <w:t>7</w:t>
      </w:r>
    </w:p>
    <w:p w:rsidR="009E7DB5" w:rsidRPr="00F11246" w:rsidRDefault="009E7DB5" w:rsidP="00F11246">
      <w:pPr>
        <w:tabs>
          <w:tab w:val="right" w:pos="850"/>
          <w:tab w:val="left" w:pos="1134"/>
          <w:tab w:val="left" w:pos="1559"/>
          <w:tab w:val="left" w:pos="1984"/>
          <w:tab w:val="left" w:leader="dot" w:pos="8931"/>
          <w:tab w:val="right" w:pos="9638"/>
        </w:tabs>
        <w:spacing w:after="120"/>
        <w:ind w:left="1134" w:hanging="1134"/>
        <w:rPr>
          <w:lang w:val="en-US"/>
        </w:rPr>
      </w:pPr>
      <w:r w:rsidRPr="00F11246">
        <w:rPr>
          <w:lang w:val="en-US"/>
        </w:rPr>
        <w:tab/>
        <w:t>IV.</w:t>
      </w:r>
      <w:r w:rsidRPr="00F11246">
        <w:rPr>
          <w:lang w:val="en-US"/>
        </w:rPr>
        <w:tab/>
      </w:r>
      <w:r w:rsidR="00B86B6B" w:rsidRPr="00F11246">
        <w:rPr>
          <w:lang w:val="en-US"/>
        </w:rPr>
        <w:t>Main human rights violations faced by</w:t>
      </w:r>
      <w:r w:rsidR="00F11246">
        <w:rPr>
          <w:lang w:val="en-US"/>
        </w:rPr>
        <w:t xml:space="preserve"> unaccompanied migrant children</w:t>
      </w:r>
      <w:r w:rsidR="00F11246">
        <w:rPr>
          <w:lang w:val="en-US"/>
        </w:rPr>
        <w:br/>
      </w:r>
      <w:r w:rsidR="00DC255E" w:rsidRPr="00F11246">
        <w:rPr>
          <w:lang w:val="en-US"/>
        </w:rPr>
        <w:t>a</w:t>
      </w:r>
      <w:r w:rsidR="00B86B6B" w:rsidRPr="00F11246">
        <w:rPr>
          <w:lang w:val="en-US"/>
        </w:rPr>
        <w:t>nd</w:t>
      </w:r>
      <w:r w:rsidR="00DC255E" w:rsidRPr="00F11246">
        <w:rPr>
          <w:lang w:val="en-US"/>
        </w:rPr>
        <w:t xml:space="preserve"> </w:t>
      </w:r>
      <w:r w:rsidR="00B86B6B" w:rsidRPr="00F11246">
        <w:rPr>
          <w:lang w:val="en-US"/>
        </w:rPr>
        <w:t>adolescents in identified areas</w:t>
      </w:r>
      <w:r w:rsidRPr="00F11246">
        <w:rPr>
          <w:lang w:val="en-US"/>
        </w:rPr>
        <w:tab/>
      </w:r>
      <w:r w:rsidR="00B86B6B" w:rsidRPr="00F11246">
        <w:rPr>
          <w:lang w:val="en-US"/>
        </w:rPr>
        <w:tab/>
      </w:r>
      <w:r w:rsidR="00C465E2" w:rsidRPr="00F11246">
        <w:rPr>
          <w:lang w:val="en-US"/>
        </w:rPr>
        <w:t>1</w:t>
      </w:r>
      <w:r w:rsidR="00174B0F" w:rsidRPr="00F11246">
        <w:rPr>
          <w:lang w:val="en-US"/>
        </w:rPr>
        <w:t>1</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V.</w:t>
      </w:r>
      <w:r w:rsidRPr="00F11246">
        <w:rPr>
          <w:lang w:val="en-US"/>
        </w:rPr>
        <w:tab/>
        <w:t>Gender considerations</w:t>
      </w:r>
      <w:r w:rsidRPr="00F11246">
        <w:rPr>
          <w:lang w:val="en-US"/>
        </w:rPr>
        <w:tab/>
      </w:r>
      <w:r w:rsidRPr="00F11246">
        <w:rPr>
          <w:lang w:val="en-US"/>
        </w:rPr>
        <w:tab/>
      </w:r>
      <w:r w:rsidR="00174B0F" w:rsidRPr="00F11246">
        <w:rPr>
          <w:lang w:val="en-US"/>
        </w:rPr>
        <w:t>14</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VI.</w:t>
      </w:r>
      <w:r w:rsidRPr="00F11246">
        <w:rPr>
          <w:lang w:val="en-US"/>
        </w:rPr>
        <w:tab/>
        <w:t>Regional and interstate coordination</w:t>
      </w:r>
      <w:r w:rsidRPr="00F11246">
        <w:rPr>
          <w:lang w:val="en-US"/>
        </w:rPr>
        <w:tab/>
      </w:r>
      <w:r w:rsidRPr="00F11246">
        <w:rPr>
          <w:lang w:val="en-US"/>
        </w:rPr>
        <w:tab/>
        <w:t>1</w:t>
      </w:r>
      <w:r w:rsidR="00174B0F" w:rsidRPr="00F11246">
        <w:rPr>
          <w:lang w:val="en-US"/>
        </w:rPr>
        <w:t>5</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VII.</w:t>
      </w:r>
      <w:r w:rsidRPr="00F11246">
        <w:rPr>
          <w:lang w:val="en-US"/>
        </w:rPr>
        <w:tab/>
        <w:t>The role of civil society</w:t>
      </w:r>
      <w:r w:rsidRPr="00F11246">
        <w:rPr>
          <w:lang w:val="en-US"/>
        </w:rPr>
        <w:tab/>
      </w:r>
      <w:r w:rsidRPr="00F11246">
        <w:rPr>
          <w:lang w:val="en-US"/>
        </w:rPr>
        <w:tab/>
      </w:r>
      <w:r w:rsidR="00174B0F" w:rsidRPr="00F11246">
        <w:rPr>
          <w:lang w:val="en-US"/>
        </w:rPr>
        <w:t>16</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VIII.</w:t>
      </w:r>
      <w:r w:rsidRPr="00F11246">
        <w:rPr>
          <w:lang w:val="en-US"/>
        </w:rPr>
        <w:tab/>
        <w:t>Recommendations</w:t>
      </w:r>
      <w:r w:rsidR="00F11246">
        <w:rPr>
          <w:lang w:val="en-US"/>
        </w:rPr>
        <w:tab/>
      </w:r>
      <w:r w:rsidR="00F11246">
        <w:rPr>
          <w:lang w:val="en-US"/>
        </w:rPr>
        <w:tab/>
      </w:r>
      <w:r w:rsidRPr="00F11246">
        <w:rPr>
          <w:lang w:val="en-US"/>
        </w:rPr>
        <w:t>1</w:t>
      </w:r>
      <w:r w:rsidR="00174B0F" w:rsidRPr="00F11246">
        <w:rPr>
          <w:lang w:val="en-US"/>
        </w:rPr>
        <w:t>8</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IX.</w:t>
      </w:r>
      <w:r w:rsidRPr="00F11246">
        <w:rPr>
          <w:lang w:val="en-US"/>
        </w:rPr>
        <w:tab/>
        <w:t>Best practices</w:t>
      </w:r>
      <w:r w:rsidRPr="00F11246">
        <w:rPr>
          <w:lang w:val="en-US"/>
        </w:rPr>
        <w:tab/>
      </w:r>
      <w:r w:rsidRPr="00F11246">
        <w:rPr>
          <w:lang w:val="en-US"/>
        </w:rPr>
        <w:tab/>
      </w:r>
      <w:r w:rsidR="00F11246" w:rsidRPr="00F11246">
        <w:rPr>
          <w:lang w:val="en-US"/>
        </w:rPr>
        <w:t>19</w:t>
      </w:r>
    </w:p>
    <w:p w:rsidR="00536018" w:rsidRPr="006872BC" w:rsidRDefault="009E7DB5" w:rsidP="006872BC">
      <w:pPr>
        <w:pStyle w:val="HChG"/>
        <w:ind w:hanging="567"/>
      </w:pPr>
      <w:r>
        <w:rPr>
          <w:lang w:eastAsia="en-GB"/>
        </w:rPr>
        <w:br w:type="page"/>
      </w:r>
      <w:r w:rsidR="006872BC" w:rsidRPr="006872BC">
        <w:lastRenderedPageBreak/>
        <w:t>I.</w:t>
      </w:r>
      <w:r w:rsidR="006872BC">
        <w:tab/>
      </w:r>
      <w:r w:rsidR="006872BC">
        <w:tab/>
      </w:r>
      <w:r w:rsidR="00B86B6B">
        <w:t>Introduction</w:t>
      </w:r>
      <w:r w:rsidR="00B86B6B" w:rsidRPr="006872BC">
        <w:t xml:space="preserve"> </w:t>
      </w:r>
    </w:p>
    <w:p w:rsidR="006872BC" w:rsidRPr="00B86B6B" w:rsidRDefault="006872BC" w:rsidP="00B86B6B">
      <w:pPr>
        <w:pStyle w:val="SingleTxtG"/>
        <w:rPr>
          <w:lang w:val="en-US"/>
        </w:rPr>
      </w:pPr>
      <w:r>
        <w:t>1.</w:t>
      </w:r>
      <w:r>
        <w:tab/>
      </w:r>
      <w:r w:rsidR="00B86B6B" w:rsidRPr="00B86B6B">
        <w:rPr>
          <w:lang w:val="en-US"/>
        </w:rPr>
        <w:t>Pursuant to the adoption by the Human Rights Council of its resolution A/HRC/29/12, the Advisory Committee is mandated to develop a research-based study on the global issue of unaccompanied migrant children and adolescents and human rights, in which it identifies areas, reasons and cases where this issue arises in the world, and the ways in which human rights are threatened and violated, and makes recommendations for the protection of the human rights of members of this population, and to submit it to the Council at its thirty-third session (September 2016).</w:t>
      </w:r>
    </w:p>
    <w:p w:rsidR="006872BC" w:rsidRPr="00B86B6B" w:rsidRDefault="006872BC" w:rsidP="00B86B6B">
      <w:pPr>
        <w:pStyle w:val="SingleTxtG"/>
        <w:rPr>
          <w:lang w:val="en-US"/>
        </w:rPr>
      </w:pPr>
      <w:r>
        <w:t>2.</w:t>
      </w:r>
      <w:r>
        <w:tab/>
      </w:r>
      <w:r w:rsidR="00B86B6B" w:rsidRPr="00B86B6B">
        <w:rPr>
          <w:lang w:val="en-US"/>
        </w:rPr>
        <w:t xml:space="preserve">At its fifteenth session, the Committee established a drafting group for the preparation of the above-mentioned study, which currently comprises Mario Luis </w:t>
      </w:r>
      <w:proofErr w:type="spellStart"/>
      <w:r w:rsidR="00B86B6B" w:rsidRPr="00B86B6B">
        <w:rPr>
          <w:lang w:val="en-US"/>
        </w:rPr>
        <w:t>Coriolano</w:t>
      </w:r>
      <w:proofErr w:type="spellEnd"/>
      <w:r w:rsidR="00B86B6B" w:rsidRPr="00B86B6B">
        <w:rPr>
          <w:lang w:val="en-US"/>
        </w:rPr>
        <w:t xml:space="preserve">, Laura Maria </w:t>
      </w:r>
      <w:proofErr w:type="spellStart"/>
      <w:r w:rsidR="00B86B6B" w:rsidRPr="00B86B6B">
        <w:rPr>
          <w:lang w:val="en-US"/>
        </w:rPr>
        <w:t>Crăciunean</w:t>
      </w:r>
      <w:proofErr w:type="spellEnd"/>
      <w:r w:rsidR="00B86B6B" w:rsidRPr="00B86B6B">
        <w:rPr>
          <w:lang w:val="en-US"/>
        </w:rPr>
        <w:t xml:space="preserve">, </w:t>
      </w:r>
      <w:proofErr w:type="spellStart"/>
      <w:r w:rsidR="00B86B6B" w:rsidRPr="00B86B6B">
        <w:rPr>
          <w:lang w:val="en-US"/>
        </w:rPr>
        <w:t>Hoda</w:t>
      </w:r>
      <w:proofErr w:type="spellEnd"/>
      <w:r w:rsidR="00B86B6B" w:rsidRPr="00B86B6B">
        <w:rPr>
          <w:lang w:val="en-US"/>
        </w:rPr>
        <w:t xml:space="preserve"> </w:t>
      </w:r>
      <w:proofErr w:type="spellStart"/>
      <w:r w:rsidR="00B86B6B" w:rsidRPr="00B86B6B">
        <w:rPr>
          <w:lang w:val="en-US"/>
        </w:rPr>
        <w:t>Elsadda</w:t>
      </w:r>
      <w:proofErr w:type="spellEnd"/>
      <w:r w:rsidR="00B86B6B" w:rsidRPr="00B86B6B">
        <w:rPr>
          <w:lang w:val="en-US"/>
        </w:rPr>
        <w:t xml:space="preserve">, Carla </w:t>
      </w:r>
      <w:proofErr w:type="spellStart"/>
      <w:r w:rsidR="00B86B6B" w:rsidRPr="00B86B6B">
        <w:rPr>
          <w:lang w:val="en-US"/>
        </w:rPr>
        <w:t>Hananía</w:t>
      </w:r>
      <w:proofErr w:type="spellEnd"/>
      <w:r w:rsidR="00B86B6B" w:rsidRPr="00B86B6B">
        <w:rPr>
          <w:lang w:val="en-US"/>
        </w:rPr>
        <w:t xml:space="preserve"> de Varela (Rapporteur), </w:t>
      </w:r>
      <w:proofErr w:type="spellStart"/>
      <w:r w:rsidR="00B86B6B" w:rsidRPr="00B86B6B">
        <w:rPr>
          <w:lang w:val="en-US"/>
        </w:rPr>
        <w:t>Obiora</w:t>
      </w:r>
      <w:proofErr w:type="spellEnd"/>
      <w:r w:rsidR="00B86B6B" w:rsidRPr="00B86B6B">
        <w:rPr>
          <w:lang w:val="en-US"/>
        </w:rPr>
        <w:t xml:space="preserve"> </w:t>
      </w:r>
      <w:proofErr w:type="spellStart"/>
      <w:r w:rsidR="00B86B6B" w:rsidRPr="00B86B6B">
        <w:rPr>
          <w:lang w:val="en-US"/>
        </w:rPr>
        <w:t>Chinedu</w:t>
      </w:r>
      <w:proofErr w:type="spellEnd"/>
      <w:r w:rsidR="00B86B6B" w:rsidRPr="00B86B6B">
        <w:rPr>
          <w:lang w:val="en-US"/>
        </w:rPr>
        <w:t xml:space="preserve"> </w:t>
      </w:r>
      <w:proofErr w:type="spellStart"/>
      <w:r w:rsidR="00B86B6B" w:rsidRPr="00B86B6B">
        <w:rPr>
          <w:lang w:val="en-US"/>
        </w:rPr>
        <w:t>Okafor</w:t>
      </w:r>
      <w:proofErr w:type="spellEnd"/>
      <w:r w:rsidR="00B86B6B" w:rsidRPr="00B86B6B">
        <w:rPr>
          <w:lang w:val="en-US"/>
        </w:rPr>
        <w:t xml:space="preserve">, Katharina </w:t>
      </w:r>
      <w:proofErr w:type="spellStart"/>
      <w:r w:rsidR="00B86B6B" w:rsidRPr="00B86B6B">
        <w:rPr>
          <w:lang w:val="en-US"/>
        </w:rPr>
        <w:t>Pabel</w:t>
      </w:r>
      <w:proofErr w:type="spellEnd"/>
      <w:r w:rsidR="00B86B6B" w:rsidRPr="00B86B6B">
        <w:rPr>
          <w:lang w:val="en-US"/>
        </w:rPr>
        <w:t xml:space="preserve">, </w:t>
      </w:r>
      <w:proofErr w:type="spellStart"/>
      <w:r w:rsidR="00B86B6B" w:rsidRPr="00B86B6B">
        <w:rPr>
          <w:lang w:val="en-US"/>
        </w:rPr>
        <w:t>Anantonia</w:t>
      </w:r>
      <w:proofErr w:type="spellEnd"/>
      <w:r w:rsidR="00B86B6B" w:rsidRPr="00B86B6B">
        <w:rPr>
          <w:lang w:val="en-US"/>
        </w:rPr>
        <w:t xml:space="preserve"> Reyes Prado (Chair) and </w:t>
      </w:r>
      <w:proofErr w:type="spellStart"/>
      <w:r w:rsidR="00B86B6B" w:rsidRPr="00B86B6B">
        <w:rPr>
          <w:lang w:val="en-US"/>
        </w:rPr>
        <w:t>Changrok</w:t>
      </w:r>
      <w:proofErr w:type="spellEnd"/>
      <w:r w:rsidR="00B86B6B" w:rsidRPr="00B86B6B">
        <w:rPr>
          <w:lang w:val="en-US"/>
        </w:rPr>
        <w:t xml:space="preserve"> </w:t>
      </w:r>
      <w:proofErr w:type="spellStart"/>
      <w:r w:rsidR="00B86B6B" w:rsidRPr="00B86B6B">
        <w:rPr>
          <w:lang w:val="en-US"/>
        </w:rPr>
        <w:t>Soh</w:t>
      </w:r>
      <w:proofErr w:type="spellEnd"/>
      <w:r w:rsidR="00B86B6B" w:rsidRPr="00B86B6B">
        <w:rPr>
          <w:lang w:val="en-US"/>
        </w:rPr>
        <w:t>.</w:t>
      </w:r>
    </w:p>
    <w:p w:rsidR="006872BC" w:rsidRPr="006872BC" w:rsidRDefault="006872BC" w:rsidP="00B86B6B">
      <w:pPr>
        <w:pStyle w:val="SingleTxtG"/>
      </w:pPr>
      <w:r>
        <w:t>3.</w:t>
      </w:r>
      <w:r>
        <w:tab/>
      </w:r>
      <w:r w:rsidR="00B86B6B" w:rsidRPr="00D745B6">
        <w:t xml:space="preserve">The present report aims to </w:t>
      </w:r>
      <w:r w:rsidR="00B86B6B">
        <w:t>provide</w:t>
      </w:r>
      <w:r w:rsidR="00B86B6B" w:rsidRPr="00D745B6">
        <w:t xml:space="preserve"> a comprehensive analysis of the situation of unaccompanied migrant children from </w:t>
      </w:r>
      <w:r w:rsidR="00B86B6B">
        <w:t>a</w:t>
      </w:r>
      <w:r w:rsidR="00B86B6B" w:rsidRPr="00D745B6">
        <w:t xml:space="preserve"> human rights </w:t>
      </w:r>
      <w:r w:rsidR="00B86B6B">
        <w:t xml:space="preserve">perspective </w:t>
      </w:r>
      <w:r w:rsidR="00B86B6B" w:rsidRPr="00D745B6">
        <w:t>in order to guarantee the commitments assumed by the States when ratify</w:t>
      </w:r>
      <w:r w:rsidR="00B86B6B">
        <w:t xml:space="preserve">ing the Convention </w:t>
      </w:r>
      <w:r w:rsidR="00B86B6B" w:rsidRPr="00D745B6">
        <w:t>on the Rights of the Child and other related human rights treaties</w:t>
      </w:r>
      <w:r w:rsidR="00B86B6B">
        <w:t xml:space="preserve"> are fulfilled. The fulfilment of these commitments</w:t>
      </w:r>
      <w:r w:rsidR="00B86B6B" w:rsidRPr="00D745B6">
        <w:t xml:space="preserve"> ensure</w:t>
      </w:r>
      <w:r w:rsidR="00B86B6B">
        <w:t>s</w:t>
      </w:r>
      <w:r w:rsidR="00B86B6B" w:rsidRPr="00D745B6">
        <w:t xml:space="preserve"> appropriate and timely protection </w:t>
      </w:r>
      <w:r w:rsidR="00B86B6B">
        <w:t xml:space="preserve">for </w:t>
      </w:r>
      <w:r w:rsidR="00B86B6B" w:rsidRPr="00D745B6">
        <w:t>children in situations of high vulnerability when forced to migrate unaccompanied by their parents or guardians.</w:t>
      </w:r>
      <w:r w:rsidR="00B86B6B">
        <w:t xml:space="preserve"> </w:t>
      </w:r>
      <w:r w:rsidR="004B2E66">
        <w:t>A c</w:t>
      </w:r>
      <w:r w:rsidR="00B86B6B">
        <w:t>hild as defined in the Article 1 of the Convention on the Rights of the Ch</w:t>
      </w:r>
      <w:r w:rsidR="00BC0069">
        <w:t>ild, means every human being be</w:t>
      </w:r>
      <w:r w:rsidR="00B86B6B">
        <w:t xml:space="preserve">low the age of 18 years unless under the law applicable to the child, majority is attainted earlier”. Unaccompanied children are children who have </w:t>
      </w:r>
      <w:r w:rsidR="004B2E66">
        <w:t xml:space="preserve">been </w:t>
      </w:r>
      <w:r w:rsidR="00B86B6B">
        <w:t>separated from both parents and other relatives and are not being cared for by an adult who, bay law or custom, is responsible for doing so”</w:t>
      </w:r>
      <w:r w:rsidR="00B86B6B">
        <w:rPr>
          <w:rStyle w:val="FootnoteReference"/>
        </w:rPr>
        <w:footnoteReference w:id="3"/>
      </w:r>
      <w:r w:rsidRPr="006872BC">
        <w:t>.</w:t>
      </w:r>
    </w:p>
    <w:p w:rsidR="006872BC" w:rsidRDefault="006872BC" w:rsidP="006872BC">
      <w:pPr>
        <w:pStyle w:val="SingleTxtG"/>
      </w:pPr>
      <w:r>
        <w:t>4.</w:t>
      </w:r>
      <w:r>
        <w:tab/>
      </w:r>
      <w:r w:rsidR="004B2E66">
        <w:t xml:space="preserve">The present report </w:t>
      </w:r>
      <w:r w:rsidR="00B86B6B" w:rsidRPr="00D745B6">
        <w:t>provides information about the global issue of unaccompanied migrant children and adolescents and human rights, identifying areas, reasons and cases where this issue arises in the world, the ways which human rights are threatened and violated, recognizing best practices and making recommendations for the protection of the human rights of unaccompanied migrant children.</w:t>
      </w:r>
    </w:p>
    <w:p w:rsidR="00B86B6B" w:rsidRPr="00D745B6" w:rsidRDefault="00B86B6B" w:rsidP="00B86B6B">
      <w:pPr>
        <w:pStyle w:val="SingleTxtG"/>
      </w:pPr>
      <w:r w:rsidRPr="00D745B6">
        <w:t>5.</w:t>
      </w:r>
      <w:r w:rsidRPr="00D745B6">
        <w:tab/>
        <w:t xml:space="preserve">This study is based on two methodological tools, an ad hoc questionnaire addressed to States, </w:t>
      </w:r>
      <w:r w:rsidR="004B2E66">
        <w:t>n</w:t>
      </w:r>
      <w:r w:rsidR="004B2E66" w:rsidRPr="00D745B6">
        <w:t xml:space="preserve">ational </w:t>
      </w:r>
      <w:r w:rsidR="004B2E66">
        <w:t>h</w:t>
      </w:r>
      <w:r w:rsidR="004B2E66" w:rsidRPr="00D745B6">
        <w:t xml:space="preserve">uman </w:t>
      </w:r>
      <w:r w:rsidR="004B2E66">
        <w:t>r</w:t>
      </w:r>
      <w:r w:rsidR="004B2E66" w:rsidRPr="00D745B6">
        <w:t xml:space="preserve">ights </w:t>
      </w:r>
      <w:r w:rsidR="004B2E66">
        <w:t>i</w:t>
      </w:r>
      <w:r w:rsidR="004B2E66" w:rsidRPr="00D745B6">
        <w:t>nstitutions</w:t>
      </w:r>
      <w:r w:rsidRPr="00D745B6">
        <w:t>, non-governmental organizations and international organizations</w:t>
      </w:r>
      <w:r>
        <w:t>,</w:t>
      </w:r>
      <w:r w:rsidRPr="00D745B6">
        <w:t xml:space="preserve"> as well documentary research.</w:t>
      </w:r>
    </w:p>
    <w:p w:rsidR="00B86B6B" w:rsidRPr="00D745B6" w:rsidRDefault="00B86B6B" w:rsidP="00B86B6B">
      <w:pPr>
        <w:pStyle w:val="SingleTxtG"/>
      </w:pPr>
      <w:r w:rsidRPr="00D745B6">
        <w:t>6.</w:t>
      </w:r>
      <w:r w:rsidRPr="00D745B6">
        <w:tab/>
        <w:t>In its preparation of the study, the drafting group elaborated questionnaires to seek the views and inputs of Member States of the United Nations, international and regional organizations, relevant special procedures mandate holders and treaty bodies, national human rights institutions, civil society organizations and other relevant stakeholders. 6</w:t>
      </w:r>
      <w:r>
        <w:t>1</w:t>
      </w:r>
      <w:r w:rsidRPr="00D745B6">
        <w:t xml:space="preserve"> responses were received to the questionnaires, including 1</w:t>
      </w:r>
      <w:r>
        <w:t>4</w:t>
      </w:r>
      <w:r w:rsidRPr="00D745B6">
        <w:t xml:space="preserve"> from States, 3</w:t>
      </w:r>
      <w:r>
        <w:t>6</w:t>
      </w:r>
      <w:r w:rsidRPr="00D745B6">
        <w:t xml:space="preserve"> from NGOs, 10 from NHRIs</w:t>
      </w:r>
      <w:r>
        <w:t>, and 1 from UNICEF.</w:t>
      </w:r>
    </w:p>
    <w:p w:rsidR="00B86B6B" w:rsidRDefault="00B86B6B" w:rsidP="00B86B6B">
      <w:pPr>
        <w:pStyle w:val="SingleTxtG"/>
      </w:pPr>
      <w:r w:rsidRPr="00D745B6">
        <w:t>7.</w:t>
      </w:r>
      <w:r w:rsidRPr="00D745B6">
        <w:tab/>
        <w:t xml:space="preserve">This is a document about the rights of children who are forced to abandon their homes and lands, </w:t>
      </w:r>
      <w:r w:rsidR="004B2E66">
        <w:t>children</w:t>
      </w:r>
      <w:r w:rsidR="004B2E66" w:rsidRPr="00D745B6">
        <w:t xml:space="preserve"> </w:t>
      </w:r>
      <w:r w:rsidRPr="00D745B6">
        <w:t>with a life, rights and special needs: nutrition, education, medical attention, protection from abuse.</w:t>
      </w:r>
      <w:r>
        <w:t xml:space="preserve"> </w:t>
      </w:r>
      <w:r w:rsidRPr="00B61182">
        <w:t>According to UNICEF, in 2014, 60 million people were chased from their homes by war, violence and persecution</w:t>
      </w:r>
      <w:r>
        <w:t>,</w:t>
      </w:r>
      <w:r w:rsidRPr="00B61182">
        <w:t xml:space="preserve"> and </w:t>
      </w:r>
      <w:r>
        <w:t xml:space="preserve">an </w:t>
      </w:r>
      <w:r w:rsidRPr="00B61182">
        <w:t>estimated 30 million of them are children. Worldwide</w:t>
      </w:r>
      <w:r>
        <w:t>,</w:t>
      </w:r>
      <w:r w:rsidRPr="00B61182">
        <w:t xml:space="preserve"> nearly 232 million people live beyond the borders</w:t>
      </w:r>
      <w:r>
        <w:rPr>
          <w:rStyle w:val="EndnoteReference"/>
        </w:rPr>
        <w:endnoteReference w:id="2"/>
      </w:r>
      <w:r>
        <w:t xml:space="preserve"> of their </w:t>
      </w:r>
      <w:r>
        <w:lastRenderedPageBreak/>
        <w:t>native land</w:t>
      </w:r>
      <w:r>
        <w:rPr>
          <w:rStyle w:val="FootnoteReference"/>
        </w:rPr>
        <w:footnoteReference w:id="4"/>
      </w:r>
      <w:r w:rsidRPr="00B61182">
        <w:t xml:space="preserve"> among them, are 35 million children, some without</w:t>
      </w:r>
      <w:r>
        <w:t xml:space="preserve"> an accompanying adult</w:t>
      </w:r>
      <w:r w:rsidRPr="00FB35B1">
        <w:rPr>
          <w:vertAlign w:val="superscript"/>
        </w:rPr>
        <w:footnoteReference w:id="5"/>
      </w:r>
      <w:r>
        <w:t>.</w:t>
      </w:r>
      <w:r w:rsidRPr="00B61182">
        <w:t xml:space="preserve"> From 1990, rising insecurity and political instability have contributed to prevent</w:t>
      </w:r>
      <w:r w:rsidR="004B2E66">
        <w:t>ing</w:t>
      </w:r>
      <w:r w:rsidRPr="00B61182">
        <w:t xml:space="preserve"> mobility or have forced migrants to seek more distant destinations. </w:t>
      </w:r>
      <w:r>
        <w:t>There are three main categories of unaccompanied and separated children for whom different responses must be granted</w:t>
      </w:r>
      <w:r w:rsidR="00DC255E">
        <w:t>:</w:t>
      </w:r>
    </w:p>
    <w:p w:rsidR="00B86B6B" w:rsidRPr="00D745B6" w:rsidRDefault="00B86B6B" w:rsidP="00B86B6B">
      <w:pPr>
        <w:pStyle w:val="SingleTxtG"/>
        <w:ind w:firstLine="567"/>
      </w:pPr>
      <w:r w:rsidRPr="00D745B6">
        <w:t>(a)</w:t>
      </w:r>
      <w:r w:rsidRPr="00D745B6">
        <w:tab/>
        <w:t xml:space="preserve">Children separated from their family or caregivers during the move.  Civil society, international organizations and national social workers conduct measures in reception and transit </w:t>
      </w:r>
      <w:proofErr w:type="spellStart"/>
      <w:r w:rsidRPr="00D745B6">
        <w:t>centers</w:t>
      </w:r>
      <w:proofErr w:type="spellEnd"/>
      <w:r w:rsidRPr="00D745B6">
        <w:t xml:space="preserve"> to enable prompt family reunification;</w:t>
      </w:r>
    </w:p>
    <w:p w:rsidR="00B86B6B" w:rsidRPr="00D745B6" w:rsidRDefault="00B86B6B" w:rsidP="00B86B6B">
      <w:pPr>
        <w:pStyle w:val="SingleTxtG"/>
        <w:ind w:firstLine="567"/>
      </w:pPr>
      <w:r w:rsidRPr="00D745B6">
        <w:t>(b)</w:t>
      </w:r>
      <w:r w:rsidRPr="00D745B6">
        <w:tab/>
        <w:t>Children who have started their journey as unaccompanied and separated children and are currently travelling with groups of people. Most of them are males aged 14 to 17 years old. They avoid being registered or pretend to be young adults;</w:t>
      </w:r>
    </w:p>
    <w:p w:rsidR="00B86B6B" w:rsidRPr="006872BC" w:rsidRDefault="00B86B6B" w:rsidP="00B86B6B">
      <w:pPr>
        <w:pStyle w:val="SingleTxtG"/>
        <w:ind w:firstLine="567"/>
      </w:pPr>
      <w:r w:rsidRPr="00D745B6">
        <w:t>(c)</w:t>
      </w:r>
      <w:r w:rsidRPr="00D745B6">
        <w:tab/>
        <w:t xml:space="preserve">Children who have interrupted their migration due to lack of resources. In the context of the European migrant crisis, this group of children are often found in urban areas in Greece and Italy; they are particularly vulnerable to all types of abuse, exploitation, trafficking, enrolment </w:t>
      </w:r>
      <w:r>
        <w:t>by criminal groups and violence.</w:t>
      </w:r>
    </w:p>
    <w:p w:rsidR="006872BC" w:rsidRPr="00A8617B" w:rsidRDefault="006872BC" w:rsidP="003827BB">
      <w:pPr>
        <w:pStyle w:val="HChG"/>
      </w:pPr>
      <w:r>
        <w:tab/>
        <w:t>II.</w:t>
      </w:r>
      <w:r>
        <w:tab/>
      </w:r>
      <w:r w:rsidR="00B86B6B">
        <w:rPr>
          <w:lang w:eastAsia="en-GB"/>
        </w:rPr>
        <w:t>Main reasons and causes that force or encourage children and adolescents into situations of unaccompanied migration in identified areas</w:t>
      </w:r>
    </w:p>
    <w:p w:rsidR="00B86B6B" w:rsidRDefault="00625EFE" w:rsidP="00B86B6B">
      <w:pPr>
        <w:pStyle w:val="SingleTxtG"/>
      </w:pPr>
      <w:r>
        <w:rPr>
          <w:lang w:eastAsia="en-GB"/>
        </w:rPr>
        <w:t>8.</w:t>
      </w:r>
      <w:r>
        <w:rPr>
          <w:lang w:eastAsia="en-GB"/>
        </w:rPr>
        <w:tab/>
      </w:r>
      <w:r w:rsidR="00B86B6B" w:rsidRPr="003F5E4A">
        <w:t>Motivations</w:t>
      </w:r>
      <w:r w:rsidR="00B86B6B">
        <w:t xml:space="preserve"> to migrate</w:t>
      </w:r>
      <w:r w:rsidR="00B86B6B" w:rsidRPr="003F5E4A">
        <w:t xml:space="preserve"> are often multi-layered and depend on</w:t>
      </w:r>
      <w:r w:rsidR="00B86B6B">
        <w:t xml:space="preserve"> the</w:t>
      </w:r>
      <w:r w:rsidR="00B86B6B" w:rsidRPr="003F5E4A">
        <w:t xml:space="preserve"> country of origin, social and cultural background and personal or familial aspirations. In most cases of </w:t>
      </w:r>
      <w:r w:rsidR="00B86B6B">
        <w:t>child</w:t>
      </w:r>
      <w:r w:rsidR="00B86B6B" w:rsidRPr="003F5E4A">
        <w:t xml:space="preserve"> migration the immediate and structural causes are extremely linked with each other. </w:t>
      </w:r>
    </w:p>
    <w:p w:rsidR="00B86B6B" w:rsidRDefault="00B86B6B" w:rsidP="00B86B6B">
      <w:pPr>
        <w:pStyle w:val="SingleTxtG"/>
        <w:rPr>
          <w:lang w:eastAsia="en-GB"/>
        </w:rPr>
      </w:pPr>
      <w:r>
        <w:rPr>
          <w:lang w:eastAsia="en-GB"/>
        </w:rPr>
        <w:t>9.</w:t>
      </w:r>
      <w:r>
        <w:rPr>
          <w:lang w:eastAsia="en-GB"/>
        </w:rPr>
        <w:tab/>
      </w:r>
      <w:r w:rsidRPr="003F5E4A">
        <w:t xml:space="preserve">There are often important differences in motivation between migrant </w:t>
      </w:r>
      <w:r>
        <w:t>children</w:t>
      </w:r>
      <w:r w:rsidRPr="003F5E4A">
        <w:t xml:space="preserve"> that apply for asylum and those who do not. </w:t>
      </w:r>
      <w:r>
        <w:t>Children</w:t>
      </w:r>
      <w:r w:rsidRPr="003F5E4A">
        <w:t xml:space="preserve"> that seek asylum often flee their country out of fear of persecution or out of generalized violence. </w:t>
      </w:r>
      <w:r>
        <w:t>Children</w:t>
      </w:r>
      <w:r w:rsidRPr="003F5E4A">
        <w:t xml:space="preserve"> who do not apply for asylum are often moved by the desire to find a better future. Moreover, these </w:t>
      </w:r>
      <w:r>
        <w:t>children</w:t>
      </w:r>
      <w:r w:rsidRPr="003F5E4A">
        <w:t xml:space="preserve"> do not always want to be registered or do not want to be cared for in reception </w:t>
      </w:r>
      <w:proofErr w:type="spellStart"/>
      <w:r w:rsidRPr="003F5E4A">
        <w:t>centers</w:t>
      </w:r>
      <w:proofErr w:type="spellEnd"/>
      <w:r w:rsidRPr="003F5E4A">
        <w:t>, thus limiting significantly available information about them</w:t>
      </w:r>
      <w:r>
        <w:t>.</w:t>
      </w:r>
    </w:p>
    <w:p w:rsidR="00B86B6B" w:rsidRDefault="00B86B6B" w:rsidP="00B86B6B">
      <w:pPr>
        <w:pStyle w:val="SingleTxtG"/>
      </w:pPr>
      <w:r>
        <w:rPr>
          <w:lang w:eastAsia="en-GB"/>
        </w:rPr>
        <w:t>10.</w:t>
      </w:r>
      <w:r>
        <w:rPr>
          <w:lang w:eastAsia="en-GB"/>
        </w:rPr>
        <w:tab/>
      </w:r>
      <w:r>
        <w:t xml:space="preserve">The information sent by the States from </w:t>
      </w:r>
      <w:r w:rsidRPr="00E62111">
        <w:t>Central America</w:t>
      </w:r>
      <w:r>
        <w:t xml:space="preserve"> shows that there are multiple causes behind the migration of children, but with one factor in common, at the base of the migration motivations there are multiple violations of human rights of children in their countries of origin: lack of protection from different manifestation of violence, poverty, lack of opportunities, poor access to education and health services, maltreatment at home, different kind of</w:t>
      </w:r>
      <w:r w:rsidRPr="00E62111">
        <w:t xml:space="preserve"> threats, intimidation and insecurity.</w:t>
      </w:r>
      <w:r>
        <w:t xml:space="preserve"> </w:t>
      </w:r>
    </w:p>
    <w:p w:rsidR="00B86B6B" w:rsidRDefault="00625EFE" w:rsidP="00B86B6B">
      <w:pPr>
        <w:pStyle w:val="SingleTxtG"/>
      </w:pPr>
      <w:r>
        <w:t>11.</w:t>
      </w:r>
      <w:r>
        <w:tab/>
      </w:r>
      <w:r w:rsidR="00B86B6B" w:rsidRPr="002303AD">
        <w:t>In the Latin American region the low level of public education needs to be addressed.  In the case of migrants from Central American Northern Triangle the level of education is insufficient to break the intergenerational transmission of poverty that constitutes a key factor in child</w:t>
      </w:r>
      <w:r w:rsidR="004B2E66">
        <w:t>ren</w:t>
      </w:r>
      <w:r w:rsidR="00B86B6B" w:rsidRPr="002303AD">
        <w:t>’s migration</w:t>
      </w:r>
      <w:r w:rsidR="00B86B6B" w:rsidRPr="002303AD">
        <w:rPr>
          <w:rStyle w:val="FootnoteReference"/>
        </w:rPr>
        <w:footnoteReference w:id="6"/>
      </w:r>
      <w:r w:rsidR="00B86B6B" w:rsidRPr="002303AD">
        <w:t>.</w:t>
      </w:r>
    </w:p>
    <w:p w:rsidR="00B86B6B" w:rsidRDefault="00625EFE" w:rsidP="00B86B6B">
      <w:pPr>
        <w:pStyle w:val="SingleTxtG"/>
      </w:pPr>
      <w:r>
        <w:t>12.</w:t>
      </w:r>
      <w:r>
        <w:tab/>
      </w:r>
      <w:r w:rsidR="00B86B6B">
        <w:t xml:space="preserve">At the moment there is a discussion in Central America countries about the new phenomenon of forced displacement, including forced displacement among children and youth. There is an increasing movement of young people forced by treats and violence to </w:t>
      </w:r>
      <w:r w:rsidR="00B86B6B">
        <w:lastRenderedPageBreak/>
        <w:t xml:space="preserve">migrate. Some States as Honduras accept the existence of forced displacement (internal and external) as the most important causes of migration, but other States like El Salvador emphasize the multi-layered explanation.  </w:t>
      </w:r>
    </w:p>
    <w:p w:rsidR="00B86B6B" w:rsidRDefault="00B86B6B" w:rsidP="00B86B6B">
      <w:pPr>
        <w:pStyle w:val="SingleTxtG"/>
        <w:rPr>
          <w:lang w:eastAsia="en-GB"/>
        </w:rPr>
      </w:pPr>
      <w:r>
        <w:rPr>
          <w:lang w:eastAsia="en-GB"/>
        </w:rPr>
        <w:t>13.</w:t>
      </w:r>
      <w:r>
        <w:rPr>
          <w:lang w:eastAsia="en-GB"/>
        </w:rPr>
        <w:tab/>
      </w:r>
      <w:r w:rsidRPr="00E62111">
        <w:t>There are countries, like Colombia, that reported many cases of teenagers who left their places of origin due to violence and never applied for a refugee status. This phenomenon is also beginning to show in some isolated cases in the Dominican Republic, where adolescents migrate due to violence and economic reasons. In the case of Bolivian children, as well as in Ecuador, the main motivation is economic. Cases of children and adolescents who migrated as a result of natural disasters are also reported, mainly in the case of Haiti</w:t>
      </w:r>
      <w:r>
        <w:t>.</w:t>
      </w:r>
    </w:p>
    <w:p w:rsidR="00B86B6B" w:rsidRDefault="00B86B6B" w:rsidP="00B86B6B">
      <w:pPr>
        <w:pStyle w:val="SingleTxtG"/>
      </w:pPr>
      <w:r>
        <w:rPr>
          <w:lang w:eastAsia="en-GB"/>
        </w:rPr>
        <w:t>14.</w:t>
      </w:r>
      <w:r>
        <w:rPr>
          <w:lang w:eastAsia="en-GB"/>
        </w:rPr>
        <w:tab/>
      </w:r>
      <w:r w:rsidRPr="00757B2E">
        <w:t xml:space="preserve">With the growing difference in living standards and wages between countries of destination and of origin, </w:t>
      </w:r>
      <w:r>
        <w:t>children</w:t>
      </w:r>
      <w:r w:rsidRPr="00757B2E">
        <w:t xml:space="preserve"> are attract</w:t>
      </w:r>
      <w:r>
        <w:t>ed</w:t>
      </w:r>
      <w:r w:rsidRPr="00757B2E">
        <w:t xml:space="preserve"> toward</w:t>
      </w:r>
      <w:r w:rsidR="004B2E66">
        <w:t>s</w:t>
      </w:r>
      <w:r w:rsidRPr="00757B2E">
        <w:t xml:space="preserve"> those nations with higher standards </w:t>
      </w:r>
      <w:r>
        <w:t xml:space="preserve">of living and job opportunities that </w:t>
      </w:r>
      <w:r w:rsidR="004B2E66">
        <w:t xml:space="preserve">they do </w:t>
      </w:r>
      <w:r>
        <w:t>not find in their own countries.</w:t>
      </w:r>
      <w:r w:rsidRPr="00757B2E">
        <w:t xml:space="preserve"> </w:t>
      </w:r>
      <w:r>
        <w:t>Child migrants</w:t>
      </w:r>
      <w:r w:rsidRPr="00F961C8">
        <w:t xml:space="preserve">, </w:t>
      </w:r>
      <w:r>
        <w:t xml:space="preserve">as is the case </w:t>
      </w:r>
      <w:r w:rsidRPr="00F961C8">
        <w:t xml:space="preserve">in the migration flows to North America, </w:t>
      </w:r>
      <w:r>
        <w:t>have</w:t>
      </w:r>
      <w:r w:rsidRPr="00F961C8">
        <w:t xml:space="preserve"> the perception that migrating northward is the best way of improving personal status and quality of life, given the gap between North America and Central America</w:t>
      </w:r>
      <w:r w:rsidRPr="00FB35B1">
        <w:rPr>
          <w:vertAlign w:val="superscript"/>
        </w:rPr>
        <w:footnoteReference w:id="7"/>
      </w:r>
      <w:r w:rsidRPr="00FB35B1">
        <w:rPr>
          <w:vertAlign w:val="superscript"/>
        </w:rPr>
        <w:t xml:space="preserve"> </w:t>
      </w:r>
      <w:r w:rsidRPr="00F961C8">
        <w:t>in terms of human development</w:t>
      </w:r>
      <w:r>
        <w:t xml:space="preserve">. </w:t>
      </w:r>
    </w:p>
    <w:p w:rsidR="00B86B6B" w:rsidRDefault="00B86B6B" w:rsidP="00B86B6B">
      <w:pPr>
        <w:pStyle w:val="SingleTxtG"/>
        <w:rPr>
          <w:lang w:eastAsia="en-GB"/>
        </w:rPr>
      </w:pPr>
      <w:r w:rsidRPr="00B86B6B">
        <w:rPr>
          <w:lang w:eastAsia="en-GB"/>
        </w:rPr>
        <w:t>15.</w:t>
      </w:r>
      <w:r w:rsidRPr="00B86B6B">
        <w:rPr>
          <w:lang w:eastAsia="en-GB"/>
        </w:rPr>
        <w:tab/>
      </w:r>
      <w:r w:rsidRPr="00F961C8">
        <w:t>Many</w:t>
      </w:r>
      <w:r>
        <w:t xml:space="preserve"> informed that</w:t>
      </w:r>
      <w:r w:rsidRPr="00F961C8">
        <w:t xml:space="preserve"> children have described irregular migration as a "necessary risk" considering the need and the benefits thereof. The study also shows that authorities are perceived by children as an obstacle to reach their destination and in very few cases are they associated with the obligation to protect child rights</w:t>
      </w:r>
      <w:r w:rsidRPr="00FB35B1">
        <w:rPr>
          <w:vertAlign w:val="superscript"/>
        </w:rPr>
        <w:footnoteReference w:id="8"/>
      </w:r>
      <w:r>
        <w:t>.</w:t>
      </w:r>
    </w:p>
    <w:p w:rsidR="00B86B6B" w:rsidRDefault="00B86B6B" w:rsidP="00B86B6B">
      <w:pPr>
        <w:pStyle w:val="SingleTxtG"/>
      </w:pPr>
      <w:r>
        <w:rPr>
          <w:lang w:eastAsia="en-GB"/>
        </w:rPr>
        <w:t>16</w:t>
      </w:r>
      <w:r w:rsidRPr="004C2D8A">
        <w:rPr>
          <w:lang w:eastAsia="en-GB"/>
        </w:rPr>
        <w:t>.</w:t>
      </w:r>
      <w:r w:rsidRPr="004C2D8A">
        <w:rPr>
          <w:lang w:eastAsia="en-GB"/>
        </w:rPr>
        <w:tab/>
      </w:r>
      <w:r w:rsidRPr="004C2D8A">
        <w:t>Extreme poverty has historically been one of the main motivations for children to leave their homes as is the case of Central America. In Guatemala 41.7% of children suffer from chronic malnutrition, a percentage that is higher in regions with large indigenous populations. According to interviews conducted by the Social Welfare Department and the Attorney General's Office of Guatemala (</w:t>
      </w:r>
      <w:proofErr w:type="spellStart"/>
      <w:r w:rsidRPr="004C2D8A">
        <w:t>Procuraduría</w:t>
      </w:r>
      <w:proofErr w:type="spellEnd"/>
      <w:r w:rsidRPr="004C2D8A">
        <w:t xml:space="preserve"> General de la </w:t>
      </w:r>
      <w:proofErr w:type="spellStart"/>
      <w:r w:rsidRPr="004C2D8A">
        <w:t>Nación</w:t>
      </w:r>
      <w:proofErr w:type="spellEnd"/>
      <w:r w:rsidRPr="004C2D8A">
        <w:t>) with 10,166 unaccompanied migrant children and adolescents in 2015, 67% travelled searching for job, 23% due to family reunification, 2% were looking for better opportunities and 0.4% do not know the reasons (this is the population aged 0 to 5 years). Only 0.1% mentioned direct violence as the reason to move.</w:t>
      </w:r>
      <w:r w:rsidRPr="00E238B6">
        <w:t xml:space="preserve"> </w:t>
      </w:r>
    </w:p>
    <w:p w:rsidR="00B86B6B" w:rsidRDefault="00B86B6B" w:rsidP="00B86B6B">
      <w:pPr>
        <w:pStyle w:val="SingleTxtG"/>
        <w:ind w:firstLine="48"/>
      </w:pPr>
      <w:r>
        <w:t xml:space="preserve">17. </w:t>
      </w:r>
      <w:r w:rsidRPr="0009196C">
        <w:t>In El Salvador, the Returnees Care Centre attended 4</w:t>
      </w:r>
      <w:r>
        <w:t>,</w:t>
      </w:r>
      <w:r w:rsidRPr="0009196C">
        <w:t>114 migrants’ children and adolescents between June 2014 and July 2015, of which 45% were unaccompanied. When asked about the reasons for migrating, 36.1% replied they wanted to join their family, 31.7% mentioned better living conditions and 27.48% were moved by threats</w:t>
      </w:r>
      <w:r w:rsidRPr="0009196C">
        <w:rPr>
          <w:rStyle w:val="FootnoteReference"/>
        </w:rPr>
        <w:footnoteReference w:id="9"/>
      </w:r>
      <w:r w:rsidRPr="0009196C">
        <w:t>. Violence has become a growing factor in migration in Central America. In Honduras, it has been reported that parents of children decide to send them abroad to prevent them from being recruited by gang’s members</w:t>
      </w:r>
      <w:r w:rsidRPr="0009196C">
        <w:rPr>
          <w:rStyle w:val="FootnoteReference"/>
        </w:rPr>
        <w:footnoteReference w:id="10"/>
      </w:r>
      <w:r w:rsidRPr="0009196C">
        <w:t>.</w:t>
      </w:r>
      <w:r w:rsidRPr="00CF568D">
        <w:t xml:space="preserve"> </w:t>
      </w:r>
    </w:p>
    <w:p w:rsidR="00B86B6B" w:rsidRDefault="00B86B6B" w:rsidP="00B86B6B">
      <w:pPr>
        <w:pStyle w:val="SingleTxtG"/>
        <w:rPr>
          <w:lang w:eastAsia="en-GB"/>
        </w:rPr>
      </w:pPr>
      <w:r>
        <w:rPr>
          <w:lang w:eastAsia="en-GB"/>
        </w:rPr>
        <w:t>18.</w:t>
      </w:r>
      <w:r>
        <w:rPr>
          <w:lang w:eastAsia="en-GB"/>
        </w:rPr>
        <w:tab/>
      </w:r>
      <w:r>
        <w:t>There</w:t>
      </w:r>
      <w:r w:rsidRPr="006E40DC">
        <w:t xml:space="preserve"> is the lack of or strict criteria to qualify for regular channels for family reunification. In Europe there are often minimum income requirements on adults to sponsor their children for family reunification, excluding low-income migrant workers, and at times having a particularly discriminatory effect on migrant women. Despite common EU legislation on family reunification, there remain restrictions in some EU member </w:t>
      </w:r>
      <w:r>
        <w:t>State</w:t>
      </w:r>
      <w:r w:rsidRPr="006E40DC">
        <w:t xml:space="preserve">s in terms of the age of the child and the family members that are able to sponsor the child. Furthermore, some migrant workers are unable to apply for official family reunification as they are not legal residents in the country of destination. This leads to many children </w:t>
      </w:r>
      <w:r w:rsidRPr="006E40DC">
        <w:lastRenderedPageBreak/>
        <w:t>migrating unaccompanied or separated in order to join parents or other family members in countries of destination</w:t>
      </w:r>
      <w:r w:rsidRPr="000B3E1A">
        <w:rPr>
          <w:vertAlign w:val="superscript"/>
        </w:rPr>
        <w:footnoteReference w:id="11"/>
      </w:r>
      <w:r>
        <w:t>.</w:t>
      </w:r>
    </w:p>
    <w:p w:rsidR="00B86B6B" w:rsidRDefault="00B86B6B" w:rsidP="00B86B6B">
      <w:pPr>
        <w:pStyle w:val="SingleTxtG"/>
      </w:pPr>
      <w:r>
        <w:rPr>
          <w:lang w:eastAsia="en-GB"/>
        </w:rPr>
        <w:t>19.</w:t>
      </w:r>
      <w:r>
        <w:rPr>
          <w:lang w:eastAsia="en-GB"/>
        </w:rPr>
        <w:tab/>
      </w:r>
      <w:r w:rsidRPr="00481DEB">
        <w:t>IOM estimate</w:t>
      </w:r>
      <w:r>
        <w:t>s</w:t>
      </w:r>
      <w:r w:rsidRPr="00481DEB">
        <w:t xml:space="preserve"> that 2.2 million people including 1.5</w:t>
      </w:r>
      <w:r>
        <w:t xml:space="preserve"> million</w:t>
      </w:r>
      <w:r w:rsidRPr="00481DEB">
        <w:t xml:space="preserve"> children (55%) have been displaced internally as a result of the conflict in northeast Nigeria, with nearly 400,00</w:t>
      </w:r>
      <w:r>
        <w:t>0</w:t>
      </w:r>
      <w:r w:rsidRPr="00481DEB">
        <w:t xml:space="preserve"> Nigerian refugees and people internally displaced in </w:t>
      </w:r>
      <w:proofErr w:type="spellStart"/>
      <w:r w:rsidRPr="00481DEB">
        <w:t>neighboring</w:t>
      </w:r>
      <w:proofErr w:type="spellEnd"/>
      <w:r w:rsidRPr="00481DEB">
        <w:t xml:space="preserve"> Chad, northern Cameroon, and in the </w:t>
      </w:r>
      <w:proofErr w:type="spellStart"/>
      <w:r w:rsidRPr="00481DEB">
        <w:t>Diffa</w:t>
      </w:r>
      <w:proofErr w:type="spellEnd"/>
      <w:r w:rsidRPr="00481DEB">
        <w:t xml:space="preserve"> region of Niger.</w:t>
      </w:r>
      <w:r>
        <w:t xml:space="preserve"> </w:t>
      </w:r>
      <w:r w:rsidRPr="006E40DC">
        <w:t>In Zimbabwe, which has seen a high increase of child migra</w:t>
      </w:r>
      <w:r>
        <w:t>tion</w:t>
      </w:r>
      <w:r w:rsidRPr="006E40DC">
        <w:t xml:space="preserve"> flows in the last years, the main reported causes for their migration are:  sexual abuse of children by caregivers, peer pressure, death of caregiver (mostly due to HIV/AIDS), breakdown of traditional families, public budgets that do not prioritize child rights, deteriorating education standards, high school dropout rates, and poverty</w:t>
      </w:r>
      <w:r w:rsidRPr="000B3E1A">
        <w:rPr>
          <w:vertAlign w:val="superscript"/>
        </w:rPr>
        <w:footnoteReference w:id="12"/>
      </w:r>
      <w:r w:rsidRPr="00892388">
        <w:t>.</w:t>
      </w:r>
    </w:p>
    <w:p w:rsidR="00B86B6B" w:rsidRDefault="00B86B6B" w:rsidP="00B86B6B">
      <w:pPr>
        <w:pStyle w:val="SingleTxtG"/>
        <w:rPr>
          <w:lang w:eastAsia="en-GB"/>
        </w:rPr>
      </w:pPr>
      <w:r>
        <w:rPr>
          <w:lang w:eastAsia="en-GB"/>
        </w:rPr>
        <w:t>20.</w:t>
      </w:r>
      <w:r>
        <w:rPr>
          <w:lang w:eastAsia="en-GB"/>
        </w:rPr>
        <w:tab/>
        <w:t xml:space="preserve">In the case of Senegal, when children agree to </w:t>
      </w:r>
      <w:r w:rsidRPr="006E40DC">
        <w:t xml:space="preserve">talk about the causes which </w:t>
      </w:r>
      <w:r>
        <w:t xml:space="preserve">push </w:t>
      </w:r>
      <w:r w:rsidRPr="006E40DC">
        <w:t xml:space="preserve">them to migrate, they cite mainly economic reasons. Their parents have entrusted them to people who have promised to find them work in </w:t>
      </w:r>
      <w:proofErr w:type="spellStart"/>
      <w:r w:rsidRPr="006E40DC">
        <w:t>neighboring</w:t>
      </w:r>
      <w:proofErr w:type="spellEnd"/>
      <w:r w:rsidRPr="006E40DC">
        <w:t xml:space="preserve"> regions or other African countries. However, most are subjected to the worst forms of child </w:t>
      </w:r>
      <w:proofErr w:type="spellStart"/>
      <w:r w:rsidRPr="006E40DC">
        <w:t>labor</w:t>
      </w:r>
      <w:proofErr w:type="spellEnd"/>
      <w:r w:rsidRPr="000B3E1A">
        <w:rPr>
          <w:vertAlign w:val="superscript"/>
        </w:rPr>
        <w:footnoteReference w:id="13"/>
      </w:r>
      <w:r w:rsidRPr="000B3E1A">
        <w:rPr>
          <w:vertAlign w:val="superscript"/>
        </w:rPr>
        <w:t>.</w:t>
      </w:r>
      <w:r w:rsidRPr="006E40DC">
        <w:t xml:space="preserve"> In Swaziland, it has been recorded that the main cause of child migration is the attempt to flee from wars and persecutions. They still fear</w:t>
      </w:r>
      <w:r>
        <w:t xml:space="preserve"> the</w:t>
      </w:r>
      <w:r w:rsidRPr="006E40DC">
        <w:t xml:space="preserve"> countries near their country of origin and try go to a country </w:t>
      </w:r>
      <w:r>
        <w:t xml:space="preserve">that </w:t>
      </w:r>
      <w:r w:rsidRPr="006E40DC">
        <w:t>guarantees the respect of human rights</w:t>
      </w:r>
      <w:r w:rsidRPr="000B3E1A">
        <w:rPr>
          <w:vertAlign w:val="superscript"/>
        </w:rPr>
        <w:footnoteReference w:id="14"/>
      </w:r>
      <w:r w:rsidRPr="00892388">
        <w:t>.</w:t>
      </w:r>
    </w:p>
    <w:p w:rsidR="00B86B6B" w:rsidRDefault="00B86B6B" w:rsidP="00B86B6B">
      <w:pPr>
        <w:pStyle w:val="SingleTxtG"/>
        <w:rPr>
          <w:lang w:eastAsia="en-GB"/>
        </w:rPr>
      </w:pPr>
      <w:r>
        <w:rPr>
          <w:lang w:eastAsia="en-GB"/>
        </w:rPr>
        <w:t>21.</w:t>
      </w:r>
      <w:r>
        <w:rPr>
          <w:lang w:eastAsia="en-GB"/>
        </w:rPr>
        <w:tab/>
        <w:t xml:space="preserve">In </w:t>
      </w:r>
      <w:r w:rsidRPr="006E40DC">
        <w:t xml:space="preserve">West and Central Africa migration </w:t>
      </w:r>
      <w:r>
        <w:t xml:space="preserve">is </w:t>
      </w:r>
      <w:r w:rsidRPr="006E40DC">
        <w:t>strongly influenced by the region’s rapid population growth. Conflicts in Nigeria, the Central African Republic, Mali and the Democratic Republic of</w:t>
      </w:r>
      <w:r>
        <w:t xml:space="preserve"> the</w:t>
      </w:r>
      <w:r w:rsidRPr="006E40DC">
        <w:t xml:space="preserve"> Congo</w:t>
      </w:r>
      <w:r>
        <w:t xml:space="preserve"> (DRC)</w:t>
      </w:r>
      <w:r w:rsidRPr="006E40DC">
        <w:t xml:space="preserve"> result in huge numbers of people being displaced, a large proportion of which are children. Additionally, </w:t>
      </w:r>
      <w:r>
        <w:t xml:space="preserve">because of high </w:t>
      </w:r>
      <w:r w:rsidRPr="006E40DC">
        <w:t xml:space="preserve">demand of cheap and productive workforce, young people become very attractive for contractors. Agricultural fields, gold and diamond mines, stone quarries, the informal sector and domestic work are activities with a high proportion of child </w:t>
      </w:r>
      <w:proofErr w:type="spellStart"/>
      <w:r w:rsidRPr="006E40DC">
        <w:t>labor</w:t>
      </w:r>
      <w:proofErr w:type="spellEnd"/>
      <w:r w:rsidRPr="006E40DC">
        <w:t xml:space="preserve"> working in exploitive conditions</w:t>
      </w:r>
      <w:r>
        <w:t>.</w:t>
      </w:r>
    </w:p>
    <w:p w:rsidR="00B86B6B" w:rsidRDefault="00B86B6B" w:rsidP="00B86B6B">
      <w:pPr>
        <w:pStyle w:val="SingleTxtG"/>
      </w:pPr>
      <w:r>
        <w:rPr>
          <w:lang w:eastAsia="en-GB"/>
        </w:rPr>
        <w:t>22.</w:t>
      </w:r>
      <w:r>
        <w:rPr>
          <w:lang w:eastAsia="en-GB"/>
        </w:rPr>
        <w:tab/>
      </w:r>
      <w:r w:rsidRPr="00271D5A">
        <w:t xml:space="preserve">In Bangladesh, as in other Asian countries, there is a tradition of </w:t>
      </w:r>
      <w:proofErr w:type="spellStart"/>
      <w:r w:rsidRPr="00271D5A">
        <w:t>labor</w:t>
      </w:r>
      <w:proofErr w:type="spellEnd"/>
      <w:r w:rsidRPr="00271D5A">
        <w:t xml:space="preserve"> migration in the transition from childhood to adulthood. Children are urged to migrate in order to enter adulthood and often their families force them to leave and migrate in order to bring money to the household. Cultural norms and traditions contribute to child</w:t>
      </w:r>
      <w:r>
        <w:t>ren</w:t>
      </w:r>
      <w:r w:rsidRPr="00271D5A">
        <w:t xml:space="preserve"> being trapped in poverty and, in turn, this increases their vulnerability to abuse and exploitation</w:t>
      </w:r>
      <w:r w:rsidRPr="00FB35B1">
        <w:rPr>
          <w:vertAlign w:val="superscript"/>
        </w:rPr>
        <w:footnoteReference w:id="15"/>
      </w:r>
      <w:r w:rsidRPr="00271D5A">
        <w:t>. These regional cases tend to have a strong motivation on traditional gender considerations, such as the case of the marriage market in India</w:t>
      </w:r>
      <w:r>
        <w:t>.</w:t>
      </w:r>
    </w:p>
    <w:p w:rsidR="00B86B6B" w:rsidRPr="004B087F" w:rsidRDefault="00B86B6B" w:rsidP="00B86B6B">
      <w:pPr>
        <w:pStyle w:val="SingleTxtG"/>
      </w:pPr>
      <w:r>
        <w:t>23. The European Migrant Network (EMN) produced a Synthesis Report on Policies, practices an</w:t>
      </w:r>
      <w:r w:rsidR="004B2E66">
        <w:t>d</w:t>
      </w:r>
      <w:r>
        <w:t xml:space="preserve"> data on unaccompanied minors in EU Member States and Norway in May 2015. They have classified the main reasons and circumstances reported by States receiving children that encourage them to migrate in three categories: </w:t>
      </w:r>
    </w:p>
    <w:p w:rsidR="00B86B6B" w:rsidRPr="00DC255E" w:rsidRDefault="00E52656" w:rsidP="00E52656">
      <w:pPr>
        <w:pStyle w:val="H23G"/>
      </w:pPr>
      <w:r>
        <w:tab/>
      </w:r>
      <w:r w:rsidR="00DC255E">
        <w:t>(a)</w:t>
      </w:r>
      <w:r w:rsidR="00DC255E">
        <w:tab/>
      </w:r>
      <w:r>
        <w:t>Fragile environ</w:t>
      </w:r>
      <w:r w:rsidR="00B86B6B" w:rsidRPr="00DC255E">
        <w:t xml:space="preserve">ment </w:t>
      </w:r>
    </w:p>
    <w:p w:rsidR="00B86B6B" w:rsidRPr="00B86B6B" w:rsidRDefault="00B86B6B" w:rsidP="00E52656">
      <w:pPr>
        <w:pStyle w:val="SingleTxtG"/>
        <w:rPr>
          <w:rFonts w:eastAsia="Calibri"/>
        </w:rPr>
      </w:pPr>
      <w:r w:rsidRPr="00B86B6B">
        <w:rPr>
          <w:rFonts w:eastAsia="Calibri"/>
        </w:rPr>
        <w:t xml:space="preserve">Security concerns:  Austria, Belgium, Bulgaria, Cyprus, Germany, Greece, </w:t>
      </w:r>
      <w:proofErr w:type="spellStart"/>
      <w:r w:rsidRPr="00B86B6B">
        <w:rPr>
          <w:rFonts w:eastAsia="Calibri"/>
        </w:rPr>
        <w:t>Finland,France</w:t>
      </w:r>
      <w:proofErr w:type="spellEnd"/>
      <w:r w:rsidRPr="00B86B6B">
        <w:rPr>
          <w:rFonts w:eastAsia="Calibri"/>
        </w:rPr>
        <w:t>, Croatia, Hungary, Ireland, Italy, Lithuania, Malta, Poland, Slovenia, Portugal, S</w:t>
      </w:r>
      <w:r w:rsidR="00E52656">
        <w:rPr>
          <w:rFonts w:eastAsia="Calibri"/>
        </w:rPr>
        <w:t>lovak</w:t>
      </w:r>
      <w:r w:rsidR="004B2E66">
        <w:rPr>
          <w:rFonts w:eastAsia="Calibri"/>
        </w:rPr>
        <w:t>ia</w:t>
      </w:r>
      <w:r w:rsidR="00E52656">
        <w:rPr>
          <w:rFonts w:eastAsia="Calibri"/>
        </w:rPr>
        <w:t>, Sweden, Norway.</w:t>
      </w:r>
    </w:p>
    <w:p w:rsidR="00B86B6B" w:rsidRPr="00B86B6B" w:rsidRDefault="00B86B6B" w:rsidP="00E52656">
      <w:pPr>
        <w:pStyle w:val="SingleTxtG"/>
        <w:rPr>
          <w:rFonts w:eastAsia="Calibri"/>
        </w:rPr>
      </w:pPr>
      <w:r w:rsidRPr="00B86B6B">
        <w:rPr>
          <w:rFonts w:eastAsia="Calibri"/>
        </w:rPr>
        <w:lastRenderedPageBreak/>
        <w:t>Economic and aspirational reasons: (including education): Austria, Belgium, Cyprus, Czech Republic, Estonia, Germany, Greece, Finland, France, Hungary, Ireland, Luxembourg, Malta, Poland, Portugal, Slovenia, Slovak</w:t>
      </w:r>
      <w:r w:rsidR="004B2E66">
        <w:rPr>
          <w:rFonts w:eastAsia="Calibri"/>
        </w:rPr>
        <w:t>ia</w:t>
      </w:r>
      <w:r w:rsidRPr="00B86B6B">
        <w:rPr>
          <w:rFonts w:eastAsia="Calibri"/>
        </w:rPr>
        <w:t>, Spain, Sweden, and Norway.</w:t>
      </w:r>
    </w:p>
    <w:p w:rsidR="00B86B6B" w:rsidRPr="00F94622" w:rsidRDefault="00E52656" w:rsidP="00E52656">
      <w:pPr>
        <w:pStyle w:val="H23G"/>
      </w:pPr>
      <w:r>
        <w:rPr>
          <w:rFonts w:eastAsia="Calibri"/>
        </w:rPr>
        <w:tab/>
      </w:r>
      <w:r w:rsidR="00DC255E">
        <w:rPr>
          <w:rFonts w:eastAsia="Calibri"/>
        </w:rPr>
        <w:t>(b)</w:t>
      </w:r>
      <w:r>
        <w:rPr>
          <w:rFonts w:eastAsia="Calibri"/>
        </w:rPr>
        <w:tab/>
      </w:r>
      <w:r w:rsidR="00B86B6B" w:rsidRPr="00F94622">
        <w:t>Other reasons</w:t>
      </w:r>
    </w:p>
    <w:p w:rsidR="00E52656" w:rsidRDefault="00B86B6B" w:rsidP="00E52656">
      <w:pPr>
        <w:pStyle w:val="SingleTxtG"/>
      </w:pPr>
      <w:r w:rsidRPr="00E52656">
        <w:t>Domestic violence: Germany, Finland, Hungary</w:t>
      </w:r>
    </w:p>
    <w:p w:rsidR="00B86B6B" w:rsidRPr="00F94622" w:rsidRDefault="00B86B6B" w:rsidP="00E52656">
      <w:pPr>
        <w:pStyle w:val="SingleTxtG"/>
      </w:pPr>
      <w:r w:rsidRPr="00F94622">
        <w:t>Recruitment of child soldiers: Austria, Germany, Finland</w:t>
      </w:r>
    </w:p>
    <w:p w:rsidR="00DC255E" w:rsidRPr="00BC0069" w:rsidRDefault="00B86B6B" w:rsidP="00E52656">
      <w:pPr>
        <w:pStyle w:val="SingleTxtG"/>
      </w:pPr>
      <w:r w:rsidRPr="00F94622">
        <w:t>Forced marr</w:t>
      </w:r>
      <w:r w:rsidR="00BC0069">
        <w:t>iages: Austria, Germany, Norway</w:t>
      </w:r>
    </w:p>
    <w:p w:rsidR="00B86B6B" w:rsidRPr="00BC0069" w:rsidRDefault="00E52656" w:rsidP="00E52656">
      <w:pPr>
        <w:pStyle w:val="H23G"/>
      </w:pPr>
      <w:r>
        <w:rPr>
          <w:rFonts w:eastAsia="Calibri"/>
        </w:rPr>
        <w:tab/>
      </w:r>
      <w:r w:rsidR="00DC255E" w:rsidRPr="00BC0069">
        <w:rPr>
          <w:rFonts w:eastAsia="Calibri"/>
        </w:rPr>
        <w:t>(c)</w:t>
      </w:r>
      <w:r w:rsidR="00DC255E" w:rsidRPr="00BC0069">
        <w:rPr>
          <w:rFonts w:eastAsia="Calibri"/>
        </w:rPr>
        <w:tab/>
      </w:r>
      <w:r w:rsidR="00B86B6B" w:rsidRPr="00BC0069">
        <w:t>Special reasons</w:t>
      </w:r>
    </w:p>
    <w:p w:rsidR="00B86B6B" w:rsidRPr="00B86B6B" w:rsidRDefault="00B86B6B" w:rsidP="00E52656">
      <w:pPr>
        <w:pStyle w:val="SingleTxtG"/>
        <w:rPr>
          <w:rFonts w:eastAsia="Calibri"/>
        </w:rPr>
      </w:pPr>
      <w:r w:rsidRPr="00B86B6B">
        <w:rPr>
          <w:rFonts w:eastAsia="Calibri"/>
        </w:rPr>
        <w:t>Reunification with family members: Austria, Belgium, Czech Republic, Germany, France, Hungary, Ireland, Luxembourg, the Netherlands, Poland, Portugal, Slovak</w:t>
      </w:r>
      <w:r w:rsidR="004B2E66">
        <w:rPr>
          <w:rFonts w:eastAsia="Calibri"/>
        </w:rPr>
        <w:t>ia</w:t>
      </w:r>
      <w:r w:rsidRPr="00B86B6B">
        <w:rPr>
          <w:rFonts w:eastAsia="Calibri"/>
        </w:rPr>
        <w:t xml:space="preserve">, Slovenia </w:t>
      </w:r>
    </w:p>
    <w:p w:rsidR="00B86B6B" w:rsidRPr="00E52656" w:rsidRDefault="00B86B6B" w:rsidP="00E52656">
      <w:pPr>
        <w:pStyle w:val="SingleTxtG"/>
        <w:rPr>
          <w:rFonts w:eastAsia="Calibri"/>
        </w:rPr>
      </w:pPr>
      <w:r w:rsidRPr="00E52656">
        <w:t xml:space="preserve">Joining diaspora/migrant community: Austria, Belgium, Luxembourg, </w:t>
      </w:r>
      <w:r w:rsidR="003C5557" w:rsidRPr="00E52656">
        <w:t xml:space="preserve">Poland </w:t>
      </w:r>
      <w:r w:rsidRPr="00E52656">
        <w:t xml:space="preserve">Slovenia </w:t>
      </w:r>
    </w:p>
    <w:p w:rsidR="00B86B6B" w:rsidRPr="00E52656" w:rsidRDefault="00B86B6B" w:rsidP="00E52656">
      <w:pPr>
        <w:pStyle w:val="SingleTxtG"/>
      </w:pPr>
      <w:r w:rsidRPr="00E52656">
        <w:t>Education/Economic and aspirational reasons: Austria, Belgium, Cyprus, Czech Republic, Germany, Greece, Finland, France, Hungary, Ireland, Luxembourg, Malta, the Netherlands, Poland, Portugal, Slovenia, Slovak</w:t>
      </w:r>
      <w:r w:rsidR="004B2E66">
        <w:t>ia</w:t>
      </w:r>
      <w:r w:rsidRPr="00E52656">
        <w:t>, Spain, Sweden, Norway.</w:t>
      </w:r>
    </w:p>
    <w:p w:rsidR="00B86B6B" w:rsidRPr="00F94622" w:rsidRDefault="00BC0069" w:rsidP="000667F0">
      <w:pPr>
        <w:ind w:left="1134" w:right="1134"/>
        <w:jc w:val="both"/>
      </w:pPr>
      <w:r>
        <w:t>24.</w:t>
      </w:r>
      <w:r>
        <w:tab/>
      </w:r>
      <w:r w:rsidR="00B86B6B" w:rsidRPr="00F94622">
        <w:t xml:space="preserve">Although there are different causes and categories of migrant children, the Committee on the Rights of Child recommend </w:t>
      </w:r>
      <w:proofErr w:type="gramStart"/>
      <w:r w:rsidR="00B86B6B" w:rsidRPr="00F94622">
        <w:t>to be</w:t>
      </w:r>
      <w:proofErr w:type="gramEnd"/>
      <w:r w:rsidR="00B86B6B" w:rsidRPr="00F94622">
        <w:t xml:space="preserve"> cautious when trying to put migrant children into boxes. The complexity of the migration dynamics could make many children fall in several categories and the excessive categorization can prevent a comprehensive analysis of their human rights situation.</w:t>
      </w:r>
    </w:p>
    <w:p w:rsidR="006872BC" w:rsidRPr="000E72FD" w:rsidRDefault="00275492" w:rsidP="00275492">
      <w:pPr>
        <w:pStyle w:val="HChG"/>
      </w:pPr>
      <w:r>
        <w:tab/>
        <w:t>III.</w:t>
      </w:r>
      <w:r>
        <w:tab/>
      </w:r>
      <w:r w:rsidR="00B86B6B" w:rsidRPr="000B3E1A">
        <w:t>Situation of unaccompanied migrant children and adolescents in identified areas</w:t>
      </w:r>
    </w:p>
    <w:p w:rsidR="00B86B6B" w:rsidRDefault="00BC0069" w:rsidP="00B86B6B">
      <w:pPr>
        <w:pStyle w:val="SingleTxtG"/>
      </w:pPr>
      <w:r>
        <w:t>25.</w:t>
      </w:r>
      <w:r>
        <w:tab/>
      </w:r>
      <w:r w:rsidR="00B86B6B">
        <w:t>From the responses received to the questionnaires, most</w:t>
      </w:r>
      <w:r w:rsidR="00B86B6B" w:rsidRPr="004B1440">
        <w:t xml:space="preserve"> </w:t>
      </w:r>
      <w:r w:rsidR="00B86B6B">
        <w:t>State</w:t>
      </w:r>
      <w:r w:rsidR="00B86B6B" w:rsidRPr="004B1440">
        <w:t>s have shown a severe lack of accurate data about the living, reception and transit conditions of unaccompanied</w:t>
      </w:r>
      <w:r w:rsidR="00B86B6B">
        <w:t xml:space="preserve"> migrant</w:t>
      </w:r>
      <w:r w:rsidR="00B86B6B" w:rsidRPr="004B1440">
        <w:t xml:space="preserve"> </w:t>
      </w:r>
      <w:r w:rsidR="00B86B6B">
        <w:t xml:space="preserve">children. Important information has </w:t>
      </w:r>
      <w:r w:rsidR="00B86B6B" w:rsidRPr="004B1440">
        <w:t>been provided</w:t>
      </w:r>
      <w:r w:rsidR="00B86B6B">
        <w:t xml:space="preserve"> instead</w:t>
      </w:r>
      <w:r w:rsidR="00B86B6B" w:rsidRPr="004B1440">
        <w:t xml:space="preserve"> by NGOs </w:t>
      </w:r>
      <w:r w:rsidR="00B86B6B">
        <w:t xml:space="preserve">on this </w:t>
      </w:r>
      <w:r w:rsidR="00B86B6B" w:rsidRPr="004B1440">
        <w:t xml:space="preserve">subject. </w:t>
      </w:r>
    </w:p>
    <w:p w:rsidR="00B86B6B" w:rsidRDefault="00BC0069" w:rsidP="00B86B6B">
      <w:pPr>
        <w:pStyle w:val="SingleTxtG"/>
      </w:pPr>
      <w:r>
        <w:t>26.</w:t>
      </w:r>
      <w:r>
        <w:tab/>
      </w:r>
      <w:r w:rsidR="00B86B6B" w:rsidRPr="00B61182">
        <w:t xml:space="preserve">Migratory policies based on detention and </w:t>
      </w:r>
      <w:proofErr w:type="gramStart"/>
      <w:r w:rsidR="00B86B6B" w:rsidRPr="00B61182">
        <w:t>deportation have</w:t>
      </w:r>
      <w:proofErr w:type="gramEnd"/>
      <w:r w:rsidR="00B86B6B" w:rsidRPr="00B61182">
        <w:t xml:space="preserve"> failed to discourage irregular migration. Usually, transit migrants use less guarded and riskier areas. In this context, an increasing number of migrant families contact traffickers hoping to make the journey abroad, which may lead to the separation of children from their families, leaving children in most cases without any protection.</w:t>
      </w:r>
      <w:r w:rsidR="00B86B6B">
        <w:t xml:space="preserve"> </w:t>
      </w:r>
      <w:r w:rsidR="00B86B6B" w:rsidRPr="00505E9F">
        <w:t xml:space="preserve">Migrant children usually </w:t>
      </w:r>
      <w:r w:rsidR="00B86B6B">
        <w:t xml:space="preserve">choose to go through country roads </w:t>
      </w:r>
      <w:r w:rsidR="00B86B6B" w:rsidRPr="00505E9F">
        <w:t>and thus are</w:t>
      </w:r>
      <w:r w:rsidR="00B86B6B">
        <w:t xml:space="preserve"> </w:t>
      </w:r>
      <w:r w:rsidR="00B86B6B" w:rsidRPr="00505E9F">
        <w:t xml:space="preserve">not very visible to </w:t>
      </w:r>
      <w:r w:rsidR="00B86B6B">
        <w:t xml:space="preserve">the local </w:t>
      </w:r>
      <w:r w:rsidR="00B86B6B" w:rsidRPr="00505E9F">
        <w:t xml:space="preserve">population, the </w:t>
      </w:r>
      <w:r w:rsidR="00B86B6B" w:rsidRPr="00335B39">
        <w:t xml:space="preserve">organizations offering </w:t>
      </w:r>
      <w:r w:rsidR="00B86B6B" w:rsidRPr="00505E9F">
        <w:t>services and the immigration authorities.</w:t>
      </w:r>
    </w:p>
    <w:p w:rsidR="00B86B6B" w:rsidRDefault="00B86B6B" w:rsidP="00B86B6B">
      <w:pPr>
        <w:pStyle w:val="SingleTxtG"/>
      </w:pPr>
      <w:r>
        <w:t>2</w:t>
      </w:r>
      <w:r w:rsidR="00BC0069">
        <w:t>7.</w:t>
      </w:r>
      <w:r w:rsidR="00BC0069">
        <w:tab/>
      </w:r>
      <w:r w:rsidRPr="00D14354">
        <w:t>Unaccompanied migrant children separated from their families are the most vulnerable group</w:t>
      </w:r>
      <w:r>
        <w:t xml:space="preserve"> among all migrants</w:t>
      </w:r>
      <w:r w:rsidRPr="00D14354">
        <w:t xml:space="preserve">; the lack of information about their situation is one of the most important barriers found by institutions and </w:t>
      </w:r>
      <w:r>
        <w:t>State</w:t>
      </w:r>
      <w:r w:rsidRPr="00D14354">
        <w:t xml:space="preserve">s to effectively protect their rights. </w:t>
      </w:r>
    </w:p>
    <w:p w:rsidR="00B86B6B" w:rsidRDefault="00BC0069" w:rsidP="00B86B6B">
      <w:pPr>
        <w:pStyle w:val="SingleTxtG"/>
      </w:pPr>
      <w:r>
        <w:t>28.</w:t>
      </w:r>
      <w:r>
        <w:tab/>
      </w:r>
      <w:r w:rsidR="00B86B6B" w:rsidRPr="00F961C8">
        <w:t>Across the European Union, age determination procedures are frequently i</w:t>
      </w:r>
      <w:r w:rsidR="00B86B6B">
        <w:t xml:space="preserve">ntrusive and unreliable, </w:t>
      </w:r>
      <w:r w:rsidR="00B86B6B" w:rsidRPr="00F961C8">
        <w:t xml:space="preserve">unaccompanied children are often subjected to the same violations as undocumented adults. If apprehended, and particularly if not recognized as a child, </w:t>
      </w:r>
      <w:r w:rsidR="00B86B6B" w:rsidRPr="00F961C8">
        <w:lastRenderedPageBreak/>
        <w:t>unaccompanied children can face detention</w:t>
      </w:r>
      <w:r w:rsidR="00B86B6B" w:rsidRPr="00892388">
        <w:rPr>
          <w:rStyle w:val="FootnoteReference"/>
        </w:rPr>
        <w:footnoteReference w:id="16"/>
      </w:r>
      <w:r w:rsidR="00B86B6B" w:rsidRPr="00F961C8">
        <w:t>, deportation, and violence</w:t>
      </w:r>
      <w:r w:rsidR="00B86B6B" w:rsidRPr="000B3E1A">
        <w:rPr>
          <w:vertAlign w:val="superscript"/>
        </w:rPr>
        <w:footnoteReference w:id="17"/>
      </w:r>
      <w:r w:rsidR="00B86B6B">
        <w:t xml:space="preserve">. </w:t>
      </w:r>
      <w:r w:rsidR="00B86B6B" w:rsidRPr="008D582C">
        <w:t>Authorities treat illegal entries as a criminal activity rather than as mere violation of administrative regulations.</w:t>
      </w:r>
    </w:p>
    <w:p w:rsidR="00B86B6B" w:rsidRDefault="00BC0069" w:rsidP="00B86B6B">
      <w:pPr>
        <w:pStyle w:val="SingleTxtG"/>
      </w:pPr>
      <w:r>
        <w:t>29.</w:t>
      </w:r>
      <w:r>
        <w:tab/>
      </w:r>
      <w:r w:rsidR="00B86B6B" w:rsidRPr="00F65156">
        <w:t xml:space="preserve">In the first nine months of 2015, more than 200,000 children applied for asylum in European Union </w:t>
      </w:r>
      <w:r w:rsidR="00B86B6B">
        <w:t>C</w:t>
      </w:r>
      <w:r w:rsidR="00B86B6B" w:rsidRPr="00F65156">
        <w:t>ountries</w:t>
      </w:r>
      <w:r w:rsidR="00B86B6B" w:rsidRPr="006F2627">
        <w:rPr>
          <w:vertAlign w:val="superscript"/>
        </w:rPr>
        <w:footnoteReference w:id="18"/>
      </w:r>
      <w:r w:rsidR="00B86B6B" w:rsidRPr="00F65156">
        <w:t xml:space="preserve">. Some of them did not </w:t>
      </w:r>
      <w:r w:rsidR="00B86B6B">
        <w:t xml:space="preserve">reach </w:t>
      </w:r>
      <w:r w:rsidR="00B86B6B" w:rsidRPr="00F65156">
        <w:t>their destination</w:t>
      </w:r>
      <w:r w:rsidR="00B86B6B">
        <w:t>. I</w:t>
      </w:r>
      <w:r w:rsidR="00B86B6B" w:rsidRPr="00F65156">
        <w:t>n the same year, nearly 700 children are believed to have died crossing the Mediterranean Sea</w:t>
      </w:r>
      <w:r w:rsidR="00B86B6B" w:rsidRPr="006F2627">
        <w:rPr>
          <w:vertAlign w:val="superscript"/>
        </w:rPr>
        <w:footnoteReference w:id="19"/>
      </w:r>
      <w:r w:rsidR="00B86B6B" w:rsidRPr="00F65156">
        <w:t xml:space="preserve">. Each day, 700 children </w:t>
      </w:r>
      <w:proofErr w:type="gramStart"/>
      <w:r w:rsidR="00B86B6B" w:rsidRPr="00F65156">
        <w:t>arrive</w:t>
      </w:r>
      <w:proofErr w:type="gramEnd"/>
      <w:r w:rsidR="00B86B6B" w:rsidRPr="00F65156">
        <w:t xml:space="preserve"> Europe, many of them exhausted, distressed and some in need medical assistance</w:t>
      </w:r>
      <w:r w:rsidR="00B86B6B" w:rsidRPr="006F2627">
        <w:rPr>
          <w:vertAlign w:val="superscript"/>
        </w:rPr>
        <w:footnoteReference w:id="20"/>
      </w:r>
      <w:r w:rsidR="00B86B6B" w:rsidRPr="00F65156">
        <w:t xml:space="preserve">.  In the </w:t>
      </w:r>
      <w:proofErr w:type="gramStart"/>
      <w:r w:rsidR="007E3236">
        <w:t>f</w:t>
      </w:r>
      <w:r w:rsidR="00B86B6B">
        <w:t>ormer</w:t>
      </w:r>
      <w:proofErr w:type="gramEnd"/>
      <w:r w:rsidR="00B86B6B" w:rsidRPr="00F65156">
        <w:t xml:space="preserve"> Yugoslav Republic of Macedonia the number of unaccompanied children and adolescents increased six</w:t>
      </w:r>
      <w:r w:rsidR="007E3236">
        <w:t>-</w:t>
      </w:r>
      <w:r w:rsidR="00B86B6B" w:rsidRPr="00F65156">
        <w:t xml:space="preserve">fold from 932 in August 2015 to 5,676 in October. In the first months of 2015, more than 23,000 unaccompanied migrant children and adolescents applied </w:t>
      </w:r>
      <w:r w:rsidR="00B86B6B">
        <w:t>for</w:t>
      </w:r>
      <w:r w:rsidR="00B86B6B" w:rsidRPr="00F65156">
        <w:t xml:space="preserve"> asylum in Sweden alone</w:t>
      </w:r>
      <w:r w:rsidR="00B86B6B" w:rsidRPr="006F2627">
        <w:rPr>
          <w:vertAlign w:val="superscript"/>
        </w:rPr>
        <w:footnoteReference w:id="21"/>
      </w:r>
      <w:r w:rsidR="00B86B6B" w:rsidRPr="00F65156">
        <w:t xml:space="preserve"> and more than 30,000 were expected to apply in Germany</w:t>
      </w:r>
      <w:r w:rsidR="00B86B6B">
        <w:t xml:space="preserve"> by</w:t>
      </w:r>
      <w:r w:rsidR="00B86B6B" w:rsidRPr="00F65156">
        <w:t xml:space="preserve"> the end of 2015.</w:t>
      </w:r>
    </w:p>
    <w:p w:rsidR="00B86B6B" w:rsidRDefault="00BC0069" w:rsidP="00B86B6B">
      <w:pPr>
        <w:pStyle w:val="SingleTxtG"/>
      </w:pPr>
      <w:r>
        <w:t>30.</w:t>
      </w:r>
      <w:r>
        <w:tab/>
      </w:r>
      <w:r w:rsidR="00B86B6B" w:rsidRPr="00F961C8">
        <w:t>Most countries in Mediterranean Europe act both as transit and destination for migrant flows. For example, in 2014 a total of 14</w:t>
      </w:r>
      <w:r w:rsidR="00B86B6B">
        <w:t>,</w:t>
      </w:r>
      <w:r w:rsidR="00B86B6B" w:rsidRPr="00F961C8">
        <w:t xml:space="preserve">243 unaccompanied migrant </w:t>
      </w:r>
      <w:r w:rsidR="00B86B6B">
        <w:t>children</w:t>
      </w:r>
      <w:r w:rsidR="00B86B6B" w:rsidRPr="00F961C8">
        <w:t xml:space="preserve"> landed in Italy, of which 3</w:t>
      </w:r>
      <w:r w:rsidR="00B86B6B">
        <w:t>,</w:t>
      </w:r>
      <w:r w:rsidR="00B86B6B" w:rsidRPr="00F961C8">
        <w:t>707 absconded after landing and 10</w:t>
      </w:r>
      <w:r w:rsidR="00B86B6B">
        <w:t>,</w:t>
      </w:r>
      <w:r w:rsidR="00B86B6B" w:rsidRPr="00F961C8">
        <w:t xml:space="preserve">536 were hosted in </w:t>
      </w:r>
      <w:proofErr w:type="spellStart"/>
      <w:r w:rsidR="00B86B6B" w:rsidRPr="00F961C8">
        <w:t>centers</w:t>
      </w:r>
      <w:proofErr w:type="spellEnd"/>
      <w:r w:rsidR="00B86B6B" w:rsidRPr="00F961C8">
        <w:t xml:space="preserve"> organized by local municipalities charged with providing reception. Up until Aug</w:t>
      </w:r>
      <w:r w:rsidR="00B86B6B">
        <w:t>ust</w:t>
      </w:r>
      <w:r w:rsidR="00B86B6B" w:rsidRPr="00F961C8">
        <w:t xml:space="preserve"> 2015, a total of 8</w:t>
      </w:r>
      <w:r w:rsidR="00B86B6B">
        <w:t>,</w:t>
      </w:r>
      <w:r w:rsidR="00B86B6B" w:rsidRPr="00F961C8">
        <w:t xml:space="preserve">944 unaccompanied migrant </w:t>
      </w:r>
      <w:r w:rsidR="00B86B6B">
        <w:t>children</w:t>
      </w:r>
      <w:r w:rsidR="00B86B6B" w:rsidRPr="00F961C8">
        <w:t xml:space="preserve"> arrived in Italy. According to IOM, between January and July 2015, a total of 5,459 unaccompanied migrant children entered the country, 27% (1,467) of them coming from West Africa (Gambia, Nigeria, Mali and Senegal</w:t>
      </w:r>
      <w:r w:rsidR="00B86B6B">
        <w:t>)</w:t>
      </w:r>
      <w:r w:rsidR="00B86B6B" w:rsidRPr="00F961C8">
        <w:t xml:space="preserve">. </w:t>
      </w:r>
    </w:p>
    <w:p w:rsidR="00B86B6B" w:rsidRDefault="00BC0069" w:rsidP="00B86B6B">
      <w:pPr>
        <w:pStyle w:val="SingleTxtG"/>
      </w:pPr>
      <w:r>
        <w:t>31.</w:t>
      </w:r>
      <w:r>
        <w:tab/>
      </w:r>
      <w:r w:rsidR="00B86B6B">
        <w:t>In October 2015, a total of 3,125 migrant deaths and missing migrants had been recorded in the Mediterranean, 40% of them from unknown origin, nearly 32% from Sub Saharan Africa and 11% from the Horn of Africa.</w:t>
      </w:r>
    </w:p>
    <w:p w:rsidR="00B86B6B" w:rsidRDefault="00BC0069" w:rsidP="00B86B6B">
      <w:pPr>
        <w:pStyle w:val="SingleTxtG"/>
      </w:pPr>
      <w:r>
        <w:t>32.</w:t>
      </w:r>
      <w:r>
        <w:tab/>
      </w:r>
      <w:r w:rsidR="00B86B6B">
        <w:t>In</w:t>
      </w:r>
      <w:r w:rsidR="00B86B6B" w:rsidRPr="003F5E4A">
        <w:t xml:space="preserve"> Belgium, </w:t>
      </w:r>
      <w:r w:rsidR="00B86B6B">
        <w:t xml:space="preserve">owing </w:t>
      </w:r>
      <w:r w:rsidR="00B86B6B" w:rsidRPr="003F5E4A">
        <w:t xml:space="preserve">to a lack of reception places, </w:t>
      </w:r>
      <w:r w:rsidR="00B86B6B">
        <w:t>children</w:t>
      </w:r>
      <w:r w:rsidR="00B86B6B" w:rsidRPr="003F5E4A">
        <w:t xml:space="preserve"> were housed in hotels with little assistance, in inappropriate reception structures or in adult shelters. In 2013 and 2014, however, there were enough pl</w:t>
      </w:r>
      <w:r w:rsidR="00B86B6B">
        <w:t xml:space="preserve">aces to accommodate </w:t>
      </w:r>
      <w:r w:rsidR="00B86B6B" w:rsidRPr="003F5E4A">
        <w:t xml:space="preserve">unaccompanied </w:t>
      </w:r>
      <w:r w:rsidR="00B86B6B">
        <w:t>children</w:t>
      </w:r>
      <w:r w:rsidR="00B86B6B" w:rsidRPr="003F5E4A">
        <w:t>, due to the creation of additional facilities, but especially due to the decrease in the number of asylum applicants.</w:t>
      </w:r>
      <w:r w:rsidR="00B86B6B">
        <w:t xml:space="preserve"> Nonetheless</w:t>
      </w:r>
      <w:r w:rsidR="00B86B6B" w:rsidRPr="003F5E4A">
        <w:t xml:space="preserve">, since May 2015 there </w:t>
      </w:r>
      <w:r w:rsidR="00B86B6B">
        <w:t xml:space="preserve">has been </w:t>
      </w:r>
      <w:r w:rsidR="00B86B6B" w:rsidRPr="003F5E4A">
        <w:t xml:space="preserve">a sharp increase in the number of migrant </w:t>
      </w:r>
      <w:r w:rsidR="00B86B6B">
        <w:t>children</w:t>
      </w:r>
      <w:r w:rsidR="00B86B6B" w:rsidRPr="003F5E4A">
        <w:t xml:space="preserve">, putting the reception network once more under pressure. </w:t>
      </w:r>
    </w:p>
    <w:p w:rsidR="00B86B6B" w:rsidRDefault="00B86B6B" w:rsidP="00B86B6B">
      <w:pPr>
        <w:pStyle w:val="SingleTxtG"/>
        <w:rPr>
          <w:lang w:eastAsia="en-GB"/>
        </w:rPr>
      </w:pPr>
      <w:r>
        <w:t>33.</w:t>
      </w:r>
      <w:r w:rsidR="00BC0069">
        <w:tab/>
      </w:r>
      <w:r w:rsidRPr="003F5E4A">
        <w:t>In the biggest flow of migration in Latin America, Mexico is a country of origin, transit, destination and return of mig</w:t>
      </w:r>
      <w:r>
        <w:t>rants</w:t>
      </w:r>
      <w:r w:rsidRPr="00020F10">
        <w:t>.</w:t>
      </w:r>
      <w:r>
        <w:t xml:space="preserve"> Migrants are</w:t>
      </w:r>
      <w:r w:rsidRPr="003F5E4A">
        <w:t xml:space="preserve"> migrant </w:t>
      </w:r>
      <w:r>
        <w:t>children</w:t>
      </w:r>
      <w:r w:rsidRPr="003F5E4A">
        <w:t xml:space="preserve"> of Mexican origin that intend</w:t>
      </w:r>
      <w:r>
        <w:t>ed to enter the United States or,</w:t>
      </w:r>
      <w:r w:rsidRPr="003F5E4A">
        <w:t xml:space="preserve"> </w:t>
      </w:r>
      <w:r>
        <w:t>children</w:t>
      </w:r>
      <w:r w:rsidRPr="003F5E4A">
        <w:t xml:space="preserve"> of any other nationality who </w:t>
      </w:r>
      <w:r>
        <w:t>arrive in</w:t>
      </w:r>
      <w:r w:rsidRPr="003F5E4A">
        <w:t xml:space="preserve"> Mexico </w:t>
      </w:r>
      <w:r>
        <w:t xml:space="preserve">as a country of destination or </w:t>
      </w:r>
      <w:r w:rsidRPr="003F5E4A">
        <w:t xml:space="preserve">transit </w:t>
      </w:r>
      <w:r>
        <w:t>o</w:t>
      </w:r>
      <w:r w:rsidRPr="003F5E4A">
        <w:t xml:space="preserve">n their way to the United States. In recent years, the </w:t>
      </w:r>
      <w:r>
        <w:t xml:space="preserve">arrival </w:t>
      </w:r>
      <w:r w:rsidRPr="003F5E4A">
        <w:t>and irregular movement of children and adolescents</w:t>
      </w:r>
      <w:r>
        <w:t xml:space="preserve"> in Mexico </w:t>
      </w:r>
      <w:r w:rsidRPr="003F5E4A">
        <w:t>has</w:t>
      </w:r>
      <w:r>
        <w:t xml:space="preserve"> </w:t>
      </w:r>
      <w:r w:rsidRPr="003F5E4A">
        <w:t>increased enormously, mainly from Central American countries</w:t>
      </w:r>
      <w:r w:rsidRPr="00DA4361">
        <w:rPr>
          <w:rStyle w:val="FootnoteReference"/>
        </w:rPr>
        <w:footnoteReference w:id="22"/>
      </w:r>
      <w:r>
        <w:t xml:space="preserve">. </w:t>
      </w:r>
      <w:proofErr w:type="gramStart"/>
      <w:r w:rsidRPr="00294C68">
        <w:t>According to UNICEF Mexico, the number of unaccompanied migrant children and adolescents who were detected by Mexican immigration authorities increased by 333% from 2013 to 2015</w:t>
      </w:r>
      <w:r w:rsidRPr="00294C68">
        <w:rPr>
          <w:rStyle w:val="FootnoteReference"/>
        </w:rPr>
        <w:footnoteReference w:id="23"/>
      </w:r>
      <w:r w:rsidRPr="00294C68">
        <w:t>.</w:t>
      </w:r>
      <w:proofErr w:type="gramEnd"/>
    </w:p>
    <w:p w:rsidR="00B86B6B" w:rsidRDefault="00BC0069" w:rsidP="00B86B6B">
      <w:pPr>
        <w:pStyle w:val="SingleTxtG"/>
      </w:pPr>
      <w:r>
        <w:lastRenderedPageBreak/>
        <w:t>34.</w:t>
      </w:r>
      <w:r>
        <w:tab/>
      </w:r>
      <w:r w:rsidR="00B86B6B" w:rsidRPr="004B1440">
        <w:t>In the United States</w:t>
      </w:r>
      <w:r w:rsidR="00B86B6B">
        <w:t xml:space="preserve"> of America,</w:t>
      </w:r>
      <w:r w:rsidR="00B86B6B" w:rsidRPr="004B1440">
        <w:t xml:space="preserve"> Customs and Border Protection officers and Border Patrol agents encounter and identify individuals as unaccompanied children. After they process the administrative case, they either transfer the child to an institution which will take care of him/her or, if permitted under the limited circumstances provided by law, arrange for the child's voluntary return. While they are assigned accommodation, migrant children should not be in </w:t>
      </w:r>
      <w:r w:rsidR="00B86B6B">
        <w:t xml:space="preserve">the </w:t>
      </w:r>
      <w:r w:rsidR="00B86B6B" w:rsidRPr="004B1440">
        <w:t xml:space="preserve">custody of Customs and Border Protection for more than 72 hours. However, they are in </w:t>
      </w:r>
      <w:r w:rsidR="00B86B6B">
        <w:t xml:space="preserve">the </w:t>
      </w:r>
      <w:r w:rsidR="00B86B6B" w:rsidRPr="004B1440">
        <w:t>custody of the Border Patrol for extended time</w:t>
      </w:r>
      <w:r w:rsidR="00B86B6B">
        <w:t xml:space="preserve"> </w:t>
      </w:r>
      <w:r w:rsidR="00B86B6B" w:rsidRPr="004B1440">
        <w:t>periods in temporary locations and under conditions that affect their development and emotional health</w:t>
      </w:r>
      <w:r w:rsidR="00B86B6B" w:rsidRPr="000B3E1A">
        <w:rPr>
          <w:vertAlign w:val="superscript"/>
        </w:rPr>
        <w:footnoteReference w:id="24"/>
      </w:r>
      <w:r w:rsidR="00B86B6B" w:rsidRPr="000B3E1A">
        <w:t>.</w:t>
      </w:r>
    </w:p>
    <w:p w:rsidR="00B86B6B" w:rsidRDefault="00B86B6B" w:rsidP="00B86B6B">
      <w:pPr>
        <w:pStyle w:val="SingleTxtG"/>
      </w:pPr>
      <w:r>
        <w:t>35.</w:t>
      </w:r>
      <w:r>
        <w:tab/>
      </w:r>
      <w:r w:rsidRPr="006E40DC">
        <w:t>In 2015 migrant arrests in the United States</w:t>
      </w:r>
      <w:r>
        <w:t xml:space="preserve"> of America</w:t>
      </w:r>
      <w:r w:rsidRPr="006E40DC">
        <w:t xml:space="preserve"> have declined but the number of arrests and deportations from Mexico into Central America </w:t>
      </w:r>
      <w:r w:rsidR="007E3236">
        <w:t>has</w:t>
      </w:r>
      <w:r w:rsidR="007E3236" w:rsidRPr="006E40DC">
        <w:t xml:space="preserve"> </w:t>
      </w:r>
      <w:r w:rsidRPr="006E40DC">
        <w:t>increased dramatically. This is due in some degree to USA</w:t>
      </w:r>
      <w:r>
        <w:t>’s</w:t>
      </w:r>
      <w:r w:rsidRPr="006E40DC">
        <w:t xml:space="preserve"> pressure on Mexico</w:t>
      </w:r>
      <w:r w:rsidRPr="000B3E1A">
        <w:rPr>
          <w:vertAlign w:val="superscript"/>
        </w:rPr>
        <w:footnoteReference w:id="25"/>
      </w:r>
      <w:r w:rsidRPr="006E40DC">
        <w:t>.</w:t>
      </w:r>
      <w:r>
        <w:t xml:space="preserve"> </w:t>
      </w:r>
      <w:r w:rsidRPr="006E40DC">
        <w:t xml:space="preserve"> Despite the decrease in arrests in the USA, repatriation practices are still common. In 2014, a total of 14,352 repatriations of Mexican children </w:t>
      </w:r>
      <w:proofErr w:type="gramStart"/>
      <w:r w:rsidR="007E3236">
        <w:t>was</w:t>
      </w:r>
      <w:proofErr w:type="gramEnd"/>
      <w:r w:rsidR="007E3236" w:rsidRPr="006E40DC">
        <w:t xml:space="preserve"> </w:t>
      </w:r>
      <w:r w:rsidRPr="006E40DC">
        <w:t>carried out by the United States. The corresponding figure from January to July 2015 is 6,772</w:t>
      </w:r>
      <w:r w:rsidRPr="00DA4361">
        <w:rPr>
          <w:vertAlign w:val="superscript"/>
        </w:rPr>
        <w:footnoteReference w:id="26"/>
      </w:r>
      <w:r>
        <w:t>.</w:t>
      </w:r>
    </w:p>
    <w:p w:rsidR="00B86B6B" w:rsidRDefault="00B86B6B" w:rsidP="00B86B6B">
      <w:pPr>
        <w:pStyle w:val="SingleTxtG"/>
      </w:pPr>
      <w:r>
        <w:t>36.</w:t>
      </w:r>
      <w:r>
        <w:tab/>
      </w:r>
      <w:r w:rsidRPr="00371AC8">
        <w:t>In Mexico, immigration authorities detain unaccompanied migrant children from Central America, detected at points of entry and by migratory reviews in rail and road mobile posts. According to the Migration Act, the National Migration Institute (INM) shall remove the children and accommodate them at the facilities of the National System for Integral Family Development (DIF). However, contrary to the amendment to the Migration Act in Article 29, children are detained for long and uncertain periods after being apprehended by immigration authorities</w:t>
      </w:r>
      <w:r w:rsidRPr="00371AC8">
        <w:rPr>
          <w:rStyle w:val="FootnoteReference"/>
        </w:rPr>
        <w:footnoteReference w:id="27"/>
      </w:r>
      <w:r w:rsidRPr="00371AC8">
        <w:t>.</w:t>
      </w:r>
      <w:r w:rsidRPr="006E40DC">
        <w:t xml:space="preserve"> </w:t>
      </w:r>
      <w:r w:rsidRPr="0013394C">
        <w:t xml:space="preserve">The Mexico National Commission of Human Rights has found that from 35 migrant holding </w:t>
      </w:r>
      <w:proofErr w:type="spellStart"/>
      <w:r w:rsidRPr="0013394C">
        <w:t>centers</w:t>
      </w:r>
      <w:proofErr w:type="spellEnd"/>
      <w:r w:rsidRPr="0013394C">
        <w:t xml:space="preserve"> only 11 have areas for families and more than 50% lack specific spaces for the accommodation of children and adolescents</w:t>
      </w:r>
      <w:r w:rsidRPr="0013394C">
        <w:rPr>
          <w:rStyle w:val="FootnoteReference"/>
        </w:rPr>
        <w:footnoteReference w:id="28"/>
      </w:r>
      <w:r w:rsidRPr="0013394C">
        <w:t>. Moreover, the focus of migration policy in Mexico is the detention and return of irregular migrants, even in the case of unaccompanied children. From January 2014 to June 2015, 14,864 unaccompanied migrant children were returned to their countries of origin</w:t>
      </w:r>
      <w:r w:rsidRPr="0013394C">
        <w:rPr>
          <w:vertAlign w:val="superscript"/>
        </w:rPr>
        <w:footnoteReference w:id="29"/>
      </w:r>
      <w:r w:rsidRPr="0013394C">
        <w:t>.</w:t>
      </w:r>
    </w:p>
    <w:p w:rsidR="00B86B6B" w:rsidRDefault="00B86B6B" w:rsidP="00B86B6B">
      <w:pPr>
        <w:pStyle w:val="SingleTxtG"/>
      </w:pPr>
      <w:r>
        <w:t>37.</w:t>
      </w:r>
      <w:r>
        <w:tab/>
        <w:t>Other sources reveal that m</w:t>
      </w:r>
      <w:r w:rsidRPr="00F961C8">
        <w:t xml:space="preserve">ore than 85% of unaccompanied migrant children from Central America </w:t>
      </w:r>
      <w:r>
        <w:t>in Mexico end up being</w:t>
      </w:r>
      <w:r w:rsidRPr="00F961C8">
        <w:t xml:space="preserve"> deported. Mexico does not comply with the</w:t>
      </w:r>
      <w:r>
        <w:t xml:space="preserve"> 2011</w:t>
      </w:r>
      <w:r w:rsidRPr="00F961C8">
        <w:t xml:space="preserve"> reforms </w:t>
      </w:r>
      <w:r>
        <w:t xml:space="preserve">made in the </w:t>
      </w:r>
      <w:r w:rsidRPr="00F961C8">
        <w:t xml:space="preserve">Migration Act, including the requirement to </w:t>
      </w:r>
      <w:r>
        <w:t>consider</w:t>
      </w:r>
      <w:r w:rsidRPr="00F961C8">
        <w:t xml:space="preserve"> </w:t>
      </w:r>
      <w:r>
        <w:t xml:space="preserve">the best interests of the child </w:t>
      </w:r>
      <w:r w:rsidRPr="00F961C8">
        <w:t>before repatriating migrants</w:t>
      </w:r>
      <w:r w:rsidRPr="00DA4361">
        <w:rPr>
          <w:vertAlign w:val="superscript"/>
        </w:rPr>
        <w:footnoteReference w:id="30"/>
      </w:r>
      <w:r w:rsidRPr="00F961C8">
        <w:t xml:space="preserve">. </w:t>
      </w:r>
    </w:p>
    <w:p w:rsidR="00B86B6B" w:rsidRDefault="00BC0069" w:rsidP="00B86B6B">
      <w:pPr>
        <w:pStyle w:val="SingleTxtG"/>
      </w:pPr>
      <w:r>
        <w:t>38.</w:t>
      </w:r>
      <w:r>
        <w:tab/>
      </w:r>
      <w:r w:rsidR="00B86B6B" w:rsidRPr="004B1440">
        <w:t xml:space="preserve">The massive number of child returnees and the lack of preparation to reintegrate them is a severe issue in Central America. </w:t>
      </w:r>
      <w:r w:rsidR="00B86B6B">
        <w:t xml:space="preserve">From </w:t>
      </w:r>
      <w:r w:rsidR="00B86B6B" w:rsidRPr="001873CF">
        <w:t>52 children arrested between 2013 and 2014, by immigration authorities in the United States, most coming from Honduras (13,282); Guatemala (11,479), Mexico (11,577); El Salvador (9,850); and other countries (829)</w:t>
      </w:r>
      <w:r w:rsidR="00B86B6B">
        <w:t xml:space="preserve"> </w:t>
      </w:r>
      <w:r w:rsidR="00B86B6B">
        <w:rPr>
          <w:rStyle w:val="FootnoteReference"/>
        </w:rPr>
        <w:footnoteReference w:id="31"/>
      </w:r>
      <w:r w:rsidR="00B86B6B">
        <w:t>.</w:t>
      </w:r>
      <w:r w:rsidR="00B86B6B" w:rsidRPr="004B1440">
        <w:t>For instance, from 2012 to July 2014</w:t>
      </w:r>
      <w:r w:rsidR="00B86B6B">
        <w:t>,</w:t>
      </w:r>
      <w:r w:rsidR="00B86B6B" w:rsidRPr="004B1440">
        <w:t xml:space="preserve"> El Salvador report</w:t>
      </w:r>
      <w:r w:rsidR="00B86B6B">
        <w:t>ed</w:t>
      </w:r>
      <w:r w:rsidR="00B86B6B" w:rsidRPr="004B1440">
        <w:t xml:space="preserve"> a total of</w:t>
      </w:r>
      <w:r w:rsidR="00B86B6B">
        <w:t xml:space="preserve"> </w:t>
      </w:r>
      <w:r w:rsidR="00B86B6B" w:rsidRPr="004B1440">
        <w:t>5</w:t>
      </w:r>
      <w:r w:rsidR="00B86B6B">
        <w:t>,</w:t>
      </w:r>
      <w:r w:rsidR="00B86B6B" w:rsidRPr="004B1440">
        <w:t xml:space="preserve">411 children and adolescent migrant returnees, of which 96% come from Mexico; 34.7% are girls and young women, 65.3% are </w:t>
      </w:r>
      <w:r w:rsidR="00B86B6B">
        <w:t xml:space="preserve">boys </w:t>
      </w:r>
      <w:r w:rsidR="00B86B6B" w:rsidRPr="004B1440">
        <w:t>and young men</w:t>
      </w:r>
      <w:r w:rsidR="00B86B6B" w:rsidRPr="000B3E1A">
        <w:rPr>
          <w:vertAlign w:val="superscript"/>
        </w:rPr>
        <w:footnoteReference w:id="32"/>
      </w:r>
      <w:r w:rsidR="00B86B6B">
        <w:t xml:space="preserve">. </w:t>
      </w:r>
      <w:r w:rsidR="00B86B6B" w:rsidRPr="00294C68">
        <w:t xml:space="preserve">In the year 2015, 3,091 unaccompanied </w:t>
      </w:r>
      <w:r w:rsidR="00B86B6B" w:rsidRPr="00294C68">
        <w:lastRenderedPageBreak/>
        <w:t>children returnees were received in Honduras, while El Salvador recorded a total of 7,545 and Guatemala 9,613</w:t>
      </w:r>
      <w:r w:rsidR="00B86B6B" w:rsidRPr="00294C68">
        <w:rPr>
          <w:rStyle w:val="FootnoteReference"/>
        </w:rPr>
        <w:footnoteReference w:id="33"/>
      </w:r>
      <w:r w:rsidR="00B86B6B" w:rsidRPr="00294C68">
        <w:t>.</w:t>
      </w:r>
    </w:p>
    <w:p w:rsidR="00B86B6B" w:rsidRDefault="00BC0069" w:rsidP="00B86B6B">
      <w:pPr>
        <w:pStyle w:val="SingleTxtG"/>
      </w:pPr>
      <w:r>
        <w:t>39.</w:t>
      </w:r>
      <w:r>
        <w:tab/>
      </w:r>
      <w:r w:rsidR="00B86B6B" w:rsidRPr="000B3E1A">
        <w:t>In Latin America, although some</w:t>
      </w:r>
      <w:r w:rsidR="00B86B6B">
        <w:t xml:space="preserve"> governments </w:t>
      </w:r>
      <w:r w:rsidR="00B86B6B" w:rsidRPr="000B3E1A">
        <w:t>have participated in special training</w:t>
      </w:r>
      <w:r w:rsidR="00B86B6B" w:rsidRPr="00DE0A76">
        <w:t xml:space="preserve"> and </w:t>
      </w:r>
      <w:r w:rsidR="00B86B6B">
        <w:t>workshops on c</w:t>
      </w:r>
      <w:r w:rsidR="00B86B6B" w:rsidRPr="00DE0A76">
        <w:t>hildhood, migration and human rights, most migration office</w:t>
      </w:r>
      <w:r w:rsidR="00B86B6B">
        <w:t>rs</w:t>
      </w:r>
      <w:r w:rsidR="00B86B6B" w:rsidRPr="00DE0A76">
        <w:t xml:space="preserve"> ha</w:t>
      </w:r>
      <w:r w:rsidR="00B86B6B">
        <w:t>ve</w:t>
      </w:r>
      <w:r w:rsidR="00B86B6B" w:rsidRPr="00DE0A76">
        <w:t xml:space="preserve"> no personnel assigned exclusively </w:t>
      </w:r>
      <w:r w:rsidR="00B86B6B">
        <w:t>to</w:t>
      </w:r>
      <w:r w:rsidR="00B86B6B" w:rsidRPr="00DE0A76">
        <w:t xml:space="preserve"> work with unaccompanied migrant </w:t>
      </w:r>
      <w:r w:rsidR="00B86B6B">
        <w:t>children</w:t>
      </w:r>
      <w:r w:rsidR="00B86B6B" w:rsidRPr="00DE0A76">
        <w:t>.</w:t>
      </w:r>
      <w:r w:rsidR="00B86B6B">
        <w:t xml:space="preserve"> </w:t>
      </w:r>
      <w:r w:rsidR="00B86B6B" w:rsidRPr="006C5668">
        <w:t xml:space="preserve">There </w:t>
      </w:r>
      <w:r w:rsidR="007E3236">
        <w:t>is</w:t>
      </w:r>
      <w:r w:rsidR="007E3236" w:rsidRPr="006C5668">
        <w:t xml:space="preserve"> </w:t>
      </w:r>
      <w:r w:rsidR="00B86B6B" w:rsidRPr="006C5668">
        <w:t xml:space="preserve">almost no local authority or institution in the region that works specifically </w:t>
      </w:r>
      <w:r w:rsidR="00B86B6B">
        <w:t>on this topic</w:t>
      </w:r>
      <w:r w:rsidR="00B86B6B" w:rsidRPr="006C5668">
        <w:t>. Despite the fact that le</w:t>
      </w:r>
      <w:r w:rsidR="00B86B6B" w:rsidRPr="00DE0A76">
        <w:t>gal framework</w:t>
      </w:r>
      <w:r w:rsidR="00B86B6B">
        <w:t>s</w:t>
      </w:r>
      <w:r w:rsidR="00B86B6B" w:rsidRPr="00DE0A76">
        <w:t xml:space="preserve"> to protect migrants and children are well develop</w:t>
      </w:r>
      <w:r w:rsidR="00B86B6B">
        <w:t>ed</w:t>
      </w:r>
      <w:r w:rsidR="00B86B6B" w:rsidRPr="00DE0A76">
        <w:t xml:space="preserve">, there are no laws </w:t>
      </w:r>
      <w:r w:rsidR="00B86B6B">
        <w:t>on</w:t>
      </w:r>
      <w:r w:rsidR="00B86B6B" w:rsidRPr="00DE0A76">
        <w:t xml:space="preserve"> unaccompanied migrant children as a specific category.</w:t>
      </w:r>
      <w:r w:rsidR="00B86B6B">
        <w:t xml:space="preserve"> Some countries like Nicaragua do not even have a migration policy at all, so that the responses for the migrant population tend to be instrumental, short-term and uncoordinated</w:t>
      </w:r>
      <w:r w:rsidR="00B86B6B" w:rsidRPr="000B3E1A">
        <w:rPr>
          <w:vertAlign w:val="superscript"/>
        </w:rPr>
        <w:footnoteReference w:id="34"/>
      </w:r>
      <w:r w:rsidR="00B86B6B">
        <w:t>.</w:t>
      </w:r>
    </w:p>
    <w:p w:rsidR="00B86B6B" w:rsidRDefault="00B86B6B" w:rsidP="00B86B6B">
      <w:pPr>
        <w:pStyle w:val="SingleTxtG"/>
        <w:rPr>
          <w:lang w:eastAsia="en-GB"/>
        </w:rPr>
      </w:pPr>
      <w:r>
        <w:rPr>
          <w:lang w:eastAsia="en-GB"/>
        </w:rPr>
        <w:t>40.</w:t>
      </w:r>
      <w:r>
        <w:rPr>
          <w:lang w:eastAsia="en-GB"/>
        </w:rPr>
        <w:tab/>
      </w:r>
      <w:r w:rsidRPr="00F961C8">
        <w:t xml:space="preserve">In South America, internal migration in Paraguay constitutes a special case. There is a constant displacement of </w:t>
      </w:r>
      <w:r>
        <w:t>children</w:t>
      </w:r>
      <w:r w:rsidRPr="00F961C8">
        <w:t xml:space="preserve"> from rural areas to cities linked </w:t>
      </w:r>
      <w:r>
        <w:t xml:space="preserve">with </w:t>
      </w:r>
      <w:r w:rsidRPr="00F961C8">
        <w:t xml:space="preserve">internal trafficking for </w:t>
      </w:r>
      <w:proofErr w:type="spellStart"/>
      <w:r w:rsidRPr="00F961C8">
        <w:t>labor</w:t>
      </w:r>
      <w:proofErr w:type="spellEnd"/>
      <w:r w:rsidRPr="00F961C8">
        <w:t xml:space="preserve"> exploitation (commonly referred to as "</w:t>
      </w:r>
      <w:proofErr w:type="spellStart"/>
      <w:r w:rsidRPr="00F961C8">
        <w:t>criadazgo</w:t>
      </w:r>
      <w:proofErr w:type="spellEnd"/>
      <w:r w:rsidRPr="00F961C8">
        <w:t xml:space="preserve">"). The </w:t>
      </w:r>
      <w:r>
        <w:t>“</w:t>
      </w:r>
      <w:proofErr w:type="spellStart"/>
      <w:r w:rsidRPr="006E40DC">
        <w:t>criadazg</w:t>
      </w:r>
      <w:r>
        <w:t>o</w:t>
      </w:r>
      <w:proofErr w:type="spellEnd"/>
      <w:r>
        <w:t>”</w:t>
      </w:r>
      <w:r w:rsidRPr="006E40DC">
        <w:t>,</w:t>
      </w:r>
      <w:r w:rsidRPr="00F961C8">
        <w:t xml:space="preserve"> widely practiced in Paraguay, consists of the migration of a child</w:t>
      </w:r>
      <w:r>
        <w:t xml:space="preserve">, </w:t>
      </w:r>
      <w:r w:rsidRPr="00F961C8">
        <w:t xml:space="preserve">often very young, from rural areas to the cities, </w:t>
      </w:r>
      <w:r>
        <w:t xml:space="preserve">and which is </w:t>
      </w:r>
      <w:r w:rsidRPr="00F961C8">
        <w:t xml:space="preserve">organized by contractors under the guise of protection. Children get into domestic </w:t>
      </w:r>
      <w:r>
        <w:t>work</w:t>
      </w:r>
      <w:r w:rsidRPr="00F961C8">
        <w:t xml:space="preserve"> without any financial compensation in exchange for shelter, food, clothing, and education. According to the Permanent Household Survey it </w:t>
      </w:r>
      <w:r>
        <w:t xml:space="preserve">is estimated that there are </w:t>
      </w:r>
      <w:r w:rsidRPr="00F961C8">
        <w:t xml:space="preserve">46,993 children and adolescents in a situation of </w:t>
      </w:r>
      <w:r>
        <w:t>“</w:t>
      </w:r>
      <w:proofErr w:type="spellStart"/>
      <w:r w:rsidRPr="006E40DC">
        <w:t>criadazgo</w:t>
      </w:r>
      <w:proofErr w:type="spellEnd"/>
      <w:r>
        <w:t>”</w:t>
      </w:r>
      <w:r w:rsidRPr="00F961C8">
        <w:t xml:space="preserve">, which represents 2.5% of all children in the country". Furthermore, authorities have perceived a strong social legitimization and normalization of </w:t>
      </w:r>
      <w:r>
        <w:t>“</w:t>
      </w:r>
      <w:proofErr w:type="spellStart"/>
      <w:r w:rsidRPr="006E40DC">
        <w:t>criadazgo</w:t>
      </w:r>
      <w:proofErr w:type="spellEnd"/>
      <w:r>
        <w:t>”</w:t>
      </w:r>
      <w:r w:rsidRPr="000B3E1A">
        <w:rPr>
          <w:vertAlign w:val="superscript"/>
        </w:rPr>
        <w:footnoteReference w:id="35"/>
      </w:r>
      <w:r>
        <w:t>.</w:t>
      </w:r>
    </w:p>
    <w:p w:rsidR="00B86B6B" w:rsidRDefault="00B86B6B" w:rsidP="00B86B6B">
      <w:pPr>
        <w:pStyle w:val="SingleTxtG"/>
        <w:rPr>
          <w:lang w:eastAsia="en-GB"/>
        </w:rPr>
      </w:pPr>
      <w:r>
        <w:rPr>
          <w:lang w:eastAsia="en-GB"/>
        </w:rPr>
        <w:t>41.</w:t>
      </w:r>
      <w:r>
        <w:rPr>
          <w:lang w:eastAsia="en-GB"/>
        </w:rPr>
        <w:tab/>
      </w:r>
      <w:r>
        <w:t xml:space="preserve">In Asia, the </w:t>
      </w:r>
      <w:proofErr w:type="spellStart"/>
      <w:r w:rsidRPr="006E40DC">
        <w:t>labor</w:t>
      </w:r>
      <w:proofErr w:type="spellEnd"/>
      <w:r w:rsidRPr="006E40DC">
        <w:t xml:space="preserve"> laws of some countries, such as India and Nepal, allow</w:t>
      </w:r>
      <w:r>
        <w:t xml:space="preserve"> </w:t>
      </w:r>
      <w:r w:rsidRPr="006E40DC">
        <w:t xml:space="preserve">the exploitation of children workers by defining the age of 14 as adulthood. As Caritas Bangladesh reported, </w:t>
      </w:r>
      <w:r>
        <w:t>employers of children rarely consider the compensation they provide to child workers or their families as the fulfilment of duties to the children, nor do they see the children as rights holders entitled to claim their right to fair treatment and compensation.</w:t>
      </w:r>
    </w:p>
    <w:p w:rsidR="00B86B6B" w:rsidRDefault="00B86B6B" w:rsidP="00B86B6B">
      <w:pPr>
        <w:pStyle w:val="SingleTxtG"/>
      </w:pPr>
      <w:r>
        <w:rPr>
          <w:lang w:eastAsia="en-GB"/>
        </w:rPr>
        <w:t>42.</w:t>
      </w:r>
      <w:r>
        <w:rPr>
          <w:lang w:eastAsia="en-GB"/>
        </w:rPr>
        <w:tab/>
      </w:r>
      <w:r>
        <w:t xml:space="preserve">In India, </w:t>
      </w:r>
      <w:proofErr w:type="gramStart"/>
      <w:r>
        <w:t>which has the world’s largest child population, migration of children within states and across state boundaries is increasingly prevalent.</w:t>
      </w:r>
      <w:proofErr w:type="gramEnd"/>
      <w:r>
        <w:t xml:space="preserve"> Gender issues are a regular cause in migration flows and human rights violations; in India the main cause for the migration being gender discrimination and low status of women in society which results in child marriage, declining female ratios and the demand for traditional sexual division of </w:t>
      </w:r>
      <w:proofErr w:type="spellStart"/>
      <w:r>
        <w:t>labor</w:t>
      </w:r>
      <w:proofErr w:type="spellEnd"/>
      <w:r>
        <w:t>. Female migrant children are increasingly forced as service providers to fulfil the demand for a vast array of personalized services in the entertainment and sex industry, in domestic work and in the marriage market</w:t>
      </w:r>
      <w:r w:rsidRPr="000B3E1A">
        <w:rPr>
          <w:vertAlign w:val="superscript"/>
        </w:rPr>
        <w:footnoteReference w:id="36"/>
      </w:r>
      <w:r w:rsidRPr="00892388">
        <w:t>.</w:t>
      </w:r>
    </w:p>
    <w:p w:rsidR="00B86B6B" w:rsidRDefault="00B86B6B" w:rsidP="00B86B6B">
      <w:pPr>
        <w:pStyle w:val="SingleTxtG"/>
        <w:rPr>
          <w:lang w:eastAsia="en-GB"/>
        </w:rPr>
      </w:pPr>
      <w:r>
        <w:rPr>
          <w:lang w:eastAsia="en-GB"/>
        </w:rPr>
        <w:t>43.</w:t>
      </w:r>
      <w:r>
        <w:rPr>
          <w:lang w:eastAsia="en-GB"/>
        </w:rPr>
        <w:tab/>
      </w:r>
      <w:r>
        <w:t>In</w:t>
      </w:r>
      <w:r w:rsidRPr="006E40DC">
        <w:t xml:space="preserve"> South Africa the number of irregular migrants is difficult to determine; estimates range between 2.5 and 7 million. Every week, about 2.000 irregular migrants, mainly from Mozambique and Zimbabwe, are deported and 20% of them are children (IOM Data 2014). These figures indicate that about 1.6 million migrant children stay in South Africa, Mozambique and Zimbabwe</w:t>
      </w:r>
      <w:r>
        <w:t>.</w:t>
      </w:r>
    </w:p>
    <w:p w:rsidR="00B86B6B" w:rsidRDefault="00B86B6B" w:rsidP="00B86B6B">
      <w:pPr>
        <w:pStyle w:val="SingleTxtG"/>
      </w:pPr>
      <w:r>
        <w:rPr>
          <w:lang w:eastAsia="en-GB"/>
        </w:rPr>
        <w:t>44.</w:t>
      </w:r>
      <w:r>
        <w:rPr>
          <w:lang w:eastAsia="en-GB"/>
        </w:rPr>
        <w:tab/>
      </w:r>
      <w:r w:rsidRPr="000B3E1A">
        <w:t>According to UNICEF Eastern and Southern Africa Regional Analysis Report of 2014, the South Sudan crisis has led to the mobilization of almost half a million people. Over 70 per</w:t>
      </w:r>
      <w:r>
        <w:t xml:space="preserve"> </w:t>
      </w:r>
      <w:r w:rsidRPr="000B3E1A">
        <w:t xml:space="preserve">cent of </w:t>
      </w:r>
      <w:r>
        <w:t>which</w:t>
      </w:r>
      <w:r w:rsidRPr="000B3E1A">
        <w:t xml:space="preserve"> are children that seek asylum in </w:t>
      </w:r>
      <w:proofErr w:type="spellStart"/>
      <w:r w:rsidRPr="000B3E1A">
        <w:t>neighboring</w:t>
      </w:r>
      <w:proofErr w:type="spellEnd"/>
      <w:r w:rsidRPr="000B3E1A">
        <w:t xml:space="preserve"> countries like </w:t>
      </w:r>
      <w:r w:rsidR="007E3236">
        <w:t xml:space="preserve">the </w:t>
      </w:r>
      <w:r w:rsidRPr="000B3E1A">
        <w:t>Sudan, Uganda, Ethiopia and Kenya. An estimated 35,000 are unaccompanied children</w:t>
      </w:r>
      <w:r>
        <w:t>.</w:t>
      </w:r>
      <w:r w:rsidRPr="00F26F50">
        <w:t xml:space="preserve"> </w:t>
      </w:r>
    </w:p>
    <w:p w:rsidR="00B86B6B" w:rsidRDefault="00BC0069" w:rsidP="00B86B6B">
      <w:pPr>
        <w:pStyle w:val="SingleTxtG"/>
      </w:pPr>
      <w:r>
        <w:lastRenderedPageBreak/>
        <w:t>45.</w:t>
      </w:r>
      <w:r>
        <w:tab/>
      </w:r>
      <w:r w:rsidR="00B86B6B">
        <w:t>Children</w:t>
      </w:r>
      <w:r w:rsidR="00B86B6B" w:rsidRPr="006E40DC">
        <w:t xml:space="preserve"> in transit through Zimbabwe lack many social services. Once the children are outside the family environment they are often left by themselves and they</w:t>
      </w:r>
      <w:r w:rsidR="00B86B6B">
        <w:t xml:space="preserve"> may be exposed to</w:t>
      </w:r>
      <w:r w:rsidR="00B86B6B" w:rsidRPr="006E40DC">
        <w:t xml:space="preserve"> hard living conditions. However, the reception conditions have improved in recent years as child reception </w:t>
      </w:r>
      <w:proofErr w:type="spellStart"/>
      <w:r w:rsidR="00B86B6B" w:rsidRPr="006E40DC">
        <w:t>centers</w:t>
      </w:r>
      <w:proofErr w:type="spellEnd"/>
      <w:r w:rsidR="00B86B6B" w:rsidRPr="006E40DC">
        <w:t xml:space="preserve"> have been set up by IOM, UNICEF and the Government of Zimbabwe. These reception </w:t>
      </w:r>
      <w:proofErr w:type="spellStart"/>
      <w:r w:rsidR="00B86B6B" w:rsidRPr="006E40DC">
        <w:t>centers</w:t>
      </w:r>
      <w:proofErr w:type="spellEnd"/>
      <w:r w:rsidR="00B86B6B" w:rsidRPr="006E40DC">
        <w:t xml:space="preserve"> provide basic social services for children and allow for family reunification</w:t>
      </w:r>
      <w:r w:rsidR="00B86B6B">
        <w:t>.</w:t>
      </w:r>
    </w:p>
    <w:p w:rsidR="00B86B6B" w:rsidRDefault="00B86B6B" w:rsidP="00B86B6B">
      <w:pPr>
        <w:pStyle w:val="SingleTxtG"/>
      </w:pPr>
      <w:r>
        <w:rPr>
          <w:lang w:eastAsia="en-GB"/>
        </w:rPr>
        <w:t>46.</w:t>
      </w:r>
      <w:r>
        <w:rPr>
          <w:lang w:eastAsia="en-GB"/>
        </w:rPr>
        <w:tab/>
      </w:r>
      <w:r>
        <w:t>A number of</w:t>
      </w:r>
      <w:r w:rsidRPr="00C94BBB">
        <w:t xml:space="preserve"> children in Africa are born in countries of transit in very precarious conditions. Inside Senegal, the phenomenon called the children "</w:t>
      </w:r>
      <w:proofErr w:type="spellStart"/>
      <w:r w:rsidRPr="00C94BBB">
        <w:t>Talibés</w:t>
      </w:r>
      <w:proofErr w:type="spellEnd"/>
      <w:r w:rsidRPr="00C94BBB">
        <w:t>" is growing. "</w:t>
      </w:r>
      <w:proofErr w:type="spellStart"/>
      <w:r w:rsidRPr="00C94BBB">
        <w:t>Talibés</w:t>
      </w:r>
      <w:proofErr w:type="spellEnd"/>
      <w:r w:rsidRPr="00C94BBB">
        <w:t xml:space="preserve">" children are displaced by </w:t>
      </w:r>
      <w:proofErr w:type="spellStart"/>
      <w:r w:rsidRPr="00C94BBB">
        <w:t>Morabouts</w:t>
      </w:r>
      <w:proofErr w:type="spellEnd"/>
      <w:r w:rsidRPr="00C94BBB">
        <w:t xml:space="preserve"> (Koranic teachers) who take them to cities for the alleged purpose of learning the Koran. However, they actually exploit them and force them to pay money. Studies </w:t>
      </w:r>
      <w:r>
        <w:t>show that</w:t>
      </w:r>
      <w:r w:rsidRPr="00C94BBB">
        <w:t xml:space="preserve"> there are 15,000 children without family in Dakar who are victims of exploitation. In most cases, these children come from the southern regions or </w:t>
      </w:r>
      <w:proofErr w:type="spellStart"/>
      <w:r w:rsidRPr="00C94BBB">
        <w:t>neighboring</w:t>
      </w:r>
      <w:proofErr w:type="spellEnd"/>
      <w:r w:rsidRPr="00C94BBB">
        <w:t xml:space="preserve"> countries like Gui</w:t>
      </w:r>
      <w:r>
        <w:t>n</w:t>
      </w:r>
      <w:r w:rsidRPr="00C94BBB">
        <w:t>ea Bissau</w:t>
      </w:r>
      <w:r w:rsidRPr="000B3E1A">
        <w:rPr>
          <w:vertAlign w:val="superscript"/>
        </w:rPr>
        <w:footnoteReference w:id="37"/>
      </w:r>
      <w:r w:rsidRPr="00892388">
        <w:t>.</w:t>
      </w:r>
    </w:p>
    <w:p w:rsidR="006872BC" w:rsidRPr="00D97F34" w:rsidRDefault="00B86B6B" w:rsidP="00B86B6B">
      <w:pPr>
        <w:pStyle w:val="SingleTxtG"/>
      </w:pPr>
      <w:r>
        <w:t>47.</w:t>
      </w:r>
      <w:r>
        <w:tab/>
      </w:r>
      <w:r w:rsidRPr="006E40DC">
        <w:t xml:space="preserve">Haiti, one of the most </w:t>
      </w:r>
      <w:r>
        <w:t>alarming</w:t>
      </w:r>
      <w:r w:rsidRPr="006E40DC">
        <w:t xml:space="preserve"> cases in the Caribbean, has no reception structures dedicated to children. Unaccompanied children are kept together with repatriated adults in transit </w:t>
      </w:r>
      <w:proofErr w:type="spellStart"/>
      <w:r w:rsidRPr="006E40DC">
        <w:t>centers</w:t>
      </w:r>
      <w:proofErr w:type="spellEnd"/>
      <w:r w:rsidRPr="006E40DC">
        <w:t xml:space="preserve"> operated by the government. In general the </w:t>
      </w:r>
      <w:proofErr w:type="spellStart"/>
      <w:r w:rsidRPr="006E40DC">
        <w:t>centers</w:t>
      </w:r>
      <w:proofErr w:type="spellEnd"/>
      <w:r w:rsidRPr="006E40DC">
        <w:t xml:space="preserve"> do not me</w:t>
      </w:r>
      <w:r>
        <w:t>e</w:t>
      </w:r>
      <w:r w:rsidRPr="006E40DC">
        <w:t xml:space="preserve">t the general standards in terms of hygiene, water and </w:t>
      </w:r>
      <w:r>
        <w:t xml:space="preserve">appropriate </w:t>
      </w:r>
      <w:r w:rsidRPr="006E40DC">
        <w:t>food</w:t>
      </w:r>
      <w:r w:rsidRPr="006E40DC">
        <w:rPr>
          <w:vertAlign w:val="superscript"/>
        </w:rPr>
        <w:footnoteReference w:id="38"/>
      </w:r>
      <w:r w:rsidRPr="000B3E1A">
        <w:t>.</w:t>
      </w:r>
    </w:p>
    <w:p w:rsidR="006872BC" w:rsidRPr="00A8617B" w:rsidRDefault="004765F2" w:rsidP="004765F2">
      <w:pPr>
        <w:pStyle w:val="HChG"/>
      </w:pPr>
      <w:r>
        <w:tab/>
        <w:t>IV.</w:t>
      </w:r>
      <w:r w:rsidR="006872BC">
        <w:tab/>
      </w:r>
      <w:r w:rsidR="00B86B6B">
        <w:t>Main human rights violations faced by unaccompanied migrant children and adolescents in identified areas</w:t>
      </w:r>
    </w:p>
    <w:p w:rsidR="00B86B6B" w:rsidRDefault="00B86B6B" w:rsidP="00B86B6B">
      <w:pPr>
        <w:pStyle w:val="SingleTxtG"/>
      </w:pPr>
      <w:r>
        <w:t>48.</w:t>
      </w:r>
      <w:r>
        <w:tab/>
      </w:r>
      <w:r w:rsidRPr="001E621C">
        <w:t xml:space="preserve">A common denominator in almost every </w:t>
      </w:r>
      <w:r>
        <w:t>State</w:t>
      </w:r>
      <w:r w:rsidRPr="001E621C">
        <w:t xml:space="preserve"> is the lack of information about human rights violations faced by unaccompanied migrant </w:t>
      </w:r>
      <w:r>
        <w:t>children</w:t>
      </w:r>
      <w:r w:rsidRPr="001E621C">
        <w:t xml:space="preserve">. </w:t>
      </w:r>
    </w:p>
    <w:p w:rsidR="00B86B6B" w:rsidRDefault="00B86B6B" w:rsidP="00B86B6B">
      <w:pPr>
        <w:pStyle w:val="SingleTxtG"/>
      </w:pPr>
      <w:r>
        <w:t>49.</w:t>
      </w:r>
      <w:r>
        <w:tab/>
        <w:t>Specifically, under the Convention on the Rights of the Child, the rights and principles regularly violated in the case of unaccompanied asylum seeking children are: non-discrimination, best interest of the child, right to development,</w:t>
      </w:r>
      <w:r>
        <w:rPr>
          <w:rFonts w:ascii="Sylfaen" w:hAnsi="Sylfaen"/>
        </w:rPr>
        <w:t xml:space="preserve"> </w:t>
      </w:r>
      <w:r>
        <w:t>right to have a name and nationality,</w:t>
      </w:r>
      <w:r>
        <w:rPr>
          <w:rFonts w:ascii="Sylfaen" w:hAnsi="Sylfaen"/>
        </w:rPr>
        <w:t xml:space="preserve"> </w:t>
      </w:r>
      <w:r>
        <w:t>right to family reunification, respect for the views of the child,</w:t>
      </w:r>
      <w:r>
        <w:rPr>
          <w:rFonts w:ascii="Sylfaen" w:hAnsi="Sylfaen"/>
        </w:rPr>
        <w:t xml:space="preserve"> </w:t>
      </w:r>
      <w:r>
        <w:t xml:space="preserve">the right to health and medical care, right to education, </w:t>
      </w:r>
      <w:r w:rsidR="007E3236">
        <w:t xml:space="preserve">and </w:t>
      </w:r>
      <w:r>
        <w:t>right to special protection measures</w:t>
      </w:r>
      <w:r>
        <w:rPr>
          <w:rStyle w:val="FootnoteReference"/>
        </w:rPr>
        <w:footnoteReference w:id="39"/>
      </w:r>
      <w:r>
        <w:t>.</w:t>
      </w:r>
    </w:p>
    <w:p w:rsidR="00B86B6B" w:rsidRDefault="00B86B6B" w:rsidP="00B86B6B">
      <w:pPr>
        <w:pStyle w:val="SingleTxtG"/>
      </w:pPr>
      <w:r>
        <w:t>50.</w:t>
      </w:r>
      <w:r>
        <w:tab/>
      </w:r>
      <w:r w:rsidRPr="00686509">
        <w:t>Unaccompanied migrant children are one of the most vulnerable populations who can be</w:t>
      </w:r>
      <w:r>
        <w:t xml:space="preserve"> </w:t>
      </w:r>
      <w:r w:rsidRPr="00686509">
        <w:t xml:space="preserve">subjected to forced </w:t>
      </w:r>
      <w:proofErr w:type="spellStart"/>
      <w:r w:rsidRPr="00686509">
        <w:t>labor</w:t>
      </w:r>
      <w:proofErr w:type="spellEnd"/>
      <w:r w:rsidRPr="00686509">
        <w:t>, drug trafficking</w:t>
      </w:r>
      <w:r>
        <w:t>, human trafficking</w:t>
      </w:r>
      <w:r w:rsidRPr="00686509">
        <w:t xml:space="preserve"> and sexual exploitation. Some of them face a situation of greater vulnerability because of </w:t>
      </w:r>
      <w:r>
        <w:t xml:space="preserve">a </w:t>
      </w:r>
      <w:r w:rsidRPr="00686509">
        <w:t>lack of documentation from their country of origin, thus making it difficult to regulate their migration status and to access social services when arriving in a foreign country</w:t>
      </w:r>
      <w:r>
        <w:t>.</w:t>
      </w:r>
    </w:p>
    <w:p w:rsidR="00B86B6B" w:rsidRPr="000F2871" w:rsidRDefault="00BC0069" w:rsidP="00B86B6B">
      <w:pPr>
        <w:pStyle w:val="SingleTxtG"/>
      </w:pPr>
      <w:r>
        <w:t>51.</w:t>
      </w:r>
      <w:r>
        <w:tab/>
      </w:r>
      <w:r w:rsidR="00B86B6B" w:rsidRPr="005F6D54">
        <w:t>Discrimination due to race and ethnicity is still a practice in the United States, even by members of governmental institutions. For instance, UNHCR interviewed 100 Guatemalan children between 12 and 17 years of age who entered the United States and were in US Federal custody. Of the total, 48% identified themselves as indigenous people and complained about racism and discrimination against their community</w:t>
      </w:r>
      <w:r w:rsidR="00B86B6B" w:rsidRPr="005F6D54">
        <w:rPr>
          <w:rStyle w:val="FootnoteReference"/>
        </w:rPr>
        <w:footnoteReference w:id="40"/>
      </w:r>
      <w:r w:rsidR="00B86B6B" w:rsidRPr="005F6D54">
        <w:t>.</w:t>
      </w:r>
    </w:p>
    <w:p w:rsidR="00B86B6B" w:rsidRDefault="00B86B6B" w:rsidP="00B86B6B">
      <w:pPr>
        <w:pStyle w:val="SingleTxtG"/>
      </w:pPr>
      <w:r>
        <w:lastRenderedPageBreak/>
        <w:t>52.</w:t>
      </w:r>
      <w:r>
        <w:tab/>
      </w:r>
      <w:r w:rsidRPr="00F061B2">
        <w:t xml:space="preserve">Trafficking for sexual or </w:t>
      </w:r>
      <w:r>
        <w:t>economic</w:t>
      </w:r>
      <w:r w:rsidRPr="00F061B2">
        <w:t xml:space="preserve"> exploitation, removal of organs and </w:t>
      </w:r>
      <w:r>
        <w:t xml:space="preserve">other forms </w:t>
      </w:r>
      <w:r w:rsidRPr="00F061B2">
        <w:t xml:space="preserve">of violence are the most severe violations in the case of migrant </w:t>
      </w:r>
      <w:r>
        <w:t>children</w:t>
      </w:r>
      <w:r w:rsidRPr="00F061B2">
        <w:t xml:space="preserve"> in Paraguay. These situations prevent access to other basic rights such as education, health, housing and the right to a life free of violence. In </w:t>
      </w:r>
      <w:r>
        <w:t xml:space="preserve">recent </w:t>
      </w:r>
      <w:r w:rsidRPr="00F061B2">
        <w:t>research conducted by Luna Nueva Group named "</w:t>
      </w:r>
      <w:proofErr w:type="spellStart"/>
      <w:r w:rsidRPr="00F061B2">
        <w:t>Rutas</w:t>
      </w:r>
      <w:proofErr w:type="spellEnd"/>
      <w:r w:rsidRPr="00F061B2">
        <w:t xml:space="preserve"> </w:t>
      </w:r>
      <w:proofErr w:type="spellStart"/>
      <w:r w:rsidRPr="00F061B2">
        <w:t>críticas</w:t>
      </w:r>
      <w:proofErr w:type="spellEnd"/>
      <w:r w:rsidRPr="00F061B2">
        <w:t xml:space="preserve"> de </w:t>
      </w:r>
      <w:proofErr w:type="spellStart"/>
      <w:r w:rsidRPr="00F061B2">
        <w:t>explotación</w:t>
      </w:r>
      <w:proofErr w:type="spellEnd"/>
      <w:r w:rsidRPr="00F061B2">
        <w:t xml:space="preserve"> sexual y </w:t>
      </w:r>
      <w:proofErr w:type="spellStart"/>
      <w:r w:rsidRPr="00F061B2">
        <w:t>trata</w:t>
      </w:r>
      <w:proofErr w:type="spellEnd"/>
      <w:r w:rsidRPr="00F061B2">
        <w:t xml:space="preserve"> de NNA en el Paraguay” (2015), different kinds of violations were reported: sexual and</w:t>
      </w:r>
      <w:proofErr w:type="gramStart"/>
      <w:r w:rsidRPr="00F061B2">
        <w:t xml:space="preserve">, </w:t>
      </w:r>
      <w:r w:rsidR="007E3236">
        <w:t xml:space="preserve"> </w:t>
      </w:r>
      <w:proofErr w:type="spellStart"/>
      <w:r w:rsidRPr="00F061B2">
        <w:t>labor</w:t>
      </w:r>
      <w:proofErr w:type="spellEnd"/>
      <w:proofErr w:type="gramEnd"/>
      <w:r w:rsidRPr="00F061B2">
        <w:t xml:space="preserve"> exploitation, organ trafficking,</w:t>
      </w:r>
      <w:r>
        <w:t xml:space="preserve"> and</w:t>
      </w:r>
      <w:r w:rsidRPr="00F061B2">
        <w:t xml:space="preserve"> trading girls for animals</w:t>
      </w:r>
      <w:r>
        <w:t>.</w:t>
      </w:r>
    </w:p>
    <w:p w:rsidR="00B86B6B" w:rsidRDefault="00B86B6B" w:rsidP="00B86B6B">
      <w:pPr>
        <w:pStyle w:val="SingleTxtG"/>
      </w:pPr>
      <w:r>
        <w:t>53.</w:t>
      </w:r>
      <w:r>
        <w:tab/>
      </w:r>
      <w:r w:rsidRPr="000731E2">
        <w:t xml:space="preserve">According to information from 2010 to 2012, human traffic flows originating from </w:t>
      </w:r>
      <w:r w:rsidRPr="006E40DC">
        <w:t>Sub-Saharan</w:t>
      </w:r>
      <w:r w:rsidRPr="000731E2">
        <w:t xml:space="preserve"> Africa </w:t>
      </w:r>
      <w:r w:rsidRPr="00505E9F">
        <w:t>occurred mostly within the region, with the majority of victims being children. UNODC</w:t>
      </w:r>
      <w:r w:rsidRPr="000731E2">
        <w:t xml:space="preserve"> reveals that Africa and the Middle East accounted for 62% of the global share of trafficked children between 2010 and 2012, the highest proportion in the world</w:t>
      </w:r>
      <w:r>
        <w:t>.</w:t>
      </w:r>
    </w:p>
    <w:p w:rsidR="00B86B6B" w:rsidRDefault="00B86B6B" w:rsidP="00B86B6B">
      <w:pPr>
        <w:pStyle w:val="SingleTxtG"/>
      </w:pPr>
      <w:r>
        <w:t>54.</w:t>
      </w:r>
      <w:r>
        <w:tab/>
      </w:r>
      <w:r w:rsidRPr="002E361A">
        <w:t xml:space="preserve">In many countries of destination, migrant children commonly acquire a debt with the trafficker / exploiter, who </w:t>
      </w:r>
      <w:proofErr w:type="gramStart"/>
      <w:r w:rsidRPr="002E361A">
        <w:t>takes</w:t>
      </w:r>
      <w:proofErr w:type="gramEnd"/>
      <w:r w:rsidRPr="002E361A">
        <w:t xml:space="preserve"> away </w:t>
      </w:r>
      <w:r>
        <w:t xml:space="preserve">the children’s </w:t>
      </w:r>
      <w:r w:rsidRPr="002E361A">
        <w:t xml:space="preserve">documents and uses threats and violence to subdue them. The situation does not always improve when they are sheltered with local authorities.  Children are </w:t>
      </w:r>
      <w:r>
        <w:t xml:space="preserve">said to be </w:t>
      </w:r>
      <w:r w:rsidRPr="002E361A">
        <w:t xml:space="preserve">physically abused by both </w:t>
      </w:r>
      <w:r>
        <w:t>common</w:t>
      </w:r>
      <w:r w:rsidRPr="002E361A">
        <w:t xml:space="preserve"> people and government officials as has been the case of unaccompanied Zimbabwean children in Botswana</w:t>
      </w:r>
      <w:r>
        <w:t>, who</w:t>
      </w:r>
      <w:r w:rsidRPr="002E361A">
        <w:t xml:space="preserve"> have been</w:t>
      </w:r>
      <w:r>
        <w:t xml:space="preserve"> introduced</w:t>
      </w:r>
      <w:r w:rsidRPr="002E361A">
        <w:t xml:space="preserve"> illegally into </w:t>
      </w:r>
      <w:r>
        <w:t>the country</w:t>
      </w:r>
      <w:r w:rsidRPr="000B3E1A">
        <w:rPr>
          <w:vertAlign w:val="superscript"/>
        </w:rPr>
        <w:footnoteReference w:id="41"/>
      </w:r>
      <w:r>
        <w:t>.</w:t>
      </w:r>
    </w:p>
    <w:p w:rsidR="00B86B6B" w:rsidRPr="000A0052" w:rsidRDefault="00BC0069" w:rsidP="00B86B6B">
      <w:pPr>
        <w:pStyle w:val="SingleTxtG"/>
      </w:pPr>
      <w:r>
        <w:t>55.</w:t>
      </w:r>
      <w:r>
        <w:tab/>
      </w:r>
      <w:r w:rsidR="00B86B6B" w:rsidRPr="005F6D54">
        <w:t xml:space="preserve">Unaccompanied migrant children in the Democratic Republic of </w:t>
      </w:r>
      <w:r w:rsidR="007E3236">
        <w:t xml:space="preserve">the </w:t>
      </w:r>
      <w:r w:rsidR="00B86B6B" w:rsidRPr="005F6D54">
        <w:t xml:space="preserve">Congo (DRC) are victims of </w:t>
      </w:r>
      <w:proofErr w:type="spellStart"/>
      <w:r w:rsidR="00B86B6B" w:rsidRPr="005F6D54">
        <w:t>labor</w:t>
      </w:r>
      <w:proofErr w:type="spellEnd"/>
      <w:r w:rsidR="00B86B6B" w:rsidRPr="005F6D54">
        <w:t xml:space="preserve"> exploitation. They carry out heavy work for little money, for example in artisanal mining, a job that prevents them from going to school and does not provide medical care</w:t>
      </w:r>
      <w:r w:rsidR="00B86B6B" w:rsidRPr="005F6D54">
        <w:rPr>
          <w:rStyle w:val="FootnoteReference"/>
        </w:rPr>
        <w:footnoteReference w:id="42"/>
      </w:r>
      <w:r w:rsidR="00B86B6B" w:rsidRPr="005F6D54">
        <w:t>. According to UNICEF there are approximately 40,000 children working in mines across southern DRC.</w:t>
      </w:r>
      <w:r w:rsidR="00B86B6B" w:rsidRPr="004269E2">
        <w:t xml:space="preserve"> </w:t>
      </w:r>
      <w:r w:rsidR="00B86B6B">
        <w:t>U</w:t>
      </w:r>
      <w:r w:rsidR="00B86B6B" w:rsidRPr="004269E2">
        <w:t>naccompanied migrant children are sometime arrested and jailed in adult prisons, as there are no juvenile prisons</w:t>
      </w:r>
      <w:r w:rsidR="00B86B6B" w:rsidRPr="004269E2">
        <w:rPr>
          <w:rStyle w:val="FootnoteReference"/>
          <w:sz w:val="20"/>
        </w:rPr>
        <w:footnoteReference w:id="43"/>
      </w:r>
      <w:r w:rsidR="00B86B6B" w:rsidRPr="004269E2">
        <w:t xml:space="preserve">. </w:t>
      </w:r>
      <w:r w:rsidR="00B86B6B" w:rsidRPr="004269E2">
        <w:rPr>
          <w:iCs/>
          <w:lang w:eastAsia="de-DE"/>
        </w:rPr>
        <w:t xml:space="preserve">A similar case is Malaysia, a </w:t>
      </w:r>
      <w:r w:rsidR="00B86B6B" w:rsidRPr="004269E2">
        <w:t>state that does not recognize refugees and asylum seekers since it has not signed the 1951 Refugee Convention.</w:t>
      </w:r>
      <w:r w:rsidR="00B86B6B" w:rsidRPr="004269E2">
        <w:rPr>
          <w:iCs/>
          <w:lang w:eastAsia="de-DE"/>
        </w:rPr>
        <w:t xml:space="preserve"> Children are constantly harassed by law-enforcement officers and many have been captured and placed in immigration detention camps, where there is no differentiation between minors and adults</w:t>
      </w:r>
      <w:r w:rsidR="00B86B6B" w:rsidRPr="004269E2">
        <w:rPr>
          <w:rStyle w:val="FootnoteReference"/>
          <w:iCs/>
          <w:lang w:eastAsia="de-DE"/>
        </w:rPr>
        <w:footnoteReference w:id="44"/>
      </w:r>
      <w:r w:rsidR="00B86B6B" w:rsidRPr="004269E2">
        <w:rPr>
          <w:iCs/>
          <w:lang w:eastAsia="de-DE"/>
        </w:rPr>
        <w:t>.</w:t>
      </w:r>
      <w:r w:rsidR="00B86B6B" w:rsidRPr="000A0052">
        <w:t xml:space="preserve"> </w:t>
      </w:r>
    </w:p>
    <w:p w:rsidR="00B86B6B" w:rsidRDefault="00B86B6B" w:rsidP="00B86B6B">
      <w:pPr>
        <w:pStyle w:val="SingleTxtG"/>
      </w:pPr>
      <w:r>
        <w:t>56.</w:t>
      </w:r>
      <w:r>
        <w:tab/>
        <w:t>In India, as in other countries in Asia, the exploitation starts from the time the children leave home. On their way to the cities, they are afraid of the police, fearing what will happen if they are caught. Agents take them to their agency and they are kept there until they are placed for work. There are also reports of physical and sexual abuse by agents and employers</w:t>
      </w:r>
      <w:r w:rsidRPr="000B3E1A">
        <w:rPr>
          <w:vertAlign w:val="superscript"/>
        </w:rPr>
        <w:footnoteReference w:id="45"/>
      </w:r>
      <w:r>
        <w:t>. In Bangladesh, similar cases of abuse have also been reported.</w:t>
      </w:r>
    </w:p>
    <w:p w:rsidR="00B86B6B" w:rsidRDefault="00A518BB" w:rsidP="00B86B6B">
      <w:pPr>
        <w:pStyle w:val="SingleTxtG"/>
      </w:pPr>
      <w:r>
        <w:t>57.</w:t>
      </w:r>
      <w:r>
        <w:tab/>
      </w:r>
      <w:r w:rsidR="00B86B6B" w:rsidRPr="00265EED">
        <w:t>Migrant children in Spain, whether accompanied or not, have a qualified regime that requires the administration to consider the best interests of the child in all proceedings affecting them. However, there is no authority yet that specifically deals with children and young migrants</w:t>
      </w:r>
      <w:r w:rsidR="00B86B6B" w:rsidRPr="00265EED">
        <w:rPr>
          <w:rStyle w:val="FootnoteReference"/>
        </w:rPr>
        <w:footnoteReference w:id="46"/>
      </w:r>
      <w:r w:rsidR="00B86B6B">
        <w:t xml:space="preserve">. </w:t>
      </w:r>
    </w:p>
    <w:p w:rsidR="00B86B6B" w:rsidRDefault="00B86B6B" w:rsidP="00B86B6B">
      <w:pPr>
        <w:pStyle w:val="SingleTxtG"/>
      </w:pPr>
      <w:r>
        <w:t>58.</w:t>
      </w:r>
      <w:r>
        <w:tab/>
      </w:r>
      <w:r w:rsidRPr="006E40DC">
        <w:t>The General Law on the Rights of Children and Adolescents in Mexico recognizes children and adolescents as rights holders and</w:t>
      </w:r>
      <w:r>
        <w:t xml:space="preserve"> guarantees</w:t>
      </w:r>
      <w:r w:rsidRPr="006E40DC">
        <w:t xml:space="preserve"> their full exercise, respect, protection and promotion of human rights. All children are full subjects of law. Therefore, they should enjoy the fundamental rights they are entitled to in their special capacity as persons in development, which are protected and embodied </w:t>
      </w:r>
      <w:r>
        <w:t xml:space="preserve">in </w:t>
      </w:r>
      <w:r w:rsidRPr="006E40DC">
        <w:t xml:space="preserve">international human rights instruments like the Convention on the Rights of the Child. As is the case in many countries </w:t>
      </w:r>
      <w:r w:rsidRPr="006E40DC">
        <w:lastRenderedPageBreak/>
        <w:t>in Latin America, despite the domestic and internationals laws,</w:t>
      </w:r>
      <w:r>
        <w:t xml:space="preserve"> and the important efforts made by the State of Mexico, there is a big gap between human right treaties, the domestic laws and the day-to-day practice.</w:t>
      </w:r>
      <w:r w:rsidRPr="006E40DC">
        <w:t xml:space="preserve"> </w:t>
      </w:r>
    </w:p>
    <w:p w:rsidR="00B86B6B" w:rsidRPr="000A0052" w:rsidRDefault="00BC0069" w:rsidP="00B86B6B">
      <w:pPr>
        <w:pStyle w:val="SingleTxtG"/>
      </w:pPr>
      <w:r>
        <w:t>59.</w:t>
      </w:r>
      <w:r>
        <w:tab/>
      </w:r>
      <w:r w:rsidR="00B86B6B" w:rsidRPr="00DB7534">
        <w:t>In Chile, even children of migrants that were born inside the country's borders were registered as stateless because they were considered as sons and daughters of "foreign in transit" (</w:t>
      </w:r>
      <w:proofErr w:type="spellStart"/>
      <w:r w:rsidR="00B86B6B" w:rsidRPr="00DB7534">
        <w:t>transeuntes</w:t>
      </w:r>
      <w:proofErr w:type="spellEnd"/>
      <w:r w:rsidR="00B86B6B" w:rsidRPr="00DB7534">
        <w:t xml:space="preserve">), due to a biased interpretation of the Constitution. However, the legal definition of 'foreigner in transit' changed two years ago. Currently such </w:t>
      </w:r>
      <w:r w:rsidR="007E3236">
        <w:t xml:space="preserve">a </w:t>
      </w:r>
      <w:r w:rsidR="00B86B6B" w:rsidRPr="00DB7534">
        <w:t xml:space="preserve">term can only be applied to </w:t>
      </w:r>
      <w:proofErr w:type="spellStart"/>
      <w:r w:rsidR="00B86B6B" w:rsidRPr="00DB7534">
        <w:t>tourists</w:t>
      </w:r>
      <w:proofErr w:type="gramStart"/>
      <w:r w:rsidR="007E3236">
        <w:t>,</w:t>
      </w:r>
      <w:r w:rsidR="00B86B6B" w:rsidRPr="00DB7534">
        <w:t>crew</w:t>
      </w:r>
      <w:proofErr w:type="spellEnd"/>
      <w:proofErr w:type="gramEnd"/>
      <w:r w:rsidR="00B86B6B" w:rsidRPr="00DB7534">
        <w:t xml:space="preserve"> members and children of migrants born in Chile are considered Chilean. However, there are still reports of children who are registered as "Children of foreigners in transit" denying them access to a nationality or official identity</w:t>
      </w:r>
      <w:r w:rsidR="00B86B6B" w:rsidRPr="00DB7534">
        <w:rPr>
          <w:rStyle w:val="FootnoteReference"/>
        </w:rPr>
        <w:footnoteReference w:id="47"/>
      </w:r>
      <w:r w:rsidR="00B86B6B" w:rsidRPr="00DB7534">
        <w:t>.</w:t>
      </w:r>
      <w:r w:rsidR="00B86B6B" w:rsidRPr="000D4B53">
        <w:t xml:space="preserve"> </w:t>
      </w:r>
    </w:p>
    <w:p w:rsidR="00B86B6B" w:rsidRDefault="00B86B6B" w:rsidP="00B86B6B">
      <w:pPr>
        <w:pStyle w:val="SingleTxtG"/>
      </w:pPr>
      <w:r>
        <w:t>60.</w:t>
      </w:r>
      <w:r>
        <w:tab/>
      </w:r>
      <w:r w:rsidRPr="00DE0A76">
        <w:t>In some</w:t>
      </w:r>
      <w:r>
        <w:t xml:space="preserve"> European States</w:t>
      </w:r>
      <w:r w:rsidRPr="00DE0A76">
        <w:t xml:space="preserve"> like Austria</w:t>
      </w:r>
      <w:r>
        <w:t>,</w:t>
      </w:r>
      <w:r w:rsidRPr="00DE0A76">
        <w:t xml:space="preserve"> </w:t>
      </w:r>
      <w:r>
        <w:t>children</w:t>
      </w:r>
      <w:r w:rsidRPr="00DE0A76">
        <w:t xml:space="preserve"> have to apply for asylum in order to be admitted to basic services and </w:t>
      </w:r>
      <w:r>
        <w:t xml:space="preserve">in order to </w:t>
      </w:r>
      <w:r w:rsidRPr="00DE0A76">
        <w:t xml:space="preserve">receive </w:t>
      </w:r>
      <w:r>
        <w:t xml:space="preserve">immediate </w:t>
      </w:r>
      <w:r w:rsidRPr="00DE0A76">
        <w:t xml:space="preserve">legal representation, which is first performed by the legal advisor at the Initial Reception Centre and, subsequently, by the Province Youth Offices. </w:t>
      </w:r>
      <w:r w:rsidRPr="000767D4">
        <w:t xml:space="preserve">Competent authorities, once they establish contact with migrant </w:t>
      </w:r>
      <w:r>
        <w:t>children</w:t>
      </w:r>
      <w:r w:rsidRPr="000767D4">
        <w:t xml:space="preserve">, should provide a solution that addresses all their protection needs, taking into account their views and </w:t>
      </w:r>
      <w:proofErr w:type="spellStart"/>
      <w:r w:rsidRPr="000767D4">
        <w:t>favoring</w:t>
      </w:r>
      <w:proofErr w:type="spellEnd"/>
      <w:r w:rsidRPr="000767D4">
        <w:t xml:space="preserve"> family reunification, except if that is against their</w:t>
      </w:r>
      <w:r>
        <w:t xml:space="preserve"> best</w:t>
      </w:r>
      <w:r w:rsidRPr="000767D4">
        <w:t xml:space="preserve"> interests or will. In this respect, progress has been made in recent years. There are specifi</w:t>
      </w:r>
      <w:r>
        <w:t>c laws based on the Convention on the Rights of t</w:t>
      </w:r>
      <w:r w:rsidRPr="000767D4">
        <w:t>he Child that guarantees children and adolescents will be heard</w:t>
      </w:r>
      <w:r w:rsidR="007E3236">
        <w:t>,</w:t>
      </w:r>
      <w:r w:rsidRPr="000767D4">
        <w:t xml:space="preserve"> so any subject that affects them will not be decided without hearing their </w:t>
      </w:r>
      <w:r>
        <w:t xml:space="preserve">points of </w:t>
      </w:r>
      <w:r w:rsidRPr="000767D4">
        <w:t>view</w:t>
      </w:r>
      <w:r>
        <w:t>.</w:t>
      </w:r>
    </w:p>
    <w:p w:rsidR="00B86B6B" w:rsidRPr="00C212BC" w:rsidRDefault="00B86B6B" w:rsidP="00B86B6B">
      <w:pPr>
        <w:pStyle w:val="SingleTxtG"/>
      </w:pPr>
      <w:r>
        <w:t>61.</w:t>
      </w:r>
      <w:r>
        <w:tab/>
      </w:r>
      <w:r w:rsidRPr="00F961C8">
        <w:t>In Guatemala little has been done to enforce the right to freedom of</w:t>
      </w:r>
      <w:r>
        <w:t xml:space="preserve"> opinion</w:t>
      </w:r>
      <w:r w:rsidRPr="00F961C8">
        <w:t xml:space="preserve"> </w:t>
      </w:r>
      <w:r>
        <w:t xml:space="preserve">and </w:t>
      </w:r>
      <w:r w:rsidRPr="00F961C8">
        <w:t xml:space="preserve">expression in the case of children; there are many obstacles to the </w:t>
      </w:r>
      <w:r>
        <w:t>fulfilment</w:t>
      </w:r>
      <w:r w:rsidRPr="00F961C8">
        <w:t xml:space="preserve"> of this right, such as authoritarian attitudes </w:t>
      </w:r>
      <w:r>
        <w:t>among</w:t>
      </w:r>
      <w:r w:rsidRPr="00F961C8">
        <w:t xml:space="preserve"> adults</w:t>
      </w:r>
      <w:r w:rsidRPr="000B3E1A">
        <w:rPr>
          <w:vertAlign w:val="superscript"/>
        </w:rPr>
        <w:footnoteReference w:id="48"/>
      </w:r>
      <w:r w:rsidRPr="00293837">
        <w:t>.</w:t>
      </w:r>
      <w:r>
        <w:t xml:space="preserve"> </w:t>
      </w:r>
      <w:r w:rsidRPr="00C212BC">
        <w:t>Guatemala lacks an immigration policy with a human rights approach. Also they have not developed specific policies to protect, serve and assist unaccompanied migrant children</w:t>
      </w:r>
      <w:r w:rsidRPr="00C212BC">
        <w:rPr>
          <w:rStyle w:val="FootnoteReference"/>
        </w:rPr>
        <w:footnoteReference w:id="49"/>
      </w:r>
      <w:r w:rsidRPr="00C212BC">
        <w:t>.</w:t>
      </w:r>
    </w:p>
    <w:p w:rsidR="00B86B6B" w:rsidRDefault="00B86B6B" w:rsidP="00B86B6B">
      <w:pPr>
        <w:pStyle w:val="SingleTxtG"/>
      </w:pPr>
      <w:r>
        <w:t>62</w:t>
      </w:r>
      <w:r w:rsidRPr="00C212BC">
        <w:t>.</w:t>
      </w:r>
      <w:r w:rsidRPr="00C212BC">
        <w:tab/>
        <w:t>In El Salvador there is an official mechanism of interaction with children in order to take their views into consideration. Since 2014, there is an Advisory Council formed by children and adolescents representatives of the 14 departments of the State</w:t>
      </w:r>
      <w:r w:rsidRPr="00C212BC">
        <w:rPr>
          <w:vertAlign w:val="superscript"/>
        </w:rPr>
        <w:footnoteReference w:id="50"/>
      </w:r>
      <w:r w:rsidRPr="00C212BC">
        <w:t xml:space="preserve">. Additionally, the specialized </w:t>
      </w:r>
      <w:proofErr w:type="gramStart"/>
      <w:r w:rsidRPr="00C212BC">
        <w:t>staff</w:t>
      </w:r>
      <w:proofErr w:type="gramEnd"/>
      <w:r w:rsidRPr="00C212BC">
        <w:t xml:space="preserve"> of the National Council for Children and Adolescents (CONNA) caters for children during reception of returnees and conducts interviews to know their views, problems and needs.</w:t>
      </w:r>
      <w:r w:rsidRPr="003C392D">
        <w:t xml:space="preserve"> </w:t>
      </w:r>
    </w:p>
    <w:p w:rsidR="00B86B6B" w:rsidRDefault="00B86B6B" w:rsidP="00B86B6B">
      <w:pPr>
        <w:pStyle w:val="SingleTxtG"/>
      </w:pPr>
      <w:r>
        <w:t>63.</w:t>
      </w:r>
      <w:r>
        <w:tab/>
      </w:r>
      <w:r w:rsidRPr="00F961C8">
        <w:t>In Paraguay, the Code of Childhood and the Adolescence (arts. 44 to 47)</w:t>
      </w:r>
      <w:r>
        <w:t xml:space="preserve"> established</w:t>
      </w:r>
      <w:r w:rsidRPr="00F961C8">
        <w:t xml:space="preserve"> Municipal Councils for Children and Adolescents. These Councils work with representation from children</w:t>
      </w:r>
      <w:r>
        <w:t>’s</w:t>
      </w:r>
      <w:r w:rsidRPr="00F961C8">
        <w:t xml:space="preserve"> organizations</w:t>
      </w:r>
      <w:r>
        <w:t>. Despite this</w:t>
      </w:r>
      <w:r w:rsidRPr="00F961C8">
        <w:t xml:space="preserve">, many organizations in Paraguay are still </w:t>
      </w:r>
      <w:r>
        <w:t xml:space="preserve">complaining about </w:t>
      </w:r>
      <w:r w:rsidRPr="00F961C8">
        <w:t>the lack of real and effective spaces of active participation</w:t>
      </w:r>
      <w:r w:rsidRPr="000B3E1A">
        <w:rPr>
          <w:vertAlign w:val="superscript"/>
        </w:rPr>
        <w:footnoteReference w:id="51"/>
      </w:r>
      <w:r>
        <w:t>.</w:t>
      </w:r>
    </w:p>
    <w:p w:rsidR="00B86B6B" w:rsidRDefault="00B86B6B" w:rsidP="00B86B6B">
      <w:pPr>
        <w:pStyle w:val="SingleTxtG"/>
      </w:pPr>
      <w:r>
        <w:t>64.</w:t>
      </w:r>
      <w:r>
        <w:tab/>
      </w:r>
      <w:r w:rsidRPr="000767D4">
        <w:t xml:space="preserve">New laws concerning the reception of international protection seekers, </w:t>
      </w:r>
      <w:r>
        <w:t>for instance in</w:t>
      </w:r>
      <w:r w:rsidRPr="000767D4">
        <w:t xml:space="preserve"> Italy, envisage and consolidate the </w:t>
      </w:r>
      <w:r>
        <w:t>child</w:t>
      </w:r>
      <w:r w:rsidRPr="000767D4">
        <w:t>’s right to be heard in all matters affecting him/her. In Belgium a preliminary draft bill has been proposed to the government to ensure that every accompanied child has the right to be heard, without the presence of his/her parent(s) or legal guardians, to make sure the child can speak freely</w:t>
      </w:r>
      <w:r w:rsidRPr="006E40DC">
        <w:rPr>
          <w:vertAlign w:val="superscript"/>
        </w:rPr>
        <w:footnoteReference w:id="52"/>
      </w:r>
      <w:r w:rsidRPr="006E40DC">
        <w:rPr>
          <w:vertAlign w:val="superscript"/>
        </w:rPr>
        <w:t>.</w:t>
      </w:r>
      <w:r w:rsidRPr="000767D4">
        <w:t xml:space="preserve">  Furthermore, the </w:t>
      </w:r>
      <w:r>
        <w:t>child</w:t>
      </w:r>
      <w:r w:rsidRPr="000767D4">
        <w:t xml:space="preserve"> already has the right to refuse the accommodation by the federal agency, and to </w:t>
      </w:r>
      <w:r w:rsidRPr="000767D4">
        <w:lastRenderedPageBreak/>
        <w:t xml:space="preserve">choose to live with an adult, often a member of his/her (extended) family. The </w:t>
      </w:r>
      <w:r>
        <w:t>child</w:t>
      </w:r>
      <w:r w:rsidRPr="000767D4">
        <w:t xml:space="preserve"> </w:t>
      </w:r>
      <w:r>
        <w:t xml:space="preserve">leaves </w:t>
      </w:r>
      <w:r w:rsidRPr="000767D4">
        <w:t xml:space="preserve">the reception </w:t>
      </w:r>
      <w:proofErr w:type="spellStart"/>
      <w:r w:rsidRPr="000767D4">
        <w:t>center</w:t>
      </w:r>
      <w:proofErr w:type="spellEnd"/>
      <w:r w:rsidRPr="000767D4">
        <w:t xml:space="preserve"> once it is guaranteed that the adult can ad</w:t>
      </w:r>
      <w:r>
        <w:t>equately accommodate him/her.</w:t>
      </w:r>
    </w:p>
    <w:p w:rsidR="00B86B6B" w:rsidRPr="00C212BC" w:rsidRDefault="00BC0069" w:rsidP="00B86B6B">
      <w:pPr>
        <w:pStyle w:val="SingleTxtG"/>
      </w:pPr>
      <w:r>
        <w:t>65.</w:t>
      </w:r>
      <w:r>
        <w:tab/>
      </w:r>
      <w:r w:rsidR="00B86B6B" w:rsidRPr="004408B9">
        <w:t>In Serbia, due to the lack of proper measures by the responsible institutions, the language barrier enables migrant children to explain their situation. This also effectively renders them unable to express their own opinion and prevents the authorities from determining whether their choice was voluntary and which underlying reasons motivated them to migrate</w:t>
      </w:r>
      <w:r w:rsidR="00B86B6B">
        <w:rPr>
          <w:rStyle w:val="FootnoteReference"/>
        </w:rPr>
        <w:footnoteReference w:id="53"/>
      </w:r>
      <w:r w:rsidR="00B86B6B" w:rsidRPr="004408B9">
        <w:t xml:space="preserve">. </w:t>
      </w:r>
    </w:p>
    <w:p w:rsidR="00B86B6B" w:rsidRDefault="00BC0069" w:rsidP="00B86B6B">
      <w:pPr>
        <w:pStyle w:val="SingleTxtG"/>
      </w:pPr>
      <w:r>
        <w:t>66.</w:t>
      </w:r>
      <w:r>
        <w:tab/>
      </w:r>
      <w:r w:rsidR="00B86B6B" w:rsidRPr="00847B96">
        <w:t xml:space="preserve">In Honduras there is a program devoted to under-age international migrants, which includes technical teams that are trained to attend this population. However there is no national policy that deals with the issue of migrant children and, in the case of returnees, there is only one </w:t>
      </w:r>
      <w:proofErr w:type="spellStart"/>
      <w:r w:rsidR="00B86B6B" w:rsidRPr="00847B96">
        <w:t>center</w:t>
      </w:r>
      <w:proofErr w:type="spellEnd"/>
      <w:r w:rsidR="00B86B6B" w:rsidRPr="00847B96">
        <w:t xml:space="preserve"> that is specialized to assist the Honduran migrant children returning from abroad and undocumented foreign-born children.</w:t>
      </w:r>
      <w:r w:rsidR="00B86B6B" w:rsidRPr="005A2387">
        <w:t xml:space="preserve"> </w:t>
      </w:r>
    </w:p>
    <w:p w:rsidR="00DC255E" w:rsidRPr="00BC0069" w:rsidRDefault="00B86B6B" w:rsidP="00BC0069">
      <w:pPr>
        <w:pStyle w:val="SingleTxtG"/>
      </w:pPr>
      <w:r>
        <w:t>67.</w:t>
      </w:r>
      <w:r>
        <w:tab/>
      </w:r>
      <w:r w:rsidRPr="00C94BBB">
        <w:t xml:space="preserve">In Zimbabwe migration policies take into account the protection of the rights of </w:t>
      </w:r>
      <w:proofErr w:type="gramStart"/>
      <w:r w:rsidRPr="00C94BBB">
        <w:t>migrants,</w:t>
      </w:r>
      <w:proofErr w:type="gramEnd"/>
      <w:r w:rsidRPr="00C94BBB">
        <w:t xml:space="preserve"> however the practical implementation of those policies remains a challenge. Zimbabwe recently passed the </w:t>
      </w:r>
      <w:r>
        <w:t>A</w:t>
      </w:r>
      <w:r w:rsidRPr="00C94BBB">
        <w:t xml:space="preserve">nti-trafficking </w:t>
      </w:r>
      <w:r>
        <w:t>A</w:t>
      </w:r>
      <w:r w:rsidRPr="00C94BBB">
        <w:t xml:space="preserve">ct that seeks to protect unaccompanied children. Furthermore, the establishment of reception </w:t>
      </w:r>
      <w:proofErr w:type="spellStart"/>
      <w:r w:rsidRPr="00C94BBB">
        <w:t>centers</w:t>
      </w:r>
      <w:proofErr w:type="spellEnd"/>
      <w:r w:rsidRPr="00C94BBB">
        <w:t xml:space="preserve"> for unaccompanied children deported from South Africa, Botswana and Mozambique (along the main borders in </w:t>
      </w:r>
      <w:proofErr w:type="spellStart"/>
      <w:r w:rsidRPr="00C94BBB">
        <w:t>Beitbridge</w:t>
      </w:r>
      <w:proofErr w:type="spellEnd"/>
      <w:r w:rsidRPr="00C94BBB">
        <w:t xml:space="preserve">, </w:t>
      </w:r>
      <w:proofErr w:type="spellStart"/>
      <w:r w:rsidRPr="00C94BBB">
        <w:t>Plumtree</w:t>
      </w:r>
      <w:proofErr w:type="spellEnd"/>
      <w:r w:rsidRPr="00C94BBB">
        <w:t xml:space="preserve"> and </w:t>
      </w:r>
      <w:proofErr w:type="spellStart"/>
      <w:r w:rsidRPr="00C94BBB">
        <w:t>Nyamapanda</w:t>
      </w:r>
      <w:proofErr w:type="spellEnd"/>
      <w:r w:rsidRPr="00C94BBB">
        <w:t xml:space="preserve">) is based on the protection of the rights of children. These children are provided with basic social services such as temporary shelter, food, clothing, medical care and, if </w:t>
      </w:r>
      <w:r>
        <w:t>possible, family reunification.</w:t>
      </w:r>
      <w:bookmarkStart w:id="1" w:name="_Toc456557694"/>
    </w:p>
    <w:p w:rsidR="00B86B6B" w:rsidRPr="00675D9B" w:rsidRDefault="00BC0069" w:rsidP="00BC0069">
      <w:pPr>
        <w:pStyle w:val="HChG"/>
      </w:pPr>
      <w:r>
        <w:tab/>
      </w:r>
      <w:r w:rsidR="00B86B6B" w:rsidRPr="00DC255E">
        <w:t>V.</w:t>
      </w:r>
      <w:r>
        <w:tab/>
      </w:r>
      <w:r w:rsidR="00B86B6B">
        <w:t>Gender considerations</w:t>
      </w:r>
      <w:bookmarkEnd w:id="1"/>
    </w:p>
    <w:p w:rsidR="00B86B6B" w:rsidRPr="00A3409C" w:rsidRDefault="00B86B6B" w:rsidP="00B86B6B">
      <w:pPr>
        <w:pStyle w:val="SingleTxtG"/>
      </w:pPr>
      <w:r>
        <w:t>68.</w:t>
      </w:r>
      <w:r>
        <w:tab/>
        <w:t>There is almost no information provided by States to account for the violation of human rights of migrant children, therefore information on violations motivated by gender is missing as well.</w:t>
      </w:r>
    </w:p>
    <w:p w:rsidR="00B86B6B" w:rsidRPr="00D52C97" w:rsidRDefault="00B86B6B" w:rsidP="00B86B6B">
      <w:pPr>
        <w:pStyle w:val="SingleTxtG"/>
      </w:pPr>
      <w:r>
        <w:t>69.</w:t>
      </w:r>
      <w:r>
        <w:tab/>
      </w:r>
      <w:r w:rsidRPr="00C62AD1">
        <w:t xml:space="preserve">Despite the lack of information, it has been identified that international migrations have a differential impact by gender in Mexico. For instance, a teenager named Maya Mam stated in an interview that her alternative in order not to be subjected to sexual abuse was to ask a male fellow </w:t>
      </w:r>
      <w:proofErr w:type="spellStart"/>
      <w:r w:rsidRPr="00C62AD1">
        <w:t>traveler</w:t>
      </w:r>
      <w:proofErr w:type="spellEnd"/>
      <w:r w:rsidRPr="00C62AD1">
        <w:t xml:space="preserve"> to introduce her as his girlfriend in front of others, a </w:t>
      </w:r>
      <w:proofErr w:type="spellStart"/>
      <w:r w:rsidRPr="00C62AD1">
        <w:t>pretense</w:t>
      </w:r>
      <w:proofErr w:type="spellEnd"/>
      <w:r w:rsidRPr="00C62AD1">
        <w:t xml:space="preserve"> for</w:t>
      </w:r>
      <w:r w:rsidRPr="00B86B6B">
        <w:rPr>
          <w:highlight w:val="lightGray"/>
        </w:rPr>
        <w:t xml:space="preserve"> </w:t>
      </w:r>
      <w:r w:rsidRPr="00C62AD1">
        <w:t>which he asked to be paid</w:t>
      </w:r>
      <w:r w:rsidRPr="00C62AD1">
        <w:rPr>
          <w:rStyle w:val="FootnoteReference"/>
        </w:rPr>
        <w:footnoteReference w:id="54"/>
      </w:r>
      <w:r w:rsidRPr="00C62AD1">
        <w:t xml:space="preserve">. Furthermore, heterosexual women are not the only target of gender based violence since discrimination </w:t>
      </w:r>
      <w:r w:rsidR="007E3236">
        <w:t xml:space="preserve">against </w:t>
      </w:r>
      <w:r w:rsidRPr="00C62AD1">
        <w:t xml:space="preserve">and persecution </w:t>
      </w:r>
      <w:r w:rsidR="007E3236">
        <w:t xml:space="preserve">of lesbian, gay, bisexual, transgender and intersex people </w:t>
      </w:r>
      <w:r w:rsidRPr="00C62AD1">
        <w:t>has also been registered among children</w:t>
      </w:r>
      <w:r w:rsidRPr="00C62AD1">
        <w:rPr>
          <w:vertAlign w:val="superscript"/>
        </w:rPr>
        <w:footnoteReference w:id="55"/>
      </w:r>
      <w:r w:rsidRPr="00C62AD1">
        <w:t>.</w:t>
      </w:r>
    </w:p>
    <w:p w:rsidR="00B86B6B" w:rsidRDefault="00B86B6B" w:rsidP="00B86B6B">
      <w:pPr>
        <w:pStyle w:val="SingleTxtG"/>
      </w:pPr>
      <w:r>
        <w:t>70.</w:t>
      </w:r>
      <w:r>
        <w:tab/>
      </w:r>
      <w:r w:rsidRPr="000731E2">
        <w:t xml:space="preserve">Domestic service is a common job for female migrants in Mexico; the vast majority of them are under the age 18. Those coming </w:t>
      </w:r>
      <w:r>
        <w:t>from</w:t>
      </w:r>
      <w:r w:rsidRPr="000731E2">
        <w:t xml:space="preserve"> Guatemala tend to come from indigenous origins. Furthermore, this vulnerable group has been subjected to </w:t>
      </w:r>
      <w:proofErr w:type="spellStart"/>
      <w:r w:rsidRPr="000731E2">
        <w:t>labor</w:t>
      </w:r>
      <w:proofErr w:type="spellEnd"/>
      <w:r w:rsidRPr="000731E2">
        <w:t xml:space="preserve"> exploitation and lack of minimum </w:t>
      </w:r>
      <w:proofErr w:type="spellStart"/>
      <w:r w:rsidRPr="000731E2">
        <w:t>labor</w:t>
      </w:r>
      <w:proofErr w:type="spellEnd"/>
      <w:r w:rsidRPr="000731E2">
        <w:t xml:space="preserve"> rights, such as a legal contract and a legal residence. In this context, it is almost impossible for female child migrants to obtain temporary or permanent residence status, as a result of the costs involved and the interest of their employers</w:t>
      </w:r>
      <w:r w:rsidRPr="000B3E1A">
        <w:rPr>
          <w:vertAlign w:val="superscript"/>
        </w:rPr>
        <w:footnoteReference w:id="56"/>
      </w:r>
      <w:r>
        <w:rPr>
          <w:vertAlign w:val="superscript"/>
        </w:rPr>
        <w:t>.</w:t>
      </w:r>
    </w:p>
    <w:p w:rsidR="00B86B6B" w:rsidRDefault="00B86B6B" w:rsidP="00B86B6B">
      <w:pPr>
        <w:pStyle w:val="SingleTxtG"/>
      </w:pPr>
      <w:r>
        <w:lastRenderedPageBreak/>
        <w:t>71.</w:t>
      </w:r>
      <w:r>
        <w:tab/>
        <w:t>Authorities in Guatemala recorded that in many cases the danger of rape is so high that traffickers themselves, in order to prevent any possible pregnancy</w:t>
      </w:r>
      <w:r w:rsidRPr="000B3E1A">
        <w:rPr>
          <w:vertAlign w:val="superscript"/>
        </w:rPr>
        <w:footnoteReference w:id="57"/>
      </w:r>
      <w:r>
        <w:t>, force teenage girls to a contraceptive injection before the journey.</w:t>
      </w:r>
    </w:p>
    <w:p w:rsidR="00B86B6B" w:rsidRPr="00855B88" w:rsidRDefault="00B86B6B" w:rsidP="00B86B6B">
      <w:pPr>
        <w:pStyle w:val="SingleTxtG"/>
      </w:pPr>
      <w:r>
        <w:t>72.</w:t>
      </w:r>
      <w:r>
        <w:tab/>
      </w:r>
      <w:r w:rsidRPr="000767D4">
        <w:t xml:space="preserve">In cases of sexual exploitation, female victims are the majority. For instance, unaccompanied migrant </w:t>
      </w:r>
      <w:r>
        <w:t>children</w:t>
      </w:r>
      <w:r w:rsidRPr="000767D4">
        <w:t xml:space="preserve"> in Italy who originate from Nigeria,</w:t>
      </w:r>
      <w:r>
        <w:t xml:space="preserve"> and</w:t>
      </w:r>
      <w:r w:rsidRPr="000767D4">
        <w:t xml:space="preserve"> often reported to be victims of trafficking and exploitation, are mostly female</w:t>
      </w:r>
      <w:r>
        <w:t>.</w:t>
      </w:r>
    </w:p>
    <w:p w:rsidR="00B86B6B" w:rsidRDefault="00B86B6B" w:rsidP="00B86B6B">
      <w:pPr>
        <w:pStyle w:val="SingleTxtG"/>
      </w:pPr>
      <w:r>
        <w:t>73.</w:t>
      </w:r>
      <w:r>
        <w:tab/>
      </w:r>
      <w:r w:rsidRPr="000731E2">
        <w:t>In Senegal transit and/or destination areas are clearly divided by gender conceptions. Thus, migration related to domestic work is mostly designated to female migrants and jobs that need physical strength prefer males. Existing data in Senegal indicates that migration has gradually been more "feminized". Senegalese girls represent two out of three victims of trafficking</w:t>
      </w:r>
      <w:r w:rsidRPr="000B3E1A">
        <w:rPr>
          <w:vertAlign w:val="superscript"/>
        </w:rPr>
        <w:footnoteReference w:id="58"/>
      </w:r>
      <w:r w:rsidRPr="000731E2">
        <w:t>.</w:t>
      </w:r>
    </w:p>
    <w:p w:rsidR="00DC255E" w:rsidRPr="00BC0069" w:rsidRDefault="00B86B6B" w:rsidP="00BC0069">
      <w:pPr>
        <w:pStyle w:val="SingleTxtG"/>
        <w:jc w:val="left"/>
      </w:pPr>
      <w:r>
        <w:t>74.</w:t>
      </w:r>
      <w:r>
        <w:tab/>
        <w:t xml:space="preserve">In one of the most severe gender migration instances, over 20,000 women and young girls from Nepal to India (mostly aged between 12 and 25) are smuggled every year for domestic or sexual work and marriage. </w:t>
      </w:r>
      <w:proofErr w:type="gramStart"/>
      <w:r>
        <w:t>In recent times, some girls as young as 8 have been rescued from traffickers.</w:t>
      </w:r>
      <w:proofErr w:type="gramEnd"/>
      <w:r>
        <w:t xml:space="preserve"> Some girls are taken from their homes and communities to work as sex slaves in the brothels of Mumbai, Bangalore, Delhi, </w:t>
      </w:r>
      <w:proofErr w:type="spellStart"/>
      <w:r>
        <w:t>Siliguri</w:t>
      </w:r>
      <w:proofErr w:type="spellEnd"/>
      <w:r>
        <w:t xml:space="preserve"> or Kolkata. Around 200,000 girls from Nepal are working in Indian brothels</w:t>
      </w:r>
      <w:r w:rsidRPr="00DA4361">
        <w:rPr>
          <w:vertAlign w:val="superscript"/>
        </w:rPr>
        <w:footnoteReference w:id="59"/>
      </w:r>
      <w:r>
        <w:t xml:space="preserve">. </w:t>
      </w:r>
      <w:bookmarkStart w:id="2" w:name="_Toc456557695"/>
    </w:p>
    <w:p w:rsidR="00B86B6B" w:rsidRDefault="00BC0069" w:rsidP="00BC0069">
      <w:pPr>
        <w:pStyle w:val="HChG"/>
      </w:pPr>
      <w:r>
        <w:tab/>
      </w:r>
      <w:r w:rsidR="00B86B6B">
        <w:t>VI</w:t>
      </w:r>
      <w:r>
        <w:t>.</w:t>
      </w:r>
      <w:r w:rsidR="00C93A06">
        <w:tab/>
      </w:r>
      <w:r w:rsidR="00B86B6B" w:rsidRPr="0049756A">
        <w:t>Regional and interstate coordination</w:t>
      </w:r>
      <w:bookmarkEnd w:id="2"/>
    </w:p>
    <w:p w:rsidR="00B86B6B" w:rsidRDefault="00B86B6B" w:rsidP="00DC255E">
      <w:pPr>
        <w:pStyle w:val="SingleTxtG"/>
      </w:pPr>
      <w:r>
        <w:t>75.</w:t>
      </w:r>
      <w:r>
        <w:tab/>
      </w:r>
      <w:r w:rsidRPr="00686509">
        <w:t xml:space="preserve">For the purpose of effective decision making and assuring the legal rights of migrant </w:t>
      </w:r>
      <w:r>
        <w:t>children</w:t>
      </w:r>
      <w:r w:rsidRPr="00686509">
        <w:t xml:space="preserve">, many </w:t>
      </w:r>
      <w:r>
        <w:t>countries</w:t>
      </w:r>
      <w:r w:rsidRPr="00686509">
        <w:t xml:space="preserve"> work with multi-agency coordination mechanisms involving the authorities of the Federal Public Administration, international organizations, members of academia and civil society organizations. There are different procedures between ministers, government agencies and local institutions for the purpose of sharing information and collaborating with the regulation of migra</w:t>
      </w:r>
      <w:r>
        <w:t xml:space="preserve">nt children but in many cases this procedures are not being efficient or designed from a </w:t>
      </w:r>
      <w:r w:rsidR="007E3236">
        <w:t xml:space="preserve">human rights </w:t>
      </w:r>
      <w:r>
        <w:t>perspective.</w:t>
      </w:r>
    </w:p>
    <w:p w:rsidR="00B86B6B" w:rsidRDefault="00B86B6B" w:rsidP="00B86B6B">
      <w:pPr>
        <w:pStyle w:val="SingleTxtG"/>
      </w:pPr>
      <w:r>
        <w:t>76.</w:t>
      </w:r>
      <w:r>
        <w:tab/>
        <w:t>Cooperation</w:t>
      </w:r>
      <w:r w:rsidRPr="00F961C8">
        <w:t xml:space="preserve"> </w:t>
      </w:r>
      <w:r>
        <w:t>between</w:t>
      </w:r>
      <w:r w:rsidRPr="00F961C8">
        <w:t xml:space="preserve"> countries in Latin America is focus</w:t>
      </w:r>
      <w:r>
        <w:t>ed</w:t>
      </w:r>
      <w:r w:rsidRPr="00F961C8">
        <w:t xml:space="preserve"> on arrest and repatriation of children and adolescents to their countries of origin</w:t>
      </w:r>
      <w:r>
        <w:t>,</w:t>
      </w:r>
      <w:r w:rsidRPr="00F961C8">
        <w:t xml:space="preserve"> hence the invisibility of children as</w:t>
      </w:r>
      <w:r>
        <w:t xml:space="preserve"> a stake</w:t>
      </w:r>
      <w:r w:rsidRPr="00F961C8">
        <w:t xml:space="preserve">holders. </w:t>
      </w:r>
      <w:r>
        <w:t xml:space="preserve">The </w:t>
      </w:r>
      <w:r w:rsidRPr="00F961C8">
        <w:t xml:space="preserve">need for protection is </w:t>
      </w:r>
      <w:r>
        <w:t xml:space="preserve">often </w:t>
      </w:r>
      <w:r w:rsidRPr="00F961C8">
        <w:t>absent in the analysis of situations that expose children</w:t>
      </w:r>
      <w:r>
        <w:t>. T</w:t>
      </w:r>
      <w:r w:rsidRPr="00F961C8">
        <w:t xml:space="preserve">herefore refugee status </w:t>
      </w:r>
      <w:r>
        <w:t xml:space="preserve">is not </w:t>
      </w:r>
      <w:r w:rsidRPr="00F961C8">
        <w:t>an option in m</w:t>
      </w:r>
      <w:r>
        <w:t>ost</w:t>
      </w:r>
      <w:r w:rsidRPr="00F961C8">
        <w:t xml:space="preserve"> cases, despite the legit</w:t>
      </w:r>
      <w:r>
        <w:t>imate</w:t>
      </w:r>
      <w:r w:rsidRPr="00F961C8">
        <w:t xml:space="preserve"> reasons of children wh</w:t>
      </w:r>
      <w:r>
        <w:t>ich</w:t>
      </w:r>
      <w:r w:rsidRPr="00F961C8">
        <w:t xml:space="preserve"> </w:t>
      </w:r>
      <w:r>
        <w:t>would make them eligible</w:t>
      </w:r>
      <w:r w:rsidRPr="00F961C8">
        <w:t xml:space="preserve">. </w:t>
      </w:r>
      <w:r>
        <w:t>International c</w:t>
      </w:r>
      <w:r w:rsidRPr="00F961C8">
        <w:t xml:space="preserve">ollaboration </w:t>
      </w:r>
      <w:r>
        <w:t xml:space="preserve">from a perspective of </w:t>
      </w:r>
      <w:r w:rsidRPr="00F961C8">
        <w:t>prevention</w:t>
      </w:r>
      <w:r>
        <w:t xml:space="preserve"> is indeed rare</w:t>
      </w:r>
      <w:r w:rsidRPr="000B3E1A">
        <w:rPr>
          <w:vertAlign w:val="superscript"/>
        </w:rPr>
        <w:footnoteReference w:id="60"/>
      </w:r>
      <w:r>
        <w:t>.</w:t>
      </w:r>
    </w:p>
    <w:p w:rsidR="00B86B6B" w:rsidRDefault="00B86B6B" w:rsidP="00B86B6B">
      <w:pPr>
        <w:pStyle w:val="SingleTxtG"/>
      </w:pPr>
      <w:r>
        <w:t>77.</w:t>
      </w:r>
      <w:r>
        <w:tab/>
        <w:t xml:space="preserve">At the regional level, Mexico is part of the Regional Conference on Migration (CRM). This is a multilateral regional forum for Caribbean, Central American and North American countries on international migration, dealing with issues of origin, transit, destination and return of migrants. Members of CRM formed an ad hoc group on migrant children in order to promote immediate action and effective protection of unaccompanied migrant children during any phase of the migration flow. However, despite its importance this is an effort that has little real impact. </w:t>
      </w:r>
    </w:p>
    <w:p w:rsidR="00B86B6B" w:rsidRDefault="00B86B6B" w:rsidP="00B86B6B">
      <w:pPr>
        <w:pStyle w:val="SingleTxtG"/>
      </w:pPr>
      <w:r>
        <w:t>78.</w:t>
      </w:r>
      <w:r>
        <w:tab/>
      </w:r>
      <w:r w:rsidRPr="00F961C8">
        <w:t>In</w:t>
      </w:r>
      <w:r>
        <w:t xml:space="preserve"> </w:t>
      </w:r>
      <w:r w:rsidRPr="00F961C8">
        <w:t>M</w:t>
      </w:r>
      <w:r>
        <w:t>e</w:t>
      </w:r>
      <w:r w:rsidRPr="00F961C8">
        <w:t>xico</w:t>
      </w:r>
      <w:r>
        <w:t xml:space="preserve">, </w:t>
      </w:r>
      <w:r w:rsidRPr="00F961C8">
        <w:t xml:space="preserve">Central America and the Caribbean regional treaties do not include specific obligations for countries of transit or destination with respect </w:t>
      </w:r>
      <w:r>
        <w:t xml:space="preserve">to </w:t>
      </w:r>
      <w:r w:rsidRPr="00F961C8">
        <w:t xml:space="preserve">guarantees </w:t>
      </w:r>
      <w:r>
        <w:t>for</w:t>
      </w:r>
      <w:r w:rsidRPr="00F961C8">
        <w:t xml:space="preserve"> children in migration processes, such as the prohibition of detention, due process, and the </w:t>
      </w:r>
      <w:r w:rsidRPr="00F961C8">
        <w:lastRenderedPageBreak/>
        <w:t>principle of the best interests of the child</w:t>
      </w:r>
      <w:r w:rsidRPr="000B3E1A">
        <w:rPr>
          <w:vertAlign w:val="superscript"/>
        </w:rPr>
        <w:footnoteReference w:id="61"/>
      </w:r>
      <w:r>
        <w:t>.  Regional bodies such as the SICA and the Central American Commission of Directors of Migration (OCAM)</w:t>
      </w:r>
      <w:r w:rsidRPr="000B3E1A">
        <w:rPr>
          <w:vertAlign w:val="superscript"/>
        </w:rPr>
        <w:footnoteReference w:id="62"/>
      </w:r>
      <w:r w:rsidRPr="000B3E1A">
        <w:rPr>
          <w:vertAlign w:val="superscript"/>
        </w:rPr>
        <w:t xml:space="preserve"> </w:t>
      </w:r>
      <w:r>
        <w:t xml:space="preserve">have been </w:t>
      </w:r>
      <w:proofErr w:type="gramStart"/>
      <w:r>
        <w:t>key</w:t>
      </w:r>
      <w:proofErr w:type="gramEnd"/>
      <w:r>
        <w:t xml:space="preserve"> to the dialogue and the implementation of regional decisions to approach migration. However, although regional agreements for the </w:t>
      </w:r>
      <w:r w:rsidRPr="00D15D7F">
        <w:t>free movement across border</w:t>
      </w:r>
      <w:r>
        <w:t xml:space="preserve"> (CA-4 and single Central American visa) have </w:t>
      </w:r>
      <w:proofErr w:type="spellStart"/>
      <w:r>
        <w:t>favored</w:t>
      </w:r>
      <w:proofErr w:type="spellEnd"/>
      <w:r>
        <w:t xml:space="preserve"> mobility within the region, efforts are needed for effective protection of rights and for the social integration of Central American migrants. There has not been effective collaboration. </w:t>
      </w:r>
    </w:p>
    <w:p w:rsidR="00B86B6B" w:rsidRDefault="00B86B6B" w:rsidP="00B86B6B">
      <w:pPr>
        <w:pStyle w:val="SingleTxtG"/>
      </w:pPr>
      <w:r>
        <w:t>79.</w:t>
      </w:r>
      <w:r>
        <w:tab/>
      </w:r>
      <w:r w:rsidRPr="0019593E">
        <w:t>In</w:t>
      </w:r>
      <w:r w:rsidRPr="00686509">
        <w:t xml:space="preserve"> 2014 the Inter-American Court of Human Rights (IACHR) issued</w:t>
      </w:r>
      <w:r>
        <w:t xml:space="preserve"> its</w:t>
      </w:r>
      <w:r w:rsidRPr="00686509">
        <w:t xml:space="preserve"> Advisory Opinion No. 21</w:t>
      </w:r>
      <w:r>
        <w:t xml:space="preserve"> on</w:t>
      </w:r>
      <w:r w:rsidRPr="00686509">
        <w:t xml:space="preserve"> "Rights and Guarantees of children in the context of migration and / or in need of international protection" (OC-21 ) in response to the request made in 2011 by the member </w:t>
      </w:r>
      <w:r>
        <w:t>State</w:t>
      </w:r>
      <w:r w:rsidRPr="00686509">
        <w:t xml:space="preserve">s of MERCOSUR at the time, namely Argentina, Brazil, Paraguay and Uruguay.  This was the first time that a block of States appeared before the Inter-American human rights system with a common position on an issue of concern for the protection of human rights in the region. The OC-21 is a regional achievement that provides novel guidelines to define and expand the scope of the rights and interests of migrant children. Furthermore, the OC-21 determines the principles of the primacy of childhood approach over immigration policy and in that sense the weight of the principle of </w:t>
      </w:r>
      <w:r w:rsidRPr="006C5668">
        <w:t>the best interests of the child in all measures adopted under immigration proceedings</w:t>
      </w:r>
      <w:r>
        <w:t>.</w:t>
      </w:r>
    </w:p>
    <w:p w:rsidR="00B86B6B" w:rsidRDefault="00B86B6B" w:rsidP="00B86B6B">
      <w:pPr>
        <w:pStyle w:val="SingleTxtG"/>
      </w:pPr>
      <w:r>
        <w:t>80.</w:t>
      </w:r>
      <w:r>
        <w:tab/>
      </w:r>
      <w:r w:rsidRPr="00686509">
        <w:t>The Youth Care is</w:t>
      </w:r>
      <w:r>
        <w:t xml:space="preserve"> a</w:t>
      </w:r>
      <w:r w:rsidRPr="00686509">
        <w:t xml:space="preserve"> </w:t>
      </w:r>
      <w:r>
        <w:t>network of</w:t>
      </w:r>
      <w:r w:rsidRPr="00686509">
        <w:t xml:space="preserve"> organi</w:t>
      </w:r>
      <w:r>
        <w:t>z</w:t>
      </w:r>
      <w:r w:rsidRPr="00686509">
        <w:t>ation</w:t>
      </w:r>
      <w:r>
        <w:t>s</w:t>
      </w:r>
      <w:r w:rsidRPr="00686509">
        <w:t xml:space="preserve"> structured by regiona</w:t>
      </w:r>
      <w:r>
        <w:t xml:space="preserve">l authorities in Belgium, however private </w:t>
      </w:r>
      <w:r w:rsidRPr="00686509">
        <w:t>in nature. Through this organi</w:t>
      </w:r>
      <w:r>
        <w:t>z</w:t>
      </w:r>
      <w:r w:rsidRPr="00686509">
        <w:t xml:space="preserve">ation non-governmental entities organize the services themselves, while they are recognized and funded by the </w:t>
      </w:r>
      <w:r w:rsidRPr="00D238A6">
        <w:t>government.</w:t>
      </w:r>
      <w:r w:rsidRPr="00686509">
        <w:t xml:space="preserve"> All </w:t>
      </w:r>
      <w:r>
        <w:t>children</w:t>
      </w:r>
      <w:r w:rsidRPr="00686509">
        <w:t xml:space="preserve">, regardless of their age and the “phase” of reception, can at any time be referred </w:t>
      </w:r>
      <w:r>
        <w:t xml:space="preserve">to the services of Youth Care, </w:t>
      </w:r>
      <w:r w:rsidRPr="00686509">
        <w:t>on condition that they have ‘special needs’ which are recognized by the authorities. These services encompass reception in residential structures, foster care, and living alone with guidance. Given their nature and the kind of funding available, the Youth Care Services differ largely from the services organized by federal agencies in terms of  type of accommodation and infrastructure, number of staff and staff training, and number of children living together. However, there are long waiting lists to access the Youth Care Services and they are not able to meet all the needs of the youngsters.</w:t>
      </w:r>
    </w:p>
    <w:p w:rsidR="00B86B6B" w:rsidRDefault="00B86B6B" w:rsidP="00B86B6B">
      <w:pPr>
        <w:pStyle w:val="SingleTxtG"/>
      </w:pPr>
      <w:r>
        <w:t>81.</w:t>
      </w:r>
      <w:r>
        <w:tab/>
        <w:t>In Europe, there is some</w:t>
      </w:r>
      <w:r w:rsidRPr="006E40DC">
        <w:t xml:space="preserve"> institutional collaboration for the purpose o</w:t>
      </w:r>
      <w:r>
        <w:t>f protecting unaccompanied child</w:t>
      </w:r>
      <w:r w:rsidRPr="006E40DC">
        <w:t xml:space="preserve"> asylum seekers. The Dublin III regulation on family reunification establishes collaboration on a case to case basis.</w:t>
      </w:r>
    </w:p>
    <w:p w:rsidR="00B86B6B" w:rsidRPr="00992371" w:rsidRDefault="00B86B6B" w:rsidP="00B86B6B">
      <w:pPr>
        <w:pStyle w:val="SingleTxtG"/>
        <w:rPr>
          <w:b/>
        </w:rPr>
      </w:pPr>
      <w:r>
        <w:t>82.</w:t>
      </w:r>
      <w:r>
        <w:tab/>
        <w:t xml:space="preserve">In </w:t>
      </w:r>
      <w:r w:rsidRPr="002E361A">
        <w:t>Southern Africa efforts have been stepped up with the implementation of joint projects cutting across three southern African countries. For example, the Destination Unknown Campaign project</w:t>
      </w:r>
      <w:r>
        <w:t>,</w:t>
      </w:r>
      <w:r w:rsidRPr="002E361A">
        <w:t xml:space="preserve"> which is being implemented in Zimbabwe, South Africa and Mozambique</w:t>
      </w:r>
      <w:r>
        <w:t>, is</w:t>
      </w:r>
      <w:r w:rsidRPr="002E361A">
        <w:t xml:space="preserve"> being funded by </w:t>
      </w:r>
      <w:proofErr w:type="spellStart"/>
      <w:r w:rsidRPr="002E361A">
        <w:t>Terres</w:t>
      </w:r>
      <w:proofErr w:type="spellEnd"/>
      <w:r w:rsidRPr="002E361A">
        <w:t xml:space="preserve"> De</w:t>
      </w:r>
      <w:r>
        <w:t>s</w:t>
      </w:r>
      <w:r w:rsidRPr="002E361A">
        <w:t xml:space="preserve"> </w:t>
      </w:r>
      <w:proofErr w:type="spellStart"/>
      <w:r w:rsidRPr="002E361A">
        <w:t>Hommes</w:t>
      </w:r>
      <w:proofErr w:type="spellEnd"/>
      <w:r w:rsidRPr="002E361A">
        <w:t xml:space="preserve"> Germany. However, regional efforts and coordination need to develop </w:t>
      </w:r>
      <w:r>
        <w:t>significantly</w:t>
      </w:r>
      <w:r w:rsidRPr="002E361A">
        <w:t xml:space="preserve"> in order to protect unaccompanied migrant children</w:t>
      </w:r>
      <w:r w:rsidRPr="000B3E1A">
        <w:rPr>
          <w:sz w:val="18"/>
          <w:vertAlign w:val="superscript"/>
        </w:rPr>
        <w:footnoteReference w:id="63"/>
      </w:r>
      <w:r>
        <w:t>.</w:t>
      </w:r>
    </w:p>
    <w:p w:rsidR="00B86B6B" w:rsidRPr="00B1494F" w:rsidRDefault="00B86B6B" w:rsidP="00C93A06">
      <w:pPr>
        <w:pStyle w:val="HChG"/>
      </w:pPr>
      <w:r>
        <w:tab/>
      </w:r>
      <w:bookmarkStart w:id="3" w:name="_Toc456557696"/>
      <w:r>
        <w:t>VII.</w:t>
      </w:r>
      <w:r>
        <w:tab/>
        <w:t>The role of civil society</w:t>
      </w:r>
      <w:bookmarkEnd w:id="3"/>
    </w:p>
    <w:p w:rsidR="00B86B6B" w:rsidRDefault="00B86B6B" w:rsidP="00B86B6B">
      <w:pPr>
        <w:pStyle w:val="SingleTxtG"/>
      </w:pPr>
      <w:r>
        <w:t>83.</w:t>
      </w:r>
      <w:r>
        <w:tab/>
      </w:r>
      <w:r w:rsidRPr="000F6E28">
        <w:t xml:space="preserve">Many countries with serious migration issues have strengthened the relationship between government and civil society. In this regard, states recognize the work that civil society organizations carry out in order to serve, assist and guide migrant children in their </w:t>
      </w:r>
      <w:r w:rsidRPr="000F6E28">
        <w:lastRenderedPageBreak/>
        <w:t>primary or basic needs as well as the promotion of their human rights</w:t>
      </w:r>
      <w:r>
        <w:t xml:space="preserve">. </w:t>
      </w:r>
      <w:r w:rsidRPr="00C45128">
        <w:t>On the other hand, there are reports, as the one presented by Caritas Myanmar, that still perceive a la</w:t>
      </w:r>
      <w:r w:rsidRPr="006E40DC">
        <w:t xml:space="preserve">ck of collaboration </w:t>
      </w:r>
      <w:r>
        <w:t>between</w:t>
      </w:r>
      <w:r w:rsidRPr="006E40DC">
        <w:t xml:space="preserve"> Government </w:t>
      </w:r>
      <w:r w:rsidR="00E72DE2">
        <w:t>o</w:t>
      </w:r>
      <w:r w:rsidR="00E72DE2" w:rsidRPr="006E40DC">
        <w:t>rganizations</w:t>
      </w:r>
      <w:r w:rsidRPr="006E40DC">
        <w:t>, INGOs, NGOs and U</w:t>
      </w:r>
      <w:r w:rsidR="00E72DE2">
        <w:t xml:space="preserve">nited </w:t>
      </w:r>
      <w:r w:rsidRPr="006E40DC">
        <w:t>N</w:t>
      </w:r>
      <w:r w:rsidR="00E72DE2">
        <w:t>ations</w:t>
      </w:r>
      <w:r w:rsidRPr="006E40DC">
        <w:t xml:space="preserve"> organizations</w:t>
      </w:r>
      <w:r>
        <w:t>.</w:t>
      </w:r>
    </w:p>
    <w:p w:rsidR="00B86B6B" w:rsidRDefault="00B86B6B" w:rsidP="00B86B6B">
      <w:pPr>
        <w:pStyle w:val="SingleTxtG"/>
      </w:pPr>
      <w:r>
        <w:t>84.</w:t>
      </w:r>
      <w:r>
        <w:tab/>
      </w:r>
      <w:r w:rsidRPr="000F6E28">
        <w:t xml:space="preserve">Civil society plays a prominent role to </w:t>
      </w:r>
      <w:r>
        <w:t xml:space="preserve">uncover </w:t>
      </w:r>
      <w:r w:rsidRPr="000F6E28">
        <w:t xml:space="preserve">the problem of insecurity, to provide services and arrange institutional networks that have experience in the matter, and also to serve as watchdog to ensure that </w:t>
      </w:r>
      <w:r>
        <w:t>State</w:t>
      </w:r>
      <w:r w:rsidRPr="000F6E28">
        <w:t xml:space="preserve">s guarantee all fundamental rights of unaccompanied migrant </w:t>
      </w:r>
      <w:r>
        <w:t>children.</w:t>
      </w:r>
    </w:p>
    <w:p w:rsidR="00B86B6B" w:rsidRDefault="00B86B6B" w:rsidP="00B86B6B">
      <w:pPr>
        <w:pStyle w:val="SingleTxtG"/>
      </w:pPr>
      <w:r>
        <w:t>85.</w:t>
      </w:r>
      <w:r>
        <w:tab/>
      </w:r>
      <w:r w:rsidRPr="004B1440">
        <w:t>Civil society intervenes in prevention and response to child abuses, neglect, violence and exploitation; they assure that children live with legal documentation and that their specific needs for durable solutions are met in their best interest. Many organizations provide education and medical assistance, psychosocial support, food, shelter, water and sanitation. Some NGOs have</w:t>
      </w:r>
      <w:r>
        <w:t xml:space="preserve"> even</w:t>
      </w:r>
      <w:r w:rsidRPr="004B1440">
        <w:t xml:space="preserve"> brought legal actions in the case of severe violations inside government agencies.</w:t>
      </w:r>
    </w:p>
    <w:p w:rsidR="00B86B6B" w:rsidRDefault="00B86B6B" w:rsidP="00B86B6B">
      <w:pPr>
        <w:pStyle w:val="SingleTxtG"/>
      </w:pPr>
      <w:r>
        <w:t>86.</w:t>
      </w:r>
      <w:r>
        <w:tab/>
      </w:r>
      <w:r w:rsidRPr="002E361A">
        <w:t xml:space="preserve">There are INGOs and global networks like Casa </w:t>
      </w:r>
      <w:proofErr w:type="spellStart"/>
      <w:r w:rsidRPr="002E361A">
        <w:t>Alianza</w:t>
      </w:r>
      <w:proofErr w:type="spellEnd"/>
      <w:r w:rsidRPr="002E361A">
        <w:t xml:space="preserve"> and ECPAT that</w:t>
      </w:r>
      <w:r>
        <w:t xml:space="preserve"> foster training programs for </w:t>
      </w:r>
      <w:r w:rsidRPr="002E361A">
        <w:t xml:space="preserve">staff and experts from </w:t>
      </w:r>
      <w:r>
        <w:t xml:space="preserve">the </w:t>
      </w:r>
      <w:r w:rsidRPr="002E361A">
        <w:t>police, social workers</w:t>
      </w:r>
      <w:r>
        <w:t>, youth welfare authorities</w:t>
      </w:r>
      <w:r w:rsidRPr="002E361A">
        <w:t xml:space="preserve"> on measures to protect </w:t>
      </w:r>
      <w:r>
        <w:t xml:space="preserve">child </w:t>
      </w:r>
      <w:r w:rsidRPr="002E361A">
        <w:t>refugees from trafficking and sexual exploitation and general human rights protection</w:t>
      </w:r>
      <w:r>
        <w:t>.</w:t>
      </w:r>
    </w:p>
    <w:p w:rsidR="00B86B6B" w:rsidRDefault="00B86B6B" w:rsidP="00B86B6B">
      <w:pPr>
        <w:pStyle w:val="SingleTxtG"/>
      </w:pPr>
      <w:r>
        <w:t>87.</w:t>
      </w:r>
      <w:r>
        <w:tab/>
      </w:r>
      <w:r w:rsidRPr="00C45128">
        <w:t>Civil society has significant work experience in communication and awareness of human rights of migrant children. Thus, civil society has tried to reach institutions, social organizations, children, the media and society in general in order to convey their views of the situation and to generate structural changes and influence public policies.</w:t>
      </w:r>
    </w:p>
    <w:p w:rsidR="00B86B6B" w:rsidRDefault="00B86B6B" w:rsidP="00B86B6B">
      <w:pPr>
        <w:pStyle w:val="SingleTxtG"/>
      </w:pPr>
      <w:r>
        <w:t>88.</w:t>
      </w:r>
      <w:r>
        <w:tab/>
        <w:t xml:space="preserve">NGOs </w:t>
      </w:r>
      <w:r w:rsidRPr="00F961C8">
        <w:t xml:space="preserve">have demonstrated </w:t>
      </w:r>
      <w:r>
        <w:t xml:space="preserve">a far </w:t>
      </w:r>
      <w:r w:rsidRPr="00F961C8">
        <w:t>better level of coo</w:t>
      </w:r>
      <w:r>
        <w:t>rdination and cooperation than State</w:t>
      </w:r>
      <w:r w:rsidRPr="00F961C8">
        <w:t xml:space="preserve">s </w:t>
      </w:r>
      <w:r>
        <w:t>on</w:t>
      </w:r>
      <w:r w:rsidRPr="00F961C8">
        <w:t xml:space="preserve"> </w:t>
      </w:r>
      <w:r>
        <w:t>m</w:t>
      </w:r>
      <w:r w:rsidRPr="00F961C8">
        <w:t xml:space="preserve">igration issues. As an example, Caritas works with governmental and international organizations for the protection of children. Caritas partners are </w:t>
      </w:r>
      <w:r>
        <w:t>national m</w:t>
      </w:r>
      <w:r w:rsidRPr="00F961C8">
        <w:t>inist</w:t>
      </w:r>
      <w:r>
        <w:t>ries, UNICEF,</w:t>
      </w:r>
      <w:r w:rsidRPr="00F961C8">
        <w:t xml:space="preserve"> IOM, UNESCO, etc. In Guatemala there is a Coordinating Group of Civil Society on Migration, where organizations such as Casa </w:t>
      </w:r>
      <w:proofErr w:type="spellStart"/>
      <w:r w:rsidRPr="00F961C8">
        <w:t>Alianza</w:t>
      </w:r>
      <w:proofErr w:type="spellEnd"/>
      <w:r w:rsidRPr="00F961C8">
        <w:t xml:space="preserve"> participated in the construction of the proposed polic</w:t>
      </w:r>
      <w:r>
        <w:t xml:space="preserve">ies </w:t>
      </w:r>
      <w:r w:rsidRPr="00F961C8">
        <w:t xml:space="preserve">and </w:t>
      </w:r>
      <w:r>
        <w:t xml:space="preserve">in </w:t>
      </w:r>
      <w:r w:rsidRPr="00F961C8">
        <w:t>advocacy before the Commission for Migrants of the Republic Congress.</w:t>
      </w:r>
      <w:r>
        <w:t xml:space="preserve"> Moreover,</w:t>
      </w:r>
      <w:r w:rsidRPr="00C97732">
        <w:t xml:space="preserve"> </w:t>
      </w:r>
      <w:r>
        <w:t>t</w:t>
      </w:r>
      <w:r w:rsidRPr="000731E2">
        <w:t xml:space="preserve">he Regional Network of Civil Organizations for Migration-RROCM is a network of civil society organizations and individuals from 11 countries in Latin America that is present in global </w:t>
      </w:r>
      <w:proofErr w:type="spellStart"/>
      <w:r>
        <w:t>fora</w:t>
      </w:r>
      <w:proofErr w:type="spellEnd"/>
      <w:r>
        <w:t>.</w:t>
      </w:r>
    </w:p>
    <w:p w:rsidR="00B86B6B" w:rsidRDefault="00B86B6B" w:rsidP="00B86B6B">
      <w:pPr>
        <w:pStyle w:val="SingleTxtG"/>
      </w:pPr>
      <w:r>
        <w:t>89.</w:t>
      </w:r>
      <w:r>
        <w:tab/>
      </w:r>
      <w:r w:rsidRPr="002E361A">
        <w:t xml:space="preserve">As an important regional example in Africa, </w:t>
      </w:r>
      <w:r>
        <w:t>a c</w:t>
      </w:r>
      <w:r w:rsidRPr="002E361A">
        <w:t>ivil society</w:t>
      </w:r>
      <w:r>
        <w:t xml:space="preserve"> organization</w:t>
      </w:r>
      <w:r w:rsidRPr="002E361A">
        <w:t xml:space="preserve"> </w:t>
      </w:r>
      <w:r>
        <w:t xml:space="preserve">such </w:t>
      </w:r>
      <w:r w:rsidRPr="002E361A">
        <w:t xml:space="preserve">as Terre des </w:t>
      </w:r>
      <w:proofErr w:type="spellStart"/>
      <w:r w:rsidRPr="002E361A">
        <w:t>Hommes</w:t>
      </w:r>
      <w:proofErr w:type="spellEnd"/>
      <w:r w:rsidRPr="002E361A">
        <w:t xml:space="preserve"> plays the role of an umbrella body for all </w:t>
      </w:r>
      <w:r>
        <w:t xml:space="preserve">NGO's </w:t>
      </w:r>
      <w:r w:rsidRPr="002E361A">
        <w:t xml:space="preserve"> dealing </w:t>
      </w:r>
      <w:r>
        <w:t>with</w:t>
      </w:r>
      <w:r w:rsidRPr="002E361A">
        <w:t xml:space="preserve"> child rights in Zimbabwe. </w:t>
      </w:r>
      <w:r>
        <w:t xml:space="preserve">It </w:t>
      </w:r>
      <w:r w:rsidRPr="002E361A">
        <w:t>coordinate</w:t>
      </w:r>
      <w:r>
        <w:t>s</w:t>
      </w:r>
      <w:r w:rsidRPr="002E361A">
        <w:t xml:space="preserve"> activities and advise</w:t>
      </w:r>
      <w:r>
        <w:t>s</w:t>
      </w:r>
      <w:r w:rsidRPr="002E361A">
        <w:t xml:space="preserve"> the government on how to protect the rights of migrant children. </w:t>
      </w:r>
      <w:r>
        <w:t xml:space="preserve">It </w:t>
      </w:r>
      <w:r w:rsidRPr="002E361A">
        <w:t>monitor</w:t>
      </w:r>
      <w:r>
        <w:t>s and evalu</w:t>
      </w:r>
      <w:r w:rsidRPr="002E361A">
        <w:t>a</w:t>
      </w:r>
      <w:r>
        <w:t>tes</w:t>
      </w:r>
      <w:r w:rsidRPr="002E361A">
        <w:t xml:space="preserve"> every activity by periodic reports on the state of child rights in Zimbabwe </w:t>
      </w:r>
      <w:r>
        <w:t xml:space="preserve">that are sent </w:t>
      </w:r>
      <w:r w:rsidRPr="002E361A">
        <w:t xml:space="preserve">to the United Nations Convention on the Rights of the Child Committee of Experts, African Committee of Experts on the Rights and Welfare of the Child, Universal Periodic Review and </w:t>
      </w:r>
      <w:r w:rsidR="00E72DE2">
        <w:t>South</w:t>
      </w:r>
      <w:r w:rsidR="008B7C84">
        <w:t>ern</w:t>
      </w:r>
      <w:r w:rsidR="00E72DE2">
        <w:t xml:space="preserve"> Africa</w:t>
      </w:r>
      <w:r w:rsidR="008B7C84">
        <w:t>n</w:t>
      </w:r>
      <w:r w:rsidR="00E72DE2">
        <w:t xml:space="preserve"> Development Community (</w:t>
      </w:r>
      <w:r w:rsidRPr="002E361A">
        <w:t>SADC</w:t>
      </w:r>
      <w:r w:rsidR="00E72DE2">
        <w:t>)</w:t>
      </w:r>
      <w:r w:rsidRPr="000B3E1A">
        <w:rPr>
          <w:vertAlign w:val="superscript"/>
        </w:rPr>
        <w:footnoteReference w:id="64"/>
      </w:r>
      <w:r w:rsidRPr="00293837">
        <w:t>.</w:t>
      </w:r>
    </w:p>
    <w:p w:rsidR="00B86B6B" w:rsidRDefault="00B86B6B" w:rsidP="00B86B6B">
      <w:pPr>
        <w:pStyle w:val="SingleTxtG"/>
      </w:pPr>
      <w:r>
        <w:t>90.</w:t>
      </w:r>
      <w:r>
        <w:tab/>
      </w:r>
      <w:r w:rsidRPr="000F1F82">
        <w:t xml:space="preserve">Thanks to the useful cooperation among all relevant stakeholders operating in the </w:t>
      </w:r>
      <w:proofErr w:type="spellStart"/>
      <w:r w:rsidRPr="000F1F82">
        <w:t>centers</w:t>
      </w:r>
      <w:proofErr w:type="spellEnd"/>
      <w:r w:rsidRPr="000F1F82">
        <w:t xml:space="preserve"> financed with European funds, it has been possible to ensure family reunification in many cases. For instance, in Italy there was a case</w:t>
      </w:r>
      <w:r w:rsidRPr="00686509">
        <w:t xml:space="preserve"> of family reunification </w:t>
      </w:r>
      <w:r>
        <w:t xml:space="preserve">between children and their father, who </w:t>
      </w:r>
      <w:r w:rsidRPr="00686509">
        <w:t>was living in France</w:t>
      </w:r>
      <w:r>
        <w:t>. T</w:t>
      </w:r>
      <w:r w:rsidRPr="00686509">
        <w:t xml:space="preserve">he </w:t>
      </w:r>
      <w:r>
        <w:t>children</w:t>
      </w:r>
      <w:r w:rsidRPr="00686509">
        <w:t xml:space="preserve"> had no documents proving </w:t>
      </w:r>
      <w:r>
        <w:t xml:space="preserve">their </w:t>
      </w:r>
      <w:r w:rsidRPr="00686509">
        <w:t>identity but the reunification was made possible by a DNA test</w:t>
      </w:r>
      <w:r>
        <w:t>.</w:t>
      </w:r>
    </w:p>
    <w:p w:rsidR="00B86B6B" w:rsidRDefault="00B86B6B" w:rsidP="000667F0">
      <w:pPr>
        <w:pStyle w:val="SingleTxtG"/>
      </w:pPr>
      <w:r>
        <w:t>91.</w:t>
      </w:r>
      <w:r>
        <w:tab/>
      </w:r>
      <w:r w:rsidRPr="00F961C8">
        <w:t xml:space="preserve">The Federal Association for Unaccompanied </w:t>
      </w:r>
      <w:r>
        <w:t xml:space="preserve">Children </w:t>
      </w:r>
      <w:r w:rsidRPr="00F961C8">
        <w:t>Refugees (</w:t>
      </w:r>
      <w:proofErr w:type="spellStart"/>
      <w:r w:rsidRPr="00F961C8">
        <w:t>Bundesfachverband</w:t>
      </w:r>
      <w:proofErr w:type="spellEnd"/>
      <w:r w:rsidRPr="00F961C8">
        <w:t xml:space="preserve"> </w:t>
      </w:r>
      <w:proofErr w:type="spellStart"/>
      <w:r w:rsidRPr="00F961C8">
        <w:t>unbegleitete</w:t>
      </w:r>
      <w:proofErr w:type="spellEnd"/>
      <w:r w:rsidRPr="00F961C8">
        <w:t xml:space="preserve"> </w:t>
      </w:r>
      <w:proofErr w:type="spellStart"/>
      <w:r w:rsidRPr="00F961C8">
        <w:t>minderjährige</w:t>
      </w:r>
      <w:proofErr w:type="spellEnd"/>
      <w:r w:rsidRPr="00F961C8">
        <w:t xml:space="preserve"> </w:t>
      </w:r>
      <w:proofErr w:type="spellStart"/>
      <w:r w:rsidRPr="00F961C8">
        <w:t>Flüchtlinge</w:t>
      </w:r>
      <w:proofErr w:type="spellEnd"/>
      <w:r w:rsidRPr="00F961C8">
        <w:t xml:space="preserve">, in short: </w:t>
      </w:r>
      <w:proofErr w:type="spellStart"/>
      <w:r w:rsidRPr="00F961C8">
        <w:t>BumF</w:t>
      </w:r>
      <w:proofErr w:type="spellEnd"/>
      <w:r w:rsidRPr="00F961C8">
        <w:t xml:space="preserve">) has been </w:t>
      </w:r>
      <w:r w:rsidRPr="00F961C8">
        <w:lastRenderedPageBreak/>
        <w:t xml:space="preserve">working towards the improvement of the legal situation of </w:t>
      </w:r>
      <w:r>
        <w:t xml:space="preserve">children </w:t>
      </w:r>
      <w:r w:rsidRPr="00F961C8">
        <w:t>who</w:t>
      </w:r>
      <w:r>
        <w:t xml:space="preserve"> arrive</w:t>
      </w:r>
      <w:r w:rsidRPr="00F961C8">
        <w:t xml:space="preserve"> </w:t>
      </w:r>
      <w:r>
        <w:t>in</w:t>
      </w:r>
      <w:r w:rsidRPr="00F961C8">
        <w:t xml:space="preserve"> Germany without </w:t>
      </w:r>
      <w:r>
        <w:t xml:space="preserve">the support of a guardian. </w:t>
      </w:r>
      <w:proofErr w:type="gramStart"/>
      <w:r>
        <w:t xml:space="preserve">Bum </w:t>
      </w:r>
      <w:proofErr w:type="spellStart"/>
      <w:r>
        <w:t>F</w:t>
      </w:r>
      <w:r w:rsidRPr="00F961C8">
        <w:t>runs</w:t>
      </w:r>
      <w:proofErr w:type="spellEnd"/>
      <w:r w:rsidRPr="00F961C8">
        <w:t xml:space="preserve"> a project </w:t>
      </w:r>
      <w:r>
        <w:t xml:space="preserve">called </w:t>
      </w:r>
      <w:r w:rsidRPr="00F961C8">
        <w:t xml:space="preserve">“Stand on One’s Own Feet” to enhance active </w:t>
      </w:r>
      <w:r>
        <w:t>integration</w:t>
      </w:r>
      <w:r w:rsidRPr="00F961C8">
        <w:t xml:space="preserve"> for young refugees in Germany.</w:t>
      </w:r>
      <w:proofErr w:type="gramEnd"/>
      <w:r w:rsidRPr="00F961C8">
        <w:t xml:space="preserve"> Numerous obstacles often hinder their integration. Nevertheless, many adolescents succeed in actively leading a socially committed life and fulfilling their personal goals</w:t>
      </w:r>
      <w:r w:rsidRPr="00FF5B29">
        <w:rPr>
          <w:vertAlign w:val="superscript"/>
        </w:rPr>
        <w:footnoteReference w:id="65"/>
      </w:r>
      <w:r w:rsidRPr="00293837">
        <w:t>.</w:t>
      </w:r>
    </w:p>
    <w:p w:rsidR="00B86B6B" w:rsidRDefault="00B86B6B" w:rsidP="00B86B6B">
      <w:pPr>
        <w:pStyle w:val="HChG"/>
        <w:outlineLvl w:val="0"/>
      </w:pPr>
      <w:r>
        <w:tab/>
      </w:r>
      <w:bookmarkStart w:id="4" w:name="_Toc456557697"/>
      <w:r>
        <w:t>VIII.</w:t>
      </w:r>
      <w:r>
        <w:tab/>
        <w:t>Recommendations</w:t>
      </w:r>
      <w:bookmarkEnd w:id="4"/>
    </w:p>
    <w:p w:rsidR="00B86B6B" w:rsidRDefault="000667F0" w:rsidP="00B86B6B">
      <w:pPr>
        <w:pStyle w:val="SingleTxtG"/>
      </w:pPr>
      <w:r>
        <w:t>92.</w:t>
      </w:r>
      <w:r>
        <w:tab/>
      </w:r>
      <w:r w:rsidR="00B86B6B">
        <w:t>The Human Rights Council Advisory Committee recommends that Member States of the United Nations should:</w:t>
      </w:r>
    </w:p>
    <w:p w:rsidR="00B86B6B" w:rsidRDefault="000667F0" w:rsidP="000667F0">
      <w:pPr>
        <w:pStyle w:val="SingleTxtG"/>
        <w:ind w:firstLine="567"/>
      </w:pPr>
      <w:r>
        <w:t>(a)</w:t>
      </w:r>
      <w:r>
        <w:tab/>
      </w:r>
      <w:r w:rsidR="00B86B6B">
        <w:t xml:space="preserve">From the perspective of Human Rights countries of origin, transit and destination have the same responsibilities face to the protection of accompanied migrant children. Human </w:t>
      </w:r>
      <w:r w:rsidR="00E72DE2">
        <w:t xml:space="preserve">rights </w:t>
      </w:r>
      <w:r w:rsidR="00B86B6B">
        <w:t xml:space="preserve">of children </w:t>
      </w:r>
      <w:r w:rsidR="00E72DE2">
        <w:t xml:space="preserve">have </w:t>
      </w:r>
      <w:proofErr w:type="gramStart"/>
      <w:r w:rsidR="00E72DE2">
        <w:t>no nationality nor</w:t>
      </w:r>
      <w:proofErr w:type="gramEnd"/>
      <w:r w:rsidR="00E72DE2">
        <w:t xml:space="preserve"> borders</w:t>
      </w:r>
      <w:r w:rsidR="00B86B6B">
        <w:t xml:space="preserve">. </w:t>
      </w:r>
    </w:p>
    <w:p w:rsidR="00B86B6B" w:rsidRDefault="000667F0" w:rsidP="000667F0">
      <w:pPr>
        <w:pStyle w:val="SingleTxtG"/>
        <w:ind w:firstLine="567"/>
      </w:pPr>
      <w:r>
        <w:t>(b)</w:t>
      </w:r>
      <w:r>
        <w:tab/>
      </w:r>
      <w:r w:rsidR="00B86B6B">
        <w:t>States of origin should reinforce their legislative, administrative, budgetary and political efforts to give the first priority to fulfil the rights of their children as the lack of basic needs as education, food, and training for work, special protection against all form of violence and discrimination are the basis of children’s decision to abandon their lands. Local, national, regional and international protection systems should be revised and strengthen</w:t>
      </w:r>
      <w:r w:rsidR="00E72DE2">
        <w:t>ed</w:t>
      </w:r>
      <w:r w:rsidR="00B86B6B">
        <w:t>. In the most of cases, the</w:t>
      </w:r>
      <w:r w:rsidR="00B86B6B" w:rsidRPr="005A2387">
        <w:t xml:space="preserve"> problem is not the lack of legislation or of programs designed to protect migrant children but the lack of effectiveness in their application</w:t>
      </w:r>
      <w:r w:rsidR="00B86B6B" w:rsidRPr="00FF5B29">
        <w:rPr>
          <w:vertAlign w:val="superscript"/>
        </w:rPr>
        <w:footnoteReference w:id="66"/>
      </w:r>
      <w:r w:rsidR="00B86B6B" w:rsidRPr="005A2387">
        <w:t xml:space="preserve">. </w:t>
      </w:r>
    </w:p>
    <w:p w:rsidR="00B86B6B" w:rsidRDefault="000667F0" w:rsidP="000667F0">
      <w:pPr>
        <w:pStyle w:val="SingleTxtG"/>
        <w:ind w:firstLine="567"/>
      </w:pPr>
      <w:r>
        <w:t>(c)</w:t>
      </w:r>
      <w:r>
        <w:tab/>
      </w:r>
      <w:r w:rsidR="00B86B6B" w:rsidRPr="008A3C62">
        <w:t xml:space="preserve">Children’s best interests should be </w:t>
      </w:r>
      <w:r w:rsidR="00B86B6B">
        <w:t xml:space="preserve">the guidance for the design and </w:t>
      </w:r>
      <w:r w:rsidR="00B86B6B" w:rsidRPr="008A3C62">
        <w:t>implementation of</w:t>
      </w:r>
      <w:r w:rsidR="00B86B6B">
        <w:t xml:space="preserve"> migration policies, ensuring the</w:t>
      </w:r>
      <w:r w:rsidR="00B86B6B" w:rsidRPr="003426BB">
        <w:t xml:space="preserve"> incl</w:t>
      </w:r>
      <w:r w:rsidR="00B86B6B">
        <w:t>usion of</w:t>
      </w:r>
      <w:r w:rsidR="00B86B6B" w:rsidRPr="003426BB">
        <w:t xml:space="preserve"> budget </w:t>
      </w:r>
      <w:r w:rsidR="00B86B6B">
        <w:t>for children’s migrant issues on the</w:t>
      </w:r>
      <w:r w:rsidR="00B86B6B" w:rsidRPr="003426BB">
        <w:t xml:space="preserve"> main government agencies</w:t>
      </w:r>
      <w:r w:rsidR="00B86B6B">
        <w:t>.</w:t>
      </w:r>
    </w:p>
    <w:p w:rsidR="00B86B6B" w:rsidRDefault="000667F0" w:rsidP="000667F0">
      <w:pPr>
        <w:pStyle w:val="SingleTxtG"/>
        <w:ind w:firstLine="567"/>
      </w:pPr>
      <w:r>
        <w:t>(d)</w:t>
      </w:r>
      <w:r>
        <w:tab/>
      </w:r>
      <w:r w:rsidR="00B86B6B">
        <w:t>It is highly recommended to the States of origin, transit and destination to i</w:t>
      </w:r>
      <w:r w:rsidR="00B86B6B" w:rsidRPr="00F961C8">
        <w:t>mplement</w:t>
      </w:r>
      <w:r w:rsidR="00B86B6B">
        <w:t xml:space="preserve"> </w:t>
      </w:r>
      <w:r w:rsidR="00B86B6B" w:rsidRPr="00F961C8">
        <w:t>a participatory national policy of child migrant</w:t>
      </w:r>
      <w:r w:rsidR="00B86B6B">
        <w:t>s</w:t>
      </w:r>
      <w:r w:rsidR="00B86B6B" w:rsidRPr="0093103D">
        <w:t>. A policy based on a human rights approach</w:t>
      </w:r>
      <w:r w:rsidR="00B86B6B" w:rsidRPr="00F961C8">
        <w:t xml:space="preserve"> should </w:t>
      </w:r>
      <w:proofErr w:type="spellStart"/>
      <w:r w:rsidR="00B86B6B" w:rsidRPr="00F961C8">
        <w:t>analyze</w:t>
      </w:r>
      <w:proofErr w:type="spellEnd"/>
      <w:r w:rsidR="00B86B6B" w:rsidRPr="00F961C8">
        <w:t xml:space="preserve"> the financial, economic, social, cultural and administrative aspects of child migration, </w:t>
      </w:r>
      <w:r w:rsidR="00B86B6B">
        <w:t xml:space="preserve">particularly in relation to child </w:t>
      </w:r>
      <w:r w:rsidR="00B86B6B" w:rsidRPr="00F961C8">
        <w:t>traffic</w:t>
      </w:r>
      <w:r w:rsidR="00B86B6B">
        <w:t>king</w:t>
      </w:r>
      <w:r w:rsidR="00B86B6B" w:rsidRPr="00F961C8">
        <w:t xml:space="preserve"> and </w:t>
      </w:r>
      <w:proofErr w:type="spellStart"/>
      <w:r w:rsidR="00B86B6B" w:rsidRPr="00F961C8">
        <w:t>labor</w:t>
      </w:r>
      <w:proofErr w:type="spellEnd"/>
      <w:r w:rsidR="00B86B6B" w:rsidRPr="00F961C8">
        <w:t xml:space="preserve"> exp</w:t>
      </w:r>
      <w:r w:rsidR="00B86B6B">
        <w:t>loitation.</w:t>
      </w:r>
      <w:r w:rsidR="00B86B6B" w:rsidRPr="00F961C8">
        <w:t xml:space="preserve"> </w:t>
      </w:r>
    </w:p>
    <w:p w:rsidR="00B86B6B" w:rsidRDefault="000667F0" w:rsidP="000667F0">
      <w:pPr>
        <w:pStyle w:val="SingleTxtG"/>
        <w:ind w:firstLine="567"/>
      </w:pPr>
      <w:r>
        <w:t>(e)</w:t>
      </w:r>
      <w:r>
        <w:tab/>
      </w:r>
      <w:r w:rsidR="00B86B6B">
        <w:t>States should e</w:t>
      </w:r>
      <w:r w:rsidR="00B86B6B" w:rsidRPr="004B1440">
        <w:t>liminate the gap between the living conditions of unaccompanied</w:t>
      </w:r>
      <w:r w:rsidR="00B86B6B">
        <w:t xml:space="preserve"> migrant</w:t>
      </w:r>
      <w:r w:rsidR="00B86B6B" w:rsidRPr="004B1440">
        <w:t xml:space="preserve"> children and children for whom welfare authorities are responsible. The former should not be discriminated in comparison to the latter just because of their migration status</w:t>
      </w:r>
      <w:r w:rsidR="00B86B6B">
        <w:t>.</w:t>
      </w:r>
    </w:p>
    <w:p w:rsidR="00B86B6B" w:rsidRDefault="000667F0" w:rsidP="000667F0">
      <w:pPr>
        <w:pStyle w:val="SingleTxtG"/>
        <w:ind w:firstLine="567"/>
      </w:pPr>
      <w:r>
        <w:t>(f)</w:t>
      </w:r>
      <w:r>
        <w:tab/>
      </w:r>
      <w:r w:rsidR="00B86B6B" w:rsidRPr="00664509">
        <w:t xml:space="preserve">There is a need to change the negative perceptions of migration flows in order to end the criminalization of migrants. In many countries migration issues continue to be dealt with from a perspective that prioritizes border protection and security rather than the protection of human rights. </w:t>
      </w:r>
    </w:p>
    <w:p w:rsidR="00B86B6B" w:rsidRDefault="000667F0" w:rsidP="000667F0">
      <w:pPr>
        <w:pStyle w:val="SingleTxtG"/>
        <w:ind w:firstLine="567"/>
      </w:pPr>
      <w:r>
        <w:t>(g)</w:t>
      </w:r>
      <w:r>
        <w:tab/>
      </w:r>
      <w:r w:rsidR="00B86B6B">
        <w:t>Domestic law has to be reconciled with international standards. Outdated practices and laws need to be restructured</w:t>
      </w:r>
      <w:r w:rsidR="00B86B6B" w:rsidRPr="006376AE">
        <w:t>.</w:t>
      </w:r>
      <w:r w:rsidR="00B86B6B">
        <w:t xml:space="preserve"> </w:t>
      </w:r>
      <w:r w:rsidR="00B86B6B" w:rsidRPr="004B1440">
        <w:t xml:space="preserve">Many countries are not yet applying individual rights that are contained in the Convention on the Rights of the Child. For example, the regulation of the grounds for expulsion and the procedure for its execution </w:t>
      </w:r>
      <w:r w:rsidR="00B86B6B">
        <w:t>does</w:t>
      </w:r>
      <w:r w:rsidR="00B86B6B" w:rsidRPr="004B1440">
        <w:t xml:space="preserve"> not ma</w:t>
      </w:r>
      <w:r w:rsidR="00B86B6B">
        <w:t>k</w:t>
      </w:r>
      <w:r w:rsidR="00B86B6B" w:rsidRPr="004B1440">
        <w:t>e a special mention of children. Meanwhile, legislation on child protection also lacks an approach that considers the particular situation of unaccompanied migrant children</w:t>
      </w:r>
      <w:r w:rsidR="00B86B6B">
        <w:t>.</w:t>
      </w:r>
    </w:p>
    <w:p w:rsidR="00B86B6B" w:rsidRDefault="000667F0" w:rsidP="000667F0">
      <w:pPr>
        <w:pStyle w:val="SingleTxtG"/>
        <w:ind w:firstLine="567"/>
      </w:pPr>
      <w:r>
        <w:t>(h)</w:t>
      </w:r>
      <w:r>
        <w:tab/>
      </w:r>
      <w:r w:rsidR="00B86B6B" w:rsidRPr="003426BB">
        <w:t>Develop boundary committe</w:t>
      </w:r>
      <w:r w:rsidR="00B86B6B">
        <w:t>es that allow partners from</w:t>
      </w:r>
      <w:r w:rsidR="00B86B6B" w:rsidRPr="003426BB">
        <w:t xml:space="preserve"> countries</w:t>
      </w:r>
      <w:r w:rsidR="00B86B6B">
        <w:t xml:space="preserve"> of origin, transit and destination</w:t>
      </w:r>
      <w:r w:rsidR="00B86B6B" w:rsidRPr="003426BB">
        <w:t xml:space="preserve"> to meet and present the issues and problems of common interest, and </w:t>
      </w:r>
      <w:r w:rsidR="00B86B6B" w:rsidRPr="003426BB">
        <w:lastRenderedPageBreak/>
        <w:t xml:space="preserve">improve coordination for more effective and efficient protection of </w:t>
      </w:r>
      <w:r w:rsidR="00B86B6B">
        <w:t xml:space="preserve">the </w:t>
      </w:r>
      <w:r w:rsidR="00B86B6B" w:rsidRPr="003426BB">
        <w:t xml:space="preserve">rights of unaccompanied migrant </w:t>
      </w:r>
      <w:r w:rsidR="00B86B6B">
        <w:t>children.</w:t>
      </w:r>
    </w:p>
    <w:p w:rsidR="00B86B6B" w:rsidRDefault="000667F0" w:rsidP="000667F0">
      <w:pPr>
        <w:pStyle w:val="SingleTxtG"/>
        <w:ind w:firstLine="567"/>
      </w:pPr>
      <w:r>
        <w:t>(</w:t>
      </w:r>
      <w:proofErr w:type="spellStart"/>
      <w:r>
        <w:t>i</w:t>
      </w:r>
      <w:proofErr w:type="spellEnd"/>
      <w:r>
        <w:t>)</w:t>
      </w:r>
      <w:r>
        <w:tab/>
      </w:r>
      <w:r w:rsidR="00B86B6B">
        <w:t xml:space="preserve">Efforts should be made to </w:t>
      </w:r>
      <w:r w:rsidR="00E72DE2">
        <w:t>i</w:t>
      </w:r>
      <w:r w:rsidR="00B86B6B">
        <w:t>ncorporate</w:t>
      </w:r>
      <w:r w:rsidR="00B86B6B" w:rsidRPr="003426BB">
        <w:t xml:space="preserve"> in every level of the migration and reception system </w:t>
      </w:r>
      <w:proofErr w:type="gramStart"/>
      <w:r w:rsidR="00B86B6B">
        <w:t>staff</w:t>
      </w:r>
      <w:proofErr w:type="gramEnd"/>
      <w:r w:rsidR="00B86B6B">
        <w:t xml:space="preserve"> that has been specially </w:t>
      </w:r>
      <w:r w:rsidR="00B86B6B" w:rsidRPr="003426BB">
        <w:t xml:space="preserve">trained in the treatment of </w:t>
      </w:r>
      <w:r w:rsidR="00B86B6B">
        <w:t>children</w:t>
      </w:r>
      <w:r w:rsidR="00B86B6B" w:rsidRPr="003426BB">
        <w:t xml:space="preserve"> and rights of the child. The organization and implementation of regular training of officials for the treatment of unaccompanied </w:t>
      </w:r>
      <w:r w:rsidR="00B86B6B">
        <w:t>children</w:t>
      </w:r>
      <w:r w:rsidR="00B86B6B" w:rsidRPr="003426BB">
        <w:t xml:space="preserve"> should be provide</w:t>
      </w:r>
      <w:r w:rsidR="00B86B6B">
        <w:t>d</w:t>
      </w:r>
      <w:r w:rsidR="00B86B6B" w:rsidRPr="003426BB">
        <w:t xml:space="preserve"> by the </w:t>
      </w:r>
      <w:r w:rsidR="00B86B6B">
        <w:t>State</w:t>
      </w:r>
      <w:r w:rsidR="00B86B6B" w:rsidRPr="003426BB">
        <w:t>,</w:t>
      </w:r>
      <w:r w:rsidR="00B86B6B">
        <w:t xml:space="preserve"> </w:t>
      </w:r>
    </w:p>
    <w:p w:rsidR="00B86B6B" w:rsidRDefault="000667F0" w:rsidP="000667F0">
      <w:pPr>
        <w:pStyle w:val="SingleTxtG"/>
        <w:ind w:firstLine="567"/>
      </w:pPr>
      <w:r>
        <w:t>(j)</w:t>
      </w:r>
      <w:r>
        <w:tab/>
      </w:r>
      <w:r w:rsidR="00B86B6B">
        <w:t>States should ensure</w:t>
      </w:r>
      <w:r w:rsidR="00B86B6B" w:rsidRPr="003426BB">
        <w:t xml:space="preserve"> that </w:t>
      </w:r>
      <w:r w:rsidR="00B86B6B">
        <w:t xml:space="preserve">the </w:t>
      </w:r>
      <w:r w:rsidR="00B86B6B" w:rsidRPr="003426BB">
        <w:t xml:space="preserve">support </w:t>
      </w:r>
      <w:proofErr w:type="spellStart"/>
      <w:r w:rsidR="00B86B6B" w:rsidRPr="003426BB">
        <w:t>cent</w:t>
      </w:r>
      <w:r w:rsidR="00B86B6B">
        <w:t>er</w:t>
      </w:r>
      <w:r w:rsidR="00B86B6B" w:rsidRPr="003426BB">
        <w:t>s</w:t>
      </w:r>
      <w:proofErr w:type="spellEnd"/>
      <w:r w:rsidR="00B86B6B" w:rsidRPr="003426BB">
        <w:t xml:space="preserve"> </w:t>
      </w:r>
      <w:r w:rsidR="00B86B6B">
        <w:t>serving</w:t>
      </w:r>
      <w:r w:rsidR="00B86B6B" w:rsidRPr="003426BB">
        <w:t xml:space="preserve"> as first contact points for unaccompanied </w:t>
      </w:r>
      <w:r w:rsidR="00B86B6B">
        <w:t>children have</w:t>
      </w:r>
      <w:r w:rsidR="00B86B6B" w:rsidRPr="003426BB">
        <w:t xml:space="preserve"> special </w:t>
      </w:r>
      <w:r w:rsidR="00B86B6B">
        <w:t xml:space="preserve">secure </w:t>
      </w:r>
      <w:r w:rsidR="00B86B6B" w:rsidRPr="003426BB">
        <w:t>accommodation capacities solely for unaccompanied</w:t>
      </w:r>
      <w:r w:rsidR="00B86B6B">
        <w:t xml:space="preserve"> children.</w:t>
      </w:r>
    </w:p>
    <w:p w:rsidR="00B86B6B" w:rsidRDefault="000667F0" w:rsidP="000667F0">
      <w:pPr>
        <w:pStyle w:val="SingleTxtG"/>
        <w:ind w:firstLine="567"/>
      </w:pPr>
      <w:r>
        <w:t>(k)</w:t>
      </w:r>
      <w:r>
        <w:tab/>
      </w:r>
      <w:r w:rsidR="00B86B6B" w:rsidRPr="00D84DE3">
        <w:t xml:space="preserve">Establish </w:t>
      </w:r>
      <w:r w:rsidR="00B86B6B">
        <w:t>programs</w:t>
      </w:r>
      <w:r w:rsidR="00B86B6B" w:rsidRPr="00D84DE3">
        <w:t xml:space="preserve"> in </w:t>
      </w:r>
      <w:proofErr w:type="spellStart"/>
      <w:r w:rsidR="00B86B6B" w:rsidRPr="00D84DE3">
        <w:t>centers</w:t>
      </w:r>
      <w:proofErr w:type="spellEnd"/>
      <w:r w:rsidR="00B86B6B" w:rsidRPr="00D84DE3">
        <w:t xml:space="preserve"> that give priority to the social integration of migrant </w:t>
      </w:r>
      <w:r w:rsidR="00B86B6B">
        <w:t>children</w:t>
      </w:r>
      <w:r w:rsidR="00B86B6B" w:rsidRPr="00D84DE3">
        <w:t xml:space="preserve">. Therefore, activities like language and integration courses, learning support, education </w:t>
      </w:r>
      <w:r w:rsidR="00B86B6B">
        <w:t>programs</w:t>
      </w:r>
      <w:r w:rsidR="00B86B6B" w:rsidRPr="00D84DE3">
        <w:t xml:space="preserve"> and preparation for an independent way of living should be contemplated</w:t>
      </w:r>
      <w:r w:rsidR="00B86B6B">
        <w:t>.</w:t>
      </w:r>
    </w:p>
    <w:p w:rsidR="00B86B6B" w:rsidRDefault="000667F0" w:rsidP="000667F0">
      <w:pPr>
        <w:pStyle w:val="SingleTxtG"/>
        <w:ind w:firstLine="567"/>
      </w:pPr>
      <w:r>
        <w:t>(l)</w:t>
      </w:r>
      <w:r>
        <w:tab/>
      </w:r>
      <w:r w:rsidR="00B86B6B" w:rsidRPr="002F4271">
        <w:t xml:space="preserve">Provide information to migrant </w:t>
      </w:r>
      <w:r w:rsidR="00B86B6B">
        <w:t>children</w:t>
      </w:r>
      <w:r w:rsidR="00B86B6B" w:rsidRPr="002F4271">
        <w:t xml:space="preserve"> that is ad</w:t>
      </w:r>
      <w:r w:rsidR="00B86B6B">
        <w:t xml:space="preserve">apted to their age and cultural </w:t>
      </w:r>
      <w:r w:rsidR="00B86B6B" w:rsidRPr="002F4271">
        <w:t xml:space="preserve">conditions, using simple and clear language; if necessary, the support of an interpreter should be available. </w:t>
      </w:r>
    </w:p>
    <w:p w:rsidR="00B86B6B" w:rsidRDefault="000667F0" w:rsidP="000667F0">
      <w:pPr>
        <w:pStyle w:val="SingleTxtG"/>
        <w:ind w:firstLine="567"/>
      </w:pPr>
      <w:r>
        <w:t>(m)</w:t>
      </w:r>
      <w:r>
        <w:tab/>
      </w:r>
      <w:r w:rsidR="00B86B6B" w:rsidRPr="006E40DC">
        <w:t>Process</w:t>
      </w:r>
      <w:r w:rsidR="00B86B6B" w:rsidRPr="000F1F82">
        <w:t xml:space="preserve"> quickly</w:t>
      </w:r>
      <w:r w:rsidR="00B86B6B" w:rsidRPr="006E40DC">
        <w:t xml:space="preserve"> and efficiently any application </w:t>
      </w:r>
      <w:r w:rsidR="00B86B6B">
        <w:t xml:space="preserve">for asylum </w:t>
      </w:r>
      <w:r w:rsidR="00B86B6B" w:rsidRPr="006E40DC">
        <w:t xml:space="preserve">of unaccompanied </w:t>
      </w:r>
      <w:r w:rsidR="00B86B6B">
        <w:t xml:space="preserve">  </w:t>
      </w:r>
      <w:r w:rsidR="00B86B6B" w:rsidRPr="006E40DC">
        <w:t>children</w:t>
      </w:r>
      <w:r w:rsidR="00B86B6B" w:rsidRPr="000F1F82">
        <w:t>, while they are housed in a shelter that is equipped according to international standards</w:t>
      </w:r>
      <w:r w:rsidR="00B86B6B">
        <w:t>.</w:t>
      </w:r>
    </w:p>
    <w:p w:rsidR="00B86B6B" w:rsidRPr="000B7DE3" w:rsidRDefault="000667F0" w:rsidP="000667F0">
      <w:pPr>
        <w:pStyle w:val="SingleTxtG"/>
        <w:ind w:firstLine="567"/>
      </w:pPr>
      <w:r>
        <w:t>(n)</w:t>
      </w:r>
      <w:r>
        <w:tab/>
      </w:r>
      <w:r w:rsidR="00B86B6B">
        <w:t>The Advisory Committee</w:t>
      </w:r>
      <w:r w:rsidR="00B86B6B" w:rsidRPr="00F83E1F">
        <w:t xml:space="preserve"> encourage</w:t>
      </w:r>
      <w:r w:rsidR="00E72DE2">
        <w:t>s</w:t>
      </w:r>
      <w:r w:rsidR="00B86B6B" w:rsidRPr="00F83E1F">
        <w:t xml:space="preserve"> </w:t>
      </w:r>
      <w:r w:rsidR="00E72DE2">
        <w:t>M</w:t>
      </w:r>
      <w:r w:rsidR="00B86B6B" w:rsidRPr="00F83E1F">
        <w:t xml:space="preserve">ember States to </w:t>
      </w:r>
      <w:r w:rsidR="00E72DE2">
        <w:t>c</w:t>
      </w:r>
      <w:r w:rsidR="00B86B6B" w:rsidRPr="000667F0">
        <w:t>ontinu</w:t>
      </w:r>
      <w:r w:rsidR="00E72DE2">
        <w:t>e</w:t>
      </w:r>
      <w:r w:rsidR="00B86B6B" w:rsidRPr="000667F0">
        <w:t xml:space="preserve"> care for former unaccompanied migrant children to support their transition to adulthood in the host/receiving country. </w:t>
      </w:r>
    </w:p>
    <w:p w:rsidR="00B86B6B" w:rsidRPr="000B7DE3" w:rsidRDefault="000667F0" w:rsidP="000667F0">
      <w:pPr>
        <w:pStyle w:val="SingleTxtG"/>
        <w:ind w:firstLine="567"/>
      </w:pPr>
      <w:r>
        <w:t>(o)</w:t>
      </w:r>
      <w:r>
        <w:tab/>
      </w:r>
      <w:r w:rsidR="00B86B6B" w:rsidRPr="000667F0">
        <w:t xml:space="preserve">The Advisory Committee recommends to States to take into account the different categories of unaccompanied migrant children their characteristics and situations in the design of policies and programs to realize their human rights. However, </w:t>
      </w:r>
      <w:proofErr w:type="gramStart"/>
      <w:r w:rsidR="00B86B6B" w:rsidRPr="000667F0">
        <w:t>these classification</w:t>
      </w:r>
      <w:proofErr w:type="gramEnd"/>
      <w:r w:rsidR="00B86B6B" w:rsidRPr="000667F0">
        <w:t xml:space="preserve"> should not lead to abandon</w:t>
      </w:r>
      <w:r w:rsidR="00E72DE2">
        <w:t>ing</w:t>
      </w:r>
      <w:r w:rsidR="00B86B6B" w:rsidRPr="000667F0">
        <w:t xml:space="preserve"> a holistic approach of child rights.</w:t>
      </w:r>
    </w:p>
    <w:p w:rsidR="000667F0" w:rsidRPr="000667F0" w:rsidRDefault="00BC0069" w:rsidP="00BC0069">
      <w:pPr>
        <w:pStyle w:val="HChG"/>
      </w:pPr>
      <w:bookmarkStart w:id="5" w:name="_Toc456557698"/>
      <w:r>
        <w:tab/>
      </w:r>
      <w:r w:rsidR="00B86B6B">
        <w:t>IX</w:t>
      </w:r>
      <w:r>
        <w:t>.</w:t>
      </w:r>
      <w:r w:rsidR="00C93A06">
        <w:tab/>
      </w:r>
      <w:r w:rsidR="00B86B6B" w:rsidRPr="008E3910">
        <w:t>Best Practices</w:t>
      </w:r>
      <w:bookmarkEnd w:id="5"/>
    </w:p>
    <w:p w:rsidR="00B86B6B" w:rsidRPr="00BC0069" w:rsidRDefault="00BC0069" w:rsidP="00BC0069">
      <w:pPr>
        <w:pStyle w:val="SingleTxtG"/>
      </w:pPr>
      <w:r>
        <w:t>93.</w:t>
      </w:r>
      <w:r>
        <w:tab/>
      </w:r>
      <w:r w:rsidR="00B86B6B" w:rsidRPr="00BC0069">
        <w:t>In order to face the increasing flow of unaccompanied migrant children</w:t>
      </w:r>
      <w:r w:rsidR="00C93A06" w:rsidRPr="00BC0069">
        <w:t xml:space="preserve"> in Italy, a</w:t>
      </w:r>
      <w:r w:rsidR="000667F0" w:rsidRPr="00BC0069">
        <w:t xml:space="preserve"> </w:t>
      </w:r>
      <w:r w:rsidR="00B86B6B" w:rsidRPr="00BC0069">
        <w:t xml:space="preserve">new reception system was implemented in 2015 with the aim of setting up first-assistance reception </w:t>
      </w:r>
      <w:proofErr w:type="spellStart"/>
      <w:r w:rsidR="00B86B6B" w:rsidRPr="00BC0069">
        <w:t>centers</w:t>
      </w:r>
      <w:proofErr w:type="spellEnd"/>
      <w:r w:rsidR="00B86B6B" w:rsidRPr="00BC0069">
        <w:t xml:space="preserve"> dedicated to migrant children</w:t>
      </w:r>
      <w:r w:rsidR="00B86B6B" w:rsidRPr="00BC0069">
        <w:footnoteReference w:id="67"/>
      </w:r>
      <w:r w:rsidR="00B86B6B" w:rsidRPr="00BC0069">
        <w:t>. First health care actions to children in Italy are regular procedures for the identification of potential physical and/or psychosocial problems, in the very early stages, in order to ensure adequate health and educational support during the continuation of the reception procedure. Psychosocial customized support actions are needed due to the psycho-physical stress of the trauma caused by the journey and due to the painful personal experiences of migrant children.</w:t>
      </w:r>
    </w:p>
    <w:p w:rsidR="00B86B6B" w:rsidRDefault="00BC0069" w:rsidP="00BC0069">
      <w:pPr>
        <w:pStyle w:val="SingleTxtG"/>
      </w:pPr>
      <w:r>
        <w:t>94.</w:t>
      </w:r>
      <w:r>
        <w:tab/>
      </w:r>
      <w:r w:rsidR="00B86B6B" w:rsidRPr="00BC0069">
        <w:t>In some countries, social workers, guardians, educators or legal representatives assigned to the unaccompanied migrant child before the asylum procedure begins</w:t>
      </w:r>
      <w:r w:rsidR="00B86B6B" w:rsidRPr="00BC0069">
        <w:footnoteReference w:id="68"/>
      </w:r>
      <w:r w:rsidR="00B86B6B" w:rsidRPr="00BC0069">
        <w:t>. These persons have the role to accompany the child from the beginning of the application (first interview) throughout the entire</w:t>
      </w:r>
      <w:r w:rsidR="00B86B6B" w:rsidRPr="00731CE0">
        <w:t xml:space="preserve"> </w:t>
      </w:r>
      <w:r w:rsidR="00B86B6B">
        <w:t xml:space="preserve">asylum seeking </w:t>
      </w:r>
      <w:r w:rsidR="00B86B6B" w:rsidRPr="00731CE0">
        <w:t>proce</w:t>
      </w:r>
      <w:r w:rsidR="00B86B6B">
        <w:t>ss</w:t>
      </w:r>
      <w:r w:rsidR="00B86B6B" w:rsidRPr="00731CE0">
        <w:t xml:space="preserve"> until</w:t>
      </w:r>
      <w:r w:rsidR="00B86B6B">
        <w:t xml:space="preserve"> a</w:t>
      </w:r>
      <w:r w:rsidR="00B86B6B" w:rsidRPr="00731CE0">
        <w:t xml:space="preserve"> final decision is issued and </w:t>
      </w:r>
      <w:r w:rsidR="00B86B6B" w:rsidRPr="00731CE0">
        <w:lastRenderedPageBreak/>
        <w:t>applied</w:t>
      </w:r>
      <w:r w:rsidR="00B86B6B" w:rsidRPr="000B3E1A">
        <w:rPr>
          <w:vertAlign w:val="superscript"/>
        </w:rPr>
        <w:footnoteReference w:id="69"/>
      </w:r>
      <w:r w:rsidR="00B86B6B" w:rsidRPr="00892388">
        <w:t>.</w:t>
      </w:r>
      <w:r w:rsidR="00B86B6B" w:rsidRPr="00731CE0">
        <w:t xml:space="preserve"> Asylum seeking </w:t>
      </w:r>
      <w:r w:rsidR="00B86B6B">
        <w:t>children</w:t>
      </w:r>
      <w:r w:rsidR="00B86B6B" w:rsidRPr="00731CE0">
        <w:t xml:space="preserve"> have </w:t>
      </w:r>
      <w:r w:rsidR="00B86B6B">
        <w:t xml:space="preserve">by law </w:t>
      </w:r>
      <w:r w:rsidR="00B86B6B" w:rsidRPr="00731CE0">
        <w:t>access to legal information from the beginning.</w:t>
      </w:r>
    </w:p>
    <w:p w:rsidR="00B86B6B" w:rsidRDefault="00E52656" w:rsidP="00E52656">
      <w:pPr>
        <w:pStyle w:val="SingleTxtG"/>
      </w:pPr>
      <w:r>
        <w:t>95.</w:t>
      </w:r>
      <w:r>
        <w:tab/>
      </w:r>
      <w:r w:rsidR="00B86B6B">
        <w:t xml:space="preserve">In many countries </w:t>
      </w:r>
      <w:r w:rsidR="00B86B6B" w:rsidRPr="002E361A">
        <w:t xml:space="preserve">operators of asylum </w:t>
      </w:r>
      <w:proofErr w:type="spellStart"/>
      <w:r w:rsidR="00B86B6B" w:rsidRPr="002E361A">
        <w:t>centers</w:t>
      </w:r>
      <w:proofErr w:type="spellEnd"/>
      <w:r w:rsidR="00B86B6B" w:rsidRPr="002E361A">
        <w:t xml:space="preserve"> are respo</w:t>
      </w:r>
      <w:r w:rsidR="00B86B6B">
        <w:t xml:space="preserve">nsible for providing school and </w:t>
      </w:r>
      <w:r w:rsidR="00B86B6B" w:rsidRPr="002E361A">
        <w:t xml:space="preserve">other activities to maintain and develop the skills of </w:t>
      </w:r>
      <w:r w:rsidR="00B86B6B">
        <w:t>children</w:t>
      </w:r>
      <w:r w:rsidR="00B86B6B" w:rsidRPr="002E361A">
        <w:t xml:space="preserve">. Some of the National Education Laws </w:t>
      </w:r>
      <w:r w:rsidR="00B86B6B">
        <w:t xml:space="preserve">have </w:t>
      </w:r>
      <w:r w:rsidR="00B86B6B" w:rsidRPr="002E361A">
        <w:t>safeguards to ensure equal access to education for all migrants at all levels</w:t>
      </w:r>
      <w:r w:rsidR="00B86B6B" w:rsidRPr="00C54928">
        <w:t>. For instance, Germany is a desirable destination for migrant children because of the support they receive and the special treatment granted by youth welfare authorities</w:t>
      </w:r>
      <w:r w:rsidR="00B86B6B" w:rsidRPr="00C54928">
        <w:rPr>
          <w:vertAlign w:val="superscript"/>
        </w:rPr>
        <w:footnoteReference w:id="70"/>
      </w:r>
      <w:r w:rsidR="00B86B6B" w:rsidRPr="000667F0">
        <w:rPr>
          <w:vertAlign w:val="superscript"/>
        </w:rPr>
        <w:t xml:space="preserve"> </w:t>
      </w:r>
      <w:r w:rsidR="00B86B6B" w:rsidRPr="00C54928">
        <w:t xml:space="preserve">. Children get a quick assignment from the initial reception </w:t>
      </w:r>
      <w:proofErr w:type="spellStart"/>
      <w:r w:rsidR="00B86B6B" w:rsidRPr="00C54928">
        <w:t>centers</w:t>
      </w:r>
      <w:proofErr w:type="spellEnd"/>
      <w:r w:rsidR="00B86B6B" w:rsidRPr="00C54928">
        <w:t xml:space="preserve"> into the residential groups and different measures are taken to foster integration such as courses, including language courses, and school assignments</w:t>
      </w:r>
      <w:r w:rsidR="00B86B6B" w:rsidRPr="00C54928">
        <w:rPr>
          <w:rStyle w:val="FootnoteReference"/>
        </w:rPr>
        <w:footnoteReference w:id="71"/>
      </w:r>
      <w:r w:rsidR="00B86B6B" w:rsidRPr="00C54928">
        <w:t>.</w:t>
      </w:r>
      <w:r w:rsidR="00B86B6B">
        <w:t xml:space="preserve">  </w:t>
      </w:r>
    </w:p>
    <w:p w:rsidR="00B86B6B" w:rsidRDefault="00E52656" w:rsidP="00E52656">
      <w:pPr>
        <w:pStyle w:val="SingleTxtG"/>
      </w:pPr>
      <w:r>
        <w:t>96.</w:t>
      </w:r>
      <w:r>
        <w:tab/>
      </w:r>
      <w:r w:rsidR="00B86B6B" w:rsidRPr="000A6AA5">
        <w:t xml:space="preserve">In Azerbaijan, some shelters provide nutrition three times a day, special medical assistance, housing space and local language classes. Additionally, the High Commissioner for Human Rights has the right to enter any of the housing </w:t>
      </w:r>
      <w:proofErr w:type="spellStart"/>
      <w:r w:rsidR="00B86B6B" w:rsidRPr="000A6AA5">
        <w:t>centers</w:t>
      </w:r>
      <w:proofErr w:type="spellEnd"/>
      <w:r w:rsidR="00B86B6B" w:rsidRPr="000A6AA5">
        <w:t xml:space="preserve"> without prior notification and make recommendations that have to be implemented within a defined period. However, not every unaccompanied migrant child has a respectful and proper treatment in Azerbaijan. As has been reported by the local Ombudsman, children from the streets were picked by NGOs and placed in their shelters; it was found that no effective rehabilitation work had been done with them and no professional legal aid had been provided either</w:t>
      </w:r>
      <w:r w:rsidR="00B86B6B" w:rsidRPr="000A6AA5">
        <w:rPr>
          <w:vertAlign w:val="superscript"/>
        </w:rPr>
        <w:footnoteReference w:id="72"/>
      </w:r>
      <w:r w:rsidR="00B86B6B" w:rsidRPr="000A6AA5">
        <w:t>.</w:t>
      </w:r>
    </w:p>
    <w:p w:rsidR="00B86B6B" w:rsidRDefault="00E52656" w:rsidP="00E52656">
      <w:pPr>
        <w:pStyle w:val="SingleTxtG"/>
      </w:pPr>
      <w:r>
        <w:t>97.</w:t>
      </w:r>
      <w:r>
        <w:tab/>
      </w:r>
      <w:r w:rsidR="00B86B6B" w:rsidRPr="00D16F83">
        <w:t xml:space="preserve">In some cases, like Denmark, the institution that provides housing and shelter for unaccompanied migrant </w:t>
      </w:r>
      <w:r w:rsidR="00B86B6B">
        <w:t>children</w:t>
      </w:r>
      <w:r w:rsidR="00B86B6B" w:rsidRPr="00D16F83">
        <w:t xml:space="preserve"> is the same that takes cares of national children in need. This is also the case of Spain, where migrant children are often in </w:t>
      </w:r>
      <w:proofErr w:type="spellStart"/>
      <w:r w:rsidR="00B86B6B" w:rsidRPr="00D16F83">
        <w:t>centers</w:t>
      </w:r>
      <w:proofErr w:type="spellEnd"/>
      <w:r w:rsidR="00B86B6B" w:rsidRPr="00D16F83">
        <w:t xml:space="preserve"> with Spanish children in need of protection</w:t>
      </w:r>
      <w:r w:rsidR="00B86B6B">
        <w:t>.</w:t>
      </w:r>
    </w:p>
    <w:p w:rsidR="00B86B6B" w:rsidRDefault="00E52656" w:rsidP="00E52656">
      <w:pPr>
        <w:pStyle w:val="SingleTxtG"/>
      </w:pPr>
      <w:r>
        <w:t>98.</w:t>
      </w:r>
      <w:r>
        <w:tab/>
      </w:r>
      <w:r w:rsidR="00B86B6B" w:rsidRPr="00DB03E7">
        <w:t>In Lithuania the coordination between government institutions is efficient mostly in returning migrant children, without prioritizing the will of the child and without proper consideration to the situation that the migrant child is going to find in his/her country of origin. If an unaccompanied migrant child is not returned to his/her country, he or she is provided with a temporary residence permit valid for no longer than one year</w:t>
      </w:r>
      <w:r w:rsidR="00B86B6B" w:rsidRPr="00DB03E7">
        <w:rPr>
          <w:rStyle w:val="FootnoteReference"/>
        </w:rPr>
        <w:footnoteReference w:id="73"/>
      </w:r>
      <w:r w:rsidR="00B86B6B" w:rsidRPr="00DB03E7">
        <w:t>.</w:t>
      </w:r>
    </w:p>
    <w:p w:rsidR="00B86B6B" w:rsidRDefault="00E52656" w:rsidP="00E52656">
      <w:pPr>
        <w:pStyle w:val="SingleTxtG"/>
      </w:pPr>
      <w:r>
        <w:t>99.</w:t>
      </w:r>
      <w:r>
        <w:tab/>
      </w:r>
      <w:r w:rsidR="00B86B6B">
        <w:t>In  Belgium t</w:t>
      </w:r>
      <w:r w:rsidR="00B86B6B" w:rsidRPr="00DE0A76">
        <w:t xml:space="preserve">he Flemish Parliament approved the implementation of the Decree “Integrated Youth Care” that abandons the distinction between asylum seekers and non-asylum seekers, giving rights and legal status of protection to every migrant </w:t>
      </w:r>
      <w:r w:rsidR="00B86B6B">
        <w:t>child</w:t>
      </w:r>
      <w:r w:rsidR="00B86B6B" w:rsidRPr="00DE0A76">
        <w:t xml:space="preserve"> </w:t>
      </w:r>
      <w:r w:rsidR="00B86B6B">
        <w:t xml:space="preserve">irrespective of </w:t>
      </w:r>
      <w:r w:rsidR="00B86B6B" w:rsidRPr="00DE0A76">
        <w:t>his</w:t>
      </w:r>
      <w:r w:rsidR="00B86B6B">
        <w:t>/her</w:t>
      </w:r>
      <w:r w:rsidR="00B86B6B" w:rsidRPr="00DE0A76">
        <w:t xml:space="preserve"> origin and personal </w:t>
      </w:r>
      <w:r w:rsidR="00B86B6B">
        <w:t>hi</w:t>
      </w:r>
      <w:r w:rsidR="00B86B6B" w:rsidRPr="00DE0A76">
        <w:t>story</w:t>
      </w:r>
      <w:r w:rsidR="00B86B6B">
        <w:t>. The country has</w:t>
      </w:r>
      <w:r w:rsidR="00B86B6B" w:rsidRPr="00C86F1A">
        <w:t xml:space="preserve"> developed a task force on unaccompanied</w:t>
      </w:r>
      <w:r w:rsidR="00B86B6B">
        <w:t xml:space="preserve"> migrant children</w:t>
      </w:r>
      <w:r w:rsidR="00B86B6B" w:rsidRPr="00C86F1A">
        <w:t xml:space="preserve"> in 2009, which examined possible actions to reduce the risk for this group of migrants, particularly the risk of being a victim of smuggling and human trafficking. The task force addressed several recommendations to the Minister in charge and emphasized prevention, detection, identification and monitoring of unaccompanied </w:t>
      </w:r>
      <w:r w:rsidR="00B86B6B">
        <w:t>children</w:t>
      </w:r>
      <w:r w:rsidR="00B86B6B" w:rsidRPr="00C86F1A">
        <w:t xml:space="preserve"> in situations of potential abuse</w:t>
      </w:r>
      <w:r w:rsidR="00B86B6B">
        <w:t>.</w:t>
      </w:r>
    </w:p>
    <w:p w:rsidR="00B86B6B" w:rsidRDefault="00E52656" w:rsidP="00E52656">
      <w:pPr>
        <w:pStyle w:val="SingleTxtG"/>
      </w:pPr>
      <w:r>
        <w:t>100.</w:t>
      </w:r>
      <w:r>
        <w:tab/>
      </w:r>
      <w:r w:rsidR="00B86B6B" w:rsidRPr="000731E2">
        <w:t>The German Federal Child Protection Act (</w:t>
      </w:r>
      <w:proofErr w:type="spellStart"/>
      <w:r w:rsidR="00B86B6B" w:rsidRPr="000731E2">
        <w:t>Bundeskinderschutzgesetz</w:t>
      </w:r>
      <w:proofErr w:type="spellEnd"/>
      <w:r w:rsidR="00B86B6B" w:rsidRPr="000731E2">
        <w:t xml:space="preserve">) applies to everyone under 18. This means it includes unaccompanied migrant children and adolescents. The local youth welfare authorities are responsible for taking concrete action </w:t>
      </w:r>
      <w:r w:rsidR="00B86B6B" w:rsidRPr="000731E2">
        <w:lastRenderedPageBreak/>
        <w:t xml:space="preserve">to ensure the wellbeing of the child. However, as soon as the person turns 18, the comprehensive protection measures are no longer </w:t>
      </w:r>
      <w:r w:rsidR="00B86B6B">
        <w:t>applicable</w:t>
      </w:r>
      <w:r w:rsidR="00B86B6B" w:rsidRPr="006E40DC">
        <w:rPr>
          <w:vertAlign w:val="superscript"/>
        </w:rPr>
        <w:footnoteReference w:id="74"/>
      </w:r>
      <w:r w:rsidR="00B86B6B">
        <w:t>.</w:t>
      </w:r>
    </w:p>
    <w:p w:rsidR="00B86B6B" w:rsidRDefault="00E52656" w:rsidP="00E52656">
      <w:pPr>
        <w:pStyle w:val="SingleTxtG"/>
      </w:pPr>
      <w:r>
        <w:t>101.</w:t>
      </w:r>
      <w:r>
        <w:tab/>
      </w:r>
      <w:r w:rsidR="00B86B6B" w:rsidRPr="00DB03E7">
        <w:t xml:space="preserve">As stated in the article 37 of the Convention on the Rights of the Child, the detention of unaccompanied migrant children is a serious human right violation, although there is one exception in some countries like Belgium: if a child arrives at the border, and there is a doubt about </w:t>
      </w:r>
      <w:r w:rsidR="008C188F">
        <w:t>his/her</w:t>
      </w:r>
      <w:r w:rsidR="008C188F" w:rsidRPr="00DB03E7">
        <w:t xml:space="preserve"> </w:t>
      </w:r>
      <w:r w:rsidR="00B86B6B" w:rsidRPr="00DB03E7">
        <w:t>age, he/she can be held in detention for three working days (exceptionally extendable for another three working days). Once the child’s minority has been proved, he or she has to be transferred to an Observation and Orientation Centre within 24 hours.</w:t>
      </w:r>
    </w:p>
    <w:p w:rsidR="00B86B6B" w:rsidRDefault="00E52656" w:rsidP="00E52656">
      <w:pPr>
        <w:pStyle w:val="SingleTxtG"/>
      </w:pPr>
      <w:r>
        <w:t>102.</w:t>
      </w:r>
      <w:r>
        <w:tab/>
      </w:r>
      <w:r w:rsidR="00B86B6B" w:rsidRPr="000767D4">
        <w:t xml:space="preserve">Female migrant </w:t>
      </w:r>
      <w:r w:rsidR="00B86B6B">
        <w:t>children</w:t>
      </w:r>
      <w:r w:rsidR="00B86B6B" w:rsidRPr="000767D4">
        <w:t xml:space="preserve"> are seldom accorded special treatment. However, specific measures, such as female interviewers within Migration Services in order to interview female victims, have been recorded in</w:t>
      </w:r>
      <w:r w:rsidR="00B86B6B">
        <w:t xml:space="preserve"> Azerbaijan</w:t>
      </w:r>
      <w:r w:rsidR="00B86B6B" w:rsidRPr="00DA52F9">
        <w:t>.</w:t>
      </w:r>
    </w:p>
    <w:p w:rsidR="00B86B6B" w:rsidRDefault="00E52656" w:rsidP="00E52656">
      <w:pPr>
        <w:pStyle w:val="SingleTxtG"/>
      </w:pPr>
      <w:r>
        <w:t>103.</w:t>
      </w:r>
      <w:r>
        <w:tab/>
      </w:r>
      <w:r w:rsidR="00B86B6B" w:rsidRPr="007C78E3">
        <w:t>In an initiative to recover the national culture and identity of Azerbaijan migrants, the Azerbaijan Ombudsman met with representatives of the Azerbaijani Diaspora in Norway and Prague and donated secondary school textbooks and publications about the history and literature of Azerbaijan</w:t>
      </w:r>
      <w:r w:rsidR="00B86B6B" w:rsidRPr="007C78E3">
        <w:rPr>
          <w:rStyle w:val="FootnoteReference"/>
        </w:rPr>
        <w:footnoteReference w:id="75"/>
      </w:r>
      <w:r w:rsidR="00B86B6B" w:rsidRPr="007C78E3">
        <w:t>.</w:t>
      </w:r>
      <w:r w:rsidR="00B86B6B">
        <w:t xml:space="preserve"> </w:t>
      </w:r>
    </w:p>
    <w:p w:rsidR="00B86B6B" w:rsidRDefault="00E52656" w:rsidP="00E52656">
      <w:pPr>
        <w:pStyle w:val="SingleTxtG"/>
      </w:pPr>
      <w:r>
        <w:t>104.</w:t>
      </w:r>
      <w:r>
        <w:tab/>
      </w:r>
      <w:r w:rsidR="00B86B6B" w:rsidRPr="000667F0">
        <w:t xml:space="preserve">Several EU Member States have implemented prevention and development projects in third countries to try to address the situation on UAMs who seek to travel to the EU. Spain – project to prevent irregular migration from Senegal; Slovenia bilateral project with Afghanistan; Belgium – several awareness-raising missions to countries of origin of important group of migrants; The Netherlands – bilateral project in Afghanistan.  </w:t>
      </w:r>
    </w:p>
    <w:p w:rsidR="00B86B6B" w:rsidRDefault="00E52656" w:rsidP="00E52656">
      <w:pPr>
        <w:pStyle w:val="SingleTxtG"/>
      </w:pPr>
      <w:r>
        <w:t>105.</w:t>
      </w:r>
      <w:r>
        <w:tab/>
      </w:r>
      <w:r w:rsidR="00B86B6B" w:rsidRPr="00795189">
        <w:t>As a State with serious migration issues, Mexico has specific institutional capacities for the protection of migrant children. The National System for Integral Family Development, through the Program for the Protection and Integral Development of Children, coordinates and oversees the operation of the Strategy for Prevention and Treatment of unaccompanied migrant children. Its aim is to unite efforts and actions between the three branches of government, private organizations and national and international civil society to address the needs of children and young migrants and returnees.</w:t>
      </w:r>
    </w:p>
    <w:p w:rsidR="00C43827" w:rsidRDefault="00E52656" w:rsidP="00E52656">
      <w:pPr>
        <w:pStyle w:val="SingleTxtG"/>
      </w:pPr>
      <w:r>
        <w:t>106.</w:t>
      </w:r>
      <w:r>
        <w:tab/>
      </w:r>
      <w:r w:rsidR="00B86B6B">
        <w:t xml:space="preserve">In </w:t>
      </w:r>
      <w:r w:rsidR="00E72DE2">
        <w:t xml:space="preserve">most </w:t>
      </w:r>
      <w:proofErr w:type="spellStart"/>
      <w:proofErr w:type="gramStart"/>
      <w:r w:rsidR="00E72DE2">
        <w:t>e</w:t>
      </w:r>
      <w:r w:rsidR="00B86B6B">
        <w:t>urope</w:t>
      </w:r>
      <w:r w:rsidR="00E72DE2">
        <w:t>an</w:t>
      </w:r>
      <w:proofErr w:type="spellEnd"/>
      <w:proofErr w:type="gramEnd"/>
      <w:r w:rsidR="00E72DE2">
        <w:t xml:space="preserve"> countries</w:t>
      </w:r>
      <w:r w:rsidR="00B86B6B">
        <w:t>, there are many national program</w:t>
      </w:r>
      <w:r w:rsidR="00E72DE2">
        <w:t>s</w:t>
      </w:r>
      <w:r w:rsidR="00B86B6B" w:rsidRPr="00DE0A76">
        <w:t xml:space="preserve"> </w:t>
      </w:r>
      <w:r w:rsidR="00B86B6B">
        <w:t>for</w:t>
      </w:r>
      <w:r w:rsidR="00B86B6B" w:rsidRPr="00DE0A76">
        <w:t xml:space="preserve"> protection, reception and assistance of migrant </w:t>
      </w:r>
      <w:r w:rsidR="00B86B6B">
        <w:t>children</w:t>
      </w:r>
      <w:r w:rsidR="00B86B6B" w:rsidRPr="00DE0A76">
        <w:t xml:space="preserve"> in most countries. Also, some Europe</w:t>
      </w:r>
      <w:r w:rsidR="00B86B6B">
        <w:t>an Countries</w:t>
      </w:r>
      <w:r w:rsidR="00B86B6B" w:rsidRPr="00DE0A76">
        <w:t xml:space="preserve"> are implementing interventions aiming </w:t>
      </w:r>
      <w:r w:rsidR="00B86B6B">
        <w:t xml:space="preserve">at </w:t>
      </w:r>
      <w:r w:rsidR="00B86B6B" w:rsidRPr="00DE0A76">
        <w:t>creating a well-defined rec</w:t>
      </w:r>
      <w:r w:rsidR="00B86B6B">
        <w:t>eption system organiz</w:t>
      </w:r>
      <w:r w:rsidR="00B86B6B" w:rsidRPr="00DE0A76">
        <w:t>ed in highly speciali</w:t>
      </w:r>
      <w:r w:rsidR="00B86B6B">
        <w:t>z</w:t>
      </w:r>
      <w:r w:rsidR="00B86B6B" w:rsidRPr="00DE0A76">
        <w:t>ed structures and special facilities</w:t>
      </w:r>
      <w:r w:rsidR="00B86B6B">
        <w:t>.</w:t>
      </w:r>
      <w:r w:rsidR="00B86B6B" w:rsidRPr="00DE0A76">
        <w:t xml:space="preserve"> For instance, </w:t>
      </w:r>
      <w:r w:rsidR="00B86B6B">
        <w:t>t</w:t>
      </w:r>
      <w:r w:rsidR="00B86B6B" w:rsidRPr="00DE0A76">
        <w:t>he Danish Immigration Service has two teams which speciali</w:t>
      </w:r>
      <w:r w:rsidR="00B86B6B">
        <w:t>z</w:t>
      </w:r>
      <w:r w:rsidR="00B86B6B" w:rsidRPr="00DE0A76">
        <w:t xml:space="preserve">e in interviewing unaccompanied </w:t>
      </w:r>
      <w:r w:rsidR="00B86B6B">
        <w:t>children</w:t>
      </w:r>
      <w:r w:rsidR="00B86B6B" w:rsidRPr="00DE0A76">
        <w:t xml:space="preserve">. Furthermore, </w:t>
      </w:r>
      <w:r w:rsidR="00B86B6B">
        <w:t xml:space="preserve">it </w:t>
      </w:r>
      <w:r w:rsidR="00B86B6B" w:rsidRPr="00DE0A76">
        <w:t>has developed inte</w:t>
      </w:r>
      <w:r w:rsidR="00B86B6B">
        <w:t>rnal guidelines</w:t>
      </w:r>
      <w:r w:rsidR="00B86B6B" w:rsidRPr="00DE0A76">
        <w:t xml:space="preserve"> and all caseworkers are trained in interviewing techniques. The caseworkers are thus able to approach the unaccompanied </w:t>
      </w:r>
      <w:r w:rsidR="00B86B6B">
        <w:t>children</w:t>
      </w:r>
      <w:r w:rsidR="00B86B6B" w:rsidRPr="00DE0A76">
        <w:t xml:space="preserve"> with questions appropriate </w:t>
      </w:r>
      <w:r w:rsidR="00B86B6B">
        <w:t>to</w:t>
      </w:r>
      <w:r w:rsidR="00B86B6B" w:rsidRPr="00DE0A76">
        <w:t xml:space="preserve"> their age</w:t>
      </w:r>
      <w:r w:rsidR="00B86B6B">
        <w:t xml:space="preserve">. </w:t>
      </w:r>
      <w:proofErr w:type="gramStart"/>
      <w:r w:rsidR="00B86B6B" w:rsidRPr="00D03903">
        <w:t>Migrant children in Spain, whether accompanied or not, have a qualified regime that requires the administration to consider the best interests of the child in all proceedings affecting them.</w:t>
      </w:r>
      <w:proofErr w:type="gramEnd"/>
      <w:r w:rsidR="00B86B6B" w:rsidRPr="00D03903">
        <w:t xml:space="preserve"> However, there is no authority yet that specifically deals with children and young migrants</w:t>
      </w:r>
      <w:r w:rsidR="00B86B6B">
        <w:t>.</w:t>
      </w:r>
    </w:p>
    <w:p w:rsidR="008B7C84" w:rsidRDefault="00C43827" w:rsidP="00E52656">
      <w:pPr>
        <w:pStyle w:val="SingleTxtG"/>
      </w:pPr>
      <w:r>
        <w:br w:type="page"/>
      </w:r>
      <w:r w:rsidR="00E52656">
        <w:lastRenderedPageBreak/>
        <w:t>107.</w:t>
      </w:r>
      <w:r w:rsidR="00E52656">
        <w:tab/>
      </w:r>
      <w:r w:rsidR="00B86B6B" w:rsidRPr="00D80AC6">
        <w:t>In Italy, humanitarian visas are now being provided for vulnerable children who do not receive refugee status. These humanitarian visas are established in the Italian law.</w:t>
      </w:r>
    </w:p>
    <w:p w:rsidR="00C43827" w:rsidRPr="00C43827" w:rsidRDefault="00C43827" w:rsidP="00C43827">
      <w:pPr>
        <w:pStyle w:val="SingleTxtG"/>
        <w:spacing w:before="240" w:after="0"/>
        <w:jc w:val="center"/>
        <w:rPr>
          <w:u w:val="single"/>
        </w:rPr>
      </w:pPr>
      <w:r>
        <w:rPr>
          <w:u w:val="single"/>
        </w:rPr>
        <w:tab/>
      </w:r>
      <w:r>
        <w:rPr>
          <w:u w:val="single"/>
        </w:rPr>
        <w:tab/>
      </w:r>
      <w:r>
        <w:rPr>
          <w:u w:val="single"/>
        </w:rPr>
        <w:tab/>
      </w:r>
    </w:p>
    <w:sectPr w:rsidR="00C43827" w:rsidRPr="00C43827" w:rsidSect="00214526">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AD" w:rsidRDefault="00AE54AD"/>
  </w:endnote>
  <w:endnote w:type="continuationSeparator" w:id="0">
    <w:p w:rsidR="00AE54AD" w:rsidRDefault="00AE54AD"/>
  </w:endnote>
  <w:endnote w:type="continuationNotice" w:id="1">
    <w:p w:rsidR="00AE54AD" w:rsidRDefault="00AE54AD"/>
  </w:endnote>
  <w:endnote w:id="2">
    <w:p w:rsidR="00B86B6B" w:rsidRPr="00C43827" w:rsidRDefault="00B86B6B" w:rsidP="00C4382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18" w:rsidRPr="00214526" w:rsidRDefault="001E0018" w:rsidP="00214526">
    <w:pPr>
      <w:pStyle w:val="Footer"/>
      <w:tabs>
        <w:tab w:val="right" w:pos="9638"/>
      </w:tabs>
    </w:pPr>
    <w:r w:rsidRPr="00214526">
      <w:rPr>
        <w:b/>
        <w:sz w:val="18"/>
      </w:rPr>
      <w:fldChar w:fldCharType="begin"/>
    </w:r>
    <w:r w:rsidRPr="00214526">
      <w:rPr>
        <w:b/>
        <w:sz w:val="18"/>
      </w:rPr>
      <w:instrText xml:space="preserve"> PAGE  \* MERGEFORMAT </w:instrText>
    </w:r>
    <w:r w:rsidRPr="00214526">
      <w:rPr>
        <w:b/>
        <w:sz w:val="18"/>
      </w:rPr>
      <w:fldChar w:fldCharType="separate"/>
    </w:r>
    <w:r w:rsidR="005A1454">
      <w:rPr>
        <w:b/>
        <w:noProof/>
        <w:sz w:val="18"/>
      </w:rPr>
      <w:t>22</w:t>
    </w:r>
    <w:r w:rsidRPr="0021452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18" w:rsidRPr="00214526" w:rsidRDefault="001E0018" w:rsidP="00214526">
    <w:pPr>
      <w:pStyle w:val="Footer"/>
      <w:tabs>
        <w:tab w:val="right" w:pos="9638"/>
      </w:tabs>
      <w:rPr>
        <w:b/>
        <w:sz w:val="18"/>
      </w:rPr>
    </w:pPr>
    <w:r>
      <w:tab/>
    </w:r>
    <w:r w:rsidRPr="00214526">
      <w:rPr>
        <w:b/>
        <w:sz w:val="18"/>
      </w:rPr>
      <w:fldChar w:fldCharType="begin"/>
    </w:r>
    <w:r w:rsidRPr="00214526">
      <w:rPr>
        <w:b/>
        <w:sz w:val="18"/>
      </w:rPr>
      <w:instrText xml:space="preserve"> PAGE  \* MERGEFORMAT </w:instrText>
    </w:r>
    <w:r w:rsidRPr="00214526">
      <w:rPr>
        <w:b/>
        <w:sz w:val="18"/>
      </w:rPr>
      <w:fldChar w:fldCharType="separate"/>
    </w:r>
    <w:r w:rsidR="005A1454">
      <w:rPr>
        <w:b/>
        <w:noProof/>
        <w:sz w:val="18"/>
      </w:rPr>
      <w:t>21</w:t>
    </w:r>
    <w:r w:rsidRPr="00214526">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AD" w:rsidRPr="000B175B" w:rsidRDefault="00AE54AD" w:rsidP="000B175B">
      <w:pPr>
        <w:tabs>
          <w:tab w:val="right" w:pos="2155"/>
        </w:tabs>
        <w:spacing w:after="80"/>
        <w:ind w:left="680"/>
        <w:rPr>
          <w:u w:val="single"/>
        </w:rPr>
      </w:pPr>
      <w:r>
        <w:rPr>
          <w:u w:val="single"/>
        </w:rPr>
        <w:tab/>
      </w:r>
    </w:p>
  </w:footnote>
  <w:footnote w:type="continuationSeparator" w:id="0">
    <w:p w:rsidR="00AE54AD" w:rsidRPr="00FC68B7" w:rsidRDefault="00AE54AD" w:rsidP="00FC68B7">
      <w:pPr>
        <w:tabs>
          <w:tab w:val="left" w:pos="2155"/>
        </w:tabs>
        <w:spacing w:after="80"/>
        <w:ind w:left="680"/>
        <w:rPr>
          <w:u w:val="single"/>
        </w:rPr>
      </w:pPr>
      <w:r>
        <w:rPr>
          <w:u w:val="single"/>
        </w:rPr>
        <w:tab/>
      </w:r>
    </w:p>
  </w:footnote>
  <w:footnote w:type="continuationNotice" w:id="1">
    <w:p w:rsidR="00AE54AD" w:rsidRDefault="00AE54AD"/>
  </w:footnote>
  <w:footnote w:id="2">
    <w:p w:rsidR="00391B3A" w:rsidRPr="00FD7FDD" w:rsidRDefault="00391B3A" w:rsidP="00391B3A">
      <w:pPr>
        <w:pStyle w:val="FootnoteText"/>
      </w:pPr>
      <w:r w:rsidRPr="00B51020">
        <w:rPr>
          <w:rStyle w:val="FootnoteReference"/>
        </w:rPr>
        <w:tab/>
      </w:r>
      <w:r w:rsidRPr="00B51020">
        <w:rPr>
          <w:rStyle w:val="FootnoteReference"/>
          <w:sz w:val="20"/>
        </w:rPr>
        <w:t>*</w:t>
      </w:r>
      <w:r>
        <w:rPr>
          <w:rStyle w:val="FootnoteReference"/>
          <w:sz w:val="20"/>
          <w:vertAlign w:val="baseline"/>
        </w:rPr>
        <w:tab/>
      </w:r>
      <w:proofErr w:type="gramStart"/>
      <w:r w:rsidR="00F11246">
        <w:t>L</w:t>
      </w:r>
      <w:r w:rsidRPr="00FD7FDD">
        <w:t>ate submission</w:t>
      </w:r>
      <w:r>
        <w:t>.</w:t>
      </w:r>
      <w:proofErr w:type="gramEnd"/>
    </w:p>
  </w:footnote>
  <w:footnote w:id="3">
    <w:p w:rsidR="00B86B6B" w:rsidRPr="008B7C84" w:rsidRDefault="00625EFE" w:rsidP="008B7C84">
      <w:pPr>
        <w:pStyle w:val="FootnoteText"/>
      </w:pPr>
      <w:r>
        <w:tab/>
      </w:r>
      <w:r w:rsidR="00B86B6B" w:rsidRPr="00F11246">
        <w:rPr>
          <w:rStyle w:val="FootnoteReference"/>
        </w:rPr>
        <w:footnoteRef/>
      </w:r>
      <w:r w:rsidRPr="008B7C84">
        <w:tab/>
      </w:r>
      <w:r w:rsidR="00B86B6B" w:rsidRPr="008B7C84">
        <w:t xml:space="preserve">Committee on the Rights of the Child, General Comment </w:t>
      </w:r>
      <w:r w:rsidR="004B2E66" w:rsidRPr="008B7C84">
        <w:t>No.</w:t>
      </w:r>
      <w:r w:rsidR="00B86B6B" w:rsidRPr="008B7C84">
        <w:t xml:space="preserve"> 6, Treatment of Unaccompanied and Separated Migrant Children </w:t>
      </w:r>
      <w:proofErr w:type="gramStart"/>
      <w:r w:rsidR="00B86B6B" w:rsidRPr="008B7C84">
        <w:t>Outside</w:t>
      </w:r>
      <w:proofErr w:type="gramEnd"/>
      <w:r w:rsidR="00B86B6B" w:rsidRPr="008B7C84">
        <w:t xml:space="preserve"> the Country of Origin, CRC/GC/2005/6,</w:t>
      </w:r>
      <w:r w:rsidR="004B2E66" w:rsidRPr="008B7C84">
        <w:t xml:space="preserve"> </w:t>
      </w:r>
      <w:r w:rsidR="00B86B6B" w:rsidRPr="008B7C84">
        <w:t>1 September 2005</w:t>
      </w:r>
      <w:r w:rsidR="004B2E66" w:rsidRPr="008B7C84">
        <w:t>,</w:t>
      </w:r>
      <w:r w:rsidR="00B86B6B" w:rsidRPr="008B7C84">
        <w:t xml:space="preserve"> Paragraph 7.</w:t>
      </w:r>
    </w:p>
  </w:footnote>
  <w:footnote w:id="4">
    <w:p w:rsidR="00B86B6B" w:rsidRPr="008B7C84" w:rsidRDefault="00625EFE" w:rsidP="008B7C84">
      <w:pPr>
        <w:pStyle w:val="FootnoteText"/>
      </w:pPr>
      <w:r>
        <w:tab/>
      </w:r>
      <w:r w:rsidR="00B86B6B" w:rsidRPr="00F11246">
        <w:rPr>
          <w:rStyle w:val="FootnoteReference"/>
        </w:rPr>
        <w:footnoteRef/>
      </w:r>
      <w:r w:rsidR="00B86B6B" w:rsidRPr="00F11246">
        <w:rPr>
          <w:vertAlign w:val="superscript"/>
        </w:rPr>
        <w:t xml:space="preserve"> </w:t>
      </w:r>
      <w:r w:rsidRPr="008B7C84">
        <w:tab/>
      </w:r>
      <w:r w:rsidR="00B86B6B" w:rsidRPr="008B7C84">
        <w:t>The Committee refers to people migrating for different reasons outside their lands.</w:t>
      </w:r>
    </w:p>
  </w:footnote>
  <w:footnote w:id="5">
    <w:p w:rsidR="00B86B6B" w:rsidRPr="005A1454" w:rsidRDefault="00625EFE" w:rsidP="008B7C84">
      <w:pPr>
        <w:pStyle w:val="FootnoteText"/>
        <w:rPr>
          <w:lang w:val="es-ES"/>
        </w:rPr>
      </w:pPr>
      <w:r w:rsidRPr="008B7C84">
        <w:tab/>
      </w:r>
      <w:r w:rsidR="00B86B6B" w:rsidRPr="00F11246">
        <w:rPr>
          <w:rStyle w:val="FootnoteReference"/>
        </w:rPr>
        <w:footnoteRef/>
      </w:r>
      <w:r w:rsidRPr="00F11246">
        <w:rPr>
          <w:vertAlign w:val="superscript"/>
        </w:rPr>
        <w:tab/>
      </w:r>
      <w:r w:rsidR="00B86B6B" w:rsidRPr="008B7C84">
        <w:t xml:space="preserve">See UNICEF. </w:t>
      </w:r>
      <w:proofErr w:type="gramStart"/>
      <w:r w:rsidR="00B86B6B" w:rsidRPr="008B7C84">
        <w:t xml:space="preserve">Protecting children on </w:t>
      </w:r>
      <w:r w:rsidR="00F11246">
        <w:t>the move.</w:t>
      </w:r>
      <w:proofErr w:type="gramEnd"/>
      <w:r w:rsidR="00F11246">
        <w:t xml:space="preserve"> </w:t>
      </w:r>
      <w:r w:rsidR="00F11246" w:rsidRPr="005A1454">
        <w:rPr>
          <w:lang w:val="es-ES"/>
        </w:rPr>
        <w:t>November 2015.</w:t>
      </w:r>
    </w:p>
  </w:footnote>
  <w:footnote w:id="6">
    <w:p w:rsidR="00B86B6B" w:rsidRPr="005A1454" w:rsidRDefault="00625EFE" w:rsidP="008B7C84">
      <w:pPr>
        <w:pStyle w:val="FootnoteText"/>
        <w:rPr>
          <w:lang w:val="es-ES"/>
        </w:rPr>
      </w:pPr>
      <w:r w:rsidRPr="005A1454">
        <w:rPr>
          <w:lang w:val="es-ES"/>
        </w:rPr>
        <w:tab/>
      </w:r>
      <w:r w:rsidR="00B86B6B" w:rsidRPr="00F11246">
        <w:rPr>
          <w:rStyle w:val="FootnoteReference"/>
        </w:rPr>
        <w:footnoteRef/>
      </w:r>
      <w:r w:rsidR="00B86B6B" w:rsidRPr="005A1454">
        <w:rPr>
          <w:vertAlign w:val="superscript"/>
          <w:lang w:val="es-ES"/>
        </w:rPr>
        <w:t xml:space="preserve"> </w:t>
      </w:r>
      <w:r w:rsidRPr="005A1454">
        <w:rPr>
          <w:lang w:val="es-ES"/>
        </w:rPr>
        <w:tab/>
      </w:r>
      <w:r w:rsidR="00B86B6B" w:rsidRPr="005A1454">
        <w:rPr>
          <w:lang w:val="es-ES"/>
        </w:rPr>
        <w:t>Information provided by the Dirección de Investigación en Derechos Humanos Procurador de los Derechos Humanos de Guatemala</w:t>
      </w:r>
    </w:p>
  </w:footnote>
  <w:footnote w:id="7">
    <w:p w:rsidR="00B86B6B" w:rsidRPr="005A1454" w:rsidRDefault="00625EFE" w:rsidP="008B7C84">
      <w:pPr>
        <w:pStyle w:val="FootnoteText"/>
        <w:rPr>
          <w:lang w:val="es-ES"/>
        </w:rPr>
      </w:pPr>
      <w:r w:rsidRPr="005A1454">
        <w:rPr>
          <w:lang w:val="es-ES"/>
        </w:rPr>
        <w:tab/>
      </w:r>
      <w:r w:rsidR="00B86B6B" w:rsidRPr="00F11246">
        <w:rPr>
          <w:rStyle w:val="FootnoteReference"/>
        </w:rPr>
        <w:footnoteRef/>
      </w:r>
      <w:r w:rsidR="00B86B6B" w:rsidRPr="005A1454">
        <w:rPr>
          <w:vertAlign w:val="superscript"/>
          <w:lang w:val="es-ES"/>
        </w:rPr>
        <w:t xml:space="preserve"> </w:t>
      </w:r>
      <w:r w:rsidRPr="005A1454">
        <w:rPr>
          <w:lang w:val="es-ES"/>
        </w:rPr>
        <w:tab/>
      </w:r>
      <w:r w:rsidR="00B86B6B" w:rsidRPr="005A1454">
        <w:rPr>
          <w:lang w:val="es-ES"/>
        </w:rPr>
        <w:t>Source: CDH Fray Matías.</w:t>
      </w:r>
    </w:p>
  </w:footnote>
  <w:footnote w:id="8">
    <w:p w:rsidR="00B86B6B" w:rsidRPr="005A1454" w:rsidRDefault="00625EFE" w:rsidP="008B7C84">
      <w:pPr>
        <w:pStyle w:val="FootnoteText"/>
        <w:rPr>
          <w:lang w:val="es-ES"/>
        </w:rPr>
      </w:pPr>
      <w:r w:rsidRPr="005A1454">
        <w:rPr>
          <w:lang w:val="es-ES"/>
        </w:rPr>
        <w:tab/>
      </w:r>
      <w:r w:rsidR="00B86B6B" w:rsidRPr="00F11246">
        <w:rPr>
          <w:rStyle w:val="FootnoteReference"/>
        </w:rPr>
        <w:footnoteRef/>
      </w:r>
      <w:r w:rsidR="00B86B6B" w:rsidRPr="005A1454">
        <w:rPr>
          <w:vertAlign w:val="superscript"/>
          <w:lang w:val="es-ES"/>
        </w:rPr>
        <w:t xml:space="preserve"> </w:t>
      </w:r>
      <w:r w:rsidRPr="005A1454">
        <w:rPr>
          <w:lang w:val="es-ES"/>
        </w:rPr>
        <w:tab/>
      </w:r>
      <w:r w:rsidR="00B86B6B" w:rsidRPr="005A1454">
        <w:rPr>
          <w:lang w:val="es-ES"/>
        </w:rPr>
        <w:t>Source: Aldeas Infantiles SOS Nicaragua.</w:t>
      </w:r>
    </w:p>
  </w:footnote>
  <w:footnote w:id="9">
    <w:p w:rsidR="00B86B6B" w:rsidRPr="005A1454" w:rsidRDefault="00625EFE" w:rsidP="008B7C84">
      <w:pPr>
        <w:pStyle w:val="FootnoteText"/>
        <w:rPr>
          <w:lang w:val="es-ES"/>
        </w:rPr>
      </w:pPr>
      <w:r w:rsidRPr="005A1454">
        <w:rPr>
          <w:lang w:val="es-ES"/>
        </w:rPr>
        <w:tab/>
      </w:r>
      <w:r w:rsidR="00B86B6B" w:rsidRPr="00F11246">
        <w:rPr>
          <w:rStyle w:val="FootnoteReference"/>
        </w:rPr>
        <w:footnoteRef/>
      </w:r>
      <w:r w:rsidR="00B86B6B" w:rsidRPr="005A1454">
        <w:rPr>
          <w:vertAlign w:val="superscript"/>
          <w:lang w:val="es-ES"/>
        </w:rPr>
        <w:t xml:space="preserve"> </w:t>
      </w:r>
      <w:r w:rsidRPr="005A1454">
        <w:rPr>
          <w:lang w:val="es-ES"/>
        </w:rPr>
        <w:tab/>
      </w:r>
      <w:r w:rsidR="00B86B6B" w:rsidRPr="005A1454">
        <w:rPr>
          <w:lang w:val="es-ES"/>
        </w:rPr>
        <w:t>Source: Returnees Care Centre.</w:t>
      </w:r>
    </w:p>
  </w:footnote>
  <w:footnote w:id="10">
    <w:p w:rsidR="00B86B6B" w:rsidRPr="008909C2" w:rsidRDefault="00625EFE" w:rsidP="008B7C84">
      <w:pPr>
        <w:pStyle w:val="FootnoteText"/>
        <w:rPr>
          <w:lang w:val="es-SV"/>
        </w:rPr>
      </w:pPr>
      <w:r w:rsidRPr="005A1454">
        <w:rPr>
          <w:lang w:val="es-ES"/>
        </w:rPr>
        <w:tab/>
      </w:r>
      <w:r w:rsidR="00B86B6B" w:rsidRPr="00F11246">
        <w:rPr>
          <w:rStyle w:val="FootnoteReference"/>
        </w:rPr>
        <w:footnoteRef/>
      </w:r>
      <w:r w:rsidR="00B86B6B" w:rsidRPr="005A1454">
        <w:rPr>
          <w:lang w:val="es-ES"/>
        </w:rPr>
        <w:t xml:space="preserve"> </w:t>
      </w:r>
      <w:r w:rsidRPr="005A1454">
        <w:rPr>
          <w:lang w:val="es-ES"/>
        </w:rPr>
        <w:tab/>
      </w:r>
      <w:r w:rsidR="00B86B6B" w:rsidRPr="005A1454">
        <w:rPr>
          <w:lang w:val="es-ES"/>
        </w:rPr>
        <w:t>Source: Comisionado Nacional de los Derechos</w:t>
      </w:r>
      <w:r w:rsidR="00B86B6B" w:rsidRPr="00625EFE">
        <w:rPr>
          <w:lang w:val="es-ES"/>
        </w:rPr>
        <w:t xml:space="preserve"> Humanos de Honduras</w:t>
      </w:r>
      <w:r w:rsidR="00B86B6B" w:rsidRPr="008909C2">
        <w:rPr>
          <w:lang w:val="es-SV"/>
        </w:rPr>
        <w:t>.</w:t>
      </w:r>
    </w:p>
  </w:footnote>
  <w:footnote w:id="11">
    <w:p w:rsidR="00B86B6B" w:rsidRPr="008B7C84" w:rsidRDefault="00BC0069" w:rsidP="008B7C84">
      <w:pPr>
        <w:pStyle w:val="FootnoteText"/>
      </w:pPr>
      <w:r>
        <w:rPr>
          <w:lang w:val="es-ES"/>
        </w:rPr>
        <w:tab/>
      </w:r>
      <w:r w:rsidR="00B86B6B" w:rsidRPr="00F11246">
        <w:rPr>
          <w:rStyle w:val="FootnoteReference"/>
        </w:rPr>
        <w:footnoteRef/>
      </w:r>
      <w:r w:rsidR="00B86B6B" w:rsidRPr="00F11246">
        <w:rPr>
          <w:vertAlign w:val="superscript"/>
        </w:rPr>
        <w:t xml:space="preserve"> </w:t>
      </w:r>
      <w:r w:rsidRPr="008B7C84">
        <w:tab/>
      </w:r>
      <w:r w:rsidR="00B86B6B" w:rsidRPr="008B7C84">
        <w:t>Source: PICUM.</w:t>
      </w:r>
    </w:p>
  </w:footnote>
  <w:footnote w:id="12">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 xml:space="preserve">Information provided by Terre dos </w:t>
      </w:r>
      <w:proofErr w:type="spellStart"/>
      <w:r w:rsidR="00B86B6B" w:rsidRPr="008B7C84">
        <w:t>Hommes</w:t>
      </w:r>
      <w:proofErr w:type="spellEnd"/>
      <w:r w:rsidR="00B86B6B" w:rsidRPr="008B7C84">
        <w:t xml:space="preserve"> Zimbabwe. </w:t>
      </w:r>
    </w:p>
  </w:footnote>
  <w:footnote w:id="13">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Information provided by Caritas Senegal</w:t>
      </w:r>
    </w:p>
  </w:footnote>
  <w:footnote w:id="14">
    <w:p w:rsidR="00B86B6B" w:rsidRPr="008B7C84" w:rsidRDefault="00BC0069" w:rsidP="008B7C84">
      <w:pPr>
        <w:pStyle w:val="FootnoteText"/>
      </w:pPr>
      <w:r w:rsidRPr="008B7C84">
        <w:tab/>
      </w:r>
      <w:r w:rsidR="00B86B6B" w:rsidRPr="00F11246">
        <w:rPr>
          <w:rStyle w:val="FootnoteReference"/>
        </w:rPr>
        <w:footnoteRef/>
      </w:r>
      <w:r w:rsidRPr="008B7C84">
        <w:tab/>
      </w:r>
      <w:r w:rsidR="00B86B6B" w:rsidRPr="008B7C84">
        <w:t>Information provided by Caritas Swaziland</w:t>
      </w:r>
    </w:p>
  </w:footnote>
  <w:footnote w:id="15">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Information provided by Caritas Bangladesh.</w:t>
      </w:r>
    </w:p>
  </w:footnote>
  <w:footnote w:id="16">
    <w:p w:rsidR="00B86B6B" w:rsidRPr="008B7C84" w:rsidRDefault="00BC0069" w:rsidP="008B7C84">
      <w:pPr>
        <w:pStyle w:val="FootnoteText"/>
      </w:pPr>
      <w:r>
        <w:tab/>
      </w:r>
      <w:r w:rsidR="00B86B6B" w:rsidRPr="00F11246">
        <w:rPr>
          <w:rStyle w:val="FootnoteReference"/>
        </w:rPr>
        <w:footnoteRef/>
      </w:r>
      <w:r w:rsidR="00B86B6B" w:rsidRPr="00F11246">
        <w:rPr>
          <w:vertAlign w:val="superscript"/>
        </w:rPr>
        <w:t xml:space="preserve"> </w:t>
      </w:r>
      <w:r w:rsidRPr="00F11246">
        <w:rPr>
          <w:vertAlign w:val="superscript"/>
        </w:rPr>
        <w:tab/>
      </w:r>
      <w:r w:rsidR="00B86B6B" w:rsidRPr="008B7C84">
        <w:t>In accordance with article 37 of the Convention on the Rights of the Child, migrant children should not be detained.</w:t>
      </w:r>
    </w:p>
  </w:footnote>
  <w:footnote w:id="17">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Information provided by PICUM.</w:t>
      </w:r>
    </w:p>
  </w:footnote>
  <w:footnote w:id="18">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 xml:space="preserve">Source: Eurostat Asylum </w:t>
      </w:r>
    </w:p>
  </w:footnote>
  <w:footnote w:id="19">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Source: UNHCR. </w:t>
      </w:r>
    </w:p>
  </w:footnote>
  <w:footnote w:id="20">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See UNICEF. </w:t>
      </w:r>
      <w:proofErr w:type="gramStart"/>
      <w:r w:rsidR="00B86B6B" w:rsidRPr="008B7C84">
        <w:t>Regional Humanitarian and Situation Report.</w:t>
      </w:r>
      <w:proofErr w:type="gramEnd"/>
      <w:r w:rsidR="00B86B6B" w:rsidRPr="008B7C84">
        <w:t xml:space="preserve"> </w:t>
      </w:r>
      <w:proofErr w:type="gramStart"/>
      <w:r w:rsidR="00B86B6B" w:rsidRPr="008B7C84">
        <w:t>Number 1.</w:t>
      </w:r>
      <w:proofErr w:type="gramEnd"/>
      <w:r w:rsidR="00B86B6B" w:rsidRPr="008B7C84">
        <w:t xml:space="preserve"> Geneva, 12 October 2015.</w:t>
      </w:r>
    </w:p>
  </w:footnote>
  <w:footnote w:id="21">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Source: Swedish Migration Agency.</w:t>
      </w:r>
    </w:p>
  </w:footnote>
  <w:footnote w:id="22">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According to the statistics of The National System for Integral Family Develop</w:t>
      </w:r>
      <w:r w:rsidR="00CD4756" w:rsidRPr="008B7C84">
        <w:t>ment (SNDIF), most children and a</w:t>
      </w:r>
      <w:r w:rsidR="00B86B6B" w:rsidRPr="008B7C84">
        <w:t>dolescents who are in transit or in an irregular migration situation in Mexico were adolescent males with basic</w:t>
      </w:r>
      <w:r w:rsidR="00CD4756" w:rsidRPr="008B7C84">
        <w:t xml:space="preserve"> </w:t>
      </w:r>
      <w:r w:rsidR="00B86B6B" w:rsidRPr="008B7C84">
        <w:t>education.</w:t>
      </w:r>
    </w:p>
  </w:footnote>
  <w:footnote w:id="23">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Source: UNICEF Mexico</w:t>
      </w:r>
    </w:p>
  </w:footnote>
  <w:footnote w:id="24">
    <w:p w:rsidR="00B86B6B" w:rsidRPr="008B7C84" w:rsidRDefault="00E52656" w:rsidP="008B7C84">
      <w:pPr>
        <w:pStyle w:val="FootnoteText"/>
      </w:pPr>
      <w:r>
        <w:tab/>
      </w:r>
      <w:r w:rsidR="00B86B6B" w:rsidRPr="00F11246">
        <w:rPr>
          <w:rStyle w:val="FootnoteReference"/>
        </w:rPr>
        <w:footnoteRef/>
      </w:r>
      <w:r w:rsidR="00B86B6B" w:rsidRPr="00F11246">
        <w:rPr>
          <w:vertAlign w:val="superscript"/>
        </w:rPr>
        <w:t xml:space="preserve"> </w:t>
      </w:r>
      <w:r w:rsidRPr="00F11246">
        <w:rPr>
          <w:vertAlign w:val="superscript"/>
        </w:rPr>
        <w:tab/>
      </w:r>
      <w:r w:rsidR="00B86B6B" w:rsidRPr="008B7C84">
        <w:t>Information provided by ACAI</w:t>
      </w:r>
    </w:p>
  </w:footnote>
  <w:footnote w:id="25">
    <w:p w:rsidR="00B86B6B" w:rsidRPr="008B7C84" w:rsidRDefault="00E52656"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Source: World Vision Latin America and the Caribbean Regional Office</w:t>
      </w:r>
    </w:p>
  </w:footnote>
  <w:footnote w:id="26">
    <w:p w:rsidR="00B86B6B" w:rsidRPr="008B7C84" w:rsidRDefault="00E52656"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Secretariat of Governance of Mexico (SEGOB)</w:t>
      </w:r>
    </w:p>
  </w:footnote>
  <w:footnote w:id="27">
    <w:p w:rsidR="00B86B6B" w:rsidRPr="008B7C84" w:rsidRDefault="00E52656"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Information provided by Congregation of Our Lady of Charity of the Good Shepherd  Mexico</w:t>
      </w:r>
    </w:p>
  </w:footnote>
  <w:footnote w:id="28">
    <w:p w:rsidR="00B86B6B" w:rsidRPr="008B7C84" w:rsidRDefault="000F5FA6" w:rsidP="008B7C84">
      <w:pPr>
        <w:pStyle w:val="FootnoteText"/>
      </w:pPr>
      <w:r w:rsidRPr="008B7C84">
        <w:tab/>
      </w:r>
      <w:r w:rsidR="00B86B6B" w:rsidRPr="00F11246">
        <w:rPr>
          <w:rStyle w:val="FootnoteReference"/>
        </w:rPr>
        <w:footnoteRef/>
      </w:r>
      <w:r w:rsidR="00B86B6B" w:rsidRPr="008B7C84">
        <w:t xml:space="preserve"> </w:t>
      </w:r>
      <w:r w:rsidR="00E52656" w:rsidRPr="008B7C84">
        <w:tab/>
      </w:r>
      <w:r w:rsidR="00B86B6B" w:rsidRPr="008B7C84">
        <w:t>Source: Mexico National Commission on Human Rights</w:t>
      </w:r>
    </w:p>
  </w:footnote>
  <w:footnote w:id="29">
    <w:p w:rsidR="00B86B6B" w:rsidRPr="008B7C84" w:rsidRDefault="000F5FA6" w:rsidP="008B7C84">
      <w:pPr>
        <w:pStyle w:val="FootnoteText"/>
        <w:rPr>
          <w:rStyle w:val="FootnoteTextChar1"/>
        </w:rPr>
      </w:pPr>
      <w:r w:rsidRPr="008B7C84">
        <w:rPr>
          <w:rStyle w:val="FootnoteTextChar1"/>
        </w:rPr>
        <w:tab/>
      </w:r>
      <w:r w:rsidR="00B86B6B" w:rsidRPr="00F11246">
        <w:rPr>
          <w:rStyle w:val="FootnoteTextChar1"/>
          <w:vertAlign w:val="superscript"/>
        </w:rPr>
        <w:footnoteRef/>
      </w:r>
      <w:r w:rsidR="00B86B6B" w:rsidRPr="008B7C84">
        <w:rPr>
          <w:rStyle w:val="FootnoteTextChar1"/>
        </w:rPr>
        <w:t xml:space="preserve"> </w:t>
      </w:r>
      <w:r w:rsidRPr="008B7C84">
        <w:rPr>
          <w:rStyle w:val="FootnoteTextChar1"/>
        </w:rPr>
        <w:tab/>
      </w:r>
      <w:r w:rsidR="00B86B6B" w:rsidRPr="008B7C84">
        <w:rPr>
          <w:rStyle w:val="FootnoteTextChar1"/>
        </w:rPr>
        <w:t>Source: Secretariat of Governance of Mexico (SEGOB)</w:t>
      </w:r>
    </w:p>
  </w:footnote>
  <w:footnote w:id="30">
    <w:p w:rsidR="00B86B6B" w:rsidRPr="008B7C84" w:rsidRDefault="000F5FA6"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 xml:space="preserve">Source: CDH Fray </w:t>
      </w:r>
      <w:proofErr w:type="spellStart"/>
      <w:r w:rsidR="00B86B6B" w:rsidRPr="008B7C84">
        <w:t>Matías</w:t>
      </w:r>
      <w:proofErr w:type="spellEnd"/>
    </w:p>
  </w:footnote>
  <w:footnote w:id="31">
    <w:p w:rsidR="00B86B6B" w:rsidRPr="008B7C84" w:rsidRDefault="000F5FA6"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ACNUR 2014</w:t>
      </w:r>
    </w:p>
  </w:footnote>
  <w:footnote w:id="32">
    <w:p w:rsidR="00B86B6B" w:rsidRPr="008B7C84" w:rsidRDefault="000F5FA6"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Source: The General Directorate of Immigration of El Salvador.</w:t>
      </w:r>
    </w:p>
  </w:footnote>
  <w:footnote w:id="33">
    <w:p w:rsidR="00B86B6B" w:rsidRPr="008B7C84" w:rsidRDefault="00BC0069" w:rsidP="008B7C84">
      <w:pPr>
        <w:pStyle w:val="FootnoteText"/>
      </w:pPr>
      <w:r>
        <w:tab/>
      </w:r>
      <w:r w:rsidR="00B86B6B" w:rsidRPr="00F11246">
        <w:rPr>
          <w:rStyle w:val="FootnoteReference"/>
        </w:rPr>
        <w:footnoteRef/>
      </w:r>
      <w:r w:rsidR="00B86B6B" w:rsidRPr="00F11246">
        <w:rPr>
          <w:vertAlign w:val="superscript"/>
        </w:rPr>
        <w:t xml:space="preserve"> </w:t>
      </w:r>
      <w:r w:rsidRPr="008B7C84">
        <w:tab/>
      </w:r>
      <w:r w:rsidR="00B86B6B" w:rsidRPr="008B7C84">
        <w:t>Information Provided by the Ministries of Foreign Affairs in Honduras, El Salvador and Guatemala.</w:t>
      </w:r>
    </w:p>
  </w:footnote>
  <w:footnote w:id="34">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Information provided by </w:t>
      </w:r>
      <w:proofErr w:type="spellStart"/>
      <w:r w:rsidR="00B86B6B" w:rsidRPr="008B7C84">
        <w:t>Aldeas</w:t>
      </w:r>
      <w:proofErr w:type="spellEnd"/>
      <w:r w:rsidR="00B86B6B" w:rsidRPr="008B7C84">
        <w:t xml:space="preserve"> </w:t>
      </w:r>
      <w:proofErr w:type="spellStart"/>
      <w:r w:rsidR="00B86B6B" w:rsidRPr="008B7C84">
        <w:t>Infantiles</w:t>
      </w:r>
      <w:proofErr w:type="spellEnd"/>
      <w:r w:rsidR="00B86B6B" w:rsidRPr="008B7C84">
        <w:t xml:space="preserve"> SOS Nicaragua</w:t>
      </w:r>
    </w:p>
  </w:footnote>
  <w:footnote w:id="35">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F11246">
        <w:rPr>
          <w:vertAlign w:val="superscript"/>
        </w:rPr>
        <w:tab/>
      </w:r>
      <w:r w:rsidR="00B86B6B" w:rsidRPr="008B7C84">
        <w:t>Information provided by Luna Nueva Group.</w:t>
      </w:r>
    </w:p>
  </w:footnote>
  <w:footnote w:id="36">
    <w:p w:rsidR="00B86B6B" w:rsidRPr="008B7C84" w:rsidRDefault="00BC0069" w:rsidP="008B7C84">
      <w:pPr>
        <w:pStyle w:val="FootnoteText"/>
      </w:pPr>
      <w:r w:rsidRPr="008B7C84">
        <w:tab/>
      </w:r>
      <w:r w:rsidR="00B86B6B" w:rsidRPr="00F11246">
        <w:rPr>
          <w:vertAlign w:val="superscript"/>
        </w:rPr>
        <w:footnoteRef/>
      </w:r>
      <w:r w:rsidR="00B86B6B" w:rsidRPr="00F11246">
        <w:rPr>
          <w:vertAlign w:val="superscript"/>
        </w:rPr>
        <w:t xml:space="preserve"> </w:t>
      </w:r>
      <w:r w:rsidRPr="008B7C84">
        <w:tab/>
      </w:r>
      <w:r w:rsidR="00B86B6B" w:rsidRPr="008B7C84">
        <w:t>As the declining female ratio in India continues, young girls are trafficked into the country and sold to get married.</w:t>
      </w:r>
    </w:p>
  </w:footnote>
  <w:footnote w:id="37">
    <w:p w:rsidR="00B86B6B" w:rsidRPr="008B7C84" w:rsidRDefault="00BC0069" w:rsidP="008B7C84">
      <w:pPr>
        <w:pStyle w:val="FootnoteText"/>
      </w:pPr>
      <w:r>
        <w:tab/>
      </w:r>
      <w:r w:rsidR="00B86B6B" w:rsidRPr="00F11246">
        <w:rPr>
          <w:rStyle w:val="FootnoteReference"/>
        </w:rPr>
        <w:footnoteRef/>
      </w:r>
      <w:r w:rsidR="00B86B6B" w:rsidRPr="008B7C84">
        <w:t xml:space="preserve"> </w:t>
      </w:r>
      <w:r w:rsidRPr="008B7C84">
        <w:tab/>
      </w:r>
      <w:r w:rsidR="00B86B6B" w:rsidRPr="008B7C84">
        <w:t>Information Provided by Caritas Senegal.</w:t>
      </w:r>
    </w:p>
  </w:footnote>
  <w:footnote w:id="38">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F11246">
        <w:rPr>
          <w:vertAlign w:val="superscript"/>
        </w:rPr>
        <w:tab/>
      </w:r>
      <w:r w:rsidR="00B86B6B" w:rsidRPr="008B7C84">
        <w:t>Information provided by World Vision –Haiti.</w:t>
      </w:r>
    </w:p>
  </w:footnote>
  <w:footnote w:id="39">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 xml:space="preserve">International legal principles that prescribe the responsibilities of States to unaccompanied </w:t>
      </w:r>
      <w:proofErr w:type="gramStart"/>
      <w:r w:rsidR="00B86B6B" w:rsidRPr="008B7C84">
        <w:t>children,</w:t>
      </w:r>
      <w:proofErr w:type="gramEnd"/>
      <w:r w:rsidR="00B86B6B" w:rsidRPr="008B7C84">
        <w:t xml:space="preserve"> are based in two main conventions: the Convention on the Rights of the Child of 1989, and the 1967 Protocol Relating to the Status of Refugees.</w:t>
      </w:r>
    </w:p>
  </w:footnote>
  <w:footnote w:id="40">
    <w:p w:rsidR="00B86B6B" w:rsidRPr="005A1454" w:rsidRDefault="00BC0069" w:rsidP="008B7C84">
      <w:pPr>
        <w:pStyle w:val="FootnoteText"/>
        <w:rPr>
          <w:lang w:val="es-ES"/>
        </w:rPr>
      </w:pPr>
      <w:r w:rsidRPr="008B7C84">
        <w:tab/>
      </w:r>
      <w:r w:rsidR="00B86B6B" w:rsidRPr="00F11246">
        <w:rPr>
          <w:rStyle w:val="FootnoteReference"/>
        </w:rPr>
        <w:footnoteRef/>
      </w:r>
      <w:r w:rsidR="00B86B6B" w:rsidRPr="00F11246">
        <w:rPr>
          <w:vertAlign w:val="superscript"/>
        </w:rPr>
        <w:t xml:space="preserve"> </w:t>
      </w:r>
      <w:r w:rsidRPr="00F11246">
        <w:rPr>
          <w:vertAlign w:val="superscript"/>
        </w:rPr>
        <w:tab/>
      </w:r>
      <w:r w:rsidR="00B86B6B" w:rsidRPr="008B7C84">
        <w:t xml:space="preserve">Source: </w:t>
      </w:r>
      <w:proofErr w:type="spellStart"/>
      <w:r w:rsidR="00B86B6B" w:rsidRPr="008B7C84">
        <w:t>Center</w:t>
      </w:r>
      <w:proofErr w:type="spellEnd"/>
      <w:r w:rsidR="00B86B6B" w:rsidRPr="008B7C84">
        <w:t xml:space="preserve"> for Gender &amp; Refugee Studies University of California Hastings College of the </w:t>
      </w:r>
      <w:proofErr w:type="spellStart"/>
      <w:r w:rsidR="00B86B6B" w:rsidRPr="008B7C84">
        <w:t>Lawz</w:t>
      </w:r>
      <w:proofErr w:type="spellEnd"/>
      <w:r w:rsidR="00B86B6B" w:rsidRPr="008B7C84">
        <w:t xml:space="preserve">; Universidad de </w:t>
      </w:r>
      <w:proofErr w:type="spellStart"/>
      <w:r w:rsidR="00B86B6B" w:rsidRPr="008B7C84">
        <w:t>Lanús</w:t>
      </w:r>
      <w:proofErr w:type="spellEnd"/>
      <w:r w:rsidR="00B86B6B" w:rsidRPr="008B7C84">
        <w:t xml:space="preserve">, UNHCR y </w:t>
      </w:r>
      <w:proofErr w:type="spellStart"/>
      <w:r w:rsidR="00B86B6B" w:rsidRPr="008B7C84">
        <w:t>varios</w:t>
      </w:r>
      <w:proofErr w:type="spellEnd"/>
      <w:r w:rsidR="00B86B6B" w:rsidRPr="008B7C84">
        <w:t xml:space="preserve"> </w:t>
      </w:r>
      <w:proofErr w:type="spellStart"/>
      <w:r w:rsidR="00B86B6B" w:rsidRPr="008B7C84">
        <w:t>colaboradores</w:t>
      </w:r>
      <w:proofErr w:type="spellEnd"/>
      <w:r w:rsidR="00B86B6B" w:rsidRPr="008B7C84">
        <w:t xml:space="preserve">. </w:t>
      </w:r>
      <w:r w:rsidR="00B86B6B" w:rsidRPr="005A1454">
        <w:rPr>
          <w:lang w:val="es-ES"/>
        </w:rPr>
        <w:t>Niñez y Migración en Centro y Norte América. febrero 2015. Pág.49, 125.</w:t>
      </w:r>
    </w:p>
  </w:footnote>
  <w:footnote w:id="41">
    <w:p w:rsidR="00B86B6B" w:rsidRPr="005A1454" w:rsidRDefault="00BC0069" w:rsidP="008B7C84">
      <w:pPr>
        <w:pStyle w:val="FootnoteText"/>
        <w:rPr>
          <w:lang w:val="fr-CH"/>
        </w:rPr>
      </w:pPr>
      <w:r w:rsidRPr="005A1454">
        <w:rPr>
          <w:lang w:val="es-ES"/>
        </w:rPr>
        <w:tab/>
      </w:r>
      <w:r w:rsidR="00B86B6B" w:rsidRPr="00F11246">
        <w:rPr>
          <w:rStyle w:val="FootnoteReference"/>
        </w:rPr>
        <w:footnoteRef/>
      </w:r>
      <w:r w:rsidR="00B86B6B" w:rsidRPr="005A1454">
        <w:rPr>
          <w:vertAlign w:val="superscript"/>
          <w:lang w:val="fr-CH"/>
        </w:rPr>
        <w:t xml:space="preserve"> </w:t>
      </w:r>
      <w:r w:rsidRPr="005A1454">
        <w:rPr>
          <w:lang w:val="fr-CH"/>
        </w:rPr>
        <w:tab/>
      </w:r>
      <w:r w:rsidR="00B86B6B" w:rsidRPr="005A1454">
        <w:rPr>
          <w:lang w:val="fr-CH"/>
        </w:rPr>
        <w:t xml:space="preserve">Reports by Terre des Hommes Zimbabwe </w:t>
      </w:r>
    </w:p>
  </w:footnote>
  <w:footnote w:id="42">
    <w:p w:rsidR="00B86B6B" w:rsidRPr="008B7C84" w:rsidRDefault="00BC0069" w:rsidP="008B7C84">
      <w:pPr>
        <w:pStyle w:val="FootnoteText"/>
      </w:pPr>
      <w:r w:rsidRPr="005A1454">
        <w:rPr>
          <w:lang w:val="fr-CH"/>
        </w:rPr>
        <w:tab/>
      </w:r>
      <w:r w:rsidR="00B86B6B" w:rsidRPr="00F11246">
        <w:rPr>
          <w:rStyle w:val="FootnoteReference"/>
        </w:rPr>
        <w:footnoteRef/>
      </w:r>
      <w:r w:rsidR="00B86B6B" w:rsidRPr="00F11246">
        <w:rPr>
          <w:vertAlign w:val="superscript"/>
        </w:rPr>
        <w:t xml:space="preserve"> </w:t>
      </w:r>
      <w:r w:rsidRPr="008B7C84">
        <w:tab/>
      </w:r>
      <w:r w:rsidR="00B86B6B" w:rsidRPr="008B7C84">
        <w:t>Information provided by Congregation of Our Lady of Charity of the Good, Congo</w:t>
      </w:r>
    </w:p>
  </w:footnote>
  <w:footnote w:id="43">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Information provided by Congregation of Our Lady of Charity of the Good, Congo</w:t>
      </w:r>
    </w:p>
  </w:footnote>
  <w:footnote w:id="44">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Congregation of Our Lady of Charity of the Good, Malaysia</w:t>
      </w:r>
    </w:p>
  </w:footnote>
  <w:footnote w:id="45">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Information provided by Caritas India.</w:t>
      </w:r>
    </w:p>
  </w:footnote>
  <w:footnote w:id="46">
    <w:p w:rsidR="00B86B6B" w:rsidRPr="004B6862"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Information provided by </w:t>
      </w:r>
      <w:proofErr w:type="spellStart"/>
      <w:r w:rsidR="00B86B6B" w:rsidRPr="008B7C84">
        <w:t>Defensor</w:t>
      </w:r>
      <w:proofErr w:type="spellEnd"/>
      <w:r w:rsidR="00B86B6B" w:rsidRPr="008B7C84">
        <w:t xml:space="preserve"> </w:t>
      </w:r>
      <w:proofErr w:type="gramStart"/>
      <w:r w:rsidR="00B86B6B" w:rsidRPr="008B7C84">
        <w:t>del</w:t>
      </w:r>
      <w:proofErr w:type="gramEnd"/>
      <w:r w:rsidR="00B86B6B" w:rsidRPr="008B7C84">
        <w:t xml:space="preserve"> Pueblo Spain (Ombudsman</w:t>
      </w:r>
      <w:r w:rsidR="00B86B6B" w:rsidRPr="00B86B6B">
        <w:rPr>
          <w:highlight w:val="lightGray"/>
        </w:rPr>
        <w:t>).</w:t>
      </w:r>
    </w:p>
  </w:footnote>
  <w:footnote w:id="47">
    <w:p w:rsidR="00B86B6B" w:rsidRPr="008B7C84" w:rsidRDefault="00BC0069" w:rsidP="008B7C84">
      <w:pPr>
        <w:pStyle w:val="FootnoteText"/>
      </w:pPr>
      <w:r>
        <w:tab/>
      </w:r>
      <w:r w:rsidR="00B86B6B" w:rsidRPr="00F11246">
        <w:rPr>
          <w:rStyle w:val="FootnoteReference"/>
        </w:rPr>
        <w:footnoteRef/>
      </w:r>
      <w:r w:rsidR="00B86B6B" w:rsidRPr="00F11246">
        <w:rPr>
          <w:vertAlign w:val="superscript"/>
        </w:rPr>
        <w:t xml:space="preserve"> </w:t>
      </w:r>
      <w:r w:rsidRPr="00F11246">
        <w:rPr>
          <w:vertAlign w:val="superscript"/>
        </w:rPr>
        <w:tab/>
      </w:r>
      <w:r w:rsidR="00B86B6B" w:rsidRPr="008B7C84">
        <w:t>Congregation of Our Lady of Charity of the Good, Chile</w:t>
      </w:r>
    </w:p>
  </w:footnote>
  <w:footnote w:id="48">
    <w:p w:rsidR="00B86B6B" w:rsidRPr="005A1454" w:rsidRDefault="00BC0069" w:rsidP="008B7C84">
      <w:pPr>
        <w:pStyle w:val="FootnoteText"/>
        <w:rPr>
          <w:lang w:val="es-ES"/>
        </w:rPr>
      </w:pPr>
      <w:r w:rsidRPr="008B7C84">
        <w:tab/>
      </w:r>
      <w:r w:rsidR="00B86B6B" w:rsidRPr="00F11246">
        <w:rPr>
          <w:rStyle w:val="FootnoteReference"/>
        </w:rPr>
        <w:footnoteRef/>
      </w:r>
      <w:r w:rsidR="00B86B6B" w:rsidRPr="005A1454">
        <w:rPr>
          <w:vertAlign w:val="superscript"/>
          <w:lang w:val="es-ES"/>
        </w:rPr>
        <w:t xml:space="preserve"> </w:t>
      </w:r>
      <w:r w:rsidRPr="005A1454">
        <w:rPr>
          <w:lang w:val="es-ES"/>
        </w:rPr>
        <w:tab/>
      </w:r>
      <w:r w:rsidR="00B86B6B" w:rsidRPr="005A1454">
        <w:rPr>
          <w:lang w:val="es-ES"/>
        </w:rPr>
        <w:t>Information provided by Casa Alianza Guatemala.</w:t>
      </w:r>
    </w:p>
  </w:footnote>
  <w:footnote w:id="49">
    <w:p w:rsidR="00B86B6B" w:rsidRPr="005A1454" w:rsidRDefault="00BC0069" w:rsidP="008B7C84">
      <w:pPr>
        <w:pStyle w:val="FootnoteText"/>
        <w:rPr>
          <w:lang w:val="es-ES"/>
        </w:rPr>
      </w:pPr>
      <w:r w:rsidRPr="005A1454">
        <w:rPr>
          <w:lang w:val="es-ES"/>
        </w:rPr>
        <w:tab/>
      </w:r>
      <w:r w:rsidR="00B86B6B" w:rsidRPr="00F11246">
        <w:rPr>
          <w:rStyle w:val="FootnoteReference"/>
        </w:rPr>
        <w:footnoteRef/>
      </w:r>
      <w:r w:rsidR="00B86B6B" w:rsidRPr="005A1454">
        <w:rPr>
          <w:vertAlign w:val="superscript"/>
          <w:lang w:val="es-ES"/>
        </w:rPr>
        <w:t xml:space="preserve"> </w:t>
      </w:r>
      <w:r w:rsidRPr="005A1454">
        <w:rPr>
          <w:lang w:val="es-ES"/>
        </w:rPr>
        <w:tab/>
      </w:r>
      <w:r w:rsidR="00B86B6B" w:rsidRPr="005A1454">
        <w:rPr>
          <w:lang w:val="es-ES"/>
        </w:rPr>
        <w:t>Information provided by the Dirección de Investigación en Derechos Humanos Procurador de los Derechos Humanos de Guatemala.</w:t>
      </w:r>
    </w:p>
  </w:footnote>
  <w:footnote w:id="50">
    <w:p w:rsidR="00B86B6B" w:rsidRPr="005A1454" w:rsidRDefault="00BC0069" w:rsidP="008B7C84">
      <w:pPr>
        <w:pStyle w:val="FootnoteText"/>
        <w:rPr>
          <w:lang w:val="es-ES"/>
        </w:rPr>
      </w:pPr>
      <w:r w:rsidRPr="005A1454">
        <w:rPr>
          <w:lang w:val="es-ES"/>
        </w:rPr>
        <w:tab/>
      </w:r>
      <w:r w:rsidR="00B86B6B" w:rsidRPr="00F11246">
        <w:rPr>
          <w:rStyle w:val="FootnoteReference"/>
        </w:rPr>
        <w:footnoteRef/>
      </w:r>
      <w:r w:rsidR="00B86B6B" w:rsidRPr="005A1454">
        <w:rPr>
          <w:vertAlign w:val="superscript"/>
          <w:lang w:val="es-ES"/>
        </w:rPr>
        <w:t xml:space="preserve"> </w:t>
      </w:r>
      <w:r w:rsidRPr="005A1454">
        <w:rPr>
          <w:lang w:val="es-ES"/>
        </w:rPr>
        <w:tab/>
      </w:r>
      <w:r w:rsidR="00B86B6B" w:rsidRPr="005A1454">
        <w:rPr>
          <w:lang w:val="es-ES"/>
        </w:rPr>
        <w:t>Information provided by Aldeas Infantiles SOS El Salvador.</w:t>
      </w:r>
    </w:p>
  </w:footnote>
  <w:footnote w:id="51">
    <w:p w:rsidR="00B86B6B" w:rsidRPr="008B7C84" w:rsidRDefault="00BC0069" w:rsidP="008B7C84">
      <w:pPr>
        <w:pStyle w:val="FootnoteText"/>
      </w:pPr>
      <w:r w:rsidRPr="005A1454">
        <w:rPr>
          <w:lang w:val="es-ES"/>
        </w:rPr>
        <w:tab/>
      </w:r>
      <w:r w:rsidR="00B86B6B" w:rsidRPr="00F11246">
        <w:rPr>
          <w:rStyle w:val="FootnoteReference"/>
        </w:rPr>
        <w:footnoteRef/>
      </w:r>
      <w:r w:rsidR="00B86B6B" w:rsidRPr="00F11246">
        <w:rPr>
          <w:vertAlign w:val="superscript"/>
        </w:rPr>
        <w:t xml:space="preserve"> </w:t>
      </w:r>
      <w:r w:rsidRPr="008B7C84">
        <w:tab/>
      </w:r>
      <w:r w:rsidR="00B86B6B" w:rsidRPr="008B7C84">
        <w:t>Information provided by Luna Nueva Group.</w:t>
      </w:r>
    </w:p>
  </w:footnote>
  <w:footnote w:id="52">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This proposal/law should be entering into force in 2016.</w:t>
      </w:r>
    </w:p>
  </w:footnote>
  <w:footnote w:id="53">
    <w:p w:rsidR="00B86B6B" w:rsidRPr="008B7C84" w:rsidRDefault="00BC0069" w:rsidP="008B7C84">
      <w:pPr>
        <w:pStyle w:val="FootnoteText"/>
      </w:pPr>
      <w:r>
        <w:tab/>
      </w:r>
      <w:r w:rsidR="00B86B6B" w:rsidRPr="00F11246">
        <w:rPr>
          <w:rStyle w:val="FootnoteReference"/>
        </w:rPr>
        <w:footnoteRef/>
      </w:r>
      <w:r w:rsidR="00B86B6B" w:rsidRPr="00F11246">
        <w:rPr>
          <w:vertAlign w:val="superscript"/>
        </w:rPr>
        <w:t xml:space="preserve"> </w:t>
      </w:r>
      <w:r w:rsidRPr="008B7C84">
        <w:tab/>
      </w:r>
      <w:r w:rsidR="00B86B6B" w:rsidRPr="008B7C84">
        <w:t>Source: Serbia, Ombudsman</w:t>
      </w:r>
    </w:p>
  </w:footnote>
  <w:footnote w:id="54">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32 </w:t>
      </w:r>
      <w:proofErr w:type="spellStart"/>
      <w:r w:rsidR="00B86B6B" w:rsidRPr="008B7C84">
        <w:t>Center</w:t>
      </w:r>
      <w:proofErr w:type="spellEnd"/>
      <w:r w:rsidR="00B86B6B" w:rsidRPr="008B7C84">
        <w:t xml:space="preserve"> for Gender &amp; Refugee Studies University of California Hastings College of the </w:t>
      </w:r>
      <w:proofErr w:type="spellStart"/>
      <w:r w:rsidR="00B86B6B" w:rsidRPr="008B7C84">
        <w:t>Lawz</w:t>
      </w:r>
      <w:proofErr w:type="spellEnd"/>
      <w:r w:rsidR="00B86B6B" w:rsidRPr="008B7C84">
        <w:t xml:space="preserve">; Universidad de </w:t>
      </w:r>
      <w:proofErr w:type="spellStart"/>
      <w:r w:rsidR="00B86B6B" w:rsidRPr="008B7C84">
        <w:t>Lanús</w:t>
      </w:r>
      <w:proofErr w:type="spellEnd"/>
      <w:r w:rsidR="00B86B6B" w:rsidRPr="008B7C84">
        <w:t xml:space="preserve">, UNHCR y </w:t>
      </w:r>
      <w:proofErr w:type="spellStart"/>
      <w:r w:rsidR="00B86B6B" w:rsidRPr="008B7C84">
        <w:t>varios</w:t>
      </w:r>
      <w:proofErr w:type="spellEnd"/>
      <w:r w:rsidR="00B86B6B" w:rsidRPr="008B7C84">
        <w:t xml:space="preserve"> </w:t>
      </w:r>
      <w:proofErr w:type="spellStart"/>
      <w:r w:rsidR="00B86B6B" w:rsidRPr="008B7C84">
        <w:t>colaboradores</w:t>
      </w:r>
      <w:proofErr w:type="spellEnd"/>
      <w:r w:rsidR="00B86B6B" w:rsidRPr="008B7C84">
        <w:t xml:space="preserve">. </w:t>
      </w:r>
      <w:r w:rsidR="00B86B6B" w:rsidRPr="005A1454">
        <w:rPr>
          <w:lang w:val="es-ES"/>
        </w:rPr>
        <w:t xml:space="preserve">Niñez y Migración en Centro y Norte América. febrero 2015. Pág.  </w:t>
      </w:r>
      <w:proofErr w:type="spellStart"/>
      <w:proofErr w:type="gramStart"/>
      <w:r w:rsidR="00B86B6B" w:rsidRPr="008B7C84">
        <w:t>Pág</w:t>
      </w:r>
      <w:proofErr w:type="spellEnd"/>
      <w:r w:rsidR="00B86B6B" w:rsidRPr="008B7C84">
        <w:t>.</w:t>
      </w:r>
      <w:proofErr w:type="gramEnd"/>
      <w:r w:rsidR="00B86B6B" w:rsidRPr="008B7C84">
        <w:t xml:space="preserve"> 145.</w:t>
      </w:r>
    </w:p>
  </w:footnote>
  <w:footnote w:id="55">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Information provided by the General Coordinator of the Mexican Commission for Aid to Refugees (COMAR).</w:t>
      </w:r>
    </w:p>
  </w:footnote>
  <w:footnote w:id="56">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Source: CDH Fray </w:t>
      </w:r>
      <w:proofErr w:type="spellStart"/>
      <w:r w:rsidR="00B86B6B" w:rsidRPr="008B7C84">
        <w:t>Matías</w:t>
      </w:r>
      <w:proofErr w:type="spellEnd"/>
      <w:r w:rsidR="00B86B6B" w:rsidRPr="008B7C84">
        <w:t>.</w:t>
      </w:r>
    </w:p>
  </w:footnote>
  <w:footnote w:id="57">
    <w:p w:rsidR="00B86B6B" w:rsidRPr="008B7C84" w:rsidRDefault="00BC0069" w:rsidP="008B7C84">
      <w:pPr>
        <w:pStyle w:val="FootnoteText"/>
      </w:pPr>
      <w:r>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Information provided by </w:t>
      </w:r>
      <w:proofErr w:type="spellStart"/>
      <w:r w:rsidR="00B86B6B" w:rsidRPr="008B7C84">
        <w:t>Aldeas</w:t>
      </w:r>
      <w:proofErr w:type="spellEnd"/>
      <w:r w:rsidR="00B86B6B" w:rsidRPr="008B7C84">
        <w:t xml:space="preserve"> </w:t>
      </w:r>
      <w:proofErr w:type="spellStart"/>
      <w:r w:rsidR="00B86B6B" w:rsidRPr="008B7C84">
        <w:t>Infantiles</w:t>
      </w:r>
      <w:proofErr w:type="spellEnd"/>
      <w:r w:rsidR="00B86B6B" w:rsidRPr="008B7C84">
        <w:t xml:space="preserve"> SOS Guatemala.</w:t>
      </w:r>
    </w:p>
  </w:footnote>
  <w:footnote w:id="58">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Information provided by Caritas Senegal.</w:t>
      </w:r>
    </w:p>
  </w:footnote>
  <w:footnote w:id="59">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UNICEF report, 2014 Sep.</w:t>
      </w:r>
    </w:p>
  </w:footnote>
  <w:footnote w:id="60">
    <w:p w:rsidR="00B86B6B" w:rsidRPr="000B3E1A"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Source: World Vision Latin America and the Caribbean Regional Office</w:t>
      </w:r>
      <w:r w:rsidR="00B86B6B" w:rsidRPr="00944E98">
        <w:t>.</w:t>
      </w:r>
    </w:p>
  </w:footnote>
  <w:footnote w:id="61">
    <w:p w:rsidR="00B86B6B" w:rsidRPr="008B7C84" w:rsidRDefault="00BC0069" w:rsidP="008B7C84">
      <w:pPr>
        <w:pStyle w:val="FootnoteText"/>
      </w:pPr>
      <w:r>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Source: CDH Fray </w:t>
      </w:r>
      <w:proofErr w:type="spellStart"/>
      <w:r w:rsidR="00B86B6B" w:rsidRPr="008B7C84">
        <w:t>Matías</w:t>
      </w:r>
      <w:proofErr w:type="spellEnd"/>
      <w:r w:rsidR="00B86B6B" w:rsidRPr="008B7C84">
        <w:t>.</w:t>
      </w:r>
    </w:p>
  </w:footnote>
  <w:footnote w:id="62">
    <w:p w:rsidR="00B86B6B" w:rsidRPr="008B7C84" w:rsidRDefault="00BC0069"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OCAM is an initiative embedded within the Regional Conference on Migration (CRM).</w:t>
      </w:r>
    </w:p>
  </w:footnote>
  <w:footnote w:id="63">
    <w:p w:rsidR="00B86B6B" w:rsidRPr="008B7C84" w:rsidRDefault="00BC0069" w:rsidP="008B7C84">
      <w:pPr>
        <w:pStyle w:val="FootnoteText"/>
      </w:pPr>
      <w:r w:rsidRPr="008B7C84">
        <w:tab/>
      </w:r>
      <w:r w:rsidR="00B86B6B" w:rsidRPr="00F11246">
        <w:rPr>
          <w:rStyle w:val="FootnoteReference"/>
        </w:rPr>
        <w:footnoteRef/>
      </w:r>
      <w:r w:rsidRPr="00F11246">
        <w:rPr>
          <w:vertAlign w:val="superscript"/>
        </w:rPr>
        <w:t xml:space="preserve"> </w:t>
      </w:r>
      <w:r w:rsidRPr="008B7C84">
        <w:tab/>
      </w:r>
      <w:r w:rsidR="00B86B6B" w:rsidRPr="008B7C84">
        <w:t xml:space="preserve">Information provided by Terre des </w:t>
      </w:r>
      <w:proofErr w:type="spellStart"/>
      <w:r w:rsidR="00B86B6B" w:rsidRPr="008B7C84">
        <w:t>Hommes</w:t>
      </w:r>
      <w:proofErr w:type="spellEnd"/>
      <w:r w:rsidR="00B86B6B" w:rsidRPr="008B7C84">
        <w:t xml:space="preserve"> Zimbabwe.</w:t>
      </w:r>
    </w:p>
  </w:footnote>
  <w:footnote w:id="64">
    <w:p w:rsidR="00B86B6B" w:rsidRPr="008B7C84" w:rsidRDefault="00BC0069" w:rsidP="008B7C84">
      <w:pPr>
        <w:pStyle w:val="FootnoteText"/>
      </w:pPr>
      <w:r>
        <w:tab/>
      </w:r>
      <w:r w:rsidR="00B86B6B" w:rsidRPr="00F11246">
        <w:rPr>
          <w:rStyle w:val="FootnoteReference"/>
        </w:rPr>
        <w:footnoteRef/>
      </w:r>
      <w:r w:rsidR="00B86B6B" w:rsidRPr="00F11246">
        <w:rPr>
          <w:vertAlign w:val="superscript"/>
        </w:rPr>
        <w:t xml:space="preserve"> </w:t>
      </w:r>
      <w:r w:rsidRPr="008B7C84">
        <w:tab/>
      </w:r>
      <w:r w:rsidR="00B86B6B" w:rsidRPr="008B7C84">
        <w:t xml:space="preserve">Information provided by Terre des </w:t>
      </w:r>
      <w:proofErr w:type="spellStart"/>
      <w:r w:rsidR="00B86B6B" w:rsidRPr="008B7C84">
        <w:t>Hommes</w:t>
      </w:r>
      <w:proofErr w:type="spellEnd"/>
      <w:r w:rsidR="00B86B6B" w:rsidRPr="008B7C84">
        <w:t xml:space="preserve"> Zimbabwe.</w:t>
      </w:r>
    </w:p>
  </w:footnote>
  <w:footnote w:id="65">
    <w:p w:rsidR="00B86B6B" w:rsidRPr="008B7C84" w:rsidRDefault="00E52656" w:rsidP="008B7C84">
      <w:pPr>
        <w:pStyle w:val="FootnoteText"/>
      </w:pPr>
      <w:r>
        <w:tab/>
      </w:r>
      <w:r w:rsidR="00B86B6B" w:rsidRPr="00F11246">
        <w:rPr>
          <w:rStyle w:val="FootnoteReference"/>
        </w:rPr>
        <w:footnoteRef/>
      </w:r>
      <w:r w:rsidR="00B86B6B" w:rsidRPr="00F11246">
        <w:rPr>
          <w:vertAlign w:val="superscript"/>
        </w:rPr>
        <w:t xml:space="preserve"> </w:t>
      </w:r>
      <w:r w:rsidRPr="00F11246">
        <w:rPr>
          <w:vertAlign w:val="superscript"/>
        </w:rPr>
        <w:tab/>
      </w:r>
      <w:r w:rsidR="00B86B6B" w:rsidRPr="008B7C84">
        <w:t>Source: ECPAT Germany.</w:t>
      </w:r>
    </w:p>
  </w:footnote>
  <w:footnote w:id="66">
    <w:p w:rsidR="00B86B6B" w:rsidRPr="008B7C84" w:rsidRDefault="00E52656" w:rsidP="008B7C84">
      <w:pPr>
        <w:pStyle w:val="FootnoteText"/>
      </w:pPr>
      <w:r w:rsidRPr="008B7C84">
        <w:tab/>
      </w:r>
      <w:r w:rsidR="00B86B6B" w:rsidRPr="00F11246">
        <w:rPr>
          <w:rStyle w:val="FootnoteReference"/>
        </w:rPr>
        <w:footnoteRef/>
      </w:r>
      <w:r w:rsidR="00B86B6B" w:rsidRPr="00F11246">
        <w:rPr>
          <w:vertAlign w:val="superscript"/>
        </w:rPr>
        <w:t xml:space="preserve"> </w:t>
      </w:r>
      <w:r w:rsidRPr="008B7C84">
        <w:tab/>
      </w:r>
      <w:r w:rsidR="00B86B6B" w:rsidRPr="008B7C84">
        <w:t>Source: Congregation of Our Lady of Charity of the Good Shepherd, México</w:t>
      </w:r>
    </w:p>
  </w:footnote>
  <w:footnote w:id="67">
    <w:p w:rsidR="00B86B6B" w:rsidRPr="008B7C84" w:rsidRDefault="00BC0069" w:rsidP="008B7C84">
      <w:pPr>
        <w:pStyle w:val="FootnoteText"/>
      </w:pPr>
      <w:r>
        <w:tab/>
      </w:r>
      <w:r w:rsidR="00B86B6B" w:rsidRPr="00F11246">
        <w:rPr>
          <w:rStyle w:val="FootnoteReference"/>
        </w:rPr>
        <w:footnoteRef/>
      </w:r>
      <w:r w:rsidR="00B86B6B" w:rsidRPr="008B7C84">
        <w:t xml:space="preserve"> </w:t>
      </w:r>
      <w:r w:rsidRPr="008B7C84">
        <w:tab/>
      </w:r>
      <w:r w:rsidR="00B86B6B" w:rsidRPr="008B7C84">
        <w:t>Information provided by the Ministry of Foreign Affairs and International Cooperation of Italy.</w:t>
      </w:r>
    </w:p>
  </w:footnote>
  <w:footnote w:id="68">
    <w:p w:rsidR="00B86B6B" w:rsidRPr="008B7C84" w:rsidRDefault="00BC0069" w:rsidP="008B7C84">
      <w:pPr>
        <w:pStyle w:val="FootnoteText"/>
      </w:pPr>
      <w:r w:rsidRPr="008B7C84">
        <w:tab/>
      </w:r>
      <w:r w:rsidR="00B86B6B" w:rsidRPr="00F11246">
        <w:rPr>
          <w:rStyle w:val="FootnoteReference"/>
        </w:rPr>
        <w:footnoteRef/>
      </w:r>
      <w:r w:rsidR="00B86B6B" w:rsidRPr="008B7C84">
        <w:t xml:space="preserve"> </w:t>
      </w:r>
      <w:r w:rsidRPr="008B7C84">
        <w:tab/>
      </w:r>
      <w:r w:rsidR="00B86B6B" w:rsidRPr="008B7C84">
        <w:t xml:space="preserve">In some countries the temporary and permanent residence permit for a child is only obtained upon the application </w:t>
      </w:r>
      <w:r w:rsidR="00B86B6B" w:rsidRPr="008B7C84">
        <w:tab/>
        <w:t>by his/her legal representative.</w:t>
      </w:r>
    </w:p>
  </w:footnote>
  <w:footnote w:id="69">
    <w:p w:rsidR="00B86B6B" w:rsidRPr="008B7C84" w:rsidRDefault="00E72DE2" w:rsidP="008B7C84">
      <w:pPr>
        <w:pStyle w:val="FootnoteText"/>
        <w:rPr>
          <w:rStyle w:val="FootnoteTextChar1"/>
        </w:rPr>
      </w:pPr>
      <w:r>
        <w:rPr>
          <w:rStyle w:val="FootnoteTextChar1"/>
        </w:rPr>
        <w:tab/>
      </w:r>
      <w:r w:rsidR="00B86B6B" w:rsidRPr="00F11246">
        <w:rPr>
          <w:rStyle w:val="FootnoteTextChar1"/>
          <w:vertAlign w:val="superscript"/>
        </w:rPr>
        <w:footnoteRef/>
      </w:r>
      <w:r w:rsidR="00B86B6B" w:rsidRPr="00F11246">
        <w:rPr>
          <w:rStyle w:val="FootnoteTextChar1"/>
          <w:vertAlign w:val="superscript"/>
        </w:rPr>
        <w:t xml:space="preserve"> </w:t>
      </w:r>
      <w:r w:rsidR="00E52656" w:rsidRPr="008B7C84">
        <w:rPr>
          <w:rStyle w:val="FootnoteTextChar1"/>
        </w:rPr>
        <w:tab/>
      </w:r>
      <w:r w:rsidR="00B86B6B" w:rsidRPr="008B7C84">
        <w:rPr>
          <w:rStyle w:val="FootnoteTextChar1"/>
        </w:rPr>
        <w:t>In the USA legal representation to children is provided just in certain cases. The United States is not a party to the U</w:t>
      </w:r>
      <w:r w:rsidRPr="008B7C84">
        <w:rPr>
          <w:rStyle w:val="FootnoteTextChar1"/>
        </w:rPr>
        <w:t xml:space="preserve">nited </w:t>
      </w:r>
      <w:r w:rsidR="00B86B6B" w:rsidRPr="008B7C84">
        <w:rPr>
          <w:rStyle w:val="FootnoteTextChar1"/>
        </w:rPr>
        <w:t>N</w:t>
      </w:r>
      <w:r w:rsidRPr="008B7C84">
        <w:rPr>
          <w:rStyle w:val="FootnoteTextChar1"/>
        </w:rPr>
        <w:t>ations</w:t>
      </w:r>
      <w:r w:rsidR="00B86B6B" w:rsidRPr="008B7C84">
        <w:rPr>
          <w:rStyle w:val="FootnoteTextChar1"/>
        </w:rPr>
        <w:t xml:space="preserve"> Convention on the Rights of the Child. Nevertheless, children have the right to be represented by legal counsel in the proceedings and there are various programs available to assist them.</w:t>
      </w:r>
    </w:p>
  </w:footnote>
  <w:footnote w:id="70">
    <w:p w:rsidR="00B86B6B" w:rsidRPr="008B7C84" w:rsidRDefault="00E72DE2" w:rsidP="008B7C84">
      <w:pPr>
        <w:pStyle w:val="FootnoteText"/>
        <w:rPr>
          <w:rStyle w:val="FootnoteTextChar1"/>
        </w:rPr>
      </w:pPr>
      <w:r w:rsidRPr="008B7C84">
        <w:rPr>
          <w:rStyle w:val="FootnoteTextChar1"/>
        </w:rPr>
        <w:tab/>
      </w:r>
      <w:r w:rsidR="00B86B6B" w:rsidRPr="00F11246">
        <w:rPr>
          <w:rStyle w:val="FootnoteTextChar1"/>
          <w:vertAlign w:val="superscript"/>
        </w:rPr>
        <w:footnoteRef/>
      </w:r>
      <w:r w:rsidR="00B86B6B" w:rsidRPr="00F11246">
        <w:rPr>
          <w:rStyle w:val="FootnoteTextChar1"/>
          <w:vertAlign w:val="superscript"/>
        </w:rPr>
        <w:t xml:space="preserve"> </w:t>
      </w:r>
      <w:r w:rsidRPr="008B7C84">
        <w:rPr>
          <w:rStyle w:val="FootnoteTextChar1"/>
        </w:rPr>
        <w:tab/>
      </w:r>
      <w:proofErr w:type="gramStart"/>
      <w:r w:rsidR="00B86B6B" w:rsidRPr="008B7C84">
        <w:rPr>
          <w:rStyle w:val="FootnoteTextChar1"/>
        </w:rPr>
        <w:t>ECPAT Germany.</w:t>
      </w:r>
      <w:proofErr w:type="gramEnd"/>
    </w:p>
  </w:footnote>
  <w:footnote w:id="71">
    <w:p w:rsidR="00B86B6B" w:rsidRPr="008B7C84" w:rsidRDefault="00E72DE2" w:rsidP="008B7C84">
      <w:pPr>
        <w:pStyle w:val="FootnoteText"/>
        <w:rPr>
          <w:rStyle w:val="FootnoteTextChar1"/>
        </w:rPr>
      </w:pPr>
      <w:r w:rsidRPr="008B7C84">
        <w:rPr>
          <w:rStyle w:val="FootnoteTextChar1"/>
        </w:rPr>
        <w:tab/>
      </w:r>
      <w:r w:rsidR="00B86B6B" w:rsidRPr="00F11246">
        <w:rPr>
          <w:rStyle w:val="FootnoteTextChar1"/>
          <w:vertAlign w:val="superscript"/>
        </w:rPr>
        <w:footnoteRef/>
      </w:r>
      <w:r w:rsidR="00B86B6B" w:rsidRPr="008B7C84">
        <w:rPr>
          <w:rStyle w:val="FootnoteTextChar1"/>
        </w:rPr>
        <w:t xml:space="preserve"> </w:t>
      </w:r>
      <w:r w:rsidRPr="008B7C84">
        <w:rPr>
          <w:rStyle w:val="FootnoteTextChar1"/>
        </w:rPr>
        <w:tab/>
      </w:r>
      <w:r w:rsidR="00B86B6B" w:rsidRPr="008B7C84">
        <w:rPr>
          <w:rStyle w:val="FootnoteTextChar1"/>
        </w:rPr>
        <w:t>Information provided by  the Congregation of Our Lady of Charity of the Good, Germany</w:t>
      </w:r>
    </w:p>
  </w:footnote>
  <w:footnote w:id="72">
    <w:p w:rsidR="00B86B6B" w:rsidRPr="008B7C84" w:rsidRDefault="00E72DE2" w:rsidP="008B7C84">
      <w:pPr>
        <w:pStyle w:val="FootnoteText"/>
        <w:rPr>
          <w:rStyle w:val="FootnoteTextChar1"/>
        </w:rPr>
      </w:pPr>
      <w:r w:rsidRPr="008B7C84">
        <w:rPr>
          <w:rStyle w:val="FootnoteTextChar1"/>
        </w:rPr>
        <w:tab/>
      </w:r>
      <w:r w:rsidR="00B86B6B" w:rsidRPr="00F11246">
        <w:rPr>
          <w:rStyle w:val="FootnoteTextChar1"/>
          <w:vertAlign w:val="superscript"/>
        </w:rPr>
        <w:footnoteRef/>
      </w:r>
      <w:r w:rsidRPr="008B7C84">
        <w:rPr>
          <w:rStyle w:val="FootnoteTextChar1"/>
        </w:rPr>
        <w:t xml:space="preserve"> </w:t>
      </w:r>
      <w:r w:rsidRPr="008B7C84">
        <w:rPr>
          <w:rStyle w:val="FootnoteTextChar1"/>
        </w:rPr>
        <w:tab/>
      </w:r>
      <w:r w:rsidR="00B86B6B" w:rsidRPr="008B7C84">
        <w:rPr>
          <w:rStyle w:val="FootnoteTextChar1"/>
        </w:rPr>
        <w:t>Information provided by Azerbaijan Ombudsman</w:t>
      </w:r>
    </w:p>
  </w:footnote>
  <w:footnote w:id="73">
    <w:p w:rsidR="00B86B6B" w:rsidRPr="00F11246" w:rsidRDefault="00E72DE2" w:rsidP="008B7C84">
      <w:pPr>
        <w:pStyle w:val="FootnoteText"/>
        <w:rPr>
          <w:rStyle w:val="FootnoteTextChar1"/>
        </w:rPr>
      </w:pPr>
      <w:r w:rsidRPr="008B7C84">
        <w:rPr>
          <w:rStyle w:val="FootnoteTextChar1"/>
        </w:rPr>
        <w:tab/>
      </w:r>
      <w:r w:rsidR="00B86B6B" w:rsidRPr="00F11246">
        <w:rPr>
          <w:rStyle w:val="FootnoteTextChar1"/>
          <w:vertAlign w:val="superscript"/>
        </w:rPr>
        <w:footnoteRef/>
      </w:r>
      <w:r w:rsidRPr="00F11246">
        <w:rPr>
          <w:rStyle w:val="FootnoteTextChar1"/>
          <w:vertAlign w:val="superscript"/>
        </w:rPr>
        <w:t>.</w:t>
      </w:r>
      <w:r w:rsidRPr="008B7C84">
        <w:rPr>
          <w:rStyle w:val="FootnoteTextChar1"/>
        </w:rPr>
        <w:tab/>
      </w:r>
      <w:r w:rsidR="00B86B6B" w:rsidRPr="008B7C84">
        <w:rPr>
          <w:rStyle w:val="FootnoteTextChar1"/>
        </w:rPr>
        <w:t xml:space="preserve"> Information provided by Ombudsman, Lithuania</w:t>
      </w:r>
    </w:p>
  </w:footnote>
  <w:footnote w:id="74">
    <w:p w:rsidR="00B86B6B" w:rsidRPr="00304D18" w:rsidRDefault="00E72DE2" w:rsidP="008B7C84">
      <w:pPr>
        <w:pStyle w:val="FootnoteText"/>
        <w:rPr>
          <w:rStyle w:val="FootnoteTextChar1"/>
        </w:rPr>
      </w:pPr>
      <w:r>
        <w:tab/>
      </w:r>
      <w:r w:rsidR="00B86B6B" w:rsidRPr="00C43827">
        <w:rPr>
          <w:rStyle w:val="FootnoteTextChar1"/>
          <w:vertAlign w:val="superscript"/>
        </w:rPr>
        <w:footnoteRef/>
      </w:r>
      <w:r w:rsidR="00B86B6B" w:rsidRPr="00C43827">
        <w:rPr>
          <w:rStyle w:val="FootnoteTextChar1"/>
          <w:vertAlign w:val="superscript"/>
        </w:rPr>
        <w:t xml:space="preserve"> </w:t>
      </w:r>
      <w:r w:rsidRPr="00304D18">
        <w:rPr>
          <w:rStyle w:val="FootnoteTextChar1"/>
        </w:rPr>
        <w:tab/>
      </w:r>
      <w:r w:rsidR="00B86B6B" w:rsidRPr="00304D18">
        <w:rPr>
          <w:rStyle w:val="FootnoteTextChar1"/>
        </w:rPr>
        <w:t>Source: ECPAT International, Germany.</w:t>
      </w:r>
    </w:p>
  </w:footnote>
  <w:footnote w:id="75">
    <w:p w:rsidR="00B86B6B" w:rsidRPr="00304D18" w:rsidRDefault="008B7C84" w:rsidP="00304D18">
      <w:pPr>
        <w:pStyle w:val="FootnoteText"/>
        <w:rPr>
          <w:rStyle w:val="FootnoteTextChar1"/>
        </w:rPr>
      </w:pPr>
      <w:r w:rsidRPr="00304D18">
        <w:rPr>
          <w:rStyle w:val="FootnoteTextChar1"/>
        </w:rPr>
        <w:tab/>
      </w:r>
      <w:r w:rsidR="00B86B6B" w:rsidRPr="00C43827">
        <w:rPr>
          <w:rStyle w:val="FootnoteTextChar1"/>
          <w:vertAlign w:val="superscript"/>
        </w:rPr>
        <w:footnoteRef/>
      </w:r>
      <w:r w:rsidR="00B86B6B" w:rsidRPr="00304D18">
        <w:rPr>
          <w:rStyle w:val="FootnoteTextChar1"/>
        </w:rPr>
        <w:t xml:space="preserve"> </w:t>
      </w:r>
      <w:r w:rsidR="00E52656" w:rsidRPr="00304D18">
        <w:rPr>
          <w:rStyle w:val="FootnoteTextChar1"/>
        </w:rPr>
        <w:tab/>
      </w:r>
      <w:r w:rsidR="00B86B6B" w:rsidRPr="00304D18">
        <w:rPr>
          <w:rStyle w:val="FootnoteTextChar1"/>
        </w:rPr>
        <w:t>Information provided by Ombudsman Azerbaijan.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18" w:rsidRPr="00214526" w:rsidRDefault="000A7661">
    <w:pPr>
      <w:pStyle w:val="Header"/>
    </w:pPr>
    <w:r>
      <w:t>A/H</w:t>
    </w:r>
    <w:r w:rsidR="006872BC">
      <w:t>RC/</w:t>
    </w:r>
    <w:r w:rsidR="00F11246">
      <w:t>33/53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18" w:rsidRPr="00214526" w:rsidRDefault="000A7661" w:rsidP="00214526">
    <w:pPr>
      <w:pStyle w:val="Header"/>
      <w:jc w:val="right"/>
    </w:pPr>
    <w:r>
      <w:t>A/HRC/</w:t>
    </w:r>
    <w:r w:rsidR="00F11246">
      <w:t>33/53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523D42"/>
    <w:multiLevelType w:val="hybridMultilevel"/>
    <w:tmpl w:val="5BB216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C6F2B90"/>
    <w:multiLevelType w:val="hybridMultilevel"/>
    <w:tmpl w:val="7944C832"/>
    <w:lvl w:ilvl="0" w:tplc="6F0A6F26">
      <w:start w:val="1"/>
      <w:numFmt w:val="lowerLetter"/>
      <w:lvlText w:val="%1."/>
      <w:lvlJc w:val="left"/>
      <w:pPr>
        <w:ind w:left="2061" w:hanging="360"/>
      </w:pPr>
      <w:rPr>
        <w:rFonts w:hint="default"/>
      </w:rPr>
    </w:lvl>
    <w:lvl w:ilvl="1" w:tplc="440A0019">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6544EE"/>
    <w:multiLevelType w:val="hybridMultilevel"/>
    <w:tmpl w:val="ECE010B8"/>
    <w:lvl w:ilvl="0" w:tplc="E6027FA2">
      <w:start w:val="1"/>
      <w:numFmt w:val="upperLetter"/>
      <w:lvlText w:val="%1."/>
      <w:lvlJc w:val="left"/>
      <w:pPr>
        <w:tabs>
          <w:tab w:val="num" w:pos="720"/>
        </w:tabs>
        <w:ind w:left="720" w:hanging="360"/>
      </w:pPr>
      <w:rPr>
        <w:rFonts w:cs="Times New Roman" w:hint="default"/>
        <w:b w:val="0"/>
        <w:sz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18966046"/>
    <w:multiLevelType w:val="hybridMultilevel"/>
    <w:tmpl w:val="0884F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0F6DB2"/>
    <w:multiLevelType w:val="hybridMultilevel"/>
    <w:tmpl w:val="88DE2E9E"/>
    <w:lvl w:ilvl="0" w:tplc="A79C8FC2">
      <w:start w:val="93"/>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4645B2"/>
    <w:multiLevelType w:val="hybridMultilevel"/>
    <w:tmpl w:val="5164E5D8"/>
    <w:lvl w:ilvl="0" w:tplc="0809000F">
      <w:start w:val="1"/>
      <w:numFmt w:val="decimal"/>
      <w:lvlText w:val="%1."/>
      <w:lvlJc w:val="left"/>
      <w:pPr>
        <w:tabs>
          <w:tab w:val="num" w:pos="720"/>
        </w:tabs>
        <w:ind w:left="720" w:hanging="360"/>
      </w:pPr>
      <w:rPr>
        <w:rFonts w:cs="Times New Roman" w:hint="default"/>
      </w:rPr>
    </w:lvl>
    <w:lvl w:ilvl="1" w:tplc="398C3160">
      <w:start w:val="1"/>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239E1748"/>
    <w:multiLevelType w:val="hybridMultilevel"/>
    <w:tmpl w:val="BE52C316"/>
    <w:lvl w:ilvl="0" w:tplc="10090001">
      <w:start w:val="1"/>
      <w:numFmt w:val="bullet"/>
      <w:lvlText w:val=""/>
      <w:lvlJc w:val="left"/>
      <w:pPr>
        <w:ind w:left="1851" w:hanging="360"/>
      </w:pPr>
      <w:rPr>
        <w:rFonts w:ascii="Symbol" w:hAnsi="Symbol" w:hint="default"/>
      </w:rPr>
    </w:lvl>
    <w:lvl w:ilvl="1" w:tplc="100C0003">
      <w:start w:val="1"/>
      <w:numFmt w:val="bullet"/>
      <w:lvlText w:val="o"/>
      <w:lvlJc w:val="left"/>
      <w:pPr>
        <w:ind w:left="2571" w:hanging="360"/>
      </w:pPr>
      <w:rPr>
        <w:rFonts w:ascii="Courier New" w:hAnsi="Courier New" w:cs="Verdana" w:hint="default"/>
      </w:rPr>
    </w:lvl>
    <w:lvl w:ilvl="2" w:tplc="100C0005" w:tentative="1">
      <w:start w:val="1"/>
      <w:numFmt w:val="bullet"/>
      <w:lvlText w:val=""/>
      <w:lvlJc w:val="left"/>
      <w:pPr>
        <w:ind w:left="3291" w:hanging="360"/>
      </w:pPr>
      <w:rPr>
        <w:rFonts w:ascii="Wingdings" w:hAnsi="Wingdings" w:hint="default"/>
      </w:rPr>
    </w:lvl>
    <w:lvl w:ilvl="3" w:tplc="100C0001" w:tentative="1">
      <w:start w:val="1"/>
      <w:numFmt w:val="bullet"/>
      <w:lvlText w:val=""/>
      <w:lvlJc w:val="left"/>
      <w:pPr>
        <w:ind w:left="4011" w:hanging="360"/>
      </w:pPr>
      <w:rPr>
        <w:rFonts w:ascii="Symbol" w:hAnsi="Symbol" w:hint="default"/>
      </w:rPr>
    </w:lvl>
    <w:lvl w:ilvl="4" w:tplc="100C0003" w:tentative="1">
      <w:start w:val="1"/>
      <w:numFmt w:val="bullet"/>
      <w:lvlText w:val="o"/>
      <w:lvlJc w:val="left"/>
      <w:pPr>
        <w:ind w:left="4731" w:hanging="360"/>
      </w:pPr>
      <w:rPr>
        <w:rFonts w:ascii="Courier New" w:hAnsi="Courier New" w:cs="Verdana" w:hint="default"/>
      </w:rPr>
    </w:lvl>
    <w:lvl w:ilvl="5" w:tplc="100C0005" w:tentative="1">
      <w:start w:val="1"/>
      <w:numFmt w:val="bullet"/>
      <w:lvlText w:val=""/>
      <w:lvlJc w:val="left"/>
      <w:pPr>
        <w:ind w:left="5451" w:hanging="360"/>
      </w:pPr>
      <w:rPr>
        <w:rFonts w:ascii="Wingdings" w:hAnsi="Wingdings" w:hint="default"/>
      </w:rPr>
    </w:lvl>
    <w:lvl w:ilvl="6" w:tplc="100C0001" w:tentative="1">
      <w:start w:val="1"/>
      <w:numFmt w:val="bullet"/>
      <w:lvlText w:val=""/>
      <w:lvlJc w:val="left"/>
      <w:pPr>
        <w:ind w:left="6171" w:hanging="360"/>
      </w:pPr>
      <w:rPr>
        <w:rFonts w:ascii="Symbol" w:hAnsi="Symbol" w:hint="default"/>
      </w:rPr>
    </w:lvl>
    <w:lvl w:ilvl="7" w:tplc="100C0003" w:tentative="1">
      <w:start w:val="1"/>
      <w:numFmt w:val="bullet"/>
      <w:lvlText w:val="o"/>
      <w:lvlJc w:val="left"/>
      <w:pPr>
        <w:ind w:left="6891" w:hanging="360"/>
      </w:pPr>
      <w:rPr>
        <w:rFonts w:ascii="Courier New" w:hAnsi="Courier New" w:cs="Verdana" w:hint="default"/>
      </w:rPr>
    </w:lvl>
    <w:lvl w:ilvl="8" w:tplc="100C0005" w:tentative="1">
      <w:start w:val="1"/>
      <w:numFmt w:val="bullet"/>
      <w:lvlText w:val=""/>
      <w:lvlJc w:val="left"/>
      <w:pPr>
        <w:ind w:left="7611" w:hanging="360"/>
      </w:pPr>
      <w:rPr>
        <w:rFonts w:ascii="Wingdings" w:hAnsi="Wingdings" w:hint="default"/>
      </w:rPr>
    </w:lvl>
  </w:abstractNum>
  <w:abstractNum w:abstractNumId="12">
    <w:nsid w:val="25CA77FF"/>
    <w:multiLevelType w:val="hybridMultilevel"/>
    <w:tmpl w:val="25EC4C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2AE269D1"/>
    <w:multiLevelType w:val="hybridMultilevel"/>
    <w:tmpl w:val="AFC243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AEA1261"/>
    <w:multiLevelType w:val="hybridMultilevel"/>
    <w:tmpl w:val="ACE0C002"/>
    <w:lvl w:ilvl="0" w:tplc="1462782C">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5">
    <w:nsid w:val="2B49542A"/>
    <w:multiLevelType w:val="hybridMultilevel"/>
    <w:tmpl w:val="B7BC5110"/>
    <w:lvl w:ilvl="0" w:tplc="21726B10">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03232CA"/>
    <w:multiLevelType w:val="hybridMultilevel"/>
    <w:tmpl w:val="F3D60F40"/>
    <w:lvl w:ilvl="0" w:tplc="10090019">
      <w:start w:val="1"/>
      <w:numFmt w:val="lowerLetter"/>
      <w:lvlText w:val="%1."/>
      <w:lvlJc w:val="left"/>
      <w:pPr>
        <w:ind w:left="1851" w:hanging="360"/>
      </w:pPr>
      <w:rPr>
        <w:rFonts w:hint="default"/>
      </w:rPr>
    </w:lvl>
    <w:lvl w:ilvl="1" w:tplc="100C0003">
      <w:start w:val="1"/>
      <w:numFmt w:val="bullet"/>
      <w:lvlText w:val="o"/>
      <w:lvlJc w:val="left"/>
      <w:pPr>
        <w:ind w:left="2571" w:hanging="360"/>
      </w:pPr>
      <w:rPr>
        <w:rFonts w:ascii="Courier New" w:hAnsi="Courier New" w:cs="Verdana" w:hint="default"/>
      </w:rPr>
    </w:lvl>
    <w:lvl w:ilvl="2" w:tplc="100C0005" w:tentative="1">
      <w:start w:val="1"/>
      <w:numFmt w:val="bullet"/>
      <w:lvlText w:val=""/>
      <w:lvlJc w:val="left"/>
      <w:pPr>
        <w:ind w:left="3291" w:hanging="360"/>
      </w:pPr>
      <w:rPr>
        <w:rFonts w:ascii="Wingdings" w:hAnsi="Wingdings" w:hint="default"/>
      </w:rPr>
    </w:lvl>
    <w:lvl w:ilvl="3" w:tplc="100C0001" w:tentative="1">
      <w:start w:val="1"/>
      <w:numFmt w:val="bullet"/>
      <w:lvlText w:val=""/>
      <w:lvlJc w:val="left"/>
      <w:pPr>
        <w:ind w:left="4011" w:hanging="360"/>
      </w:pPr>
      <w:rPr>
        <w:rFonts w:ascii="Symbol" w:hAnsi="Symbol" w:hint="default"/>
      </w:rPr>
    </w:lvl>
    <w:lvl w:ilvl="4" w:tplc="100C0003" w:tentative="1">
      <w:start w:val="1"/>
      <w:numFmt w:val="bullet"/>
      <w:lvlText w:val="o"/>
      <w:lvlJc w:val="left"/>
      <w:pPr>
        <w:ind w:left="4731" w:hanging="360"/>
      </w:pPr>
      <w:rPr>
        <w:rFonts w:ascii="Courier New" w:hAnsi="Courier New" w:cs="Verdana" w:hint="default"/>
      </w:rPr>
    </w:lvl>
    <w:lvl w:ilvl="5" w:tplc="100C0005" w:tentative="1">
      <w:start w:val="1"/>
      <w:numFmt w:val="bullet"/>
      <w:lvlText w:val=""/>
      <w:lvlJc w:val="left"/>
      <w:pPr>
        <w:ind w:left="5451" w:hanging="360"/>
      </w:pPr>
      <w:rPr>
        <w:rFonts w:ascii="Wingdings" w:hAnsi="Wingdings" w:hint="default"/>
      </w:rPr>
    </w:lvl>
    <w:lvl w:ilvl="6" w:tplc="100C0001" w:tentative="1">
      <w:start w:val="1"/>
      <w:numFmt w:val="bullet"/>
      <w:lvlText w:val=""/>
      <w:lvlJc w:val="left"/>
      <w:pPr>
        <w:ind w:left="6171" w:hanging="360"/>
      </w:pPr>
      <w:rPr>
        <w:rFonts w:ascii="Symbol" w:hAnsi="Symbol" w:hint="default"/>
      </w:rPr>
    </w:lvl>
    <w:lvl w:ilvl="7" w:tplc="100C0003" w:tentative="1">
      <w:start w:val="1"/>
      <w:numFmt w:val="bullet"/>
      <w:lvlText w:val="o"/>
      <w:lvlJc w:val="left"/>
      <w:pPr>
        <w:ind w:left="6891" w:hanging="360"/>
      </w:pPr>
      <w:rPr>
        <w:rFonts w:ascii="Courier New" w:hAnsi="Courier New" w:cs="Verdana" w:hint="default"/>
      </w:rPr>
    </w:lvl>
    <w:lvl w:ilvl="8" w:tplc="100C0005" w:tentative="1">
      <w:start w:val="1"/>
      <w:numFmt w:val="bullet"/>
      <w:lvlText w:val=""/>
      <w:lvlJc w:val="left"/>
      <w:pPr>
        <w:ind w:left="7611" w:hanging="360"/>
      </w:pPr>
      <w:rPr>
        <w:rFonts w:ascii="Wingdings" w:hAnsi="Wingdings" w:hint="default"/>
      </w:r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4D00DB"/>
    <w:multiLevelType w:val="hybridMultilevel"/>
    <w:tmpl w:val="F404D54E"/>
    <w:lvl w:ilvl="0" w:tplc="F5681E4E">
      <w:start w:val="1"/>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nsid w:val="41482D92"/>
    <w:multiLevelType w:val="hybridMultilevel"/>
    <w:tmpl w:val="5164E5D8"/>
    <w:lvl w:ilvl="0" w:tplc="0809000F">
      <w:start w:val="1"/>
      <w:numFmt w:val="decimal"/>
      <w:lvlText w:val="%1."/>
      <w:lvlJc w:val="left"/>
      <w:pPr>
        <w:tabs>
          <w:tab w:val="num" w:pos="720"/>
        </w:tabs>
        <w:ind w:left="720" w:hanging="360"/>
      </w:pPr>
      <w:rPr>
        <w:rFonts w:cs="Times New Roman" w:hint="default"/>
      </w:rPr>
    </w:lvl>
    <w:lvl w:ilvl="1" w:tplc="398C3160">
      <w:start w:val="1"/>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41801E4B"/>
    <w:multiLevelType w:val="hybridMultilevel"/>
    <w:tmpl w:val="0B0C0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7537F9"/>
    <w:multiLevelType w:val="hybridMultilevel"/>
    <w:tmpl w:val="E826A682"/>
    <w:lvl w:ilvl="0" w:tplc="FF8C4DEC">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59F7137B"/>
    <w:multiLevelType w:val="hybridMultilevel"/>
    <w:tmpl w:val="FBB61A84"/>
    <w:lvl w:ilvl="0" w:tplc="A09C07DE">
      <w:start w:val="2"/>
      <w:numFmt w:val="upperRoman"/>
      <w:lvlText w:val="%1."/>
      <w:lvlJc w:val="left"/>
      <w:pPr>
        <w:tabs>
          <w:tab w:val="num" w:pos="0"/>
        </w:tabs>
        <w:ind w:hanging="720"/>
      </w:pPr>
      <w:rPr>
        <w:rFonts w:cs="Times New Roman" w:hint="default"/>
      </w:rPr>
    </w:lvl>
    <w:lvl w:ilvl="1" w:tplc="B0089412">
      <w:start w:val="1"/>
      <w:numFmt w:val="decimal"/>
      <w:lvlText w:val="%2."/>
      <w:lvlJc w:val="left"/>
      <w:pPr>
        <w:tabs>
          <w:tab w:val="num" w:pos="360"/>
        </w:tabs>
        <w:ind w:left="360" w:hanging="360"/>
      </w:pPr>
      <w:rPr>
        <w:rFonts w:cs="Times New Roman" w:hint="default"/>
      </w:rPr>
    </w:lvl>
    <w:lvl w:ilvl="2" w:tplc="0809001B">
      <w:start w:val="1"/>
      <w:numFmt w:val="lowerRoman"/>
      <w:lvlText w:val="%3."/>
      <w:lvlJc w:val="right"/>
      <w:pPr>
        <w:tabs>
          <w:tab w:val="num" w:pos="1080"/>
        </w:tabs>
        <w:ind w:left="1080" w:hanging="180"/>
      </w:pPr>
      <w:rPr>
        <w:rFonts w:cs="Times New Roman"/>
      </w:rPr>
    </w:lvl>
    <w:lvl w:ilvl="3" w:tplc="0809000F">
      <w:start w:val="1"/>
      <w:numFmt w:val="decimal"/>
      <w:lvlText w:val="%4."/>
      <w:lvlJc w:val="left"/>
      <w:pPr>
        <w:tabs>
          <w:tab w:val="num" w:pos="1800"/>
        </w:tabs>
        <w:ind w:left="1800" w:hanging="360"/>
      </w:pPr>
      <w:rPr>
        <w:rFonts w:cs="Times New Roman"/>
      </w:rPr>
    </w:lvl>
    <w:lvl w:ilvl="4" w:tplc="08090019">
      <w:start w:val="1"/>
      <w:numFmt w:val="lowerLetter"/>
      <w:lvlText w:val="%5."/>
      <w:lvlJc w:val="left"/>
      <w:pPr>
        <w:tabs>
          <w:tab w:val="num" w:pos="2520"/>
        </w:tabs>
        <w:ind w:left="2520" w:hanging="360"/>
      </w:pPr>
      <w:rPr>
        <w:rFonts w:cs="Times New Roman"/>
      </w:rPr>
    </w:lvl>
    <w:lvl w:ilvl="5" w:tplc="0809001B">
      <w:start w:val="1"/>
      <w:numFmt w:val="lowerRoman"/>
      <w:lvlText w:val="%6."/>
      <w:lvlJc w:val="right"/>
      <w:pPr>
        <w:tabs>
          <w:tab w:val="num" w:pos="3240"/>
        </w:tabs>
        <w:ind w:left="3240" w:hanging="180"/>
      </w:pPr>
      <w:rPr>
        <w:rFonts w:cs="Times New Roman"/>
      </w:rPr>
    </w:lvl>
    <w:lvl w:ilvl="6" w:tplc="0809000F">
      <w:start w:val="1"/>
      <w:numFmt w:val="decimal"/>
      <w:lvlText w:val="%7."/>
      <w:lvlJc w:val="left"/>
      <w:pPr>
        <w:tabs>
          <w:tab w:val="num" w:pos="3960"/>
        </w:tabs>
        <w:ind w:left="3960" w:hanging="360"/>
      </w:pPr>
      <w:rPr>
        <w:rFonts w:cs="Times New Roman"/>
      </w:rPr>
    </w:lvl>
    <w:lvl w:ilvl="7" w:tplc="08090019">
      <w:start w:val="1"/>
      <w:numFmt w:val="lowerLetter"/>
      <w:lvlText w:val="%8."/>
      <w:lvlJc w:val="left"/>
      <w:pPr>
        <w:tabs>
          <w:tab w:val="num" w:pos="4680"/>
        </w:tabs>
        <w:ind w:left="4680" w:hanging="360"/>
      </w:pPr>
      <w:rPr>
        <w:rFonts w:cs="Times New Roman"/>
      </w:rPr>
    </w:lvl>
    <w:lvl w:ilvl="8" w:tplc="0809001B">
      <w:start w:val="1"/>
      <w:numFmt w:val="lowerRoman"/>
      <w:lvlText w:val="%9."/>
      <w:lvlJc w:val="right"/>
      <w:pPr>
        <w:tabs>
          <w:tab w:val="num" w:pos="5400"/>
        </w:tabs>
        <w:ind w:left="5400" w:hanging="180"/>
      </w:pPr>
      <w:rPr>
        <w:rFonts w:cs="Times New Roman"/>
      </w:rPr>
    </w:lvl>
  </w:abstractNum>
  <w:abstractNum w:abstractNumId="23">
    <w:nsid w:val="5CC95A5A"/>
    <w:multiLevelType w:val="multilevel"/>
    <w:tmpl w:val="4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FE44F91"/>
    <w:multiLevelType w:val="hybridMultilevel"/>
    <w:tmpl w:val="87FC3E62"/>
    <w:lvl w:ilvl="0" w:tplc="0809000F">
      <w:start w:val="1"/>
      <w:numFmt w:val="decimal"/>
      <w:lvlText w:val="%1."/>
      <w:lvlJc w:val="left"/>
      <w:pPr>
        <w:ind w:left="720" w:hanging="360"/>
      </w:pPr>
    </w:lvl>
    <w:lvl w:ilvl="1" w:tplc="AF3ABC68">
      <w:start w:val="1"/>
      <w:numFmt w:val="upp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94082B"/>
    <w:multiLevelType w:val="hybridMultilevel"/>
    <w:tmpl w:val="4544B0D4"/>
    <w:lvl w:ilvl="0" w:tplc="0CACA0E0">
      <w:start w:val="3"/>
      <w:numFmt w:val="bullet"/>
      <w:lvlText w:val="-"/>
      <w:lvlJc w:val="left"/>
      <w:pPr>
        <w:ind w:left="1440" w:hanging="360"/>
      </w:pPr>
      <w:rPr>
        <w:rFonts w:ascii="Calibri" w:eastAsia="Calibri" w:hAnsi="Calibri" w:cs="Times New Roman"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8">
    <w:nsid w:val="7B856E12"/>
    <w:multiLevelType w:val="hybridMultilevel"/>
    <w:tmpl w:val="6D00F476"/>
    <w:lvl w:ilvl="0" w:tplc="05EA1F36">
      <w:start w:val="1"/>
      <w:numFmt w:val="upperRoman"/>
      <w:lvlText w:val="%1."/>
      <w:lvlJc w:val="left"/>
      <w:pPr>
        <w:tabs>
          <w:tab w:val="num" w:pos="1470"/>
        </w:tabs>
        <w:ind w:left="1470" w:hanging="720"/>
      </w:pPr>
      <w:rPr>
        <w:rFonts w:ascii="Times New Roman" w:eastAsia="Times New Roman" w:hAnsi="Times New Roman" w:cs="Times New Roman"/>
      </w:rPr>
    </w:lvl>
    <w:lvl w:ilvl="1" w:tplc="3D400D18">
      <w:start w:val="1"/>
      <w:numFmt w:val="upperLetter"/>
      <w:lvlText w:val="%2."/>
      <w:lvlJc w:val="left"/>
      <w:pPr>
        <w:tabs>
          <w:tab w:val="num" w:pos="1890"/>
        </w:tabs>
        <w:ind w:left="1890" w:hanging="420"/>
      </w:pPr>
      <w:rPr>
        <w:rFonts w:ascii="Times New Roman" w:eastAsia="Times New Roman" w:hAnsi="Times New Roman" w:cs="Times New Roman"/>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9">
    <w:nsid w:val="7BE671E2"/>
    <w:multiLevelType w:val="hybridMultilevel"/>
    <w:tmpl w:val="CB3A2596"/>
    <w:lvl w:ilvl="0" w:tplc="45C28CB8">
      <w:start w:val="1"/>
      <w:numFmt w:val="upperRoman"/>
      <w:lvlText w:val="%1."/>
      <w:lvlJc w:val="left"/>
      <w:pPr>
        <w:tabs>
          <w:tab w:val="num" w:pos="1470"/>
        </w:tabs>
        <w:ind w:left="1470" w:hanging="720"/>
      </w:pPr>
      <w:rPr>
        <w:rFonts w:ascii="Times New Roman" w:eastAsia="Times New Roman" w:hAnsi="Times New Roman" w:cs="Times New Roman"/>
      </w:rPr>
    </w:lvl>
    <w:lvl w:ilvl="1" w:tplc="3D400D18">
      <w:start w:val="1"/>
      <w:numFmt w:val="upperLetter"/>
      <w:lvlText w:val="%2."/>
      <w:lvlJc w:val="left"/>
      <w:pPr>
        <w:tabs>
          <w:tab w:val="num" w:pos="1890"/>
        </w:tabs>
        <w:ind w:left="1890" w:hanging="420"/>
      </w:pPr>
      <w:rPr>
        <w:rFonts w:ascii="Times New Roman" w:eastAsia="Times New Roman" w:hAnsi="Times New Roman" w:cs="Times New Roman"/>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num w:numId="1">
    <w:abstractNumId w:val="17"/>
  </w:num>
  <w:num w:numId="2">
    <w:abstractNumId w:val="9"/>
  </w:num>
  <w:num w:numId="3">
    <w:abstractNumId w:val="25"/>
  </w:num>
  <w:num w:numId="4">
    <w:abstractNumId w:val="5"/>
  </w:num>
  <w:num w:numId="5">
    <w:abstractNumId w:val="1"/>
  </w:num>
  <w:num w:numId="6">
    <w:abstractNumId w:val="2"/>
  </w:num>
  <w:num w:numId="7">
    <w:abstractNumId w:val="24"/>
  </w:num>
  <w:num w:numId="8">
    <w:abstractNumId w:val="28"/>
  </w:num>
  <w:num w:numId="9">
    <w:abstractNumId w:val="10"/>
  </w:num>
  <w:num w:numId="10">
    <w:abstractNumId w:val="22"/>
  </w:num>
  <w:num w:numId="11">
    <w:abstractNumId w:val="19"/>
  </w:num>
  <w:num w:numId="12">
    <w:abstractNumId w:val="18"/>
  </w:num>
  <w:num w:numId="13">
    <w:abstractNumId w:val="6"/>
  </w:num>
  <w:num w:numId="14">
    <w:abstractNumId w:val="0"/>
  </w:num>
  <w:num w:numId="15">
    <w:abstractNumId w:val="29"/>
  </w:num>
  <w:num w:numId="16">
    <w:abstractNumId w:val="21"/>
  </w:num>
  <w:num w:numId="17">
    <w:abstractNumId w:val="27"/>
  </w:num>
  <w:num w:numId="18">
    <w:abstractNumId w:val="3"/>
  </w:num>
  <w:num w:numId="19">
    <w:abstractNumId w:val="12"/>
  </w:num>
  <w:num w:numId="20">
    <w:abstractNumId w:val="20"/>
  </w:num>
  <w:num w:numId="21">
    <w:abstractNumId w:val="7"/>
  </w:num>
  <w:num w:numId="22">
    <w:abstractNumId w:val="13"/>
  </w:num>
  <w:num w:numId="23">
    <w:abstractNumId w:val="15"/>
  </w:num>
  <w:num w:numId="24">
    <w:abstractNumId w:val="11"/>
  </w:num>
  <w:num w:numId="25">
    <w:abstractNumId w:val="16"/>
  </w:num>
  <w:num w:numId="26">
    <w:abstractNumId w:val="14"/>
  </w:num>
  <w:num w:numId="27">
    <w:abstractNumId w:val="26"/>
  </w:num>
  <w:num w:numId="28">
    <w:abstractNumId w:val="4"/>
  </w:num>
  <w:num w:numId="29">
    <w:abstractNumId w:val="23"/>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AT" w:vendorID="64" w:dllVersion="131078" w:nlCheck="1" w:checkStyle="1"/>
  <w:activeWritingStyle w:appName="MSWord" w:lang="es-ES" w:vendorID="64" w:dllVersion="131078" w:nlCheck="1" w:checkStyle="1"/>
  <w:activeWritingStyle w:appName="MSWord" w:lang="es-SV"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B1"/>
    <w:rsid w:val="00000EFC"/>
    <w:rsid w:val="000042EB"/>
    <w:rsid w:val="00004799"/>
    <w:rsid w:val="00007F7F"/>
    <w:rsid w:val="00022DB5"/>
    <w:rsid w:val="000270F1"/>
    <w:rsid w:val="00032D65"/>
    <w:rsid w:val="00034984"/>
    <w:rsid w:val="000403D1"/>
    <w:rsid w:val="00041B62"/>
    <w:rsid w:val="000449AA"/>
    <w:rsid w:val="00050F6B"/>
    <w:rsid w:val="00055A09"/>
    <w:rsid w:val="000667F0"/>
    <w:rsid w:val="00072C8C"/>
    <w:rsid w:val="00073E70"/>
    <w:rsid w:val="000876EB"/>
    <w:rsid w:val="00091419"/>
    <w:rsid w:val="000931C0"/>
    <w:rsid w:val="00093C34"/>
    <w:rsid w:val="000A3117"/>
    <w:rsid w:val="000A5903"/>
    <w:rsid w:val="000A7661"/>
    <w:rsid w:val="000B175B"/>
    <w:rsid w:val="000B3A0F"/>
    <w:rsid w:val="000B4A3B"/>
    <w:rsid w:val="000B7275"/>
    <w:rsid w:val="000C48C1"/>
    <w:rsid w:val="000D1851"/>
    <w:rsid w:val="000E0415"/>
    <w:rsid w:val="000F2E5C"/>
    <w:rsid w:val="000F2EC3"/>
    <w:rsid w:val="000F5FA6"/>
    <w:rsid w:val="001118BB"/>
    <w:rsid w:val="00114B4A"/>
    <w:rsid w:val="001203B3"/>
    <w:rsid w:val="00130DD1"/>
    <w:rsid w:val="001332AB"/>
    <w:rsid w:val="001446E9"/>
    <w:rsid w:val="00146D32"/>
    <w:rsid w:val="001509BA"/>
    <w:rsid w:val="00174B0F"/>
    <w:rsid w:val="001B03E6"/>
    <w:rsid w:val="001B4B04"/>
    <w:rsid w:val="001C6663"/>
    <w:rsid w:val="001C7895"/>
    <w:rsid w:val="001D26DF"/>
    <w:rsid w:val="001E0018"/>
    <w:rsid w:val="001E2790"/>
    <w:rsid w:val="001F08DC"/>
    <w:rsid w:val="00211E0B"/>
    <w:rsid w:val="00211E72"/>
    <w:rsid w:val="00214047"/>
    <w:rsid w:val="00214526"/>
    <w:rsid w:val="0022130F"/>
    <w:rsid w:val="0022169D"/>
    <w:rsid w:val="00236112"/>
    <w:rsid w:val="00237785"/>
    <w:rsid w:val="002410DD"/>
    <w:rsid w:val="00241466"/>
    <w:rsid w:val="00253D58"/>
    <w:rsid w:val="00264D2E"/>
    <w:rsid w:val="00275492"/>
    <w:rsid w:val="0027725F"/>
    <w:rsid w:val="0028487C"/>
    <w:rsid w:val="002B2AEF"/>
    <w:rsid w:val="002C21F0"/>
    <w:rsid w:val="002D4F23"/>
    <w:rsid w:val="002D52EB"/>
    <w:rsid w:val="002D7704"/>
    <w:rsid w:val="002E7724"/>
    <w:rsid w:val="00304D18"/>
    <w:rsid w:val="003107FA"/>
    <w:rsid w:val="003229D8"/>
    <w:rsid w:val="00325174"/>
    <w:rsid w:val="003314D1"/>
    <w:rsid w:val="00335A2F"/>
    <w:rsid w:val="00341937"/>
    <w:rsid w:val="00344EE4"/>
    <w:rsid w:val="003809D0"/>
    <w:rsid w:val="003810E3"/>
    <w:rsid w:val="003827BB"/>
    <w:rsid w:val="00391B3A"/>
    <w:rsid w:val="0039277A"/>
    <w:rsid w:val="003935E3"/>
    <w:rsid w:val="00396934"/>
    <w:rsid w:val="003972E0"/>
    <w:rsid w:val="003975ED"/>
    <w:rsid w:val="003A4F9C"/>
    <w:rsid w:val="003C2CC4"/>
    <w:rsid w:val="003C5557"/>
    <w:rsid w:val="003D4B23"/>
    <w:rsid w:val="003D6C07"/>
    <w:rsid w:val="003E0FF0"/>
    <w:rsid w:val="003F559C"/>
    <w:rsid w:val="0040128A"/>
    <w:rsid w:val="00405309"/>
    <w:rsid w:val="00412E3C"/>
    <w:rsid w:val="00417C1E"/>
    <w:rsid w:val="00424C80"/>
    <w:rsid w:val="0042603D"/>
    <w:rsid w:val="00427492"/>
    <w:rsid w:val="004325CB"/>
    <w:rsid w:val="004404B2"/>
    <w:rsid w:val="00442814"/>
    <w:rsid w:val="0044503A"/>
    <w:rsid w:val="00446DE4"/>
    <w:rsid w:val="00447761"/>
    <w:rsid w:val="00451EC3"/>
    <w:rsid w:val="004605D5"/>
    <w:rsid w:val="00460B94"/>
    <w:rsid w:val="004721B1"/>
    <w:rsid w:val="004745D2"/>
    <w:rsid w:val="004765F2"/>
    <w:rsid w:val="004859EC"/>
    <w:rsid w:val="004867B9"/>
    <w:rsid w:val="0048684E"/>
    <w:rsid w:val="0049365E"/>
    <w:rsid w:val="00496A15"/>
    <w:rsid w:val="004B2E66"/>
    <w:rsid w:val="004B2F0F"/>
    <w:rsid w:val="004B75D2"/>
    <w:rsid w:val="004D1140"/>
    <w:rsid w:val="004D22E0"/>
    <w:rsid w:val="004E2C81"/>
    <w:rsid w:val="004F2B8B"/>
    <w:rsid w:val="004F4F17"/>
    <w:rsid w:val="004F55ED"/>
    <w:rsid w:val="00500C23"/>
    <w:rsid w:val="0052176C"/>
    <w:rsid w:val="005261E5"/>
    <w:rsid w:val="00536018"/>
    <w:rsid w:val="005420F2"/>
    <w:rsid w:val="00542574"/>
    <w:rsid w:val="005436AB"/>
    <w:rsid w:val="00546DBF"/>
    <w:rsid w:val="00553D76"/>
    <w:rsid w:val="005552B5"/>
    <w:rsid w:val="00555B22"/>
    <w:rsid w:val="0056117B"/>
    <w:rsid w:val="0056314F"/>
    <w:rsid w:val="00571365"/>
    <w:rsid w:val="00572F49"/>
    <w:rsid w:val="0058299A"/>
    <w:rsid w:val="0059752F"/>
    <w:rsid w:val="005A13C5"/>
    <w:rsid w:val="005A1454"/>
    <w:rsid w:val="005B3DB3"/>
    <w:rsid w:val="005B6E48"/>
    <w:rsid w:val="005C1DC1"/>
    <w:rsid w:val="005D2910"/>
    <w:rsid w:val="005E1712"/>
    <w:rsid w:val="005E2603"/>
    <w:rsid w:val="005F19E5"/>
    <w:rsid w:val="00611FC4"/>
    <w:rsid w:val="006176FB"/>
    <w:rsid w:val="006249B1"/>
    <w:rsid w:val="00625EFE"/>
    <w:rsid w:val="00640B26"/>
    <w:rsid w:val="006505B7"/>
    <w:rsid w:val="006520E0"/>
    <w:rsid w:val="006542E3"/>
    <w:rsid w:val="00660FA3"/>
    <w:rsid w:val="00662513"/>
    <w:rsid w:val="00670741"/>
    <w:rsid w:val="006872BC"/>
    <w:rsid w:val="00696BD6"/>
    <w:rsid w:val="006A039D"/>
    <w:rsid w:val="006A6B9D"/>
    <w:rsid w:val="006A7392"/>
    <w:rsid w:val="006B1638"/>
    <w:rsid w:val="006B3189"/>
    <w:rsid w:val="006B7D65"/>
    <w:rsid w:val="006C3A9E"/>
    <w:rsid w:val="006C3D21"/>
    <w:rsid w:val="006D6DA6"/>
    <w:rsid w:val="006E47EE"/>
    <w:rsid w:val="006E4E3D"/>
    <w:rsid w:val="006E564B"/>
    <w:rsid w:val="006E6747"/>
    <w:rsid w:val="006F0212"/>
    <w:rsid w:val="006F13F0"/>
    <w:rsid w:val="006F410F"/>
    <w:rsid w:val="006F5035"/>
    <w:rsid w:val="007065EB"/>
    <w:rsid w:val="00710E57"/>
    <w:rsid w:val="00720183"/>
    <w:rsid w:val="0072632A"/>
    <w:rsid w:val="007272AE"/>
    <w:rsid w:val="007336A1"/>
    <w:rsid w:val="0074200B"/>
    <w:rsid w:val="00747DBA"/>
    <w:rsid w:val="00755870"/>
    <w:rsid w:val="00785063"/>
    <w:rsid w:val="007908FF"/>
    <w:rsid w:val="0079161F"/>
    <w:rsid w:val="00794D63"/>
    <w:rsid w:val="007A6296"/>
    <w:rsid w:val="007A65C1"/>
    <w:rsid w:val="007B6BA5"/>
    <w:rsid w:val="007C1B62"/>
    <w:rsid w:val="007C3390"/>
    <w:rsid w:val="007C4F4B"/>
    <w:rsid w:val="007D2CDC"/>
    <w:rsid w:val="007D5327"/>
    <w:rsid w:val="007E3236"/>
    <w:rsid w:val="007F6611"/>
    <w:rsid w:val="008155C3"/>
    <w:rsid w:val="008175E9"/>
    <w:rsid w:val="008200D0"/>
    <w:rsid w:val="0082243E"/>
    <w:rsid w:val="008242D7"/>
    <w:rsid w:val="00833934"/>
    <w:rsid w:val="00845CD6"/>
    <w:rsid w:val="00846EE7"/>
    <w:rsid w:val="008512C0"/>
    <w:rsid w:val="00856CD2"/>
    <w:rsid w:val="00861498"/>
    <w:rsid w:val="00861BC6"/>
    <w:rsid w:val="00871FD5"/>
    <w:rsid w:val="008764E2"/>
    <w:rsid w:val="00895849"/>
    <w:rsid w:val="008963A9"/>
    <w:rsid w:val="008979B1"/>
    <w:rsid w:val="008A652E"/>
    <w:rsid w:val="008A6B25"/>
    <w:rsid w:val="008A6C4F"/>
    <w:rsid w:val="008B28F3"/>
    <w:rsid w:val="008B7C84"/>
    <w:rsid w:val="008C188F"/>
    <w:rsid w:val="008C1E4D"/>
    <w:rsid w:val="008E0E46"/>
    <w:rsid w:val="008E1C20"/>
    <w:rsid w:val="0090452C"/>
    <w:rsid w:val="00907C3F"/>
    <w:rsid w:val="0092237C"/>
    <w:rsid w:val="009277C8"/>
    <w:rsid w:val="0093707B"/>
    <w:rsid w:val="009400EB"/>
    <w:rsid w:val="009427E3"/>
    <w:rsid w:val="009449B0"/>
    <w:rsid w:val="00950467"/>
    <w:rsid w:val="00956D9B"/>
    <w:rsid w:val="00963CBA"/>
    <w:rsid w:val="009654B7"/>
    <w:rsid w:val="009763DC"/>
    <w:rsid w:val="00991261"/>
    <w:rsid w:val="009A0B83"/>
    <w:rsid w:val="009B3800"/>
    <w:rsid w:val="009D22AC"/>
    <w:rsid w:val="009D50DB"/>
    <w:rsid w:val="009E1C4E"/>
    <w:rsid w:val="009E31B7"/>
    <w:rsid w:val="009E7DB5"/>
    <w:rsid w:val="009F52D2"/>
    <w:rsid w:val="009F6952"/>
    <w:rsid w:val="00A05E0B"/>
    <w:rsid w:val="00A05FB2"/>
    <w:rsid w:val="00A1427D"/>
    <w:rsid w:val="00A16115"/>
    <w:rsid w:val="00A31F67"/>
    <w:rsid w:val="00A321AA"/>
    <w:rsid w:val="00A40D5B"/>
    <w:rsid w:val="00A44900"/>
    <w:rsid w:val="00A4634F"/>
    <w:rsid w:val="00A518BB"/>
    <w:rsid w:val="00A51CF3"/>
    <w:rsid w:val="00A53D06"/>
    <w:rsid w:val="00A60DFB"/>
    <w:rsid w:val="00A72F22"/>
    <w:rsid w:val="00A748A6"/>
    <w:rsid w:val="00A879A4"/>
    <w:rsid w:val="00A87E95"/>
    <w:rsid w:val="00A92E29"/>
    <w:rsid w:val="00AA6928"/>
    <w:rsid w:val="00AC3C9C"/>
    <w:rsid w:val="00AC7F41"/>
    <w:rsid w:val="00AD09E9"/>
    <w:rsid w:val="00AD2751"/>
    <w:rsid w:val="00AD4021"/>
    <w:rsid w:val="00AE2E74"/>
    <w:rsid w:val="00AE54AD"/>
    <w:rsid w:val="00AF0576"/>
    <w:rsid w:val="00AF3829"/>
    <w:rsid w:val="00AF60A7"/>
    <w:rsid w:val="00B037F0"/>
    <w:rsid w:val="00B06496"/>
    <w:rsid w:val="00B2327D"/>
    <w:rsid w:val="00B2718F"/>
    <w:rsid w:val="00B30179"/>
    <w:rsid w:val="00B3317B"/>
    <w:rsid w:val="00B334DC"/>
    <w:rsid w:val="00B3600B"/>
    <w:rsid w:val="00B3631A"/>
    <w:rsid w:val="00B50A82"/>
    <w:rsid w:val="00B53013"/>
    <w:rsid w:val="00B67F5E"/>
    <w:rsid w:val="00B73E65"/>
    <w:rsid w:val="00B7465E"/>
    <w:rsid w:val="00B81E12"/>
    <w:rsid w:val="00B86B6B"/>
    <w:rsid w:val="00B87110"/>
    <w:rsid w:val="00B97BE6"/>
    <w:rsid w:val="00B97FA8"/>
    <w:rsid w:val="00BA7A2D"/>
    <w:rsid w:val="00BB0AB5"/>
    <w:rsid w:val="00BB462B"/>
    <w:rsid w:val="00BC0069"/>
    <w:rsid w:val="00BC1385"/>
    <w:rsid w:val="00BC515F"/>
    <w:rsid w:val="00BC74E9"/>
    <w:rsid w:val="00BD3DD5"/>
    <w:rsid w:val="00BD77C3"/>
    <w:rsid w:val="00BE618E"/>
    <w:rsid w:val="00C04630"/>
    <w:rsid w:val="00C065D6"/>
    <w:rsid w:val="00C174E1"/>
    <w:rsid w:val="00C2193B"/>
    <w:rsid w:val="00C21AC6"/>
    <w:rsid w:val="00C24693"/>
    <w:rsid w:val="00C35F0B"/>
    <w:rsid w:val="00C43827"/>
    <w:rsid w:val="00C463DD"/>
    <w:rsid w:val="00C465E2"/>
    <w:rsid w:val="00C50363"/>
    <w:rsid w:val="00C64458"/>
    <w:rsid w:val="00C70FEE"/>
    <w:rsid w:val="00C745C3"/>
    <w:rsid w:val="00C93A06"/>
    <w:rsid w:val="00CA061A"/>
    <w:rsid w:val="00CA1ACF"/>
    <w:rsid w:val="00CA2A58"/>
    <w:rsid w:val="00CC0B55"/>
    <w:rsid w:val="00CC39BC"/>
    <w:rsid w:val="00CD4756"/>
    <w:rsid w:val="00CD6995"/>
    <w:rsid w:val="00CE4A8F"/>
    <w:rsid w:val="00CF0214"/>
    <w:rsid w:val="00CF586F"/>
    <w:rsid w:val="00CF7D43"/>
    <w:rsid w:val="00D03B96"/>
    <w:rsid w:val="00D042DA"/>
    <w:rsid w:val="00D11129"/>
    <w:rsid w:val="00D120F8"/>
    <w:rsid w:val="00D2031B"/>
    <w:rsid w:val="00D22332"/>
    <w:rsid w:val="00D23A16"/>
    <w:rsid w:val="00D25FE2"/>
    <w:rsid w:val="00D31A4E"/>
    <w:rsid w:val="00D36E71"/>
    <w:rsid w:val="00D41894"/>
    <w:rsid w:val="00D43252"/>
    <w:rsid w:val="00D50E7D"/>
    <w:rsid w:val="00D52380"/>
    <w:rsid w:val="00D550F9"/>
    <w:rsid w:val="00D572B0"/>
    <w:rsid w:val="00D62E90"/>
    <w:rsid w:val="00D73134"/>
    <w:rsid w:val="00D76BE5"/>
    <w:rsid w:val="00D87D09"/>
    <w:rsid w:val="00D978C6"/>
    <w:rsid w:val="00DA67AD"/>
    <w:rsid w:val="00DB18CE"/>
    <w:rsid w:val="00DB4776"/>
    <w:rsid w:val="00DC255E"/>
    <w:rsid w:val="00DC2766"/>
    <w:rsid w:val="00DD1F13"/>
    <w:rsid w:val="00DD4F87"/>
    <w:rsid w:val="00DE3EC0"/>
    <w:rsid w:val="00E11593"/>
    <w:rsid w:val="00E12B6B"/>
    <w:rsid w:val="00E130AB"/>
    <w:rsid w:val="00E3190A"/>
    <w:rsid w:val="00E438D9"/>
    <w:rsid w:val="00E52656"/>
    <w:rsid w:val="00E5644E"/>
    <w:rsid w:val="00E7260F"/>
    <w:rsid w:val="00E72DE2"/>
    <w:rsid w:val="00E7705C"/>
    <w:rsid w:val="00E806EE"/>
    <w:rsid w:val="00E96630"/>
    <w:rsid w:val="00EA139D"/>
    <w:rsid w:val="00EB0FB9"/>
    <w:rsid w:val="00EC4260"/>
    <w:rsid w:val="00ED0CA9"/>
    <w:rsid w:val="00ED2CF7"/>
    <w:rsid w:val="00ED7A2A"/>
    <w:rsid w:val="00EF1D7F"/>
    <w:rsid w:val="00EF2A09"/>
    <w:rsid w:val="00EF5BDB"/>
    <w:rsid w:val="00F0035B"/>
    <w:rsid w:val="00F07FD9"/>
    <w:rsid w:val="00F11246"/>
    <w:rsid w:val="00F139D3"/>
    <w:rsid w:val="00F14D92"/>
    <w:rsid w:val="00F170AE"/>
    <w:rsid w:val="00F23933"/>
    <w:rsid w:val="00F24119"/>
    <w:rsid w:val="00F40E75"/>
    <w:rsid w:val="00F42CD9"/>
    <w:rsid w:val="00F52936"/>
    <w:rsid w:val="00F674CD"/>
    <w:rsid w:val="00F677CB"/>
    <w:rsid w:val="00F85EF3"/>
    <w:rsid w:val="00F8753F"/>
    <w:rsid w:val="00F9219E"/>
    <w:rsid w:val="00FA7DF3"/>
    <w:rsid w:val="00FB3A5B"/>
    <w:rsid w:val="00FC68B7"/>
    <w:rsid w:val="00FD1E0E"/>
    <w:rsid w:val="00FD6FB8"/>
    <w:rsid w:val="00FD7C12"/>
    <w:rsid w:val="00FE57C1"/>
    <w:rsid w:val="00FF5B29"/>
    <w:rsid w:val="00FF6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a Footnote Reference,FZ,Footnote number,Char Char Char Char Car Char,Char Char,BVI fnr,ftref,note bp"/>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LM Footnote,LM Note de bas de page,Note de bas de page LM,LM footnote,Footnote Text LM,LM fo... Char Char,Footnote Text1,LM Footnote1,LM Note de bas de page1,Note de bas de page LM1,LM footnote1 Char Char,LM fo... Char,C,FA,FOOTNOTES,f"/>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LM Footnote Char,LM Note de bas de page Char,Note de bas de page LM Char,LM footnote Char,Footnote Text LM Char,LM fo... Char Char Char,Footnote Text1 Char,LM Footnote1 Char,LM Note de bas de page1 Char,LM fo... Char Char1"/>
    <w:link w:val="FootnoteText"/>
    <w:uiPriority w:val="99"/>
    <w:locked/>
    <w:rsid w:val="00214526"/>
    <w:rPr>
      <w:sz w:val="18"/>
      <w:lang w:val="en-GB" w:eastAsia="en-US" w:bidi="ar-SA"/>
    </w:rPr>
  </w:style>
  <w:style w:type="character" w:styleId="Strong">
    <w:name w:val="Strong"/>
    <w:qFormat/>
    <w:rsid w:val="005D2910"/>
    <w:rPr>
      <w:rFonts w:cs="Times New Roman"/>
      <w:b/>
      <w:bCs/>
    </w:rPr>
  </w:style>
  <w:style w:type="character" w:customStyle="1" w:styleId="style37">
    <w:name w:val="style37"/>
    <w:rsid w:val="005D2910"/>
    <w:rPr>
      <w:rFonts w:cs="Times New Roman"/>
    </w:rPr>
  </w:style>
  <w:style w:type="character" w:customStyle="1" w:styleId="SingleTxtGChar">
    <w:name w:val="_ Single Txt_G Char"/>
    <w:link w:val="SingleTxtG"/>
    <w:rsid w:val="005D2910"/>
    <w:rPr>
      <w:lang w:val="en-GB" w:eastAsia="en-US" w:bidi="ar-SA"/>
    </w:rPr>
  </w:style>
  <w:style w:type="paragraph" w:styleId="BalloonText">
    <w:name w:val="Balloon Text"/>
    <w:basedOn w:val="Normal"/>
    <w:link w:val="BalloonTextChar"/>
    <w:uiPriority w:val="99"/>
    <w:rsid w:val="00572F49"/>
    <w:pPr>
      <w:spacing w:line="240" w:lineRule="auto"/>
    </w:pPr>
    <w:rPr>
      <w:rFonts w:ascii="Tahoma" w:hAnsi="Tahoma" w:cs="Tahoma"/>
      <w:sz w:val="16"/>
      <w:szCs w:val="16"/>
    </w:rPr>
  </w:style>
  <w:style w:type="character" w:customStyle="1" w:styleId="BalloonTextChar">
    <w:name w:val="Balloon Text Char"/>
    <w:link w:val="BalloonText"/>
    <w:uiPriority w:val="99"/>
    <w:rsid w:val="00572F49"/>
    <w:rPr>
      <w:rFonts w:ascii="Tahoma" w:hAnsi="Tahoma" w:cs="Tahoma"/>
      <w:sz w:val="16"/>
      <w:szCs w:val="16"/>
      <w:lang w:eastAsia="en-US"/>
    </w:rPr>
  </w:style>
  <w:style w:type="paragraph" w:styleId="ListParagraph">
    <w:name w:val="List Paragraph"/>
    <w:basedOn w:val="Normal"/>
    <w:link w:val="ListParagraphChar"/>
    <w:uiPriority w:val="34"/>
    <w:qFormat/>
    <w:rsid w:val="00BD3DD5"/>
    <w:pPr>
      <w:suppressAutoHyphens w:val="0"/>
      <w:spacing w:after="200" w:line="276" w:lineRule="auto"/>
      <w:ind w:left="720"/>
      <w:contextualSpacing/>
    </w:pPr>
    <w:rPr>
      <w:rFonts w:ascii="Calibri" w:eastAsia="Calibri" w:hAnsi="Calibri"/>
      <w:sz w:val="22"/>
      <w:szCs w:val="22"/>
      <w:lang w:val="de-AT"/>
    </w:rPr>
  </w:style>
  <w:style w:type="paragraph" w:styleId="NoSpacing">
    <w:name w:val="No Spacing"/>
    <w:qFormat/>
    <w:rsid w:val="00536018"/>
    <w:rPr>
      <w:rFonts w:eastAsia="MS Mincho"/>
      <w:sz w:val="24"/>
      <w:szCs w:val="24"/>
      <w:lang w:val="en-US" w:eastAsia="en-US"/>
    </w:rPr>
  </w:style>
  <w:style w:type="character" w:customStyle="1" w:styleId="Char2">
    <w:name w:val="Char2"/>
    <w:rsid w:val="00536018"/>
  </w:style>
  <w:style w:type="character" w:styleId="CommentReference">
    <w:name w:val="annotation reference"/>
    <w:uiPriority w:val="99"/>
    <w:unhideWhenUsed/>
    <w:rsid w:val="00536018"/>
    <w:rPr>
      <w:sz w:val="16"/>
      <w:szCs w:val="16"/>
    </w:rPr>
  </w:style>
  <w:style w:type="paragraph" w:styleId="CommentText">
    <w:name w:val="annotation text"/>
    <w:basedOn w:val="Normal"/>
    <w:link w:val="CommentTextChar"/>
    <w:uiPriority w:val="99"/>
    <w:unhideWhenUsed/>
    <w:rsid w:val="00536018"/>
    <w:pPr>
      <w:suppressAutoHyphens w:val="0"/>
      <w:spacing w:line="240" w:lineRule="auto"/>
    </w:pPr>
    <w:rPr>
      <w:lang w:val="en-US"/>
    </w:rPr>
  </w:style>
  <w:style w:type="character" w:customStyle="1" w:styleId="CommentTextChar">
    <w:name w:val="Comment Text Char"/>
    <w:link w:val="CommentText"/>
    <w:uiPriority w:val="99"/>
    <w:rsid w:val="00536018"/>
    <w:rPr>
      <w:lang w:val="en-US" w:eastAsia="en-US"/>
    </w:rPr>
  </w:style>
  <w:style w:type="paragraph" w:styleId="CommentSubject">
    <w:name w:val="annotation subject"/>
    <w:basedOn w:val="CommentText"/>
    <w:next w:val="CommentText"/>
    <w:link w:val="CommentSubjectChar"/>
    <w:uiPriority w:val="99"/>
    <w:unhideWhenUsed/>
    <w:rsid w:val="00536018"/>
    <w:rPr>
      <w:b/>
      <w:bCs/>
    </w:rPr>
  </w:style>
  <w:style w:type="character" w:customStyle="1" w:styleId="CommentSubjectChar">
    <w:name w:val="Comment Subject Char"/>
    <w:link w:val="CommentSubject"/>
    <w:uiPriority w:val="99"/>
    <w:rsid w:val="00536018"/>
    <w:rPr>
      <w:b/>
      <w:bCs/>
      <w:lang w:val="en-US" w:eastAsia="en-US"/>
    </w:rPr>
  </w:style>
  <w:style w:type="character" w:customStyle="1" w:styleId="FootnoteTextChar1">
    <w:name w:val="Footnote Text Char1"/>
    <w:aliases w:val="5_G Char1"/>
    <w:rsid w:val="006872BC"/>
    <w:rPr>
      <w:sz w:val="18"/>
      <w:lang w:val="en-GB" w:eastAsia="en-US" w:bidi="ar-SA"/>
    </w:rPr>
  </w:style>
  <w:style w:type="character" w:customStyle="1" w:styleId="ListParagraphChar">
    <w:name w:val="List Paragraph Char"/>
    <w:link w:val="ListParagraph"/>
    <w:uiPriority w:val="72"/>
    <w:locked/>
    <w:rsid w:val="00B86B6B"/>
    <w:rPr>
      <w:rFonts w:ascii="Calibri" w:eastAsia="Calibri" w:hAnsi="Calibri"/>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a Footnote Reference,FZ,Footnote number,Char Char Char Char Car Char,Char Char,BVI fnr,ftref,note bp"/>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LM Footnote,LM Note de bas de page,Note de bas de page LM,LM footnote,Footnote Text LM,LM fo... Char Char,Footnote Text1,LM Footnote1,LM Note de bas de page1,Note de bas de page LM1,LM footnote1 Char Char,LM fo... Char,C,FA,FOOTNOTES,f"/>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LM Footnote Char,LM Note de bas de page Char,Note de bas de page LM Char,LM footnote Char,Footnote Text LM Char,LM fo... Char Char Char,Footnote Text1 Char,LM Footnote1 Char,LM Note de bas de page1 Char,LM fo... Char Char1"/>
    <w:link w:val="FootnoteText"/>
    <w:uiPriority w:val="99"/>
    <w:locked/>
    <w:rsid w:val="00214526"/>
    <w:rPr>
      <w:sz w:val="18"/>
      <w:lang w:val="en-GB" w:eastAsia="en-US" w:bidi="ar-SA"/>
    </w:rPr>
  </w:style>
  <w:style w:type="character" w:styleId="Strong">
    <w:name w:val="Strong"/>
    <w:qFormat/>
    <w:rsid w:val="005D2910"/>
    <w:rPr>
      <w:rFonts w:cs="Times New Roman"/>
      <w:b/>
      <w:bCs/>
    </w:rPr>
  </w:style>
  <w:style w:type="character" w:customStyle="1" w:styleId="style37">
    <w:name w:val="style37"/>
    <w:rsid w:val="005D2910"/>
    <w:rPr>
      <w:rFonts w:cs="Times New Roman"/>
    </w:rPr>
  </w:style>
  <w:style w:type="character" w:customStyle="1" w:styleId="SingleTxtGChar">
    <w:name w:val="_ Single Txt_G Char"/>
    <w:link w:val="SingleTxtG"/>
    <w:rsid w:val="005D2910"/>
    <w:rPr>
      <w:lang w:val="en-GB" w:eastAsia="en-US" w:bidi="ar-SA"/>
    </w:rPr>
  </w:style>
  <w:style w:type="paragraph" w:styleId="BalloonText">
    <w:name w:val="Balloon Text"/>
    <w:basedOn w:val="Normal"/>
    <w:link w:val="BalloonTextChar"/>
    <w:uiPriority w:val="99"/>
    <w:rsid w:val="00572F49"/>
    <w:pPr>
      <w:spacing w:line="240" w:lineRule="auto"/>
    </w:pPr>
    <w:rPr>
      <w:rFonts w:ascii="Tahoma" w:hAnsi="Tahoma" w:cs="Tahoma"/>
      <w:sz w:val="16"/>
      <w:szCs w:val="16"/>
    </w:rPr>
  </w:style>
  <w:style w:type="character" w:customStyle="1" w:styleId="BalloonTextChar">
    <w:name w:val="Balloon Text Char"/>
    <w:link w:val="BalloonText"/>
    <w:uiPriority w:val="99"/>
    <w:rsid w:val="00572F49"/>
    <w:rPr>
      <w:rFonts w:ascii="Tahoma" w:hAnsi="Tahoma" w:cs="Tahoma"/>
      <w:sz w:val="16"/>
      <w:szCs w:val="16"/>
      <w:lang w:eastAsia="en-US"/>
    </w:rPr>
  </w:style>
  <w:style w:type="paragraph" w:styleId="ListParagraph">
    <w:name w:val="List Paragraph"/>
    <w:basedOn w:val="Normal"/>
    <w:link w:val="ListParagraphChar"/>
    <w:uiPriority w:val="34"/>
    <w:qFormat/>
    <w:rsid w:val="00BD3DD5"/>
    <w:pPr>
      <w:suppressAutoHyphens w:val="0"/>
      <w:spacing w:after="200" w:line="276" w:lineRule="auto"/>
      <w:ind w:left="720"/>
      <w:contextualSpacing/>
    </w:pPr>
    <w:rPr>
      <w:rFonts w:ascii="Calibri" w:eastAsia="Calibri" w:hAnsi="Calibri"/>
      <w:sz w:val="22"/>
      <w:szCs w:val="22"/>
      <w:lang w:val="de-AT"/>
    </w:rPr>
  </w:style>
  <w:style w:type="paragraph" w:styleId="NoSpacing">
    <w:name w:val="No Spacing"/>
    <w:qFormat/>
    <w:rsid w:val="00536018"/>
    <w:rPr>
      <w:rFonts w:eastAsia="MS Mincho"/>
      <w:sz w:val="24"/>
      <w:szCs w:val="24"/>
      <w:lang w:val="en-US" w:eastAsia="en-US"/>
    </w:rPr>
  </w:style>
  <w:style w:type="character" w:customStyle="1" w:styleId="Char2">
    <w:name w:val="Char2"/>
    <w:rsid w:val="00536018"/>
  </w:style>
  <w:style w:type="character" w:styleId="CommentReference">
    <w:name w:val="annotation reference"/>
    <w:uiPriority w:val="99"/>
    <w:unhideWhenUsed/>
    <w:rsid w:val="00536018"/>
    <w:rPr>
      <w:sz w:val="16"/>
      <w:szCs w:val="16"/>
    </w:rPr>
  </w:style>
  <w:style w:type="paragraph" w:styleId="CommentText">
    <w:name w:val="annotation text"/>
    <w:basedOn w:val="Normal"/>
    <w:link w:val="CommentTextChar"/>
    <w:uiPriority w:val="99"/>
    <w:unhideWhenUsed/>
    <w:rsid w:val="00536018"/>
    <w:pPr>
      <w:suppressAutoHyphens w:val="0"/>
      <w:spacing w:line="240" w:lineRule="auto"/>
    </w:pPr>
    <w:rPr>
      <w:lang w:val="en-US"/>
    </w:rPr>
  </w:style>
  <w:style w:type="character" w:customStyle="1" w:styleId="CommentTextChar">
    <w:name w:val="Comment Text Char"/>
    <w:link w:val="CommentText"/>
    <w:uiPriority w:val="99"/>
    <w:rsid w:val="00536018"/>
    <w:rPr>
      <w:lang w:val="en-US" w:eastAsia="en-US"/>
    </w:rPr>
  </w:style>
  <w:style w:type="paragraph" w:styleId="CommentSubject">
    <w:name w:val="annotation subject"/>
    <w:basedOn w:val="CommentText"/>
    <w:next w:val="CommentText"/>
    <w:link w:val="CommentSubjectChar"/>
    <w:uiPriority w:val="99"/>
    <w:unhideWhenUsed/>
    <w:rsid w:val="00536018"/>
    <w:rPr>
      <w:b/>
      <w:bCs/>
    </w:rPr>
  </w:style>
  <w:style w:type="character" w:customStyle="1" w:styleId="CommentSubjectChar">
    <w:name w:val="Comment Subject Char"/>
    <w:link w:val="CommentSubject"/>
    <w:uiPriority w:val="99"/>
    <w:rsid w:val="00536018"/>
    <w:rPr>
      <w:b/>
      <w:bCs/>
      <w:lang w:val="en-US" w:eastAsia="en-US"/>
    </w:rPr>
  </w:style>
  <w:style w:type="character" w:customStyle="1" w:styleId="FootnoteTextChar1">
    <w:name w:val="Footnote Text Char1"/>
    <w:aliases w:val="5_G Char1"/>
    <w:rsid w:val="006872BC"/>
    <w:rPr>
      <w:sz w:val="18"/>
      <w:lang w:val="en-GB" w:eastAsia="en-US" w:bidi="ar-SA"/>
    </w:rPr>
  </w:style>
  <w:style w:type="character" w:customStyle="1" w:styleId="ListParagraphChar">
    <w:name w:val="List Paragraph Char"/>
    <w:link w:val="ListParagraph"/>
    <w:uiPriority w:val="72"/>
    <w:locked/>
    <w:rsid w:val="00B86B6B"/>
    <w:rPr>
      <w:rFonts w:ascii="Calibri" w:eastAsia="Calibri" w:hAnsi="Calibr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B1FB3F-8C68-42D3-B15A-1837B43C4D9C}"/>
</file>

<file path=customXml/itemProps2.xml><?xml version="1.0" encoding="utf-8"?>
<ds:datastoreItem xmlns:ds="http://schemas.openxmlformats.org/officeDocument/2006/customXml" ds:itemID="{D9140A46-C034-4728-AFCF-5AECDF248559}"/>
</file>

<file path=customXml/itemProps3.xml><?xml version="1.0" encoding="utf-8"?>
<ds:datastoreItem xmlns:ds="http://schemas.openxmlformats.org/officeDocument/2006/customXml" ds:itemID="{EA59BCF3-CE4E-4B25-89B6-ABBC0B8CCC86}"/>
</file>

<file path=customXml/itemProps4.xml><?xml version="1.0" encoding="utf-8"?>
<ds:datastoreItem xmlns:ds="http://schemas.openxmlformats.org/officeDocument/2006/customXml" ds:itemID="{2DEE175F-A793-4BCB-9992-46CE183C9206}"/>
</file>

<file path=docProps/app.xml><?xml version="1.0" encoding="utf-8"?>
<Properties xmlns="http://schemas.openxmlformats.org/officeDocument/2006/extended-properties" xmlns:vt="http://schemas.openxmlformats.org/officeDocument/2006/docPropsVTypes">
  <Template>DAF9400.dotm</Template>
  <TotalTime>0</TotalTime>
  <Pages>22</Pages>
  <Words>9404</Words>
  <Characters>53609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Iuliia Somova</cp:lastModifiedBy>
  <cp:revision>2</cp:revision>
  <cp:lastPrinted>2014-02-17T13:59:00Z</cp:lastPrinted>
  <dcterms:created xsi:type="dcterms:W3CDTF">2016-08-02T14:57:00Z</dcterms:created>
  <dcterms:modified xsi:type="dcterms:W3CDTF">2016-08-02T14:57:00Z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3666900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