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D325F" w:rsidRDefault="00AD325F">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AB7742" w:rsidRDefault="00AB7742" w:rsidP="006C1B14">
      <w:pPr>
        <w:jc w:val="both"/>
        <w:rPr>
          <w:rFonts w:asciiTheme="minorHAnsi" w:hAnsiTheme="minorHAnsi"/>
          <w:b/>
          <w:sz w:val="24"/>
          <w:szCs w:val="24"/>
        </w:rPr>
      </w:pPr>
      <w:r>
        <w:rPr>
          <w:rFonts w:asciiTheme="minorHAnsi" w:hAnsiTheme="minorHAnsi"/>
          <w:b/>
          <w:sz w:val="24"/>
          <w:szCs w:val="24"/>
        </w:rPr>
        <w:lastRenderedPageBreak/>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3644A6" w:rsidRDefault="003644A6" w:rsidP="00DD2860">
      <w:pPr>
        <w:jc w:val="both"/>
        <w:rPr>
          <w:rFonts w:asciiTheme="minorHAnsi" w:hAnsiTheme="minorHAnsi"/>
          <w:sz w:val="24"/>
          <w:szCs w:val="24"/>
        </w:rPr>
      </w:pPr>
      <w:r>
        <w:rPr>
          <w:rFonts w:asciiTheme="minorHAnsi" w:hAnsiTheme="minorHAnsi"/>
          <w:sz w:val="24"/>
          <w:szCs w:val="24"/>
        </w:rPr>
        <w:t xml:space="preserve">The Situation of unaccompanied Minors in Malta is very fluid.  The majority of the UM hail from Somalia, West Africa, Egypt, and Eritrea. </w:t>
      </w:r>
      <w:r w:rsidR="00E977F5">
        <w:rPr>
          <w:rFonts w:asciiTheme="minorHAnsi" w:hAnsiTheme="minorHAnsi"/>
          <w:sz w:val="24"/>
          <w:szCs w:val="24"/>
        </w:rPr>
        <w:t>The reception conditions of UM is also very unstable and often handled on a</w:t>
      </w:r>
      <w:r w:rsidR="00E20785">
        <w:rPr>
          <w:rFonts w:asciiTheme="minorHAnsi" w:hAnsiTheme="minorHAnsi"/>
          <w:sz w:val="24"/>
          <w:szCs w:val="24"/>
        </w:rPr>
        <w:t>n</w:t>
      </w:r>
      <w:r w:rsidR="00E977F5">
        <w:rPr>
          <w:rFonts w:asciiTheme="minorHAnsi" w:hAnsiTheme="minorHAnsi"/>
          <w:sz w:val="24"/>
          <w:szCs w:val="24"/>
        </w:rPr>
        <w:t xml:space="preserve"> </w:t>
      </w:r>
      <w:r w:rsidR="00E977F5" w:rsidRPr="00E20785">
        <w:rPr>
          <w:rFonts w:asciiTheme="minorHAnsi" w:hAnsiTheme="minorHAnsi"/>
          <w:i/>
          <w:sz w:val="24"/>
          <w:szCs w:val="24"/>
        </w:rPr>
        <w:t xml:space="preserve">ad hoc </w:t>
      </w:r>
      <w:r w:rsidR="00E977F5">
        <w:rPr>
          <w:rFonts w:asciiTheme="minorHAnsi" w:hAnsiTheme="minorHAnsi"/>
          <w:sz w:val="24"/>
          <w:szCs w:val="24"/>
        </w:rPr>
        <w:t xml:space="preserve">basis </w:t>
      </w:r>
      <w:r w:rsidR="00E20785">
        <w:rPr>
          <w:rFonts w:asciiTheme="minorHAnsi" w:hAnsiTheme="minorHAnsi"/>
          <w:sz w:val="24"/>
          <w:szCs w:val="24"/>
        </w:rPr>
        <w:t xml:space="preserve">depending on </w:t>
      </w:r>
      <w:r w:rsidR="00E977F5">
        <w:rPr>
          <w:rFonts w:asciiTheme="minorHAnsi" w:hAnsiTheme="minorHAnsi"/>
          <w:sz w:val="24"/>
          <w:szCs w:val="24"/>
        </w:rPr>
        <w:t xml:space="preserve">the number of arrivals in one year. For example, </w:t>
      </w:r>
      <w:r w:rsidR="00E20785">
        <w:rPr>
          <w:rFonts w:asciiTheme="minorHAnsi" w:hAnsiTheme="minorHAnsi"/>
          <w:sz w:val="24"/>
          <w:szCs w:val="24"/>
        </w:rPr>
        <w:t xml:space="preserve">in </w:t>
      </w:r>
      <w:r w:rsidR="00E977F5">
        <w:rPr>
          <w:rFonts w:asciiTheme="minorHAnsi" w:hAnsiTheme="minorHAnsi"/>
          <w:sz w:val="24"/>
          <w:szCs w:val="24"/>
        </w:rPr>
        <w:t>2013</w:t>
      </w:r>
      <w:r w:rsidR="00E20785">
        <w:rPr>
          <w:rFonts w:asciiTheme="minorHAnsi" w:hAnsiTheme="minorHAnsi"/>
          <w:sz w:val="24"/>
          <w:szCs w:val="24"/>
        </w:rPr>
        <w:t>,</w:t>
      </w:r>
      <w:r w:rsidR="00E977F5">
        <w:rPr>
          <w:rFonts w:asciiTheme="minorHAnsi" w:hAnsiTheme="minorHAnsi"/>
          <w:sz w:val="24"/>
          <w:szCs w:val="24"/>
        </w:rPr>
        <w:t xml:space="preserve"> one third of the arrivals </w:t>
      </w:r>
      <w:r w:rsidR="00E20785">
        <w:rPr>
          <w:rFonts w:asciiTheme="minorHAnsi" w:hAnsiTheme="minorHAnsi"/>
          <w:sz w:val="24"/>
          <w:szCs w:val="24"/>
        </w:rPr>
        <w:t>were UM</w:t>
      </w:r>
      <w:r w:rsidR="00E977F5">
        <w:rPr>
          <w:rStyle w:val="FootnoteReference"/>
          <w:szCs w:val="24"/>
        </w:rPr>
        <w:footnoteReference w:id="4"/>
      </w:r>
      <w:r w:rsidR="00E977F5">
        <w:rPr>
          <w:rFonts w:asciiTheme="minorHAnsi" w:hAnsiTheme="minorHAnsi"/>
          <w:sz w:val="24"/>
          <w:szCs w:val="24"/>
        </w:rPr>
        <w:t xml:space="preserve">. The national reception agency not only </w:t>
      </w:r>
      <w:r w:rsidR="00E20785">
        <w:rPr>
          <w:rFonts w:asciiTheme="minorHAnsi" w:hAnsiTheme="minorHAnsi"/>
          <w:sz w:val="24"/>
          <w:szCs w:val="24"/>
        </w:rPr>
        <w:t xml:space="preserve">kept </w:t>
      </w:r>
      <w:r w:rsidR="00E977F5">
        <w:rPr>
          <w:rFonts w:asciiTheme="minorHAnsi" w:hAnsiTheme="minorHAnsi"/>
          <w:sz w:val="24"/>
          <w:szCs w:val="24"/>
        </w:rPr>
        <w:t>them in detention centre</w:t>
      </w:r>
      <w:r w:rsidR="00E20785">
        <w:rPr>
          <w:rFonts w:asciiTheme="minorHAnsi" w:hAnsiTheme="minorHAnsi"/>
          <w:sz w:val="24"/>
          <w:szCs w:val="24"/>
        </w:rPr>
        <w:t>s</w:t>
      </w:r>
      <w:r w:rsidR="00E977F5">
        <w:rPr>
          <w:rFonts w:asciiTheme="minorHAnsi" w:hAnsiTheme="minorHAnsi"/>
          <w:sz w:val="24"/>
          <w:szCs w:val="24"/>
        </w:rPr>
        <w:t xml:space="preserve"> alongside adults and families for months on end but</w:t>
      </w:r>
      <w:r w:rsidR="00E20785">
        <w:rPr>
          <w:rFonts w:asciiTheme="minorHAnsi" w:hAnsiTheme="minorHAnsi"/>
          <w:sz w:val="24"/>
          <w:szCs w:val="24"/>
        </w:rPr>
        <w:t>,</w:t>
      </w:r>
      <w:r w:rsidR="00E977F5">
        <w:rPr>
          <w:rFonts w:asciiTheme="minorHAnsi" w:hAnsiTheme="minorHAnsi"/>
          <w:sz w:val="24"/>
          <w:szCs w:val="24"/>
        </w:rPr>
        <w:t xml:space="preserve"> once released</w:t>
      </w:r>
      <w:r w:rsidR="00E20785">
        <w:rPr>
          <w:rFonts w:asciiTheme="minorHAnsi" w:hAnsiTheme="minorHAnsi"/>
          <w:sz w:val="24"/>
          <w:szCs w:val="24"/>
        </w:rPr>
        <w:t>,</w:t>
      </w:r>
      <w:r w:rsidR="00E977F5">
        <w:rPr>
          <w:rFonts w:asciiTheme="minorHAnsi" w:hAnsiTheme="minorHAnsi"/>
          <w:sz w:val="24"/>
          <w:szCs w:val="24"/>
        </w:rPr>
        <w:t xml:space="preserve"> </w:t>
      </w:r>
      <w:r w:rsidR="00E20785">
        <w:rPr>
          <w:rFonts w:asciiTheme="minorHAnsi" w:hAnsiTheme="minorHAnsi"/>
          <w:sz w:val="24"/>
          <w:szCs w:val="24"/>
        </w:rPr>
        <w:t xml:space="preserve">they </w:t>
      </w:r>
      <w:r w:rsidR="00E977F5">
        <w:rPr>
          <w:rFonts w:asciiTheme="minorHAnsi" w:hAnsiTheme="minorHAnsi"/>
          <w:sz w:val="24"/>
          <w:szCs w:val="24"/>
        </w:rPr>
        <w:t>were housed in overcrow</w:t>
      </w:r>
      <w:r w:rsidR="00E20785">
        <w:rPr>
          <w:rFonts w:asciiTheme="minorHAnsi" w:hAnsiTheme="minorHAnsi"/>
          <w:sz w:val="24"/>
          <w:szCs w:val="24"/>
        </w:rPr>
        <w:t>d</w:t>
      </w:r>
      <w:r w:rsidR="00E977F5">
        <w:rPr>
          <w:rFonts w:asciiTheme="minorHAnsi" w:hAnsiTheme="minorHAnsi"/>
          <w:sz w:val="24"/>
          <w:szCs w:val="24"/>
        </w:rPr>
        <w:t xml:space="preserve">ed reception centres </w:t>
      </w:r>
      <w:r w:rsidR="00E20785">
        <w:rPr>
          <w:rFonts w:asciiTheme="minorHAnsi" w:hAnsiTheme="minorHAnsi"/>
          <w:sz w:val="24"/>
          <w:szCs w:val="24"/>
        </w:rPr>
        <w:t xml:space="preserve">housing </w:t>
      </w:r>
      <w:r w:rsidR="00E977F5">
        <w:rPr>
          <w:rFonts w:asciiTheme="minorHAnsi" w:hAnsiTheme="minorHAnsi"/>
          <w:sz w:val="24"/>
          <w:szCs w:val="24"/>
        </w:rPr>
        <w:t>adults</w:t>
      </w:r>
      <w:r w:rsidR="00E20785">
        <w:rPr>
          <w:rFonts w:asciiTheme="minorHAnsi" w:hAnsiTheme="minorHAnsi"/>
          <w:sz w:val="24"/>
          <w:szCs w:val="24"/>
        </w:rPr>
        <w:t>,</w:t>
      </w:r>
      <w:r w:rsidR="00E977F5">
        <w:rPr>
          <w:rFonts w:asciiTheme="minorHAnsi" w:hAnsiTheme="minorHAnsi"/>
          <w:sz w:val="24"/>
          <w:szCs w:val="24"/>
        </w:rPr>
        <w:t xml:space="preserve"> including men</w:t>
      </w:r>
      <w:r w:rsidR="00E20785">
        <w:rPr>
          <w:rFonts w:asciiTheme="minorHAnsi" w:hAnsiTheme="minorHAnsi"/>
          <w:sz w:val="24"/>
          <w:szCs w:val="24"/>
        </w:rPr>
        <w:t>,</w:t>
      </w:r>
      <w:r w:rsidR="00E977F5">
        <w:rPr>
          <w:rFonts w:asciiTheme="minorHAnsi" w:hAnsiTheme="minorHAnsi"/>
          <w:sz w:val="24"/>
          <w:szCs w:val="24"/>
        </w:rPr>
        <w:t xml:space="preserve"> with little support and supervision. As of 2014, </w:t>
      </w:r>
      <w:r w:rsidR="00E20785">
        <w:rPr>
          <w:rFonts w:asciiTheme="minorHAnsi" w:hAnsiTheme="minorHAnsi"/>
          <w:sz w:val="24"/>
          <w:szCs w:val="24"/>
        </w:rPr>
        <w:t>t</w:t>
      </w:r>
      <w:r w:rsidR="00E977F5">
        <w:rPr>
          <w:rFonts w:asciiTheme="minorHAnsi" w:hAnsiTheme="minorHAnsi"/>
          <w:sz w:val="24"/>
          <w:szCs w:val="24"/>
        </w:rPr>
        <w:t xml:space="preserve">he </w:t>
      </w:r>
      <w:r w:rsidR="00AD325F">
        <w:rPr>
          <w:rFonts w:asciiTheme="minorHAnsi" w:hAnsiTheme="minorHAnsi"/>
          <w:sz w:val="24"/>
          <w:szCs w:val="24"/>
        </w:rPr>
        <w:t>P</w:t>
      </w:r>
      <w:r w:rsidR="00E977F5">
        <w:rPr>
          <w:rFonts w:asciiTheme="minorHAnsi" w:hAnsiTheme="minorHAnsi"/>
          <w:sz w:val="24"/>
          <w:szCs w:val="24"/>
        </w:rPr>
        <w:t xml:space="preserve">rime </w:t>
      </w:r>
      <w:r w:rsidR="00AD325F">
        <w:rPr>
          <w:rFonts w:asciiTheme="minorHAnsi" w:hAnsiTheme="minorHAnsi"/>
          <w:sz w:val="24"/>
          <w:szCs w:val="24"/>
        </w:rPr>
        <w:t>M</w:t>
      </w:r>
      <w:r w:rsidR="00E977F5">
        <w:rPr>
          <w:rFonts w:asciiTheme="minorHAnsi" w:hAnsiTheme="minorHAnsi"/>
          <w:sz w:val="24"/>
          <w:szCs w:val="24"/>
        </w:rPr>
        <w:t>inister of Malta has declared that no child will ever be detained</w:t>
      </w:r>
      <w:r w:rsidR="00AD325F">
        <w:rPr>
          <w:rFonts w:asciiTheme="minorHAnsi" w:hAnsiTheme="minorHAnsi"/>
          <w:sz w:val="24"/>
          <w:szCs w:val="24"/>
        </w:rPr>
        <w:t>.  In fact, on 23 February 2015, the Government opened an Initial Reception Centre (IRC), which is an alternative to detention for minors and their families.  The aim of the IRC is to provide shelter over the period of no longer than two weeks, to conduct health screening and, if required, age assessment, as well as information about the reception system in Malta.</w:t>
      </w:r>
      <w:r w:rsidR="00E977F5">
        <w:rPr>
          <w:rFonts w:asciiTheme="minorHAnsi" w:hAnsiTheme="minorHAnsi"/>
          <w:sz w:val="24"/>
          <w:szCs w:val="24"/>
        </w:rPr>
        <w:t xml:space="preserve"> </w:t>
      </w:r>
      <w:r w:rsidR="00AD325F">
        <w:rPr>
          <w:rFonts w:asciiTheme="minorHAnsi" w:hAnsiTheme="minorHAnsi"/>
          <w:sz w:val="24"/>
          <w:szCs w:val="24"/>
        </w:rPr>
        <w:t xml:space="preserve">However, </w:t>
      </w:r>
      <w:r w:rsidR="00E977F5">
        <w:rPr>
          <w:rFonts w:asciiTheme="minorHAnsi" w:hAnsiTheme="minorHAnsi"/>
          <w:sz w:val="24"/>
          <w:szCs w:val="24"/>
        </w:rPr>
        <w:t>the amount of arrivals in 2015 has decreased dramatically due to most persons arriving by sea disembarking in Italy</w:t>
      </w:r>
      <w:r w:rsidR="00AD325F">
        <w:rPr>
          <w:rFonts w:asciiTheme="minorHAnsi" w:hAnsiTheme="minorHAnsi"/>
          <w:sz w:val="24"/>
          <w:szCs w:val="24"/>
        </w:rPr>
        <w:t>, for which the IRC has not yet been utilised, to our knowledge</w:t>
      </w:r>
      <w:r w:rsidR="00E977F5">
        <w:rPr>
          <w:rFonts w:asciiTheme="minorHAnsi" w:hAnsiTheme="minorHAnsi"/>
          <w:sz w:val="24"/>
          <w:szCs w:val="24"/>
        </w:rPr>
        <w:t>. However, there is little assurance that</w:t>
      </w:r>
      <w:r w:rsidR="00AD325F">
        <w:rPr>
          <w:rFonts w:asciiTheme="minorHAnsi" w:hAnsiTheme="minorHAnsi"/>
          <w:sz w:val="24"/>
          <w:szCs w:val="24"/>
        </w:rPr>
        <w:t>,</w:t>
      </w:r>
      <w:r w:rsidR="00E977F5">
        <w:rPr>
          <w:rFonts w:asciiTheme="minorHAnsi" w:hAnsiTheme="minorHAnsi"/>
          <w:sz w:val="24"/>
          <w:szCs w:val="24"/>
        </w:rPr>
        <w:t xml:space="preserve"> if the influx of UM </w:t>
      </w:r>
      <w:r w:rsidR="00AD325F">
        <w:rPr>
          <w:rFonts w:asciiTheme="minorHAnsi" w:hAnsiTheme="minorHAnsi"/>
          <w:sz w:val="24"/>
          <w:szCs w:val="24"/>
        </w:rPr>
        <w:t xml:space="preserve">would </w:t>
      </w:r>
      <w:r w:rsidR="00E977F5">
        <w:rPr>
          <w:rFonts w:asciiTheme="minorHAnsi" w:hAnsiTheme="minorHAnsi"/>
          <w:sz w:val="24"/>
          <w:szCs w:val="24"/>
        </w:rPr>
        <w:t xml:space="preserve">increase </w:t>
      </w:r>
      <w:r w:rsidR="00AD325F">
        <w:rPr>
          <w:rFonts w:asciiTheme="minorHAnsi" w:hAnsiTheme="minorHAnsi"/>
          <w:sz w:val="24"/>
          <w:szCs w:val="24"/>
        </w:rPr>
        <w:t xml:space="preserve">again to the levels of </w:t>
      </w:r>
      <w:r w:rsidR="00E977F5">
        <w:rPr>
          <w:rFonts w:asciiTheme="minorHAnsi" w:hAnsiTheme="minorHAnsi"/>
          <w:sz w:val="24"/>
          <w:szCs w:val="24"/>
        </w:rPr>
        <w:t>2013</w:t>
      </w:r>
      <w:r w:rsidR="00AD325F">
        <w:rPr>
          <w:rFonts w:asciiTheme="minorHAnsi" w:hAnsiTheme="minorHAnsi"/>
          <w:sz w:val="24"/>
          <w:szCs w:val="24"/>
        </w:rPr>
        <w:t>,</w:t>
      </w:r>
      <w:r w:rsidR="00E977F5">
        <w:rPr>
          <w:rFonts w:asciiTheme="minorHAnsi" w:hAnsiTheme="minorHAnsi"/>
          <w:sz w:val="24"/>
          <w:szCs w:val="24"/>
        </w:rPr>
        <w:t xml:space="preserve"> children would not be detained and that </w:t>
      </w:r>
      <w:r w:rsidR="00AD325F">
        <w:rPr>
          <w:rFonts w:asciiTheme="minorHAnsi" w:hAnsiTheme="minorHAnsi"/>
          <w:sz w:val="24"/>
          <w:szCs w:val="24"/>
        </w:rPr>
        <w:t xml:space="preserve">emergency </w:t>
      </w:r>
      <w:r w:rsidR="00E977F5" w:rsidRPr="00F56939">
        <w:rPr>
          <w:rFonts w:asciiTheme="minorHAnsi" w:hAnsiTheme="minorHAnsi"/>
          <w:i/>
          <w:sz w:val="24"/>
          <w:szCs w:val="24"/>
        </w:rPr>
        <w:t>ad hoc</w:t>
      </w:r>
      <w:r w:rsidR="00E977F5">
        <w:rPr>
          <w:rFonts w:asciiTheme="minorHAnsi" w:hAnsiTheme="minorHAnsi"/>
          <w:sz w:val="24"/>
          <w:szCs w:val="24"/>
        </w:rPr>
        <w:t xml:space="preserve"> measures </w:t>
      </w:r>
      <w:r w:rsidR="00AD325F">
        <w:rPr>
          <w:rFonts w:asciiTheme="minorHAnsi" w:hAnsiTheme="minorHAnsi"/>
          <w:sz w:val="24"/>
          <w:szCs w:val="24"/>
        </w:rPr>
        <w:t xml:space="preserve">would </w:t>
      </w:r>
      <w:r w:rsidR="00E977F5">
        <w:rPr>
          <w:rFonts w:asciiTheme="minorHAnsi" w:hAnsiTheme="minorHAnsi"/>
          <w:sz w:val="24"/>
          <w:szCs w:val="24"/>
        </w:rPr>
        <w:t xml:space="preserve">not be adapted yet again. </w:t>
      </w:r>
    </w:p>
    <w:p w:rsidR="008A5A17" w:rsidRDefault="008A5A17" w:rsidP="00DD2860">
      <w:pPr>
        <w:jc w:val="both"/>
        <w:rPr>
          <w:rFonts w:asciiTheme="minorHAnsi" w:hAnsiTheme="minorHAnsi"/>
          <w:sz w:val="24"/>
          <w:szCs w:val="24"/>
        </w:rPr>
      </w:pPr>
    </w:p>
    <w:p w:rsidR="008A5A17" w:rsidRDefault="008A5A17" w:rsidP="00DD2860">
      <w:pPr>
        <w:jc w:val="both"/>
        <w:rPr>
          <w:rFonts w:asciiTheme="minorHAnsi" w:hAnsiTheme="minorHAnsi"/>
          <w:sz w:val="24"/>
          <w:szCs w:val="24"/>
        </w:rPr>
      </w:pPr>
    </w:p>
    <w:p w:rsidR="002B101C" w:rsidRDefault="00AB7742" w:rsidP="00DD2860">
      <w:pPr>
        <w:jc w:val="both"/>
        <w:rPr>
          <w:rFonts w:asciiTheme="minorHAnsi" w:hAnsiTheme="minorHAnsi"/>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F56939" w:rsidRPr="00AB7742" w:rsidRDefault="00F56939" w:rsidP="00DD2860">
      <w:pPr>
        <w:jc w:val="both"/>
        <w:rPr>
          <w:rFonts w:asciiTheme="minorHAnsi" w:hAnsiTheme="minorHAnsi"/>
          <w:b/>
          <w:sz w:val="24"/>
          <w:szCs w:val="24"/>
        </w:rPr>
      </w:pPr>
    </w:p>
    <w:p w:rsidR="00EC7E37" w:rsidRPr="00AD325F" w:rsidRDefault="00637052" w:rsidP="00DD2860">
      <w:pPr>
        <w:pStyle w:val="ListParagraph"/>
        <w:numPr>
          <w:ilvl w:val="0"/>
          <w:numId w:val="23"/>
        </w:numPr>
        <w:jc w:val="both"/>
        <w:rPr>
          <w:rFonts w:asciiTheme="minorHAnsi" w:hAnsiTheme="minorHAnsi"/>
          <w:sz w:val="24"/>
          <w:szCs w:val="24"/>
          <w:u w:val="single"/>
        </w:rPr>
      </w:pPr>
      <w:r w:rsidRPr="00AD325F">
        <w:rPr>
          <w:rFonts w:asciiTheme="minorHAnsi" w:hAnsiTheme="minorHAnsi"/>
          <w:sz w:val="24"/>
          <w:szCs w:val="24"/>
          <w:u w:val="single"/>
        </w:rPr>
        <w:t>Structural causes</w:t>
      </w:r>
    </w:p>
    <w:p w:rsidR="008A5A17" w:rsidRP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 xml:space="preserve">Family pressures </w:t>
      </w:r>
      <w:r w:rsidR="00957971">
        <w:rPr>
          <w:rFonts w:asciiTheme="minorHAnsi" w:hAnsiTheme="minorHAnsi"/>
          <w:sz w:val="24"/>
          <w:szCs w:val="24"/>
        </w:rPr>
        <w:t>(</w:t>
      </w:r>
      <w:r>
        <w:rPr>
          <w:rFonts w:asciiTheme="minorHAnsi" w:hAnsiTheme="minorHAnsi"/>
          <w:sz w:val="24"/>
          <w:szCs w:val="24"/>
        </w:rPr>
        <w:t>also related to the below</w:t>
      </w:r>
      <w:r w:rsidR="00957971">
        <w:rPr>
          <w:rFonts w:asciiTheme="minorHAnsi" w:hAnsiTheme="minorHAnsi"/>
          <w:sz w:val="24"/>
          <w:szCs w:val="24"/>
        </w:rPr>
        <w:t>)</w:t>
      </w:r>
    </w:p>
    <w:p w:rsidR="008A5A17"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Economic</w:t>
      </w:r>
      <w:r w:rsidR="00AD325F" w:rsidRPr="00AD325F">
        <w:rPr>
          <w:rFonts w:asciiTheme="minorHAnsi" w:hAnsiTheme="minorHAnsi"/>
          <w:sz w:val="24"/>
          <w:szCs w:val="24"/>
        </w:rPr>
        <w:t xml:space="preserve"> disadvantages / Lack of economic opportunities</w:t>
      </w:r>
    </w:p>
    <w:p w:rsidR="00AD325F" w:rsidRDefault="00AD325F" w:rsidP="00AD325F">
      <w:pPr>
        <w:pStyle w:val="ListParagraph"/>
        <w:ind w:left="930"/>
        <w:jc w:val="both"/>
        <w:rPr>
          <w:rFonts w:asciiTheme="minorHAnsi" w:hAnsiTheme="minorHAnsi"/>
          <w:sz w:val="24"/>
          <w:szCs w:val="24"/>
        </w:rPr>
      </w:pPr>
      <w:r w:rsidRPr="00AD325F">
        <w:rPr>
          <w:rFonts w:asciiTheme="minorHAnsi" w:hAnsiTheme="minorHAnsi"/>
          <w:sz w:val="24"/>
          <w:szCs w:val="24"/>
        </w:rPr>
        <w:t>Extreme p</w:t>
      </w:r>
      <w:r w:rsidR="008A5A17" w:rsidRPr="00AD325F">
        <w:rPr>
          <w:rFonts w:asciiTheme="minorHAnsi" w:hAnsiTheme="minorHAnsi"/>
          <w:sz w:val="24"/>
          <w:szCs w:val="24"/>
        </w:rPr>
        <w:t>overty</w:t>
      </w:r>
    </w:p>
    <w:p w:rsid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Oppressive regimes</w:t>
      </w:r>
    </w:p>
    <w:p w:rsidR="00F56939" w:rsidRPr="00AD325F" w:rsidRDefault="00F56939" w:rsidP="00AD325F">
      <w:pPr>
        <w:pStyle w:val="ListParagraph"/>
        <w:ind w:left="930"/>
        <w:jc w:val="both"/>
        <w:rPr>
          <w:rFonts w:asciiTheme="minorHAnsi" w:hAnsiTheme="minorHAnsi"/>
          <w:sz w:val="24"/>
          <w:szCs w:val="24"/>
        </w:rPr>
      </w:pPr>
    </w:p>
    <w:p w:rsidR="00637052" w:rsidRPr="00AD325F" w:rsidRDefault="00AD325F" w:rsidP="00AD325F">
      <w:pPr>
        <w:pStyle w:val="ListParagraph"/>
        <w:numPr>
          <w:ilvl w:val="0"/>
          <w:numId w:val="23"/>
        </w:numPr>
        <w:jc w:val="both"/>
        <w:rPr>
          <w:rFonts w:asciiTheme="minorHAnsi" w:hAnsiTheme="minorHAnsi"/>
          <w:sz w:val="24"/>
          <w:szCs w:val="24"/>
        </w:rPr>
      </w:pPr>
      <w:r w:rsidRPr="00AD325F">
        <w:rPr>
          <w:rFonts w:asciiTheme="minorHAnsi" w:hAnsiTheme="minorHAnsi"/>
          <w:sz w:val="24"/>
          <w:szCs w:val="24"/>
          <w:u w:val="single"/>
        </w:rPr>
        <w:t>Immediate causes</w:t>
      </w:r>
      <w:r w:rsidR="00AB7742" w:rsidRPr="00AD325F">
        <w:rPr>
          <w:rStyle w:val="FootnoteReference"/>
          <w:rFonts w:asciiTheme="minorHAnsi" w:hAnsiTheme="minorHAnsi"/>
          <w:sz w:val="24"/>
          <w:szCs w:val="24"/>
        </w:rPr>
        <w:t xml:space="preserve"> </w:t>
      </w:r>
      <w:r w:rsidR="00AB7742" w:rsidRPr="00AD325F">
        <w:rPr>
          <w:rStyle w:val="FootnoteReference"/>
          <w:rFonts w:asciiTheme="minorHAnsi" w:hAnsiTheme="minorHAnsi"/>
          <w:sz w:val="24"/>
          <w:szCs w:val="24"/>
        </w:rPr>
        <w:footnoteReference w:id="5"/>
      </w:r>
    </w:p>
    <w:p w:rsidR="008A5A17"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SGBV</w:t>
      </w:r>
    </w:p>
    <w:p w:rsidR="00AD325F"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War</w:t>
      </w:r>
      <w:r w:rsidR="00AD325F" w:rsidRPr="00AD325F">
        <w:rPr>
          <w:rFonts w:asciiTheme="minorHAnsi" w:hAnsiTheme="minorHAnsi"/>
          <w:sz w:val="24"/>
          <w:szCs w:val="24"/>
        </w:rPr>
        <w:t>/Conflict</w:t>
      </w:r>
    </w:p>
    <w:p w:rsidR="008A5A17" w:rsidRDefault="00AD325F" w:rsidP="00AD325F">
      <w:pPr>
        <w:pStyle w:val="ListParagraph"/>
        <w:ind w:left="930"/>
        <w:jc w:val="both"/>
        <w:rPr>
          <w:rFonts w:asciiTheme="minorHAnsi" w:hAnsiTheme="minorHAnsi"/>
          <w:sz w:val="24"/>
          <w:szCs w:val="24"/>
        </w:rPr>
      </w:pPr>
      <w:r w:rsidRPr="00AD325F">
        <w:rPr>
          <w:rFonts w:asciiTheme="minorHAnsi" w:hAnsiTheme="minorHAnsi"/>
          <w:sz w:val="24"/>
          <w:szCs w:val="24"/>
        </w:rPr>
        <w:t>Sexual orientation (e.g. discrimination against LGBTIQQ minors)</w:t>
      </w:r>
      <w:r w:rsidR="008A5A17" w:rsidRPr="00AD325F">
        <w:rPr>
          <w:rFonts w:asciiTheme="minorHAnsi" w:hAnsiTheme="minorHAnsi"/>
          <w:sz w:val="24"/>
          <w:szCs w:val="24"/>
        </w:rPr>
        <w:t xml:space="preserve"> </w:t>
      </w:r>
    </w:p>
    <w:p w:rsidR="00AD325F" w:rsidRP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 xml:space="preserve">Persecution </w:t>
      </w:r>
    </w:p>
    <w:p w:rsidR="008A5A17" w:rsidRPr="00E93E0A" w:rsidRDefault="008A5A17" w:rsidP="00AD325F">
      <w:pPr>
        <w:pStyle w:val="ListParagraph"/>
        <w:ind w:left="930"/>
        <w:jc w:val="both"/>
        <w:rPr>
          <w:rFonts w:asciiTheme="minorHAnsi" w:hAnsiTheme="minorHAnsi"/>
          <w:sz w:val="24"/>
          <w:szCs w:val="24"/>
        </w:rPr>
      </w:pPr>
    </w:p>
    <w:p w:rsidR="007902D8" w:rsidRDefault="007902D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lastRenderedPageBreak/>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DC6A0A" w:rsidRDefault="00FB486B" w:rsidP="00DD2860">
      <w:pPr>
        <w:jc w:val="both"/>
        <w:rPr>
          <w:rFonts w:asciiTheme="minorHAnsi" w:hAnsiTheme="minorHAnsi"/>
          <w:sz w:val="24"/>
          <w:szCs w:val="24"/>
        </w:rPr>
      </w:pPr>
      <w:r>
        <w:rPr>
          <w:rFonts w:asciiTheme="minorHAnsi" w:hAnsiTheme="minorHAnsi"/>
          <w:sz w:val="24"/>
          <w:szCs w:val="24"/>
        </w:rPr>
        <w:t>Since 23 February 2015</w:t>
      </w:r>
      <w:r w:rsidR="00DC6A0A">
        <w:rPr>
          <w:rFonts w:asciiTheme="minorHAnsi" w:hAnsiTheme="minorHAnsi"/>
          <w:sz w:val="24"/>
          <w:szCs w:val="24"/>
        </w:rPr>
        <w:t xml:space="preserve">, UM are no longer detained and are housed in </w:t>
      </w:r>
      <w:r>
        <w:rPr>
          <w:rFonts w:asciiTheme="minorHAnsi" w:hAnsiTheme="minorHAnsi"/>
          <w:sz w:val="24"/>
          <w:szCs w:val="24"/>
        </w:rPr>
        <w:t>the IRC</w:t>
      </w:r>
      <w:r w:rsidR="00DC6A0A">
        <w:rPr>
          <w:rFonts w:asciiTheme="minorHAnsi" w:hAnsiTheme="minorHAnsi"/>
          <w:sz w:val="24"/>
          <w:szCs w:val="24"/>
        </w:rPr>
        <w:t xml:space="preserve">. </w:t>
      </w:r>
      <w:r w:rsidR="00957971">
        <w:rPr>
          <w:rFonts w:asciiTheme="minorHAnsi" w:hAnsiTheme="minorHAnsi"/>
          <w:sz w:val="24"/>
          <w:szCs w:val="24"/>
        </w:rPr>
        <w:t xml:space="preserve"> </w:t>
      </w:r>
      <w:r>
        <w:rPr>
          <w:rFonts w:asciiTheme="minorHAnsi" w:hAnsiTheme="minorHAnsi"/>
          <w:sz w:val="24"/>
          <w:szCs w:val="24"/>
        </w:rPr>
        <w:t xml:space="preserve">Following the </w:t>
      </w:r>
      <w:proofErr w:type="gramStart"/>
      <w:r>
        <w:rPr>
          <w:rFonts w:asciiTheme="minorHAnsi" w:hAnsiTheme="minorHAnsi"/>
          <w:sz w:val="24"/>
          <w:szCs w:val="24"/>
        </w:rPr>
        <w:t>IRC,</w:t>
      </w:r>
      <w:proofErr w:type="gramEnd"/>
      <w:r>
        <w:rPr>
          <w:rFonts w:asciiTheme="minorHAnsi" w:hAnsiTheme="minorHAnsi"/>
          <w:sz w:val="24"/>
          <w:szCs w:val="24"/>
        </w:rPr>
        <w:t xml:space="preserve"> UM will be placed in an Open Centre for unaccompanied migrant minors, until turning 18 years.  </w:t>
      </w:r>
      <w:r w:rsidR="00DC6A0A">
        <w:rPr>
          <w:rFonts w:asciiTheme="minorHAnsi" w:hAnsiTheme="minorHAnsi"/>
          <w:sz w:val="24"/>
          <w:szCs w:val="24"/>
        </w:rPr>
        <w:t xml:space="preserve">The care order </w:t>
      </w:r>
      <w:r w:rsidR="00C72E39">
        <w:rPr>
          <w:rFonts w:asciiTheme="minorHAnsi" w:hAnsiTheme="minorHAnsi"/>
          <w:sz w:val="24"/>
          <w:szCs w:val="24"/>
        </w:rPr>
        <w:t xml:space="preserve">for UM </w:t>
      </w:r>
      <w:r w:rsidR="00DC6A0A">
        <w:rPr>
          <w:rFonts w:asciiTheme="minorHAnsi" w:hAnsiTheme="minorHAnsi"/>
          <w:sz w:val="24"/>
          <w:szCs w:val="24"/>
        </w:rPr>
        <w:t xml:space="preserve">is under the </w:t>
      </w:r>
      <w:r w:rsidR="00C72E39" w:rsidRPr="00C72E39">
        <w:rPr>
          <w:rFonts w:asciiTheme="minorHAnsi" w:hAnsiTheme="minorHAnsi"/>
          <w:sz w:val="24"/>
          <w:szCs w:val="24"/>
        </w:rPr>
        <w:t>Minister for the Family and Social Solidarity</w:t>
      </w:r>
      <w:r w:rsidR="00C72E39">
        <w:rPr>
          <w:rFonts w:asciiTheme="minorHAnsi" w:hAnsiTheme="minorHAnsi"/>
          <w:sz w:val="24"/>
          <w:szCs w:val="24"/>
        </w:rPr>
        <w:t xml:space="preserve">, whilst legal guardianship is then delegated to </w:t>
      </w:r>
      <w:r>
        <w:rPr>
          <w:rFonts w:asciiTheme="minorHAnsi" w:hAnsiTheme="minorHAnsi"/>
          <w:sz w:val="24"/>
          <w:szCs w:val="24"/>
        </w:rPr>
        <w:t xml:space="preserve">a social worker who is a Government employee.  Any minor under </w:t>
      </w:r>
      <w:r w:rsidR="00DC6A0A">
        <w:rPr>
          <w:rFonts w:asciiTheme="minorHAnsi" w:hAnsiTheme="minorHAnsi"/>
          <w:sz w:val="24"/>
          <w:szCs w:val="24"/>
        </w:rPr>
        <w:t xml:space="preserve">the age of 16 </w:t>
      </w:r>
      <w:r>
        <w:rPr>
          <w:rFonts w:asciiTheme="minorHAnsi" w:hAnsiTheme="minorHAnsi"/>
          <w:sz w:val="24"/>
          <w:szCs w:val="24"/>
        </w:rPr>
        <w:t xml:space="preserve">is obliged by law </w:t>
      </w:r>
      <w:r w:rsidR="00DC6A0A">
        <w:rPr>
          <w:rFonts w:asciiTheme="minorHAnsi" w:hAnsiTheme="minorHAnsi"/>
          <w:sz w:val="24"/>
          <w:szCs w:val="24"/>
        </w:rPr>
        <w:t xml:space="preserve">to </w:t>
      </w:r>
      <w:r>
        <w:rPr>
          <w:rFonts w:asciiTheme="minorHAnsi" w:hAnsiTheme="minorHAnsi"/>
          <w:sz w:val="24"/>
          <w:szCs w:val="24"/>
        </w:rPr>
        <w:t xml:space="preserve">attend </w:t>
      </w:r>
      <w:r w:rsidR="00DC6A0A">
        <w:rPr>
          <w:rFonts w:asciiTheme="minorHAnsi" w:hAnsiTheme="minorHAnsi"/>
          <w:sz w:val="24"/>
          <w:szCs w:val="24"/>
        </w:rPr>
        <w:t>school</w:t>
      </w:r>
      <w:r>
        <w:rPr>
          <w:rFonts w:asciiTheme="minorHAnsi" w:hAnsiTheme="minorHAnsi"/>
          <w:sz w:val="24"/>
          <w:szCs w:val="24"/>
        </w:rPr>
        <w:t>, whilst minors</w:t>
      </w:r>
      <w:r w:rsidR="00DC6A0A">
        <w:rPr>
          <w:rFonts w:asciiTheme="minorHAnsi" w:hAnsiTheme="minorHAnsi"/>
          <w:sz w:val="24"/>
          <w:szCs w:val="24"/>
        </w:rPr>
        <w:t xml:space="preserve"> over the age of 16 can work. </w:t>
      </w:r>
      <w:r>
        <w:rPr>
          <w:rFonts w:asciiTheme="minorHAnsi" w:hAnsiTheme="minorHAnsi"/>
          <w:sz w:val="24"/>
          <w:szCs w:val="24"/>
        </w:rPr>
        <w:t xml:space="preserve"> </w:t>
      </w:r>
      <w:r w:rsidR="00DC6A0A">
        <w:rPr>
          <w:rFonts w:asciiTheme="minorHAnsi" w:hAnsiTheme="minorHAnsi"/>
          <w:sz w:val="24"/>
          <w:szCs w:val="24"/>
        </w:rPr>
        <w:t xml:space="preserve">Many </w:t>
      </w:r>
      <w:r>
        <w:rPr>
          <w:rFonts w:asciiTheme="minorHAnsi" w:hAnsiTheme="minorHAnsi"/>
          <w:sz w:val="24"/>
          <w:szCs w:val="24"/>
        </w:rPr>
        <w:t xml:space="preserve">UM </w:t>
      </w:r>
      <w:r w:rsidR="00DC6A0A">
        <w:rPr>
          <w:rFonts w:asciiTheme="minorHAnsi" w:hAnsiTheme="minorHAnsi"/>
          <w:sz w:val="24"/>
          <w:szCs w:val="24"/>
        </w:rPr>
        <w:t>opt to work</w:t>
      </w:r>
      <w:r>
        <w:rPr>
          <w:rFonts w:asciiTheme="minorHAnsi" w:hAnsiTheme="minorHAnsi"/>
          <w:sz w:val="24"/>
          <w:szCs w:val="24"/>
        </w:rPr>
        <w:t>, even</w:t>
      </w:r>
      <w:r w:rsidR="00DC6A0A">
        <w:rPr>
          <w:rFonts w:asciiTheme="minorHAnsi" w:hAnsiTheme="minorHAnsi"/>
          <w:sz w:val="24"/>
          <w:szCs w:val="24"/>
        </w:rPr>
        <w:t xml:space="preserve"> in unstable situations</w:t>
      </w:r>
      <w:r>
        <w:rPr>
          <w:rFonts w:asciiTheme="minorHAnsi" w:hAnsiTheme="minorHAnsi"/>
          <w:sz w:val="24"/>
          <w:szCs w:val="24"/>
        </w:rPr>
        <w:t>,</w:t>
      </w:r>
      <w:r w:rsidR="00DC6A0A">
        <w:rPr>
          <w:rFonts w:asciiTheme="minorHAnsi" w:hAnsiTheme="minorHAnsi"/>
          <w:sz w:val="24"/>
          <w:szCs w:val="24"/>
        </w:rPr>
        <w:t xml:space="preserve"> </w:t>
      </w:r>
      <w:r>
        <w:rPr>
          <w:rFonts w:asciiTheme="minorHAnsi" w:hAnsiTheme="minorHAnsi"/>
          <w:sz w:val="24"/>
          <w:szCs w:val="24"/>
        </w:rPr>
        <w:t xml:space="preserve">rather </w:t>
      </w:r>
      <w:r w:rsidR="00DC6A0A">
        <w:rPr>
          <w:rFonts w:asciiTheme="minorHAnsi" w:hAnsiTheme="minorHAnsi"/>
          <w:sz w:val="24"/>
          <w:szCs w:val="24"/>
        </w:rPr>
        <w:t>th</w:t>
      </w:r>
      <w:r>
        <w:rPr>
          <w:rFonts w:asciiTheme="minorHAnsi" w:hAnsiTheme="minorHAnsi"/>
          <w:sz w:val="24"/>
          <w:szCs w:val="24"/>
        </w:rPr>
        <w:t>a</w:t>
      </w:r>
      <w:r w:rsidR="00DC6A0A">
        <w:rPr>
          <w:rFonts w:asciiTheme="minorHAnsi" w:hAnsiTheme="minorHAnsi"/>
          <w:sz w:val="24"/>
          <w:szCs w:val="24"/>
        </w:rPr>
        <w:t xml:space="preserve">n to pursue their education. Once </w:t>
      </w:r>
      <w:r>
        <w:rPr>
          <w:rFonts w:asciiTheme="minorHAnsi" w:hAnsiTheme="minorHAnsi"/>
          <w:sz w:val="24"/>
          <w:szCs w:val="24"/>
        </w:rPr>
        <w:t xml:space="preserve">UM </w:t>
      </w:r>
      <w:r w:rsidR="00DC6A0A">
        <w:rPr>
          <w:rFonts w:asciiTheme="minorHAnsi" w:hAnsiTheme="minorHAnsi"/>
          <w:sz w:val="24"/>
          <w:szCs w:val="24"/>
        </w:rPr>
        <w:t xml:space="preserve">turn 18, they are </w:t>
      </w:r>
      <w:r>
        <w:rPr>
          <w:rFonts w:asciiTheme="minorHAnsi" w:hAnsiTheme="minorHAnsi"/>
          <w:sz w:val="24"/>
          <w:szCs w:val="24"/>
        </w:rPr>
        <w:t xml:space="preserve">either provided with a service agreement of one year to reside in another Open Centre </w:t>
      </w:r>
      <w:r w:rsidR="00DC6A0A">
        <w:rPr>
          <w:rFonts w:asciiTheme="minorHAnsi" w:hAnsiTheme="minorHAnsi"/>
          <w:sz w:val="24"/>
          <w:szCs w:val="24"/>
        </w:rPr>
        <w:t>for adults</w:t>
      </w:r>
      <w:r>
        <w:rPr>
          <w:rFonts w:asciiTheme="minorHAnsi" w:hAnsiTheme="minorHAnsi"/>
          <w:sz w:val="24"/>
          <w:szCs w:val="24"/>
        </w:rPr>
        <w:t>,</w:t>
      </w:r>
      <w:r w:rsidR="00DC6A0A">
        <w:rPr>
          <w:rFonts w:asciiTheme="minorHAnsi" w:hAnsiTheme="minorHAnsi"/>
          <w:sz w:val="24"/>
          <w:szCs w:val="24"/>
        </w:rPr>
        <w:t xml:space="preserve"> </w:t>
      </w:r>
      <w:r>
        <w:rPr>
          <w:rFonts w:asciiTheme="minorHAnsi" w:hAnsiTheme="minorHAnsi"/>
          <w:sz w:val="24"/>
          <w:szCs w:val="24"/>
        </w:rPr>
        <w:t xml:space="preserve">where </w:t>
      </w:r>
      <w:r w:rsidR="00DC6A0A">
        <w:rPr>
          <w:rFonts w:asciiTheme="minorHAnsi" w:hAnsiTheme="minorHAnsi"/>
          <w:sz w:val="24"/>
          <w:szCs w:val="24"/>
        </w:rPr>
        <w:t xml:space="preserve">their support from the reception </w:t>
      </w:r>
      <w:r>
        <w:rPr>
          <w:rFonts w:asciiTheme="minorHAnsi" w:hAnsiTheme="minorHAnsi"/>
          <w:sz w:val="24"/>
          <w:szCs w:val="24"/>
        </w:rPr>
        <w:t xml:space="preserve">system </w:t>
      </w:r>
      <w:r w:rsidR="00DC6A0A">
        <w:rPr>
          <w:rFonts w:asciiTheme="minorHAnsi" w:hAnsiTheme="minorHAnsi"/>
          <w:sz w:val="24"/>
          <w:szCs w:val="24"/>
        </w:rPr>
        <w:t>dramatically decreased</w:t>
      </w:r>
      <w:r>
        <w:rPr>
          <w:rFonts w:asciiTheme="minorHAnsi" w:hAnsiTheme="minorHAnsi"/>
          <w:sz w:val="24"/>
          <w:szCs w:val="24"/>
        </w:rPr>
        <w:t>, or they can opt to move into the community (which requires them to pay their rent independently, however)</w:t>
      </w:r>
      <w:r w:rsidR="00DC6A0A">
        <w:rPr>
          <w:rFonts w:asciiTheme="minorHAnsi" w:hAnsiTheme="minorHAnsi"/>
          <w:sz w:val="24"/>
          <w:szCs w:val="24"/>
        </w:rPr>
        <w:t xml:space="preserve">. </w:t>
      </w:r>
    </w:p>
    <w:p w:rsidR="00DC6A0A" w:rsidRDefault="00DC6A0A"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C6A0A" w:rsidRDefault="00DC6A0A" w:rsidP="00DD2860">
      <w:pPr>
        <w:jc w:val="both"/>
        <w:rPr>
          <w:rFonts w:asciiTheme="minorHAnsi" w:hAnsiTheme="minorHAnsi"/>
          <w:sz w:val="24"/>
          <w:szCs w:val="24"/>
        </w:rPr>
      </w:pPr>
    </w:p>
    <w:p w:rsidR="00DD2860" w:rsidRDefault="00FB486B" w:rsidP="00DD2860">
      <w:pPr>
        <w:jc w:val="both"/>
        <w:rPr>
          <w:rFonts w:asciiTheme="minorHAnsi" w:hAnsiTheme="minorHAnsi"/>
          <w:b/>
          <w:sz w:val="24"/>
          <w:szCs w:val="24"/>
        </w:rPr>
      </w:pPr>
      <w:r>
        <w:rPr>
          <w:rFonts w:asciiTheme="minorHAnsi" w:hAnsiTheme="minorHAnsi"/>
          <w:sz w:val="24"/>
          <w:szCs w:val="24"/>
        </w:rPr>
        <w:t xml:space="preserve"> Whilst there are no human rights violations faced by UM currently recorded in Malta, it is pertinent to emphasise that Open Centres may not provide a conducive and capacitating environment for the upbringing and development of minors.  We also experienced cases where UM were not aware of all their rights, which bares the risk of abuse.</w:t>
      </w:r>
    </w:p>
    <w:p w:rsidR="00F56939" w:rsidRDefault="00F56939" w:rsidP="00DD2860">
      <w:pPr>
        <w:jc w:val="both"/>
        <w:rPr>
          <w:rFonts w:asciiTheme="minorHAnsi" w:hAnsiTheme="minorHAnsi"/>
          <w:b/>
          <w:sz w:val="24"/>
          <w:szCs w:val="24"/>
        </w:rPr>
      </w:pPr>
    </w:p>
    <w:p w:rsidR="00F56939" w:rsidRDefault="00F56939"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DC6A0A" w:rsidRDefault="00FB486B" w:rsidP="001A5309">
      <w:pPr>
        <w:jc w:val="both"/>
        <w:rPr>
          <w:rFonts w:asciiTheme="minorHAnsi" w:hAnsiTheme="minorHAnsi"/>
          <w:sz w:val="24"/>
          <w:szCs w:val="24"/>
        </w:rPr>
      </w:pPr>
      <w:r>
        <w:rPr>
          <w:rFonts w:asciiTheme="minorHAnsi" w:hAnsiTheme="minorHAnsi"/>
          <w:sz w:val="24"/>
          <w:szCs w:val="24"/>
        </w:rPr>
        <w:t>We are not aware of such mechanisms.</w:t>
      </w:r>
    </w:p>
    <w:p w:rsidR="00F56939" w:rsidRDefault="00F56939" w:rsidP="00E21357">
      <w:pPr>
        <w:jc w:val="both"/>
        <w:rPr>
          <w:rFonts w:asciiTheme="minorHAnsi" w:hAnsiTheme="minorHAnsi"/>
          <w:b/>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DC6A0A" w:rsidRDefault="00DC6A0A" w:rsidP="006C1B14">
      <w:pPr>
        <w:jc w:val="both"/>
        <w:rPr>
          <w:rFonts w:asciiTheme="minorHAnsi" w:hAnsiTheme="minorHAnsi"/>
          <w:sz w:val="24"/>
          <w:szCs w:val="24"/>
        </w:rPr>
      </w:pPr>
    </w:p>
    <w:p w:rsidR="00DC6A0A" w:rsidRDefault="00FB486B" w:rsidP="006C1B14">
      <w:pPr>
        <w:jc w:val="both"/>
        <w:rPr>
          <w:rFonts w:asciiTheme="minorHAnsi" w:hAnsiTheme="minorHAnsi"/>
          <w:sz w:val="24"/>
          <w:szCs w:val="24"/>
        </w:rPr>
      </w:pPr>
      <w:r>
        <w:rPr>
          <w:rFonts w:asciiTheme="minorHAnsi" w:hAnsiTheme="minorHAnsi"/>
          <w:sz w:val="24"/>
          <w:szCs w:val="24"/>
        </w:rPr>
        <w:t>N/A</w:t>
      </w:r>
    </w:p>
    <w:p w:rsidR="00293F20" w:rsidRDefault="00293F20"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DC6A0A" w:rsidRDefault="00FB486B" w:rsidP="006C1B14">
      <w:pPr>
        <w:jc w:val="both"/>
        <w:rPr>
          <w:rFonts w:asciiTheme="minorHAnsi" w:hAnsiTheme="minorHAnsi"/>
          <w:sz w:val="24"/>
          <w:szCs w:val="24"/>
        </w:rPr>
      </w:pPr>
      <w:r w:rsidRPr="00FB486B">
        <w:rPr>
          <w:rFonts w:asciiTheme="minorHAnsi" w:hAnsiTheme="minorHAnsi"/>
          <w:sz w:val="24"/>
          <w:szCs w:val="24"/>
        </w:rPr>
        <w:t>Under Maltese law, any person under the age of 18 is considered to be a minor.</w:t>
      </w:r>
    </w:p>
    <w:p w:rsidR="00DC6A0A" w:rsidRDefault="00DC6A0A" w:rsidP="006C1B14">
      <w:pPr>
        <w:jc w:val="both"/>
        <w:rPr>
          <w:rFonts w:asciiTheme="minorHAnsi" w:hAnsiTheme="minorHAnsi"/>
          <w:sz w:val="24"/>
          <w:szCs w:val="24"/>
        </w:rPr>
      </w:pPr>
    </w:p>
    <w:p w:rsidR="00F56939" w:rsidRDefault="00F56939" w:rsidP="006C1B14">
      <w:pPr>
        <w:jc w:val="both"/>
        <w:rPr>
          <w:rFonts w:asciiTheme="minorHAnsi" w:hAnsiTheme="minorHAnsi"/>
          <w:b/>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Pr="00997228" w:rsidRDefault="009569EF" w:rsidP="00997228">
      <w:pPr>
        <w:jc w:val="both"/>
        <w:rPr>
          <w:rFonts w:asciiTheme="minorHAnsi" w:hAnsiTheme="minorHAnsi"/>
          <w:b/>
          <w:sz w:val="24"/>
          <w:szCs w:val="24"/>
        </w:rPr>
      </w:pPr>
      <w:r>
        <w:rPr>
          <w:rFonts w:asciiTheme="minorHAnsi" w:hAnsiTheme="minorHAnsi"/>
          <w:b/>
          <w:sz w:val="24"/>
          <w:szCs w:val="24"/>
        </w:rPr>
        <w:lastRenderedPageBreak/>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CC296D" w:rsidRDefault="00CC296D" w:rsidP="00CC296D">
      <w:pPr>
        <w:rPr>
          <w:rFonts w:asciiTheme="minorHAnsi" w:hAnsiTheme="minorHAnsi"/>
          <w:sz w:val="24"/>
          <w:szCs w:val="24"/>
        </w:rPr>
      </w:pPr>
    </w:p>
    <w:p w:rsidR="00682474" w:rsidRDefault="00682474" w:rsidP="000873AD">
      <w:pPr>
        <w:pStyle w:val="ListParagraph"/>
        <w:numPr>
          <w:ilvl w:val="0"/>
          <w:numId w:val="27"/>
        </w:numPr>
        <w:rPr>
          <w:rFonts w:asciiTheme="minorHAnsi" w:hAnsiTheme="minorHAnsi"/>
          <w:sz w:val="24"/>
          <w:szCs w:val="24"/>
        </w:rPr>
      </w:pPr>
      <w:r>
        <w:rPr>
          <w:rFonts w:asciiTheme="minorHAnsi" w:hAnsiTheme="minorHAnsi"/>
          <w:sz w:val="24"/>
          <w:szCs w:val="24"/>
        </w:rPr>
        <w:t xml:space="preserve">Since </w:t>
      </w:r>
      <w:r w:rsidR="0062145E">
        <w:rPr>
          <w:rFonts w:asciiTheme="minorHAnsi" w:hAnsiTheme="minorHAnsi"/>
          <w:sz w:val="24"/>
          <w:szCs w:val="24"/>
        </w:rPr>
        <w:t>2015</w:t>
      </w:r>
      <w:r>
        <w:rPr>
          <w:rFonts w:asciiTheme="minorHAnsi" w:hAnsiTheme="minorHAnsi"/>
          <w:sz w:val="24"/>
          <w:szCs w:val="24"/>
        </w:rPr>
        <w:t xml:space="preserve">, Malta has aimed to increase the provision of rights and services to </w:t>
      </w:r>
      <w:r w:rsidR="0062145E">
        <w:rPr>
          <w:rFonts w:asciiTheme="minorHAnsi" w:hAnsiTheme="minorHAnsi"/>
          <w:sz w:val="24"/>
          <w:szCs w:val="24"/>
        </w:rPr>
        <w:t>m</w:t>
      </w:r>
      <w:r>
        <w:rPr>
          <w:rFonts w:asciiTheme="minorHAnsi" w:hAnsiTheme="minorHAnsi"/>
          <w:sz w:val="24"/>
          <w:szCs w:val="24"/>
        </w:rPr>
        <w:t xml:space="preserve">igrant children and adolescents by not detaining them, placing them in </w:t>
      </w:r>
      <w:r w:rsidR="0062145E">
        <w:rPr>
          <w:rFonts w:asciiTheme="minorHAnsi" w:hAnsiTheme="minorHAnsi"/>
          <w:sz w:val="24"/>
          <w:szCs w:val="24"/>
        </w:rPr>
        <w:t xml:space="preserve">a </w:t>
      </w:r>
      <w:r>
        <w:rPr>
          <w:rFonts w:asciiTheme="minorHAnsi" w:hAnsiTheme="minorHAnsi"/>
          <w:sz w:val="24"/>
          <w:szCs w:val="24"/>
        </w:rPr>
        <w:t xml:space="preserve">specific reception centre </w:t>
      </w:r>
      <w:r w:rsidR="0062145E">
        <w:rPr>
          <w:rFonts w:asciiTheme="minorHAnsi" w:hAnsiTheme="minorHAnsi"/>
          <w:sz w:val="24"/>
          <w:szCs w:val="24"/>
        </w:rPr>
        <w:t xml:space="preserve">(IRC) </w:t>
      </w:r>
      <w:r>
        <w:rPr>
          <w:rFonts w:asciiTheme="minorHAnsi" w:hAnsiTheme="minorHAnsi"/>
          <w:sz w:val="24"/>
          <w:szCs w:val="24"/>
        </w:rPr>
        <w:t xml:space="preserve">and increasing the support provided. </w:t>
      </w:r>
    </w:p>
    <w:p w:rsidR="00682474" w:rsidRPr="000873AD" w:rsidRDefault="00682474" w:rsidP="000873AD">
      <w:pPr>
        <w:pStyle w:val="ListParagraph"/>
        <w:numPr>
          <w:ilvl w:val="0"/>
          <w:numId w:val="27"/>
        </w:numPr>
        <w:rPr>
          <w:rFonts w:asciiTheme="minorHAnsi" w:hAnsiTheme="minorHAnsi"/>
          <w:sz w:val="24"/>
          <w:szCs w:val="24"/>
        </w:rPr>
      </w:pPr>
      <w:r>
        <w:rPr>
          <w:rFonts w:asciiTheme="minorHAnsi" w:hAnsiTheme="minorHAnsi"/>
          <w:sz w:val="24"/>
          <w:szCs w:val="24"/>
        </w:rPr>
        <w:t>The Government has also attempted to increase the protection measure of UM through training of volunteers and information sessions to non-state actors who may come in contact with them.</w:t>
      </w:r>
    </w:p>
    <w:p w:rsidR="00DC6A0A" w:rsidRDefault="00DC6A0A" w:rsidP="00CC296D">
      <w:pPr>
        <w:rPr>
          <w:rFonts w:asciiTheme="minorHAnsi" w:hAnsiTheme="minorHAnsi"/>
          <w:sz w:val="24"/>
          <w:szCs w:val="24"/>
        </w:rPr>
      </w:pPr>
    </w:p>
    <w:p w:rsidR="00DC6A0A" w:rsidRDefault="00DC6A0A" w:rsidP="00CC296D">
      <w:pPr>
        <w:rPr>
          <w:rFonts w:asciiTheme="minorHAnsi" w:hAnsiTheme="minorHAnsi"/>
          <w:sz w:val="24"/>
          <w:szCs w:val="24"/>
        </w:rPr>
      </w:pPr>
    </w:p>
    <w:p w:rsidR="00DC6A0A" w:rsidRDefault="00DC6A0A"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E10D32" w:rsidRDefault="00E10D32" w:rsidP="00997228">
      <w:pPr>
        <w:jc w:val="both"/>
        <w:rPr>
          <w:rFonts w:asciiTheme="minorHAnsi" w:hAnsiTheme="minorHAnsi"/>
          <w:sz w:val="24"/>
          <w:szCs w:val="24"/>
        </w:rPr>
      </w:pPr>
    </w:p>
    <w:p w:rsidR="00E10D32" w:rsidRDefault="00E10D32"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Minors go missing due to poor guardianship and poor support. Passports and travelling tickets are issued with little knowledge of knowing the UM</w:t>
      </w:r>
      <w:r w:rsidR="0062145E">
        <w:rPr>
          <w:rFonts w:asciiTheme="minorHAnsi" w:hAnsiTheme="minorHAnsi"/>
          <w:sz w:val="24"/>
          <w:szCs w:val="24"/>
        </w:rPr>
        <w:t>’s</w:t>
      </w:r>
      <w:r>
        <w:rPr>
          <w:rFonts w:asciiTheme="minorHAnsi" w:hAnsiTheme="minorHAnsi"/>
          <w:sz w:val="24"/>
          <w:szCs w:val="24"/>
        </w:rPr>
        <w:t xml:space="preserve"> destination or receiving network. </w:t>
      </w:r>
    </w:p>
    <w:p w:rsidR="00E10D32"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Concerning s</w:t>
      </w:r>
      <w:r w:rsidR="00E10D32">
        <w:rPr>
          <w:rFonts w:asciiTheme="minorHAnsi" w:hAnsiTheme="minorHAnsi"/>
          <w:sz w:val="24"/>
          <w:szCs w:val="24"/>
        </w:rPr>
        <w:t xml:space="preserve">upport services once the minor turns 18, </w:t>
      </w:r>
      <w:r>
        <w:rPr>
          <w:rFonts w:asciiTheme="minorHAnsi" w:hAnsiTheme="minorHAnsi"/>
          <w:sz w:val="24"/>
          <w:szCs w:val="24"/>
        </w:rPr>
        <w:t xml:space="preserve">UM </w:t>
      </w:r>
      <w:r w:rsidR="00E10D32">
        <w:rPr>
          <w:rFonts w:asciiTheme="minorHAnsi" w:hAnsiTheme="minorHAnsi"/>
          <w:sz w:val="24"/>
          <w:szCs w:val="24"/>
        </w:rPr>
        <w:t xml:space="preserve">are </w:t>
      </w:r>
      <w:r>
        <w:rPr>
          <w:rFonts w:asciiTheme="minorHAnsi" w:hAnsiTheme="minorHAnsi"/>
          <w:sz w:val="24"/>
          <w:szCs w:val="24"/>
        </w:rPr>
        <w:t xml:space="preserve">placed </w:t>
      </w:r>
      <w:r w:rsidR="00E10D32">
        <w:rPr>
          <w:rFonts w:asciiTheme="minorHAnsi" w:hAnsiTheme="minorHAnsi"/>
          <w:sz w:val="24"/>
          <w:szCs w:val="24"/>
        </w:rPr>
        <w:t xml:space="preserve">in a reception centre for adults with </w:t>
      </w:r>
      <w:r>
        <w:rPr>
          <w:rFonts w:asciiTheme="minorHAnsi" w:hAnsiTheme="minorHAnsi"/>
          <w:sz w:val="24"/>
          <w:szCs w:val="24"/>
        </w:rPr>
        <w:t xml:space="preserve">very little </w:t>
      </w:r>
      <w:r w:rsidR="00E10D32">
        <w:rPr>
          <w:rFonts w:asciiTheme="minorHAnsi" w:hAnsiTheme="minorHAnsi"/>
          <w:sz w:val="24"/>
          <w:szCs w:val="24"/>
        </w:rPr>
        <w:t xml:space="preserve">follow up or support to assist in the transition. </w:t>
      </w:r>
    </w:p>
    <w:p w:rsidR="00E10D32"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Conflict of interest concerning legal g</w:t>
      </w:r>
      <w:r w:rsidR="00E10D32">
        <w:rPr>
          <w:rFonts w:asciiTheme="minorHAnsi" w:hAnsiTheme="minorHAnsi"/>
          <w:sz w:val="24"/>
          <w:szCs w:val="24"/>
        </w:rPr>
        <w:t>uardianship</w:t>
      </w:r>
      <w:r>
        <w:rPr>
          <w:rFonts w:asciiTheme="minorHAnsi" w:hAnsiTheme="minorHAnsi"/>
          <w:sz w:val="24"/>
          <w:szCs w:val="24"/>
        </w:rPr>
        <w:t>:  guardianship is being delegated from the Minister to a social worker who is an employee of the Government</w:t>
      </w:r>
    </w:p>
    <w:p w:rsidR="0062145E"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Lack of provision of information provided to UM concerning their rights</w:t>
      </w:r>
    </w:p>
    <w:p w:rsidR="00E10D32" w:rsidRPr="000873AD"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 xml:space="preserve">Lack of financial means and political will to implement structured, coherent inclusion, integration and educational services for Ums.  </w:t>
      </w:r>
      <w:r w:rsidR="00E10D32">
        <w:rPr>
          <w:rFonts w:asciiTheme="minorHAnsi" w:hAnsiTheme="minorHAnsi"/>
          <w:sz w:val="24"/>
          <w:szCs w:val="24"/>
        </w:rPr>
        <w:t xml:space="preserve">  </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10CA9" w:rsidRDefault="00B10CA9" w:rsidP="00997228">
      <w:pPr>
        <w:jc w:val="both"/>
        <w:rPr>
          <w:rFonts w:asciiTheme="minorHAnsi" w:hAnsiTheme="minorHAnsi"/>
          <w:sz w:val="24"/>
          <w:szCs w:val="24"/>
        </w:rPr>
      </w:pPr>
    </w:p>
    <w:p w:rsidR="00E10D32" w:rsidRDefault="00E10D32" w:rsidP="00997228">
      <w:pPr>
        <w:jc w:val="both"/>
        <w:rPr>
          <w:rFonts w:asciiTheme="minorHAnsi" w:hAnsiTheme="minorHAnsi"/>
          <w:sz w:val="24"/>
          <w:szCs w:val="24"/>
        </w:rPr>
      </w:pPr>
      <w:r>
        <w:rPr>
          <w:rFonts w:asciiTheme="minorHAnsi" w:hAnsiTheme="minorHAnsi"/>
          <w:sz w:val="24"/>
          <w:szCs w:val="24"/>
        </w:rPr>
        <w:t>Yes, we engage with a number of different NGOs and Government organi</w:t>
      </w:r>
      <w:r w:rsidR="0062145E">
        <w:rPr>
          <w:rFonts w:asciiTheme="minorHAnsi" w:hAnsiTheme="minorHAnsi"/>
          <w:sz w:val="24"/>
          <w:szCs w:val="24"/>
        </w:rPr>
        <w:t>s</w:t>
      </w:r>
      <w:r>
        <w:rPr>
          <w:rFonts w:asciiTheme="minorHAnsi" w:hAnsiTheme="minorHAnsi"/>
          <w:sz w:val="24"/>
          <w:szCs w:val="24"/>
        </w:rPr>
        <w:t xml:space="preserve">ations to monitor and advocate for effective measures to protect the rights of migrant youth. </w:t>
      </w:r>
    </w:p>
    <w:p w:rsidR="00E10D32"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is </w:t>
      </w:r>
      <w:r w:rsidR="00E10D32" w:rsidRPr="000873AD">
        <w:rPr>
          <w:rFonts w:asciiTheme="minorHAnsi" w:hAnsiTheme="minorHAnsi"/>
          <w:sz w:val="24"/>
          <w:szCs w:val="24"/>
        </w:rPr>
        <w:t>a founding member of the informal NGO network that advocates, exchange</w:t>
      </w:r>
      <w:r>
        <w:rPr>
          <w:rFonts w:asciiTheme="minorHAnsi" w:hAnsiTheme="minorHAnsi"/>
          <w:sz w:val="24"/>
          <w:szCs w:val="24"/>
        </w:rPr>
        <w:t>s</w:t>
      </w:r>
      <w:r w:rsidR="00E10D32" w:rsidRPr="000873AD">
        <w:rPr>
          <w:rFonts w:asciiTheme="minorHAnsi" w:hAnsiTheme="minorHAnsi"/>
          <w:sz w:val="24"/>
          <w:szCs w:val="24"/>
        </w:rPr>
        <w:t xml:space="preserve"> information and monitors all issues relating to migration specifically minors. </w:t>
      </w:r>
    </w:p>
    <w:p w:rsidR="00682474"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provides educational and information services </w:t>
      </w:r>
      <w:r w:rsidR="00682474">
        <w:rPr>
          <w:rFonts w:asciiTheme="minorHAnsi" w:hAnsiTheme="minorHAnsi"/>
          <w:sz w:val="24"/>
          <w:szCs w:val="24"/>
        </w:rPr>
        <w:t xml:space="preserve">to UM to help facilitate their integration and their awareness of Maltese </w:t>
      </w:r>
      <w:r>
        <w:rPr>
          <w:rFonts w:asciiTheme="minorHAnsi" w:hAnsiTheme="minorHAnsi"/>
          <w:sz w:val="24"/>
          <w:szCs w:val="24"/>
        </w:rPr>
        <w:t>s</w:t>
      </w:r>
      <w:r w:rsidR="00682474">
        <w:rPr>
          <w:rFonts w:asciiTheme="minorHAnsi" w:hAnsiTheme="minorHAnsi"/>
          <w:sz w:val="24"/>
          <w:szCs w:val="24"/>
        </w:rPr>
        <w:t xml:space="preserve">ociety. </w:t>
      </w:r>
    </w:p>
    <w:p w:rsidR="00E10D32"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Collaboration with UNHCR, the Agency for the Welfare of Asylum Seekers (AWAS, Government), social services, in providing a variety of services to UM.  The latter also includes, as from NOV 2015 on, services to minors traumatised by war and conflict, and to minors who are victims of THB.</w:t>
      </w:r>
    </w:p>
    <w:p w:rsidR="0062145E" w:rsidRPr="000873AD"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is the strategic partner of the Terre des Hommes International Federation and a member of the Destination Unknown Campaign (DUC), which both </w:t>
      </w:r>
      <w:proofErr w:type="gramStart"/>
      <w:r>
        <w:rPr>
          <w:rFonts w:asciiTheme="minorHAnsi" w:hAnsiTheme="minorHAnsi"/>
          <w:sz w:val="24"/>
          <w:szCs w:val="24"/>
        </w:rPr>
        <w:t>provide</w:t>
      </w:r>
      <w:proofErr w:type="gramEnd"/>
      <w:r>
        <w:rPr>
          <w:rFonts w:asciiTheme="minorHAnsi" w:hAnsiTheme="minorHAnsi"/>
          <w:sz w:val="24"/>
          <w:szCs w:val="24"/>
        </w:rPr>
        <w:t xml:space="preserve"> services to UM world-wide, exchange information, engage in joint advocacy for UM. </w:t>
      </w:r>
    </w:p>
    <w:p w:rsidR="00E10D32" w:rsidRDefault="00E10D32" w:rsidP="00997228">
      <w:pPr>
        <w:jc w:val="both"/>
        <w:rPr>
          <w:rFonts w:asciiTheme="minorHAnsi" w:hAnsiTheme="minorHAnsi"/>
          <w:sz w:val="24"/>
          <w:szCs w:val="24"/>
        </w:rPr>
      </w:pPr>
    </w:p>
    <w:p w:rsidR="00E10D32" w:rsidRDefault="00E10D32"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lastRenderedPageBreak/>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CC296D" w:rsidRDefault="00CC296D" w:rsidP="00CC296D">
      <w:pPr>
        <w:rPr>
          <w:rFonts w:asciiTheme="minorHAnsi" w:hAnsiTheme="minorHAnsi"/>
          <w:sz w:val="24"/>
          <w:szCs w:val="24"/>
        </w:rPr>
      </w:pPr>
    </w:p>
    <w:p w:rsidR="0062145E" w:rsidRDefault="0062145E" w:rsidP="00CC296D">
      <w:pPr>
        <w:rPr>
          <w:rFonts w:asciiTheme="minorHAnsi" w:hAnsiTheme="minorHAnsi"/>
          <w:sz w:val="24"/>
          <w:szCs w:val="24"/>
        </w:rPr>
      </w:pPr>
      <w:r>
        <w:rPr>
          <w:rFonts w:asciiTheme="minorHAnsi" w:hAnsiTheme="minorHAnsi"/>
          <w:sz w:val="24"/>
          <w:szCs w:val="24"/>
        </w:rPr>
        <w:t xml:space="preserve">Between CSOs: yes; between Governments: we do not believe so.   Specifically the CSO network of TdHIF and the DUC (as mentioned above) are highly effective.  </w:t>
      </w:r>
    </w:p>
    <w:p w:rsidR="0062145E" w:rsidRDefault="0062145E" w:rsidP="00CC296D">
      <w:pPr>
        <w:rPr>
          <w:rFonts w:asciiTheme="minorHAnsi" w:hAnsiTheme="minorHAnsi"/>
          <w:sz w:val="24"/>
          <w:szCs w:val="24"/>
        </w:rPr>
      </w:pPr>
    </w:p>
    <w:p w:rsidR="0062145E" w:rsidRDefault="0062145E"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Default="00DC6A0A" w:rsidP="00125052">
      <w:pPr>
        <w:rPr>
          <w:rFonts w:asciiTheme="minorHAnsi" w:hAnsiTheme="minorHAnsi"/>
          <w:sz w:val="24"/>
          <w:szCs w:val="24"/>
        </w:rPr>
      </w:pPr>
      <w:r>
        <w:rPr>
          <w:rFonts w:asciiTheme="minorHAnsi" w:hAnsiTheme="minorHAnsi"/>
          <w:sz w:val="24"/>
          <w:szCs w:val="24"/>
        </w:rPr>
        <w:t xml:space="preserve"> </w:t>
      </w:r>
    </w:p>
    <w:p w:rsidR="00F56939" w:rsidRDefault="00F56939" w:rsidP="00125052">
      <w:pPr>
        <w:rPr>
          <w:rFonts w:asciiTheme="minorHAnsi" w:hAnsiTheme="minorHAnsi"/>
          <w:sz w:val="24"/>
          <w:szCs w:val="24"/>
        </w:rPr>
      </w:pPr>
      <w:r>
        <w:rPr>
          <w:rFonts w:asciiTheme="minorHAnsi" w:hAnsiTheme="minorHAnsi"/>
          <w:sz w:val="24"/>
          <w:szCs w:val="24"/>
        </w:rPr>
        <w:t xml:space="preserve">Until now, we only provided educational and information services to UM.  As from November 2015, Kopin will also provide services to traumatised and trafficked UM. </w:t>
      </w:r>
    </w:p>
    <w:p w:rsidR="00F56939" w:rsidRDefault="00F56939" w:rsidP="00125052">
      <w:pPr>
        <w:rPr>
          <w:rFonts w:asciiTheme="minorHAnsi" w:hAnsiTheme="minorHAnsi"/>
          <w:sz w:val="24"/>
          <w:szCs w:val="24"/>
        </w:rPr>
      </w:pPr>
    </w:p>
    <w:p w:rsidR="00DC6A0A" w:rsidRDefault="00DC6A0A" w:rsidP="00125052">
      <w:pPr>
        <w:rPr>
          <w:rFonts w:asciiTheme="minorHAnsi" w:hAnsiTheme="minorHAnsi"/>
          <w:sz w:val="24"/>
          <w:szCs w:val="24"/>
        </w:rPr>
      </w:pP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F56939" w:rsidRDefault="00F56939" w:rsidP="002B101C">
      <w:pPr>
        <w:jc w:val="center"/>
        <w:rPr>
          <w:rFonts w:asciiTheme="minorHAnsi" w:hAnsiTheme="minorHAnsi"/>
          <w:sz w:val="24"/>
          <w:szCs w:val="24"/>
        </w:rPr>
      </w:pPr>
    </w:p>
    <w:p w:rsidR="003B7885" w:rsidRPr="00F56939" w:rsidRDefault="003B7885" w:rsidP="00F56939">
      <w:pPr>
        <w:rPr>
          <w:rFonts w:asciiTheme="minorHAnsi" w:hAnsiTheme="minorHAnsi"/>
          <w:sz w:val="24"/>
          <w:szCs w:val="24"/>
        </w:rPr>
      </w:pPr>
    </w:p>
    <w:p w:rsidR="00E10D32" w:rsidRDefault="00E10D32" w:rsidP="000873AD">
      <w:pPr>
        <w:pStyle w:val="ListParagraph"/>
        <w:numPr>
          <w:ilvl w:val="0"/>
          <w:numId w:val="24"/>
        </w:numPr>
        <w:rPr>
          <w:rFonts w:asciiTheme="minorHAnsi" w:hAnsiTheme="minorHAnsi"/>
          <w:sz w:val="24"/>
          <w:szCs w:val="24"/>
        </w:rPr>
      </w:pPr>
      <w:r>
        <w:rPr>
          <w:rFonts w:asciiTheme="minorHAnsi" w:hAnsiTheme="minorHAnsi"/>
          <w:sz w:val="24"/>
          <w:szCs w:val="24"/>
        </w:rPr>
        <w:t xml:space="preserve">Kopin </w:t>
      </w:r>
      <w:r w:rsidR="00F56939">
        <w:rPr>
          <w:rFonts w:asciiTheme="minorHAnsi" w:hAnsiTheme="minorHAnsi"/>
          <w:sz w:val="24"/>
          <w:szCs w:val="24"/>
        </w:rPr>
        <w:t xml:space="preserve">providing educational services </w:t>
      </w:r>
      <w:r>
        <w:rPr>
          <w:rFonts w:asciiTheme="minorHAnsi" w:hAnsiTheme="minorHAnsi"/>
          <w:sz w:val="24"/>
          <w:szCs w:val="24"/>
        </w:rPr>
        <w:t xml:space="preserve">in the </w:t>
      </w:r>
      <w:r w:rsidR="00F56939">
        <w:rPr>
          <w:rFonts w:asciiTheme="minorHAnsi" w:hAnsiTheme="minorHAnsi"/>
          <w:sz w:val="24"/>
          <w:szCs w:val="24"/>
        </w:rPr>
        <w:t>UM O</w:t>
      </w:r>
      <w:r>
        <w:rPr>
          <w:rFonts w:asciiTheme="minorHAnsi" w:hAnsiTheme="minorHAnsi"/>
          <w:sz w:val="24"/>
          <w:szCs w:val="24"/>
        </w:rPr>
        <w:t xml:space="preserve">pen </w:t>
      </w:r>
      <w:r w:rsidR="00F56939">
        <w:rPr>
          <w:rFonts w:asciiTheme="minorHAnsi" w:hAnsiTheme="minorHAnsi"/>
          <w:sz w:val="24"/>
          <w:szCs w:val="24"/>
        </w:rPr>
        <w:t>C</w:t>
      </w:r>
      <w:r>
        <w:rPr>
          <w:rFonts w:asciiTheme="minorHAnsi" w:hAnsiTheme="minorHAnsi"/>
          <w:sz w:val="24"/>
          <w:szCs w:val="24"/>
        </w:rPr>
        <w:t>entre on various topics</w:t>
      </w:r>
      <w:r w:rsidR="00F56939">
        <w:rPr>
          <w:rFonts w:asciiTheme="minorHAnsi" w:hAnsiTheme="minorHAnsi"/>
          <w:sz w:val="24"/>
          <w:szCs w:val="24"/>
        </w:rPr>
        <w:t>, on a regular basis five times per week</w:t>
      </w:r>
      <w:r>
        <w:rPr>
          <w:rFonts w:asciiTheme="minorHAnsi" w:hAnsiTheme="minorHAnsi"/>
          <w:sz w:val="24"/>
          <w:szCs w:val="24"/>
        </w:rPr>
        <w:t xml:space="preserve">. </w:t>
      </w:r>
    </w:p>
    <w:p w:rsidR="00F56939"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Kopin providing tools and training to all relevant stakeholders concerning the prevention of and fight against trafficking in minors.</w:t>
      </w:r>
    </w:p>
    <w:p w:rsidR="00F56939"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Provision of psychological support to UM upon their arrival by JRS Malta.</w:t>
      </w:r>
    </w:p>
    <w:p w:rsidR="00E10D32" w:rsidRPr="000873AD"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 xml:space="preserve">The </w:t>
      </w:r>
      <w:r w:rsidR="00E10D32">
        <w:rPr>
          <w:rFonts w:asciiTheme="minorHAnsi" w:hAnsiTheme="minorHAnsi"/>
          <w:sz w:val="24"/>
          <w:szCs w:val="24"/>
        </w:rPr>
        <w:t>O</w:t>
      </w:r>
      <w:r>
        <w:rPr>
          <w:rFonts w:asciiTheme="minorHAnsi" w:hAnsiTheme="minorHAnsi"/>
          <w:sz w:val="24"/>
          <w:szCs w:val="24"/>
        </w:rPr>
        <w:t xml:space="preserve">rganisation for </w:t>
      </w:r>
      <w:r w:rsidR="00E10D32">
        <w:rPr>
          <w:rFonts w:asciiTheme="minorHAnsi" w:hAnsiTheme="minorHAnsi"/>
          <w:sz w:val="24"/>
          <w:szCs w:val="24"/>
        </w:rPr>
        <w:t>F</w:t>
      </w:r>
      <w:r>
        <w:rPr>
          <w:rFonts w:asciiTheme="minorHAnsi" w:hAnsiTheme="minorHAnsi"/>
          <w:sz w:val="24"/>
          <w:szCs w:val="24"/>
        </w:rPr>
        <w:t xml:space="preserve">riendship in </w:t>
      </w:r>
      <w:r w:rsidR="00E10D32">
        <w:rPr>
          <w:rFonts w:asciiTheme="minorHAnsi" w:hAnsiTheme="minorHAnsi"/>
          <w:sz w:val="24"/>
          <w:szCs w:val="24"/>
        </w:rPr>
        <w:t>D</w:t>
      </w:r>
      <w:r>
        <w:rPr>
          <w:rFonts w:asciiTheme="minorHAnsi" w:hAnsiTheme="minorHAnsi"/>
          <w:sz w:val="24"/>
          <w:szCs w:val="24"/>
        </w:rPr>
        <w:t>iversity’s (OFD’s) S</w:t>
      </w:r>
      <w:r w:rsidR="00E10D32">
        <w:rPr>
          <w:rFonts w:asciiTheme="minorHAnsi" w:hAnsiTheme="minorHAnsi"/>
          <w:sz w:val="24"/>
          <w:szCs w:val="24"/>
        </w:rPr>
        <w:t xml:space="preserve">ummer </w:t>
      </w:r>
      <w:r>
        <w:rPr>
          <w:rFonts w:asciiTheme="minorHAnsi" w:hAnsiTheme="minorHAnsi"/>
          <w:sz w:val="24"/>
          <w:szCs w:val="24"/>
        </w:rPr>
        <w:t>C</w:t>
      </w:r>
      <w:r w:rsidR="00E10D32">
        <w:rPr>
          <w:rFonts w:asciiTheme="minorHAnsi" w:hAnsiTheme="minorHAnsi"/>
          <w:sz w:val="24"/>
          <w:szCs w:val="24"/>
        </w:rPr>
        <w:t>amp bringing together minors from different backgrounds with the aim to create friendships and assist in integration.</w:t>
      </w: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816C4B">
        <w:rPr>
          <w:rFonts w:asciiTheme="minorHAnsi" w:hAnsiTheme="minorHAnsi"/>
          <w:b/>
          <w:sz w:val="24"/>
          <w:szCs w:val="24"/>
        </w:rPr>
        <w:t xml:space="preserve">30 </w:t>
      </w:r>
      <w:proofErr w:type="spellStart"/>
      <w:proofErr w:type="gramStart"/>
      <w:r w:rsidR="00816C4B">
        <w:rPr>
          <w:rFonts w:asciiTheme="minorHAnsi" w:hAnsiTheme="minorHAnsi"/>
          <w:b/>
          <w:sz w:val="24"/>
          <w:szCs w:val="24"/>
        </w:rPr>
        <w:t>o</w:t>
      </w:r>
      <w:r w:rsidR="00E0643B">
        <w:rPr>
          <w:rFonts w:asciiTheme="minorHAnsi" w:hAnsiTheme="minorHAnsi"/>
          <w:b/>
          <w:sz w:val="24"/>
          <w:szCs w:val="24"/>
        </w:rPr>
        <w:t>ctober</w:t>
      </w:r>
      <w:proofErr w:type="spellEnd"/>
      <w:proofErr w:type="gramEnd"/>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0A514F"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 xml:space="preserve">Dina </w:t>
      </w:r>
      <w:proofErr w:type="spellStart"/>
      <w:r w:rsidR="00F33ED0">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F33ED0" w:rsidRP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sectPr w:rsidR="003B7885"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8A" w:rsidRDefault="00C80E8A"/>
  </w:endnote>
  <w:endnote w:type="continuationSeparator" w:id="0">
    <w:p w:rsidR="00C80E8A" w:rsidRDefault="00C80E8A"/>
  </w:endnote>
  <w:endnote w:type="continuationNotice" w:id="1">
    <w:p w:rsidR="00C80E8A" w:rsidRDefault="00C80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8A" w:rsidRPr="000B175B" w:rsidRDefault="00C80E8A" w:rsidP="000B175B">
      <w:pPr>
        <w:tabs>
          <w:tab w:val="right" w:pos="2155"/>
        </w:tabs>
        <w:spacing w:after="80"/>
        <w:ind w:left="680"/>
        <w:rPr>
          <w:u w:val="single"/>
        </w:rPr>
      </w:pPr>
      <w:r>
        <w:rPr>
          <w:u w:val="single"/>
        </w:rPr>
        <w:tab/>
      </w:r>
    </w:p>
  </w:footnote>
  <w:footnote w:type="continuationSeparator" w:id="0">
    <w:p w:rsidR="00C80E8A" w:rsidRPr="00FC68B7" w:rsidRDefault="00C80E8A" w:rsidP="00FC68B7">
      <w:pPr>
        <w:tabs>
          <w:tab w:val="left" w:pos="2155"/>
        </w:tabs>
        <w:spacing w:after="80"/>
        <w:ind w:left="680"/>
        <w:rPr>
          <w:u w:val="single"/>
        </w:rPr>
      </w:pPr>
      <w:r>
        <w:rPr>
          <w:u w:val="single"/>
        </w:rPr>
        <w:tab/>
      </w:r>
    </w:p>
  </w:footnote>
  <w:footnote w:type="continuationNotice" w:id="1">
    <w:p w:rsidR="00C80E8A" w:rsidRDefault="00C80E8A"/>
  </w:footnote>
  <w:footnote w:id="2">
    <w:p w:rsidR="00DC6A0A" w:rsidRPr="005B4DD8" w:rsidRDefault="00DC6A0A"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DC6A0A" w:rsidRPr="009C0A33" w:rsidRDefault="00DC6A0A"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DC6A0A" w:rsidRPr="000873AD" w:rsidRDefault="00DC6A0A">
      <w:pPr>
        <w:pStyle w:val="FootnoteText"/>
        <w:rPr>
          <w:lang w:val="en-US"/>
        </w:rPr>
      </w:pPr>
      <w:r>
        <w:rPr>
          <w:rStyle w:val="FootnoteReference"/>
        </w:rPr>
        <w:footnoteRef/>
      </w:r>
      <w:r>
        <w:t xml:space="preserve"> </w:t>
      </w:r>
      <w:r w:rsidRPr="00E977F5">
        <w:t>http://www.timesofmalta.com/articles/view/20130827/local/Underage-asylum-seekers-on-the-rise.483694</w:t>
      </w:r>
    </w:p>
  </w:footnote>
  <w:footnote w:id="5">
    <w:p w:rsidR="00DC6A0A" w:rsidRPr="00832428" w:rsidRDefault="00DC6A0A"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DC6A0A" w:rsidRPr="00AB7742" w:rsidRDefault="00DC6A0A"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D405A3"/>
    <w:multiLevelType w:val="hybridMultilevel"/>
    <w:tmpl w:val="EF9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404D6B"/>
    <w:multiLevelType w:val="hybridMultilevel"/>
    <w:tmpl w:val="9A2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C7B17"/>
    <w:multiLevelType w:val="hybridMultilevel"/>
    <w:tmpl w:val="E3B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C36764"/>
    <w:multiLevelType w:val="hybridMultilevel"/>
    <w:tmpl w:val="857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4"/>
  </w:num>
  <w:num w:numId="13">
    <w:abstractNumId w:val="10"/>
  </w:num>
  <w:num w:numId="14">
    <w:abstractNumId w:val="12"/>
  </w:num>
  <w:num w:numId="15">
    <w:abstractNumId w:val="18"/>
  </w:num>
  <w:num w:numId="16">
    <w:abstractNumId w:val="13"/>
  </w:num>
  <w:num w:numId="17">
    <w:abstractNumId w:val="11"/>
  </w:num>
  <w:num w:numId="18">
    <w:abstractNumId w:val="24"/>
  </w:num>
  <w:num w:numId="19">
    <w:abstractNumId w:val="25"/>
  </w:num>
  <w:num w:numId="20">
    <w:abstractNumId w:val="22"/>
  </w:num>
  <w:num w:numId="21">
    <w:abstractNumId w:val="21"/>
  </w:num>
  <w:num w:numId="22">
    <w:abstractNumId w:val="26"/>
  </w:num>
  <w:num w:numId="23">
    <w:abstractNumId w:val="16"/>
  </w:num>
  <w:num w:numId="24">
    <w:abstractNumId w:val="19"/>
  </w:num>
  <w:num w:numId="25">
    <w:abstractNumId w:val="23"/>
  </w:num>
  <w:num w:numId="26">
    <w:abstractNumId w:val="20"/>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3AD"/>
    <w:rsid w:val="00087744"/>
    <w:rsid w:val="00090320"/>
    <w:rsid w:val="000916E4"/>
    <w:rsid w:val="000931C0"/>
    <w:rsid w:val="000A2E09"/>
    <w:rsid w:val="000A514F"/>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309DC"/>
    <w:rsid w:val="00133E56"/>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644A6"/>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0032"/>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56BB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FC4"/>
    <w:rsid w:val="006176FB"/>
    <w:rsid w:val="0062145E"/>
    <w:rsid w:val="00630FCB"/>
    <w:rsid w:val="00631532"/>
    <w:rsid w:val="00636011"/>
    <w:rsid w:val="00637052"/>
    <w:rsid w:val="00640B26"/>
    <w:rsid w:val="00641130"/>
    <w:rsid w:val="0064399B"/>
    <w:rsid w:val="00650ADD"/>
    <w:rsid w:val="00664586"/>
    <w:rsid w:val="006770B2"/>
    <w:rsid w:val="00682474"/>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5A17"/>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57971"/>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7970"/>
    <w:rsid w:val="009F2EAC"/>
    <w:rsid w:val="009F3D8A"/>
    <w:rsid w:val="009F57E3"/>
    <w:rsid w:val="00A10F4F"/>
    <w:rsid w:val="00A11067"/>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D325F"/>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2E39"/>
    <w:rsid w:val="00C745C3"/>
    <w:rsid w:val="00C80E8A"/>
    <w:rsid w:val="00C96B72"/>
    <w:rsid w:val="00CA24A4"/>
    <w:rsid w:val="00CB348D"/>
    <w:rsid w:val="00CB6B59"/>
    <w:rsid w:val="00CC296D"/>
    <w:rsid w:val="00CC4EDE"/>
    <w:rsid w:val="00CD23FC"/>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C6A0A"/>
    <w:rsid w:val="00DD2860"/>
    <w:rsid w:val="00DD469C"/>
    <w:rsid w:val="00DE517F"/>
    <w:rsid w:val="00DE591A"/>
    <w:rsid w:val="00DF4100"/>
    <w:rsid w:val="00DF7CAE"/>
    <w:rsid w:val="00E0643B"/>
    <w:rsid w:val="00E10D32"/>
    <w:rsid w:val="00E15023"/>
    <w:rsid w:val="00E20785"/>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977F5"/>
    <w:rsid w:val="00EA0765"/>
    <w:rsid w:val="00EC7E37"/>
    <w:rsid w:val="00ED18DC"/>
    <w:rsid w:val="00ED6201"/>
    <w:rsid w:val="00ED7A2A"/>
    <w:rsid w:val="00EF1D7F"/>
    <w:rsid w:val="00F0137E"/>
    <w:rsid w:val="00F035E5"/>
    <w:rsid w:val="00F05608"/>
    <w:rsid w:val="00F17B25"/>
    <w:rsid w:val="00F21786"/>
    <w:rsid w:val="00F33ED0"/>
    <w:rsid w:val="00F34ECC"/>
    <w:rsid w:val="00F3742B"/>
    <w:rsid w:val="00F46BAF"/>
    <w:rsid w:val="00F56939"/>
    <w:rsid w:val="00F56D63"/>
    <w:rsid w:val="00F609A9"/>
    <w:rsid w:val="00F75677"/>
    <w:rsid w:val="00F80C99"/>
    <w:rsid w:val="00F867EC"/>
    <w:rsid w:val="00F876F7"/>
    <w:rsid w:val="00F91B2B"/>
    <w:rsid w:val="00F958A4"/>
    <w:rsid w:val="00FA4208"/>
    <w:rsid w:val="00FB205F"/>
    <w:rsid w:val="00FB486B"/>
    <w:rsid w:val="00FB519E"/>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FF051-14A6-41AB-AF61-52DD65A7D91E}"/>
</file>

<file path=customXml/itemProps2.xml><?xml version="1.0" encoding="utf-8"?>
<ds:datastoreItem xmlns:ds="http://schemas.openxmlformats.org/officeDocument/2006/customXml" ds:itemID="{4738CF69-3868-4924-93B3-06F3434785B4}"/>
</file>

<file path=customXml/itemProps3.xml><?xml version="1.0" encoding="utf-8"?>
<ds:datastoreItem xmlns:ds="http://schemas.openxmlformats.org/officeDocument/2006/customXml" ds:itemID="{E66B5534-E7ED-46DF-A24A-5354212BFC90}"/>
</file>

<file path=customXml/itemProps4.xml><?xml version="1.0" encoding="utf-8"?>
<ds:datastoreItem xmlns:ds="http://schemas.openxmlformats.org/officeDocument/2006/customXml" ds:itemID="{010C2990-7F47-40A6-92D7-4EAB71FA2DCD}"/>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4</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2015-11-04T11:21:00Z</dcterms:created>
  <dcterms:modified xsi:type="dcterms:W3CDTF">2015-11-04T11:21:00Z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