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00F26C21">
        <w:rPr>
          <w:rFonts w:asciiTheme="minorHAnsi" w:hAnsiTheme="minorHAnsi"/>
          <w:b/>
          <w:i/>
          <w:sz w:val="24"/>
          <w:szCs w:val="24"/>
        </w:rPr>
        <w:t>States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484122" w:rsidRDefault="00484122"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p>
    <w:p w:rsidR="0064399B" w:rsidRPr="00484122" w:rsidRDefault="0064399B" w:rsidP="002810D1">
      <w:pPr>
        <w:pBdr>
          <w:top w:val="single" w:sz="4" w:space="1" w:color="auto"/>
          <w:left w:val="single" w:sz="4" w:space="4" w:color="auto"/>
          <w:bottom w:val="single" w:sz="4" w:space="1" w:color="auto"/>
          <w:right w:val="single" w:sz="4" w:space="4" w:color="auto"/>
        </w:pBdr>
        <w:rPr>
          <w:rFonts w:asciiTheme="minorHAnsi" w:hAnsiTheme="minorHAnsi"/>
          <w:sz w:val="24"/>
          <w:szCs w:val="24"/>
          <w:lang w:val="de-DE"/>
        </w:rPr>
      </w:pPr>
    </w:p>
    <w:p w:rsidR="007902D8" w:rsidRPr="00484122" w:rsidRDefault="007902D8" w:rsidP="00595520">
      <w:pPr>
        <w:rPr>
          <w:rFonts w:asciiTheme="minorHAnsi" w:hAnsiTheme="minorHAnsi"/>
          <w:sz w:val="24"/>
          <w:szCs w:val="24"/>
          <w:lang w:val="de-DE"/>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1B4E82">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1B4E82">
        <w:rPr>
          <w:rFonts w:asciiTheme="minorHAnsi" w:hAnsiTheme="minorHAnsi"/>
          <w:sz w:val="24"/>
          <w:szCs w:val="24"/>
        </w:rPr>
        <w:t>of</w:t>
      </w:r>
      <w:r w:rsidR="00F26C21">
        <w:rPr>
          <w:rFonts w:asciiTheme="minorHAnsi" w:hAnsiTheme="minorHAnsi"/>
          <w:sz w:val="24"/>
          <w:szCs w:val="24"/>
        </w:rPr>
        <w:t xml:space="preserve"> States</w:t>
      </w:r>
      <w:r w:rsidR="00DE517F">
        <w:rPr>
          <w:rFonts w:asciiTheme="minorHAnsi" w:hAnsiTheme="minorHAnsi"/>
          <w:sz w:val="24"/>
          <w:szCs w:val="24"/>
        </w:rPr>
        <w:t>.</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3B5DFB" w:rsidRDefault="003B5DFB"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7745A8">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3B5DFB" w:rsidRPr="003E1955" w:rsidRDefault="003B5DFB" w:rsidP="003B5DFB">
      <w:pPr>
        <w:spacing w:line="240" w:lineRule="auto"/>
        <w:jc w:val="both"/>
        <w:rPr>
          <w:rFonts w:asciiTheme="minorHAnsi" w:hAnsiTheme="minorHAnsi" w:cstheme="minorHAnsi"/>
          <w:color w:val="0070C0"/>
          <w:sz w:val="24"/>
          <w:szCs w:val="24"/>
        </w:rPr>
      </w:pPr>
      <w:r w:rsidRPr="003E1955">
        <w:rPr>
          <w:rFonts w:asciiTheme="minorHAnsi" w:hAnsiTheme="minorHAnsi" w:cstheme="minorHAnsi"/>
          <w:color w:val="0070C0"/>
          <w:sz w:val="24"/>
          <w:szCs w:val="24"/>
        </w:rPr>
        <w:t>In 2012, a total of 1,574 asylum applications were made by unaccompanied minor</w:t>
      </w:r>
      <w:r w:rsidR="00C629A2">
        <w:rPr>
          <w:rFonts w:asciiTheme="minorHAnsi" w:hAnsiTheme="minorHAnsi" w:cstheme="minorHAnsi"/>
          <w:color w:val="0070C0"/>
          <w:sz w:val="24"/>
          <w:szCs w:val="24"/>
        </w:rPr>
        <w:t>s</w:t>
      </w:r>
      <w:r w:rsidRPr="003E1955">
        <w:rPr>
          <w:rFonts w:asciiTheme="minorHAnsi" w:hAnsiTheme="minorHAnsi" w:cstheme="minorHAnsi"/>
          <w:color w:val="0070C0"/>
          <w:sz w:val="24"/>
          <w:szCs w:val="24"/>
        </w:rPr>
        <w:t xml:space="preserve">, 84 </w:t>
      </w:r>
      <w:r w:rsidR="00C629A2">
        <w:rPr>
          <w:rFonts w:asciiTheme="minorHAnsi" w:hAnsiTheme="minorHAnsi" w:cstheme="minorHAnsi"/>
          <w:color w:val="0070C0"/>
          <w:sz w:val="24"/>
          <w:szCs w:val="24"/>
        </w:rPr>
        <w:t xml:space="preserve">of which were made by unaccompanied minors </w:t>
      </w:r>
      <w:r w:rsidRPr="003E1955">
        <w:rPr>
          <w:rFonts w:asciiTheme="minorHAnsi" w:hAnsiTheme="minorHAnsi" w:cstheme="minorHAnsi"/>
          <w:color w:val="0070C0"/>
          <w:sz w:val="24"/>
          <w:szCs w:val="24"/>
        </w:rPr>
        <w:t xml:space="preserve">below the age of 14 years. In 2013, </w:t>
      </w:r>
      <w:r w:rsidRPr="003E1955">
        <w:rPr>
          <w:rFonts w:asciiTheme="minorHAnsi" w:hAnsiTheme="minorHAnsi" w:cstheme="minorHAnsi"/>
          <w:b/>
          <w:color w:val="0070C0"/>
          <w:sz w:val="24"/>
          <w:szCs w:val="24"/>
        </w:rPr>
        <w:t>999 asylum applications</w:t>
      </w:r>
      <w:r w:rsidRPr="003E1955">
        <w:rPr>
          <w:rFonts w:asciiTheme="minorHAnsi" w:hAnsiTheme="minorHAnsi" w:cstheme="minorHAnsi"/>
          <w:color w:val="0070C0"/>
          <w:sz w:val="24"/>
          <w:szCs w:val="24"/>
        </w:rPr>
        <w:t xml:space="preserve"> were made altogether by </w:t>
      </w:r>
      <w:r w:rsidRPr="003E1955">
        <w:rPr>
          <w:rFonts w:asciiTheme="minorHAnsi" w:hAnsiTheme="minorHAnsi" w:cstheme="minorHAnsi"/>
          <w:b/>
          <w:color w:val="0070C0"/>
          <w:sz w:val="24"/>
          <w:szCs w:val="24"/>
        </w:rPr>
        <w:t>unaccompanied minor</w:t>
      </w:r>
      <w:r w:rsidR="00C629A2">
        <w:rPr>
          <w:rFonts w:asciiTheme="minorHAnsi" w:hAnsiTheme="minorHAnsi" w:cstheme="minorHAnsi"/>
          <w:b/>
          <w:color w:val="0070C0"/>
          <w:sz w:val="24"/>
          <w:szCs w:val="24"/>
        </w:rPr>
        <w:t>s</w:t>
      </w:r>
      <w:r w:rsidRPr="003E1955">
        <w:rPr>
          <w:rFonts w:asciiTheme="minorHAnsi" w:hAnsiTheme="minorHAnsi" w:cstheme="minorHAnsi"/>
          <w:color w:val="0070C0"/>
          <w:sz w:val="24"/>
          <w:szCs w:val="24"/>
        </w:rPr>
        <w:t xml:space="preserve">, 67 </w:t>
      </w:r>
      <w:r w:rsidR="00C629A2">
        <w:rPr>
          <w:rFonts w:asciiTheme="minorHAnsi" w:hAnsiTheme="minorHAnsi" w:cstheme="minorHAnsi"/>
          <w:color w:val="0070C0"/>
          <w:sz w:val="24"/>
          <w:szCs w:val="24"/>
        </w:rPr>
        <w:t xml:space="preserve">of which were made by unaccompanied minors </w:t>
      </w:r>
      <w:r w:rsidRPr="003E1955">
        <w:rPr>
          <w:rFonts w:asciiTheme="minorHAnsi" w:hAnsiTheme="minorHAnsi" w:cstheme="minorHAnsi"/>
          <w:color w:val="0070C0"/>
          <w:sz w:val="24"/>
          <w:szCs w:val="24"/>
        </w:rPr>
        <w:t xml:space="preserve">below the age of 14 years, which is a </w:t>
      </w:r>
      <w:r w:rsidRPr="003E1955">
        <w:rPr>
          <w:rFonts w:asciiTheme="minorHAnsi" w:hAnsiTheme="minorHAnsi" w:cstheme="minorHAnsi"/>
          <w:b/>
          <w:color w:val="0070C0"/>
          <w:sz w:val="24"/>
          <w:szCs w:val="24"/>
        </w:rPr>
        <w:t>decline of</w:t>
      </w:r>
      <w:r w:rsidRPr="003E1955">
        <w:rPr>
          <w:rFonts w:asciiTheme="minorHAnsi" w:hAnsiTheme="minorHAnsi" w:cstheme="minorHAnsi"/>
          <w:color w:val="0070C0"/>
          <w:sz w:val="24"/>
          <w:szCs w:val="24"/>
        </w:rPr>
        <w:t xml:space="preserve"> </w:t>
      </w:r>
      <w:r w:rsidRPr="003E1955">
        <w:rPr>
          <w:rFonts w:asciiTheme="minorHAnsi" w:hAnsiTheme="minorHAnsi" w:cstheme="minorHAnsi"/>
          <w:b/>
          <w:color w:val="0070C0"/>
          <w:sz w:val="24"/>
          <w:szCs w:val="24"/>
        </w:rPr>
        <w:t>37% compared with 2012</w:t>
      </w:r>
      <w:r w:rsidRPr="003E1955">
        <w:rPr>
          <w:rFonts w:asciiTheme="minorHAnsi" w:hAnsiTheme="minorHAnsi" w:cstheme="minorHAnsi"/>
          <w:color w:val="0070C0"/>
          <w:sz w:val="24"/>
          <w:szCs w:val="24"/>
        </w:rPr>
        <w:t>.</w:t>
      </w:r>
    </w:p>
    <w:p w:rsidR="003B5DFB" w:rsidRPr="003E1955" w:rsidRDefault="003B5DFB" w:rsidP="003B5DFB">
      <w:pPr>
        <w:spacing w:line="240" w:lineRule="auto"/>
        <w:jc w:val="both"/>
        <w:rPr>
          <w:rFonts w:asciiTheme="minorHAnsi" w:hAnsiTheme="minorHAnsi" w:cstheme="minorHAnsi"/>
          <w:color w:val="0070C0"/>
          <w:sz w:val="24"/>
          <w:szCs w:val="24"/>
        </w:rPr>
      </w:pPr>
    </w:p>
    <w:p w:rsidR="003B5DFB" w:rsidRPr="003E1955" w:rsidRDefault="003B5DFB" w:rsidP="003B5DFB">
      <w:pPr>
        <w:spacing w:line="240" w:lineRule="auto"/>
        <w:jc w:val="both"/>
        <w:rPr>
          <w:rFonts w:asciiTheme="minorHAnsi" w:hAnsiTheme="minorHAnsi" w:cstheme="minorHAnsi"/>
          <w:color w:val="0070C0"/>
          <w:sz w:val="24"/>
          <w:szCs w:val="24"/>
        </w:rPr>
      </w:pPr>
      <w:r w:rsidRPr="003E1955">
        <w:rPr>
          <w:rFonts w:asciiTheme="minorHAnsi" w:hAnsiTheme="minorHAnsi" w:cstheme="minorHAnsi"/>
          <w:color w:val="0070C0"/>
          <w:sz w:val="24"/>
          <w:szCs w:val="24"/>
        </w:rPr>
        <w:t xml:space="preserve">In </w:t>
      </w:r>
      <w:r w:rsidRPr="003E1955">
        <w:rPr>
          <w:rFonts w:asciiTheme="minorHAnsi" w:hAnsiTheme="minorHAnsi" w:cstheme="minorHAnsi"/>
          <w:b/>
          <w:color w:val="0070C0"/>
          <w:sz w:val="24"/>
          <w:szCs w:val="24"/>
        </w:rPr>
        <w:t>2014,</w:t>
      </w:r>
      <w:r w:rsidRPr="003E1955">
        <w:rPr>
          <w:rFonts w:asciiTheme="minorHAnsi" w:hAnsiTheme="minorHAnsi" w:cstheme="minorHAnsi"/>
          <w:color w:val="0070C0"/>
          <w:sz w:val="24"/>
          <w:szCs w:val="24"/>
        </w:rPr>
        <w:t xml:space="preserve"> until the end of December</w:t>
      </w:r>
      <w:r w:rsidRPr="003E1955">
        <w:rPr>
          <w:rFonts w:asciiTheme="minorHAnsi" w:hAnsiTheme="minorHAnsi" w:cstheme="minorHAnsi"/>
          <w:b/>
          <w:color w:val="0070C0"/>
          <w:sz w:val="24"/>
          <w:szCs w:val="24"/>
        </w:rPr>
        <w:t xml:space="preserve">, </w:t>
      </w:r>
      <w:r w:rsidR="000602A7">
        <w:rPr>
          <w:rFonts w:asciiTheme="minorHAnsi" w:hAnsiTheme="minorHAnsi" w:cstheme="minorHAnsi"/>
          <w:b/>
          <w:color w:val="0070C0"/>
          <w:sz w:val="24"/>
          <w:szCs w:val="24"/>
        </w:rPr>
        <w:t>1,</w:t>
      </w:r>
      <w:r w:rsidRPr="003E1955">
        <w:rPr>
          <w:rFonts w:asciiTheme="minorHAnsi" w:hAnsiTheme="minorHAnsi" w:cstheme="minorHAnsi"/>
          <w:b/>
          <w:color w:val="0070C0"/>
          <w:sz w:val="24"/>
          <w:szCs w:val="24"/>
        </w:rPr>
        <w:t xml:space="preserve">976 </w:t>
      </w:r>
      <w:r w:rsidR="00C629A2">
        <w:rPr>
          <w:rFonts w:asciiTheme="minorHAnsi" w:hAnsiTheme="minorHAnsi" w:cstheme="minorHAnsi"/>
          <w:b/>
          <w:color w:val="0070C0"/>
          <w:sz w:val="24"/>
          <w:szCs w:val="24"/>
        </w:rPr>
        <w:t xml:space="preserve">unaccompanied minors </w:t>
      </w:r>
      <w:r w:rsidRPr="003E1955">
        <w:rPr>
          <w:rFonts w:asciiTheme="minorHAnsi" w:hAnsiTheme="minorHAnsi" w:cstheme="minorHAnsi"/>
          <w:color w:val="0070C0"/>
          <w:sz w:val="24"/>
          <w:szCs w:val="24"/>
        </w:rPr>
        <w:t xml:space="preserve">applied for asylum, 119 of them minors below the age of 14 years. From </w:t>
      </w:r>
      <w:r w:rsidRPr="003E1955">
        <w:rPr>
          <w:rFonts w:asciiTheme="minorHAnsi" w:hAnsiTheme="minorHAnsi" w:cstheme="minorHAnsi"/>
          <w:b/>
          <w:color w:val="0070C0"/>
          <w:sz w:val="24"/>
          <w:szCs w:val="24"/>
        </w:rPr>
        <w:t>January to September 2015,</w:t>
      </w:r>
      <w:r w:rsidRPr="003E1955">
        <w:rPr>
          <w:rFonts w:asciiTheme="minorHAnsi" w:hAnsiTheme="minorHAnsi" w:cstheme="minorHAnsi"/>
          <w:color w:val="0070C0"/>
          <w:sz w:val="24"/>
          <w:szCs w:val="24"/>
        </w:rPr>
        <w:t xml:space="preserve"> </w:t>
      </w:r>
      <w:r w:rsidRPr="003E1955">
        <w:rPr>
          <w:rFonts w:asciiTheme="minorHAnsi" w:hAnsiTheme="minorHAnsi" w:cstheme="minorHAnsi"/>
          <w:b/>
          <w:color w:val="0070C0"/>
          <w:sz w:val="24"/>
          <w:szCs w:val="24"/>
        </w:rPr>
        <w:t>6</w:t>
      </w:r>
      <w:r w:rsidR="000602A7">
        <w:rPr>
          <w:rFonts w:asciiTheme="minorHAnsi" w:hAnsiTheme="minorHAnsi" w:cstheme="minorHAnsi"/>
          <w:b/>
          <w:color w:val="0070C0"/>
          <w:sz w:val="24"/>
          <w:szCs w:val="24"/>
        </w:rPr>
        <w:t>,</w:t>
      </w:r>
      <w:r w:rsidRPr="003E1955">
        <w:rPr>
          <w:rFonts w:asciiTheme="minorHAnsi" w:hAnsiTheme="minorHAnsi" w:cstheme="minorHAnsi"/>
          <w:b/>
          <w:color w:val="0070C0"/>
          <w:sz w:val="24"/>
          <w:szCs w:val="24"/>
        </w:rPr>
        <w:t>171 unaccompanied minor</w:t>
      </w:r>
      <w:r w:rsidR="00C629A2">
        <w:rPr>
          <w:rFonts w:asciiTheme="minorHAnsi" w:hAnsiTheme="minorHAnsi" w:cstheme="minorHAnsi"/>
          <w:b/>
          <w:color w:val="0070C0"/>
          <w:sz w:val="24"/>
          <w:szCs w:val="24"/>
        </w:rPr>
        <w:t>s</w:t>
      </w:r>
      <w:r w:rsidRPr="003E1955">
        <w:rPr>
          <w:rFonts w:asciiTheme="minorHAnsi" w:hAnsiTheme="minorHAnsi" w:cstheme="minorHAnsi"/>
          <w:b/>
          <w:color w:val="0070C0"/>
          <w:sz w:val="24"/>
          <w:szCs w:val="24"/>
        </w:rPr>
        <w:t xml:space="preserve"> </w:t>
      </w:r>
      <w:r w:rsidRPr="003E1955">
        <w:rPr>
          <w:rFonts w:asciiTheme="minorHAnsi" w:hAnsiTheme="minorHAnsi" w:cstheme="minorHAnsi"/>
          <w:color w:val="0070C0"/>
          <w:sz w:val="24"/>
          <w:szCs w:val="24"/>
        </w:rPr>
        <w:t>applied for asylum, 404 of them minors below the age of 14 years.</w:t>
      </w:r>
    </w:p>
    <w:p w:rsidR="003B5DFB" w:rsidRPr="000142E6" w:rsidRDefault="003B5DFB" w:rsidP="003B5DFB">
      <w:pPr>
        <w:ind w:firstLine="708"/>
        <w:jc w:val="both"/>
        <w:rPr>
          <w:rFonts w:cs="Calibri"/>
          <w:color w:val="4F6228"/>
        </w:rPr>
      </w:pPr>
    </w:p>
    <w:p w:rsidR="003B5DFB" w:rsidRPr="000142E6" w:rsidRDefault="003B5DFB" w:rsidP="003B5DFB">
      <w:pPr>
        <w:ind w:firstLine="708"/>
        <w:jc w:val="both"/>
        <w:rPr>
          <w:rFonts w:cs="Calibri"/>
          <w:color w:val="4F6228"/>
        </w:rPr>
      </w:pPr>
      <w:r w:rsidRPr="000142E6">
        <w:rPr>
          <w:rFonts w:cs="Calibri"/>
          <w:color w:val="4F6228"/>
        </w:rPr>
        <w:t>Asylum appl</w:t>
      </w:r>
      <w:r w:rsidR="00C629A2">
        <w:rPr>
          <w:rFonts w:cs="Calibri"/>
          <w:color w:val="4F6228"/>
        </w:rPr>
        <w:t>ications of unaccompanied minor</w:t>
      </w:r>
      <w:r w:rsidRPr="000142E6">
        <w:rPr>
          <w:rFonts w:cs="Calibri"/>
          <w:color w:val="4F6228"/>
        </w:rPr>
        <w:t xml:space="preserve">s </w:t>
      </w:r>
      <w:r>
        <w:rPr>
          <w:rFonts w:cs="Calibri"/>
          <w:color w:val="4F6228"/>
        </w:rPr>
        <w:t xml:space="preserve">from 2004 </w:t>
      </w:r>
      <w:r w:rsidRPr="000142E6">
        <w:rPr>
          <w:rFonts w:cs="Calibri"/>
          <w:color w:val="4F6228"/>
        </w:rPr>
        <w:t>until 30.09.2015</w:t>
      </w:r>
    </w:p>
    <w:p w:rsidR="003B5DFB" w:rsidRPr="000142E6" w:rsidRDefault="003B5DFB" w:rsidP="003B5DFB">
      <w:pPr>
        <w:ind w:firstLine="708"/>
        <w:jc w:val="both"/>
        <w:rPr>
          <w:color w:val="4F6228"/>
        </w:rPr>
      </w:pPr>
      <w:r w:rsidRPr="000142E6">
        <w:rPr>
          <w:noProof/>
          <w:color w:val="4F6228"/>
          <w:lang w:eastAsia="en-GB"/>
        </w:rPr>
        <w:drawing>
          <wp:inline distT="0" distB="0" distL="0" distR="0" wp14:anchorId="69C19F07" wp14:editId="43FEAFD3">
            <wp:extent cx="4055745" cy="2971800"/>
            <wp:effectExtent l="0" t="0" r="8255" b="0"/>
            <wp:docPr id="1" name="Diagramm 1" descr="cid:image003.png@01D10DA2.412D5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 1" descr="cid:image003.png@01D10DA2.412D5C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55745" cy="2971800"/>
                    </a:xfrm>
                    <a:prstGeom prst="rect">
                      <a:avLst/>
                    </a:prstGeom>
                    <a:noFill/>
                    <a:ln>
                      <a:noFill/>
                    </a:ln>
                  </pic:spPr>
                </pic:pic>
              </a:graphicData>
            </a:graphic>
          </wp:inline>
        </w:drawing>
      </w:r>
    </w:p>
    <w:p w:rsidR="003B5DFB" w:rsidRPr="000142E6" w:rsidRDefault="003B5DFB" w:rsidP="003B5DFB">
      <w:pPr>
        <w:spacing w:line="240" w:lineRule="auto"/>
        <w:ind w:firstLine="708"/>
        <w:jc w:val="both"/>
        <w:rPr>
          <w:rFonts w:ascii="Arial" w:hAnsi="Arial" w:cs="Arial"/>
          <w:color w:val="4F6228"/>
        </w:rPr>
      </w:pPr>
    </w:p>
    <w:p w:rsidR="003B5DFB" w:rsidRDefault="003B5DFB"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Default="007902D8" w:rsidP="00DD2860">
      <w:pPr>
        <w:jc w:val="both"/>
        <w:rPr>
          <w:rFonts w:asciiTheme="minorHAnsi" w:hAnsiTheme="minorHAnsi"/>
          <w:sz w:val="24"/>
          <w:szCs w:val="24"/>
        </w:rPr>
      </w:pPr>
    </w:p>
    <w:p w:rsidR="003B5DFB" w:rsidRPr="00B37047" w:rsidRDefault="003B5DFB" w:rsidP="003B5DFB">
      <w:pPr>
        <w:spacing w:line="240" w:lineRule="auto"/>
        <w:jc w:val="both"/>
        <w:rPr>
          <w:rFonts w:asciiTheme="minorHAnsi" w:hAnsiTheme="minorHAnsi" w:cstheme="minorHAnsi"/>
          <w:bCs/>
          <w:color w:val="0070C0"/>
          <w:sz w:val="24"/>
          <w:szCs w:val="24"/>
        </w:rPr>
      </w:pPr>
      <w:r w:rsidRPr="00B37047">
        <w:rPr>
          <w:rFonts w:asciiTheme="minorHAnsi" w:hAnsiTheme="minorHAnsi" w:cstheme="minorHAnsi"/>
          <w:bCs/>
          <w:color w:val="0070C0"/>
          <w:sz w:val="24"/>
          <w:szCs w:val="24"/>
        </w:rPr>
        <w:t xml:space="preserve">In response, reference is made to the statistical composition of </w:t>
      </w:r>
      <w:r w:rsidR="00C629A2">
        <w:rPr>
          <w:rFonts w:asciiTheme="minorHAnsi" w:hAnsiTheme="minorHAnsi" w:cstheme="minorHAnsi"/>
          <w:color w:val="0070C0"/>
          <w:sz w:val="24"/>
          <w:szCs w:val="24"/>
        </w:rPr>
        <w:t xml:space="preserve">unaccompanied minors </w:t>
      </w:r>
      <w:r w:rsidRPr="00B37047">
        <w:rPr>
          <w:rFonts w:asciiTheme="minorHAnsi" w:hAnsiTheme="minorHAnsi" w:cstheme="minorHAnsi"/>
          <w:bCs/>
          <w:color w:val="0070C0"/>
          <w:sz w:val="24"/>
          <w:szCs w:val="24"/>
        </w:rPr>
        <w:t>by nationality, according to which situational causes seem to be relevant (war, political instability).</w:t>
      </w:r>
    </w:p>
    <w:p w:rsidR="003B5DFB" w:rsidRPr="000142E6" w:rsidRDefault="003B5DFB" w:rsidP="003B5DFB">
      <w:pPr>
        <w:spacing w:line="240" w:lineRule="auto"/>
        <w:jc w:val="both"/>
        <w:rPr>
          <w:rFonts w:ascii="Arial" w:hAnsi="Arial" w:cs="Arial"/>
          <w:bCs/>
        </w:rPr>
      </w:pPr>
    </w:p>
    <w:tbl>
      <w:tblPr>
        <w:tblW w:w="9660" w:type="dxa"/>
        <w:tblInd w:w="55" w:type="dxa"/>
        <w:tblCellMar>
          <w:left w:w="0" w:type="dxa"/>
          <w:right w:w="0" w:type="dxa"/>
        </w:tblCellMar>
        <w:tblLook w:val="04A0" w:firstRow="1" w:lastRow="0" w:firstColumn="1" w:lastColumn="0" w:noHBand="0" w:noVBand="1"/>
      </w:tblPr>
      <w:tblGrid>
        <w:gridCol w:w="1541"/>
        <w:gridCol w:w="2081"/>
        <w:gridCol w:w="1541"/>
        <w:gridCol w:w="1541"/>
        <w:gridCol w:w="1396"/>
        <w:gridCol w:w="1560"/>
      </w:tblGrid>
      <w:tr w:rsidR="003B5DFB" w:rsidRPr="000142E6" w:rsidTr="00660491">
        <w:trPr>
          <w:trHeight w:val="480"/>
        </w:trPr>
        <w:tc>
          <w:tcPr>
            <w:tcW w:w="1541" w:type="dxa"/>
            <w:tcBorders>
              <w:top w:val="single" w:sz="8" w:space="0" w:color="CCCCFF"/>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Rank</w:t>
            </w:r>
          </w:p>
        </w:tc>
        <w:tc>
          <w:tcPr>
            <w:tcW w:w="2081" w:type="dxa"/>
            <w:tcBorders>
              <w:top w:val="single" w:sz="8" w:space="0" w:color="CCCCFF"/>
              <w:left w:val="nil"/>
              <w:bottom w:val="single" w:sz="8" w:space="0" w:color="CCCCFF"/>
              <w:right w:val="single" w:sz="8" w:space="0" w:color="CCCCFF"/>
            </w:tcBorders>
            <w:shd w:val="clear" w:color="auto" w:fill="666699"/>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01.01. – 30.09.2015</w:t>
            </w:r>
          </w:p>
        </w:tc>
        <w:tc>
          <w:tcPr>
            <w:tcW w:w="1541" w:type="dxa"/>
            <w:tcBorders>
              <w:top w:val="single" w:sz="8" w:space="0" w:color="CCCCFF"/>
              <w:left w:val="nil"/>
              <w:bottom w:val="single" w:sz="8" w:space="0" w:color="CCCCFF"/>
              <w:right w:val="single" w:sz="8" w:space="0" w:color="CCCCFF"/>
            </w:tcBorders>
            <w:shd w:val="clear" w:color="auto" w:fill="666699"/>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below 14 years</w:t>
            </w:r>
          </w:p>
        </w:tc>
        <w:tc>
          <w:tcPr>
            <w:tcW w:w="1541" w:type="dxa"/>
            <w:tcBorders>
              <w:top w:val="single" w:sz="8" w:space="0" w:color="CCCCFF"/>
              <w:left w:val="nil"/>
              <w:bottom w:val="single" w:sz="8" w:space="0" w:color="CCCCFF"/>
              <w:right w:val="single" w:sz="8" w:space="0" w:color="CCCCFF"/>
            </w:tcBorders>
            <w:shd w:val="clear" w:color="auto" w:fill="666699"/>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below 18 years</w:t>
            </w:r>
          </w:p>
        </w:tc>
        <w:tc>
          <w:tcPr>
            <w:tcW w:w="1396" w:type="dxa"/>
            <w:tcBorders>
              <w:top w:val="single" w:sz="8" w:space="0" w:color="CCCCFF"/>
              <w:left w:val="nil"/>
              <w:bottom w:val="single" w:sz="8" w:space="0" w:color="CCCCFF"/>
              <w:right w:val="single" w:sz="8" w:space="0" w:color="CCCCFF"/>
            </w:tcBorders>
            <w:shd w:val="clear" w:color="auto" w:fill="666699"/>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Total:</w:t>
            </w:r>
          </w:p>
        </w:tc>
        <w:tc>
          <w:tcPr>
            <w:tcW w:w="1560" w:type="dxa"/>
            <w:tcBorders>
              <w:top w:val="single" w:sz="8" w:space="0" w:color="CCCCFF"/>
              <w:left w:val="nil"/>
              <w:bottom w:val="single" w:sz="8" w:space="0" w:color="CCCCFF"/>
              <w:right w:val="single" w:sz="8" w:space="0" w:color="CCCCFF"/>
            </w:tcBorders>
            <w:shd w:val="clear" w:color="auto" w:fill="666699"/>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 of total</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lastRenderedPageBreak/>
              <w:t>1</w:t>
            </w:r>
          </w:p>
        </w:tc>
        <w:tc>
          <w:tcPr>
            <w:tcW w:w="2081" w:type="dxa"/>
            <w:tcBorders>
              <w:top w:val="nil"/>
              <w:left w:val="nil"/>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Afghanistan</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211</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3,801</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4,012</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65.01%</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2</w:t>
            </w:r>
          </w:p>
        </w:tc>
        <w:tc>
          <w:tcPr>
            <w:tcW w:w="2081" w:type="dxa"/>
            <w:tcBorders>
              <w:top w:val="nil"/>
              <w:left w:val="nil"/>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Syria</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110</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724</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834</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13.51%</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3</w:t>
            </w:r>
          </w:p>
        </w:tc>
        <w:tc>
          <w:tcPr>
            <w:tcW w:w="2081" w:type="dxa"/>
            <w:tcBorders>
              <w:top w:val="nil"/>
              <w:left w:val="nil"/>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Iraq</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47</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237</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284</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4.60%</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4</w:t>
            </w:r>
          </w:p>
        </w:tc>
        <w:tc>
          <w:tcPr>
            <w:tcW w:w="2081" w:type="dxa"/>
            <w:tcBorders>
              <w:top w:val="nil"/>
              <w:left w:val="nil"/>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Somalia</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206</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208</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3.37%</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5</w:t>
            </w:r>
          </w:p>
        </w:tc>
        <w:tc>
          <w:tcPr>
            <w:tcW w:w="2081" w:type="dxa"/>
            <w:tcBorders>
              <w:top w:val="nil"/>
              <w:left w:val="nil"/>
              <w:bottom w:val="single" w:sz="8" w:space="0" w:color="CCCCFF"/>
              <w:right w:val="single" w:sz="8" w:space="0" w:color="CCCCFF"/>
            </w:tcBorders>
            <w:shd w:val="clear" w:color="auto" w:fill="666699"/>
            <w:noWrap/>
            <w:tcMar>
              <w:top w:w="0" w:type="dxa"/>
              <w:left w:w="70" w:type="dxa"/>
              <w:bottom w:w="0" w:type="dxa"/>
              <w:right w:w="70" w:type="dxa"/>
            </w:tcMar>
            <w:vAlign w:val="bottom"/>
            <w:hideMark/>
          </w:tcPr>
          <w:p w:rsidR="003B5DFB" w:rsidRPr="000142E6" w:rsidRDefault="003B5DFB" w:rsidP="00660491">
            <w:pPr>
              <w:jc w:val="both"/>
              <w:rPr>
                <w:rFonts w:ascii="Arial" w:hAnsi="Arial" w:cs="Arial"/>
                <w:b/>
                <w:bCs/>
                <w:color w:val="FFFFFF"/>
                <w:sz w:val="18"/>
                <w:szCs w:val="18"/>
                <w:lang w:eastAsia="de-DE"/>
              </w:rPr>
            </w:pPr>
            <w:r w:rsidRPr="000142E6">
              <w:rPr>
                <w:rFonts w:ascii="Arial" w:hAnsi="Arial" w:cs="Arial"/>
                <w:b/>
                <w:bCs/>
                <w:color w:val="FFFFFF"/>
                <w:sz w:val="18"/>
                <w:szCs w:val="18"/>
                <w:lang w:eastAsia="de-DE"/>
              </w:rPr>
              <w:t>Pakistan</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201</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rPr>
            </w:pPr>
            <w:r w:rsidRPr="000142E6">
              <w:rPr>
                <w:rFonts w:ascii="Arial" w:hAnsi="Arial" w:cs="Arial"/>
                <w:color w:val="000000"/>
                <w:sz w:val="18"/>
                <w:szCs w:val="18"/>
              </w:rPr>
              <w:t>203</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bottom"/>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3.29%</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color w:val="000000"/>
                <w:sz w:val="18"/>
                <w:szCs w:val="18"/>
                <w:lang w:eastAsia="de-DE"/>
              </w:rPr>
            </w:pPr>
            <w:r w:rsidRPr="000142E6">
              <w:rPr>
                <w:rFonts w:ascii="Arial" w:hAnsi="Arial" w:cs="Arial"/>
                <w:color w:val="000000"/>
                <w:sz w:val="18"/>
                <w:szCs w:val="18"/>
                <w:lang w:eastAsia="de-DE"/>
              </w:rPr>
              <w:t> </w:t>
            </w:r>
          </w:p>
        </w:tc>
        <w:tc>
          <w:tcPr>
            <w:tcW w:w="208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i/>
                <w:iCs/>
                <w:color w:val="000000"/>
                <w:sz w:val="18"/>
                <w:szCs w:val="18"/>
                <w:lang w:eastAsia="de-DE"/>
              </w:rPr>
            </w:pPr>
            <w:r w:rsidRPr="000142E6">
              <w:rPr>
                <w:rFonts w:ascii="Arial" w:hAnsi="Arial" w:cs="Arial"/>
                <w:i/>
                <w:iCs/>
                <w:color w:val="000000"/>
                <w:sz w:val="18"/>
                <w:szCs w:val="18"/>
                <w:lang w:eastAsia="de-DE"/>
              </w:rPr>
              <w:t>Top 5 Total:</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i/>
                <w:iCs/>
                <w:color w:val="000000"/>
                <w:sz w:val="18"/>
                <w:szCs w:val="18"/>
              </w:rPr>
            </w:pPr>
            <w:r w:rsidRPr="000142E6">
              <w:rPr>
                <w:rFonts w:ascii="Arial" w:hAnsi="Arial" w:cs="Arial"/>
                <w:i/>
                <w:iCs/>
                <w:color w:val="000000"/>
                <w:sz w:val="18"/>
                <w:szCs w:val="18"/>
              </w:rPr>
              <w:t>372</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i/>
                <w:iCs/>
                <w:color w:val="000000"/>
                <w:sz w:val="18"/>
                <w:szCs w:val="18"/>
              </w:rPr>
            </w:pPr>
            <w:r w:rsidRPr="000142E6">
              <w:rPr>
                <w:rFonts w:ascii="Arial" w:hAnsi="Arial" w:cs="Arial"/>
                <w:i/>
                <w:iCs/>
                <w:color w:val="000000"/>
                <w:sz w:val="18"/>
                <w:szCs w:val="18"/>
              </w:rPr>
              <w:t>5,169</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i/>
                <w:iCs/>
                <w:color w:val="000000"/>
                <w:sz w:val="18"/>
                <w:szCs w:val="18"/>
              </w:rPr>
            </w:pPr>
            <w:r w:rsidRPr="000142E6">
              <w:rPr>
                <w:rFonts w:ascii="Arial" w:hAnsi="Arial" w:cs="Arial"/>
                <w:i/>
                <w:iCs/>
                <w:color w:val="000000"/>
                <w:sz w:val="18"/>
                <w:szCs w:val="18"/>
              </w:rPr>
              <w:t>5,541</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sz w:val="18"/>
                <w:szCs w:val="18"/>
              </w:rPr>
            </w:pPr>
            <w:r w:rsidRPr="000142E6">
              <w:rPr>
                <w:rFonts w:ascii="Arial" w:hAnsi="Arial" w:cs="Arial"/>
                <w:sz w:val="18"/>
                <w:szCs w:val="18"/>
              </w:rPr>
              <w:t>89.79%</w:t>
            </w:r>
          </w:p>
        </w:tc>
      </w:tr>
      <w:tr w:rsidR="003B5DFB" w:rsidRPr="000142E6" w:rsidTr="00660491">
        <w:trPr>
          <w:trHeight w:val="360"/>
        </w:trPr>
        <w:tc>
          <w:tcPr>
            <w:tcW w:w="1541" w:type="dxa"/>
            <w:tcBorders>
              <w:top w:val="nil"/>
              <w:left w:val="single" w:sz="8" w:space="0" w:color="CCCCFF"/>
              <w:bottom w:val="single" w:sz="8" w:space="0" w:color="CCCCFF"/>
              <w:right w:val="single" w:sz="8" w:space="0" w:color="CCCCFF"/>
            </w:tcBorders>
            <w:shd w:val="clear" w:color="auto" w:fill="FFFFFF"/>
            <w:noWrap/>
            <w:tcMar>
              <w:top w:w="0" w:type="dxa"/>
              <w:left w:w="70" w:type="dxa"/>
              <w:bottom w:w="0" w:type="dxa"/>
              <w:right w:w="70" w:type="dxa"/>
            </w:tcMar>
            <w:vAlign w:val="center"/>
          </w:tcPr>
          <w:p w:rsidR="003B5DFB" w:rsidRPr="000142E6" w:rsidRDefault="003B5DFB" w:rsidP="00660491">
            <w:pPr>
              <w:jc w:val="both"/>
              <w:rPr>
                <w:rFonts w:ascii="Arial" w:hAnsi="Arial" w:cs="Arial"/>
                <w:color w:val="000000"/>
                <w:sz w:val="18"/>
                <w:szCs w:val="18"/>
                <w:lang w:eastAsia="de-DE"/>
              </w:rPr>
            </w:pPr>
          </w:p>
        </w:tc>
        <w:tc>
          <w:tcPr>
            <w:tcW w:w="208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000000"/>
                <w:sz w:val="18"/>
                <w:szCs w:val="18"/>
                <w:lang w:eastAsia="de-DE"/>
              </w:rPr>
            </w:pPr>
            <w:r w:rsidRPr="000142E6">
              <w:rPr>
                <w:rFonts w:ascii="Arial" w:hAnsi="Arial" w:cs="Arial"/>
                <w:b/>
                <w:bCs/>
                <w:color w:val="000000"/>
                <w:sz w:val="18"/>
                <w:szCs w:val="18"/>
                <w:lang w:eastAsia="de-DE"/>
              </w:rPr>
              <w:t>Total:</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000000"/>
                <w:sz w:val="18"/>
                <w:szCs w:val="18"/>
              </w:rPr>
            </w:pPr>
            <w:r w:rsidRPr="000142E6">
              <w:rPr>
                <w:rFonts w:ascii="Arial" w:hAnsi="Arial" w:cs="Arial"/>
                <w:b/>
                <w:bCs/>
                <w:color w:val="000000"/>
                <w:sz w:val="18"/>
                <w:szCs w:val="18"/>
              </w:rPr>
              <w:t>404</w:t>
            </w:r>
          </w:p>
        </w:tc>
        <w:tc>
          <w:tcPr>
            <w:tcW w:w="1541"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000000"/>
                <w:sz w:val="18"/>
                <w:szCs w:val="18"/>
              </w:rPr>
            </w:pPr>
            <w:r w:rsidRPr="000142E6">
              <w:rPr>
                <w:rFonts w:ascii="Arial" w:hAnsi="Arial" w:cs="Arial"/>
                <w:b/>
                <w:bCs/>
                <w:color w:val="000000"/>
                <w:sz w:val="18"/>
                <w:szCs w:val="18"/>
              </w:rPr>
              <w:t>5,767</w:t>
            </w:r>
          </w:p>
        </w:tc>
        <w:tc>
          <w:tcPr>
            <w:tcW w:w="1396"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000000"/>
                <w:sz w:val="18"/>
                <w:szCs w:val="18"/>
              </w:rPr>
            </w:pPr>
            <w:r w:rsidRPr="000142E6">
              <w:rPr>
                <w:rFonts w:ascii="Arial" w:hAnsi="Arial" w:cs="Arial"/>
                <w:b/>
                <w:bCs/>
                <w:color w:val="000000"/>
                <w:sz w:val="18"/>
                <w:szCs w:val="18"/>
              </w:rPr>
              <w:t>6,171</w:t>
            </w:r>
          </w:p>
        </w:tc>
        <w:tc>
          <w:tcPr>
            <w:tcW w:w="1560" w:type="dxa"/>
            <w:tcBorders>
              <w:top w:val="nil"/>
              <w:left w:val="nil"/>
              <w:bottom w:val="single" w:sz="8" w:space="0" w:color="CCCCFF"/>
              <w:right w:val="single" w:sz="8" w:space="0" w:color="CCCCFF"/>
            </w:tcBorders>
            <w:shd w:val="clear" w:color="auto" w:fill="FFFFFF"/>
            <w:noWrap/>
            <w:tcMar>
              <w:top w:w="0" w:type="dxa"/>
              <w:left w:w="70" w:type="dxa"/>
              <w:bottom w:w="0" w:type="dxa"/>
              <w:right w:w="70" w:type="dxa"/>
            </w:tcMar>
            <w:vAlign w:val="center"/>
            <w:hideMark/>
          </w:tcPr>
          <w:p w:rsidR="003B5DFB" w:rsidRPr="000142E6" w:rsidRDefault="003B5DFB" w:rsidP="00660491">
            <w:pPr>
              <w:jc w:val="both"/>
              <w:rPr>
                <w:rFonts w:ascii="Arial" w:hAnsi="Arial" w:cs="Arial"/>
                <w:b/>
                <w:bCs/>
                <w:color w:val="000000"/>
                <w:sz w:val="18"/>
                <w:szCs w:val="18"/>
              </w:rPr>
            </w:pPr>
            <w:r w:rsidRPr="000142E6">
              <w:rPr>
                <w:rFonts w:ascii="Arial" w:hAnsi="Arial" w:cs="Arial"/>
                <w:b/>
                <w:bCs/>
                <w:color w:val="000000"/>
                <w:sz w:val="18"/>
                <w:szCs w:val="18"/>
              </w:rPr>
              <w:t>100.00%</w:t>
            </w:r>
          </w:p>
        </w:tc>
      </w:tr>
    </w:tbl>
    <w:p w:rsidR="003B5DFB" w:rsidRDefault="003B5DFB"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sidR="00F26C21">
        <w:rPr>
          <w:rFonts w:asciiTheme="minorHAnsi" w:hAnsiTheme="minorHAnsi"/>
          <w:sz w:val="24"/>
          <w:szCs w:val="24"/>
        </w:rPr>
        <w:t xml:space="preserve"> and adolescents in your region</w:t>
      </w:r>
      <w:r w:rsidRPr="00CC296D">
        <w:rPr>
          <w:rFonts w:asciiTheme="minorHAnsi" w:hAnsiTheme="minorHAnsi"/>
          <w:sz w:val="24"/>
          <w:szCs w:val="24"/>
        </w:rPr>
        <w:t>?</w:t>
      </w:r>
    </w:p>
    <w:p w:rsidR="003B5DFB" w:rsidRDefault="003B5DFB" w:rsidP="003B5DFB">
      <w:pPr>
        <w:spacing w:line="240" w:lineRule="auto"/>
        <w:jc w:val="both"/>
        <w:rPr>
          <w:rFonts w:ascii="Arial" w:hAnsi="Arial" w:cs="Arial"/>
          <w:color w:val="0070C0"/>
        </w:rPr>
      </w:pPr>
    </w:p>
    <w:p w:rsidR="003B5DFB" w:rsidRPr="00B37047" w:rsidRDefault="00C629A2" w:rsidP="003B5DFB">
      <w:pPr>
        <w:spacing w:line="240" w:lineRule="auto"/>
        <w:jc w:val="both"/>
        <w:rPr>
          <w:rFonts w:asciiTheme="minorHAnsi" w:hAnsiTheme="minorHAnsi" w:cstheme="minorHAnsi"/>
          <w:color w:val="0070C0"/>
          <w:sz w:val="24"/>
          <w:szCs w:val="24"/>
        </w:rPr>
      </w:pPr>
      <w:r>
        <w:rPr>
          <w:rFonts w:asciiTheme="minorHAnsi" w:hAnsiTheme="minorHAnsi" w:cstheme="minorHAnsi"/>
          <w:color w:val="0070C0"/>
          <w:sz w:val="24"/>
          <w:szCs w:val="24"/>
        </w:rPr>
        <w:t xml:space="preserve">Unaccompanied minors </w:t>
      </w:r>
      <w:r w:rsidR="003B5DFB" w:rsidRPr="00B37047">
        <w:rPr>
          <w:rFonts w:asciiTheme="minorHAnsi" w:hAnsiTheme="minorHAnsi" w:cstheme="minorHAnsi"/>
          <w:color w:val="0070C0"/>
          <w:sz w:val="24"/>
          <w:szCs w:val="24"/>
        </w:rPr>
        <w:t xml:space="preserve">who apply for asylum in Austria are admitted to the basic services programme </w:t>
      </w:r>
      <w:r w:rsidR="003B5DFB" w:rsidRPr="00B37047">
        <w:rPr>
          <w:rFonts w:asciiTheme="minorHAnsi" w:hAnsiTheme="minorHAnsi" w:cstheme="minorHAnsi"/>
          <w:color w:val="0070C0"/>
          <w:sz w:val="24"/>
          <w:szCs w:val="24"/>
        </w:rPr>
        <w:sym w:font="Symbol" w:char="F05B"/>
      </w:r>
      <w:r w:rsidR="003B5DFB" w:rsidRPr="00B37047">
        <w:rPr>
          <w:rFonts w:asciiTheme="minorHAnsi" w:hAnsiTheme="minorHAnsi" w:cstheme="minorHAnsi"/>
          <w:color w:val="0070C0"/>
          <w:sz w:val="24"/>
          <w:szCs w:val="24"/>
        </w:rPr>
        <w:t>“</w:t>
      </w:r>
      <w:proofErr w:type="spellStart"/>
      <w:r w:rsidR="003B5DFB" w:rsidRPr="00B37047">
        <w:rPr>
          <w:rFonts w:asciiTheme="minorHAnsi" w:hAnsiTheme="minorHAnsi" w:cstheme="minorHAnsi"/>
          <w:color w:val="0070C0"/>
          <w:sz w:val="24"/>
          <w:szCs w:val="24"/>
        </w:rPr>
        <w:t>Grundversorgung</w:t>
      </w:r>
      <w:proofErr w:type="spellEnd"/>
      <w:r w:rsidR="003B5DFB" w:rsidRPr="00B37047">
        <w:rPr>
          <w:rFonts w:asciiTheme="minorHAnsi" w:hAnsiTheme="minorHAnsi" w:cstheme="minorHAnsi"/>
          <w:color w:val="0070C0"/>
          <w:sz w:val="24"/>
          <w:szCs w:val="24"/>
        </w:rPr>
        <w:t>”</w:t>
      </w:r>
      <w:r w:rsidR="003B5DFB" w:rsidRPr="00B37047">
        <w:rPr>
          <w:rFonts w:asciiTheme="minorHAnsi" w:hAnsiTheme="minorHAnsi" w:cstheme="minorHAnsi"/>
          <w:color w:val="0070C0"/>
          <w:sz w:val="24"/>
          <w:szCs w:val="24"/>
        </w:rPr>
        <w:sym w:font="Symbol" w:char="F05D"/>
      </w:r>
      <w:r w:rsidR="003B5DFB" w:rsidRPr="00B37047">
        <w:rPr>
          <w:rFonts w:asciiTheme="minorHAnsi" w:hAnsiTheme="minorHAnsi" w:cstheme="minorHAnsi"/>
          <w:color w:val="0070C0"/>
          <w:sz w:val="24"/>
          <w:szCs w:val="24"/>
        </w:rPr>
        <w:t xml:space="preserve"> and immediately receive legal representation, which is first performed by the legal advisor at the Initial Reception Centre and, subsequently, by the Province Youth Offices.</w:t>
      </w:r>
    </w:p>
    <w:p w:rsidR="003B5DFB" w:rsidRPr="00B37047" w:rsidRDefault="003B5DFB" w:rsidP="003B5DFB">
      <w:pPr>
        <w:spacing w:line="240" w:lineRule="auto"/>
        <w:jc w:val="both"/>
        <w:rPr>
          <w:rFonts w:asciiTheme="minorHAnsi" w:hAnsiTheme="minorHAnsi" w:cstheme="minorHAnsi"/>
          <w:color w:val="0070C0"/>
          <w:sz w:val="24"/>
          <w:szCs w:val="24"/>
        </w:rPr>
      </w:pPr>
    </w:p>
    <w:p w:rsidR="003B5DFB" w:rsidRPr="00B37047" w:rsidRDefault="003B5DFB" w:rsidP="003B5DFB">
      <w:pPr>
        <w:spacing w:line="240" w:lineRule="auto"/>
        <w:jc w:val="both"/>
        <w:rPr>
          <w:rFonts w:asciiTheme="minorHAnsi" w:hAnsiTheme="minorHAnsi" w:cstheme="minorHAnsi"/>
          <w:color w:val="0070C0"/>
          <w:sz w:val="24"/>
          <w:szCs w:val="24"/>
        </w:rPr>
      </w:pPr>
      <w:r w:rsidRPr="00B37047">
        <w:rPr>
          <w:rFonts w:asciiTheme="minorHAnsi" w:hAnsiTheme="minorHAnsi" w:cstheme="minorHAnsi"/>
          <w:color w:val="0070C0"/>
          <w:sz w:val="24"/>
          <w:szCs w:val="24"/>
        </w:rPr>
        <w:t xml:space="preserve">At the beginning of October 2015, about </w:t>
      </w:r>
      <w:r w:rsidR="00F1736D">
        <w:rPr>
          <w:rFonts w:asciiTheme="minorHAnsi" w:hAnsiTheme="minorHAnsi" w:cstheme="minorHAnsi"/>
          <w:b/>
          <w:color w:val="0070C0"/>
          <w:sz w:val="24"/>
          <w:szCs w:val="24"/>
        </w:rPr>
        <w:t>4,</w:t>
      </w:r>
      <w:r w:rsidRPr="00B37047">
        <w:rPr>
          <w:rFonts w:asciiTheme="minorHAnsi" w:hAnsiTheme="minorHAnsi" w:cstheme="minorHAnsi"/>
          <w:b/>
          <w:color w:val="0070C0"/>
          <w:sz w:val="24"/>
          <w:szCs w:val="24"/>
        </w:rPr>
        <w:t>400 unaccompanied mi</w:t>
      </w:r>
      <w:r w:rsidR="00C629A2">
        <w:rPr>
          <w:rFonts w:asciiTheme="minorHAnsi" w:hAnsiTheme="minorHAnsi" w:cstheme="minorHAnsi"/>
          <w:b/>
          <w:color w:val="0070C0"/>
          <w:sz w:val="24"/>
          <w:szCs w:val="24"/>
        </w:rPr>
        <w:t xml:space="preserve">nors </w:t>
      </w:r>
      <w:r w:rsidRPr="00B37047">
        <w:rPr>
          <w:rFonts w:asciiTheme="minorHAnsi" w:hAnsiTheme="minorHAnsi" w:cstheme="minorHAnsi"/>
          <w:b/>
          <w:color w:val="0070C0"/>
          <w:sz w:val="24"/>
          <w:szCs w:val="24"/>
        </w:rPr>
        <w:t>were supported and taken care of within the framework of the basic services programme</w:t>
      </w:r>
      <w:r w:rsidRPr="00B37047">
        <w:rPr>
          <w:rFonts w:asciiTheme="minorHAnsi" w:hAnsiTheme="minorHAnsi" w:cstheme="minorHAnsi"/>
          <w:color w:val="0070C0"/>
          <w:sz w:val="24"/>
          <w:szCs w:val="24"/>
        </w:rPr>
        <w:t xml:space="preserve">, 97% of them in organised accommodations and 3% in private homes. Only </w:t>
      </w:r>
      <w:r w:rsidR="00C629A2">
        <w:rPr>
          <w:rFonts w:asciiTheme="minorHAnsi" w:hAnsiTheme="minorHAnsi" w:cstheme="minorHAnsi"/>
          <w:color w:val="0070C0"/>
          <w:sz w:val="24"/>
          <w:szCs w:val="24"/>
        </w:rPr>
        <w:t xml:space="preserve">4.3% of all unaccompanied minors </w:t>
      </w:r>
      <w:r w:rsidRPr="00B37047">
        <w:rPr>
          <w:rFonts w:asciiTheme="minorHAnsi" w:hAnsiTheme="minorHAnsi" w:cstheme="minorHAnsi"/>
          <w:color w:val="0070C0"/>
          <w:sz w:val="24"/>
          <w:szCs w:val="24"/>
        </w:rPr>
        <w:t>in care are female.</w:t>
      </w:r>
    </w:p>
    <w:p w:rsidR="00DD2860" w:rsidRDefault="00DD2860"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 xml:space="preserve">and adolescents in </w:t>
      </w:r>
      <w:r w:rsidR="00F26C21">
        <w:rPr>
          <w:rFonts w:asciiTheme="minorHAnsi" w:hAnsiTheme="minorHAnsi"/>
          <w:sz w:val="24"/>
          <w:szCs w:val="24"/>
        </w:rPr>
        <w:t>y</w:t>
      </w:r>
      <w:r w:rsidR="00DD2860">
        <w:rPr>
          <w:rFonts w:asciiTheme="minorHAnsi" w:hAnsiTheme="minorHAnsi"/>
          <w:sz w:val="24"/>
          <w:szCs w:val="24"/>
        </w:rPr>
        <w:t xml:space="preserve">our </w:t>
      </w:r>
      <w:r w:rsidR="00F26C21">
        <w:rPr>
          <w:rFonts w:asciiTheme="minorHAnsi" w:hAnsiTheme="minorHAnsi"/>
          <w:sz w:val="24"/>
          <w:szCs w:val="24"/>
        </w:rPr>
        <w:t>region</w:t>
      </w:r>
      <w:r w:rsidR="00DD2860" w:rsidRPr="00CC296D">
        <w:rPr>
          <w:rFonts w:asciiTheme="minorHAnsi" w:hAnsiTheme="minorHAnsi"/>
          <w:sz w:val="24"/>
          <w:szCs w:val="24"/>
        </w:rPr>
        <w:t>? Please give examples.</w:t>
      </w:r>
    </w:p>
    <w:p w:rsidR="003B5DFB" w:rsidRDefault="003B5DFB" w:rsidP="00DD2860">
      <w:pPr>
        <w:jc w:val="both"/>
        <w:rPr>
          <w:rFonts w:asciiTheme="minorHAnsi" w:hAnsiTheme="minorHAnsi"/>
          <w:sz w:val="24"/>
          <w:szCs w:val="24"/>
        </w:rPr>
      </w:pPr>
    </w:p>
    <w:p w:rsidR="003B5DFB" w:rsidRPr="00303D96" w:rsidRDefault="00C629A2" w:rsidP="003B5DFB">
      <w:pPr>
        <w:spacing w:line="240" w:lineRule="auto"/>
        <w:jc w:val="both"/>
        <w:rPr>
          <w:rFonts w:asciiTheme="minorHAnsi" w:hAnsiTheme="minorHAnsi" w:cstheme="minorHAnsi"/>
          <w:color w:val="0070C0"/>
          <w:sz w:val="24"/>
          <w:szCs w:val="24"/>
        </w:rPr>
      </w:pPr>
      <w:r>
        <w:rPr>
          <w:rFonts w:asciiTheme="minorHAnsi" w:hAnsiTheme="minorHAnsi" w:cstheme="minorHAnsi"/>
          <w:color w:val="0070C0"/>
          <w:sz w:val="24"/>
          <w:szCs w:val="24"/>
        </w:rPr>
        <w:t xml:space="preserve">There are no reports about human rights violations of unaccompanied minors </w:t>
      </w:r>
      <w:r w:rsidR="003B5DFB" w:rsidRPr="00303D96">
        <w:rPr>
          <w:rFonts w:asciiTheme="minorHAnsi" w:hAnsiTheme="minorHAnsi" w:cstheme="minorHAnsi"/>
          <w:color w:val="0070C0"/>
          <w:sz w:val="24"/>
          <w:szCs w:val="24"/>
        </w:rPr>
        <w:t>in Austria.</w:t>
      </w:r>
    </w:p>
    <w:p w:rsidR="00303D96" w:rsidRDefault="00303D96"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3B5DFB" w:rsidRPr="00303D96" w:rsidRDefault="003B5DFB" w:rsidP="003B5DFB">
      <w:pPr>
        <w:spacing w:line="240" w:lineRule="auto"/>
        <w:jc w:val="both"/>
        <w:rPr>
          <w:rFonts w:asciiTheme="minorHAnsi" w:hAnsiTheme="minorHAnsi" w:cstheme="minorHAnsi"/>
          <w:color w:val="0070C0"/>
          <w:sz w:val="24"/>
          <w:szCs w:val="24"/>
        </w:rPr>
      </w:pPr>
      <w:r w:rsidRPr="00303D96">
        <w:rPr>
          <w:rFonts w:asciiTheme="minorHAnsi" w:hAnsiTheme="minorHAnsi" w:cstheme="minorHAnsi"/>
          <w:color w:val="0070C0"/>
          <w:sz w:val="24"/>
          <w:szCs w:val="24"/>
        </w:rPr>
        <w:t>Pursuant to section 10 (3) BFA-VG</w:t>
      </w:r>
      <w:r w:rsidRPr="00303D96">
        <w:rPr>
          <w:rStyle w:val="FootnoteReference"/>
          <w:rFonts w:asciiTheme="minorHAnsi" w:hAnsiTheme="minorHAnsi" w:cstheme="minorHAnsi"/>
          <w:color w:val="0070C0"/>
          <w:sz w:val="24"/>
          <w:szCs w:val="24"/>
        </w:rPr>
        <w:footnoteReference w:id="5"/>
      </w:r>
      <w:r w:rsidRPr="00303D96">
        <w:rPr>
          <w:rFonts w:asciiTheme="minorHAnsi" w:hAnsiTheme="minorHAnsi" w:cstheme="minorHAnsi"/>
          <w:color w:val="0070C0"/>
          <w:sz w:val="24"/>
          <w:szCs w:val="24"/>
        </w:rPr>
        <w:t>, a minor aged between 14 and 18 years whose interests cannot be protected by a legal representative can make an asylum application and perform procedural acts in his/her interest.</w:t>
      </w:r>
    </w:p>
    <w:p w:rsidR="003B5DFB" w:rsidRPr="00303D96" w:rsidRDefault="003B5DFB" w:rsidP="003B5DFB">
      <w:pPr>
        <w:spacing w:line="240" w:lineRule="auto"/>
        <w:jc w:val="both"/>
        <w:rPr>
          <w:rFonts w:asciiTheme="minorHAnsi" w:hAnsiTheme="minorHAnsi" w:cstheme="minorHAnsi"/>
          <w:color w:val="0070C0"/>
          <w:sz w:val="24"/>
          <w:szCs w:val="24"/>
        </w:rPr>
      </w:pPr>
      <w:r w:rsidRPr="00303D96">
        <w:rPr>
          <w:rFonts w:asciiTheme="minorHAnsi" w:hAnsiTheme="minorHAnsi" w:cstheme="minorHAnsi"/>
          <w:color w:val="0070C0"/>
          <w:sz w:val="24"/>
          <w:szCs w:val="24"/>
        </w:rPr>
        <w:t xml:space="preserve">Up to admission to the asylum procedure the legal advisor (section 49 BFA-VG) acts as legal representative and after admission and assignment to a Province Support Centre the Youth Office having local jurisdiction will take over. Asylum procedures of unaccompanied minors, however, require special accurateness in terms of conducting the procedure appropriately to the age and safeguarding the procedural guarantees. For example, the interview must always take place in the presence of the legal representative. Generally, when dealing with minors, the procedure needs to </w:t>
      </w:r>
      <w:r w:rsidRPr="00303D96">
        <w:rPr>
          <w:rFonts w:asciiTheme="minorHAnsi" w:hAnsiTheme="minorHAnsi" w:cstheme="minorHAnsi"/>
          <w:color w:val="0070C0"/>
          <w:sz w:val="24"/>
          <w:szCs w:val="24"/>
        </w:rPr>
        <w:lastRenderedPageBreak/>
        <w:t>be conducted in a way that is suitable to the minor’s age and questions shall be adapted to reflect the minor’s intellectual development and maturity; also, breaks shall be made more frequently. In addition, depending on the circumstances, further procedural steps may be required, such as age assessment.</w:t>
      </w:r>
    </w:p>
    <w:p w:rsidR="003B5DFB" w:rsidRPr="000142E6" w:rsidRDefault="003B5DFB" w:rsidP="003B5DFB">
      <w:pPr>
        <w:spacing w:line="240" w:lineRule="auto"/>
        <w:jc w:val="both"/>
        <w:rPr>
          <w:rFonts w:ascii="Arial" w:hAnsi="Arial" w:cs="Arial"/>
        </w:rPr>
      </w:pPr>
    </w:p>
    <w:p w:rsidR="00E93E0A"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66CBF" w:rsidRPr="00566CBF">
        <w:rPr>
          <w:rFonts w:asciiTheme="minorHAnsi" w:hAnsiTheme="minorHAnsi"/>
          <w:sz w:val="24"/>
          <w:szCs w:val="24"/>
        </w:rPr>
        <w:t>If your answer to question 2.1 is positive, what have unaccompanied children or adolescents expressed as their main reasons for migrating?</w:t>
      </w:r>
      <w:r w:rsidR="00754C66">
        <w:rPr>
          <w:rFonts w:asciiTheme="minorHAnsi" w:hAnsiTheme="minorHAnsi"/>
          <w:sz w:val="24"/>
          <w:szCs w:val="24"/>
        </w:rPr>
        <w:t xml:space="preserve"> And </w:t>
      </w:r>
      <w:r w:rsidR="00566CBF">
        <w:rPr>
          <w:rFonts w:asciiTheme="minorHAnsi" w:hAnsiTheme="minorHAnsi"/>
          <w:sz w:val="24"/>
          <w:szCs w:val="24"/>
        </w:rPr>
        <w:t xml:space="preserve">what did they describe as their </w:t>
      </w:r>
      <w:r w:rsidR="00E40A94">
        <w:rPr>
          <w:rFonts w:asciiTheme="minorHAnsi" w:hAnsiTheme="minorHAnsi"/>
          <w:sz w:val="24"/>
          <w:szCs w:val="24"/>
        </w:rPr>
        <w:t>reception and li</w:t>
      </w:r>
      <w:r w:rsidR="00D52006">
        <w:rPr>
          <w:rFonts w:asciiTheme="minorHAnsi" w:hAnsiTheme="minorHAnsi"/>
          <w:sz w:val="24"/>
          <w:szCs w:val="24"/>
        </w:rPr>
        <w:t>ving conditions</w:t>
      </w:r>
      <w:r w:rsidR="0045097D">
        <w:rPr>
          <w:rFonts w:asciiTheme="minorHAnsi" w:hAnsiTheme="minorHAnsi"/>
          <w:sz w:val="24"/>
          <w:szCs w:val="24"/>
        </w:rPr>
        <w:t xml:space="preserve"> in transit and destination</w:t>
      </w:r>
      <w:r w:rsidR="00E40A94">
        <w:rPr>
          <w:rFonts w:asciiTheme="minorHAnsi" w:hAnsiTheme="minorHAnsi"/>
          <w:sz w:val="24"/>
          <w:szCs w:val="24"/>
        </w:rPr>
        <w:t xml:space="preserve"> countries?</w:t>
      </w:r>
    </w:p>
    <w:p w:rsidR="003B5DFB" w:rsidRDefault="003B5DFB" w:rsidP="003B5DFB">
      <w:pPr>
        <w:spacing w:line="240" w:lineRule="auto"/>
        <w:jc w:val="both"/>
        <w:rPr>
          <w:rFonts w:ascii="Arial" w:hAnsi="Arial" w:cs="Arial"/>
          <w:color w:val="0070C0"/>
        </w:rPr>
      </w:pPr>
    </w:p>
    <w:p w:rsidR="003B5DFB" w:rsidRPr="00303D96" w:rsidRDefault="003B5DFB" w:rsidP="003B5DFB">
      <w:pPr>
        <w:spacing w:line="240" w:lineRule="auto"/>
        <w:jc w:val="both"/>
        <w:rPr>
          <w:rFonts w:asciiTheme="minorHAnsi" w:hAnsiTheme="minorHAnsi" w:cstheme="minorHAnsi"/>
          <w:color w:val="0070C0"/>
          <w:sz w:val="24"/>
          <w:szCs w:val="24"/>
        </w:rPr>
      </w:pPr>
      <w:r w:rsidRPr="00303D96">
        <w:rPr>
          <w:rFonts w:asciiTheme="minorHAnsi" w:hAnsiTheme="minorHAnsi" w:cstheme="minorHAnsi"/>
          <w:color w:val="0070C0"/>
          <w:sz w:val="24"/>
          <w:szCs w:val="24"/>
        </w:rPr>
        <w:t>No statistics are kept in this regard. In general, the descriptions of the unaccompanied minor</w:t>
      </w:r>
      <w:r w:rsidR="00C629A2">
        <w:rPr>
          <w:rFonts w:asciiTheme="minorHAnsi" w:hAnsiTheme="minorHAnsi" w:cstheme="minorHAnsi"/>
          <w:color w:val="0070C0"/>
          <w:sz w:val="24"/>
          <w:szCs w:val="24"/>
        </w:rPr>
        <w:t>s</w:t>
      </w:r>
      <w:r w:rsidRPr="00303D96">
        <w:rPr>
          <w:rFonts w:asciiTheme="minorHAnsi" w:hAnsiTheme="minorHAnsi" w:cstheme="minorHAnsi"/>
          <w:color w:val="0070C0"/>
          <w:sz w:val="24"/>
          <w:szCs w:val="24"/>
        </w:rPr>
        <w:t xml:space="preserve"> refer to the living conditions in their countries of origin. </w:t>
      </w:r>
    </w:p>
    <w:p w:rsidR="003B5DFB" w:rsidRDefault="003B5DFB"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316E63" w:rsidRPr="00316E63">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303D96" w:rsidRDefault="00303D96" w:rsidP="006C1B14">
      <w:pPr>
        <w:jc w:val="both"/>
        <w:rPr>
          <w:rFonts w:asciiTheme="minorHAnsi" w:hAnsiTheme="minorHAnsi"/>
          <w:color w:val="0070C0"/>
          <w:sz w:val="24"/>
          <w:szCs w:val="24"/>
        </w:rPr>
      </w:pPr>
    </w:p>
    <w:p w:rsidR="00293F20" w:rsidRPr="003B5DFB" w:rsidRDefault="003B5DFB" w:rsidP="006C1B14">
      <w:pPr>
        <w:jc w:val="both"/>
        <w:rPr>
          <w:rFonts w:asciiTheme="minorHAnsi" w:hAnsiTheme="minorHAnsi"/>
          <w:color w:val="0070C0"/>
          <w:sz w:val="24"/>
          <w:szCs w:val="24"/>
        </w:rPr>
      </w:pPr>
      <w:r w:rsidRPr="003B5DFB">
        <w:rPr>
          <w:rFonts w:asciiTheme="minorHAnsi" w:hAnsiTheme="minorHAnsi"/>
          <w:color w:val="0070C0"/>
          <w:sz w:val="24"/>
          <w:szCs w:val="24"/>
        </w:rPr>
        <w:t>See</w:t>
      </w:r>
      <w:r w:rsidR="00C629A2">
        <w:rPr>
          <w:rFonts w:asciiTheme="minorHAnsi" w:hAnsiTheme="minorHAnsi"/>
          <w:color w:val="0070C0"/>
          <w:sz w:val="24"/>
          <w:szCs w:val="24"/>
        </w:rPr>
        <w:t xml:space="preserve"> above</w:t>
      </w:r>
      <w:r w:rsidRPr="003B5DFB">
        <w:rPr>
          <w:rFonts w:asciiTheme="minorHAnsi" w:hAnsiTheme="minorHAnsi"/>
          <w:color w:val="0070C0"/>
          <w:sz w:val="24"/>
          <w:szCs w:val="24"/>
        </w:rPr>
        <w:t xml:space="preserve"> </w:t>
      </w:r>
      <w:r w:rsidR="00C629A2">
        <w:rPr>
          <w:rFonts w:asciiTheme="minorHAnsi" w:hAnsiTheme="minorHAnsi"/>
          <w:color w:val="0070C0"/>
          <w:sz w:val="24"/>
          <w:szCs w:val="24"/>
        </w:rPr>
        <w:t>1.4</w:t>
      </w:r>
      <w:r w:rsidRPr="003B5DFB">
        <w:rPr>
          <w:rFonts w:asciiTheme="minorHAnsi" w:hAnsiTheme="minorHAnsi"/>
          <w:color w:val="0070C0"/>
          <w:sz w:val="24"/>
          <w:szCs w:val="24"/>
        </w:rPr>
        <w:t>.</w:t>
      </w:r>
    </w:p>
    <w:p w:rsidR="003B5DFB" w:rsidRDefault="003B5DFB"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3B5DFB" w:rsidRPr="003B5DFB" w:rsidRDefault="003B5DFB" w:rsidP="003B5DFB">
      <w:pPr>
        <w:jc w:val="both"/>
        <w:rPr>
          <w:rFonts w:asciiTheme="minorHAnsi" w:hAnsiTheme="minorHAnsi"/>
          <w:color w:val="0070C0"/>
          <w:sz w:val="24"/>
          <w:szCs w:val="24"/>
        </w:rPr>
      </w:pPr>
      <w:r w:rsidRPr="003B5DFB">
        <w:rPr>
          <w:rFonts w:asciiTheme="minorHAnsi" w:hAnsiTheme="minorHAnsi"/>
          <w:color w:val="0070C0"/>
          <w:sz w:val="24"/>
          <w:szCs w:val="24"/>
        </w:rPr>
        <w:t xml:space="preserve">Pursuant to section 9 </w:t>
      </w:r>
      <w:proofErr w:type="spellStart"/>
      <w:r w:rsidRPr="003B5DFB">
        <w:rPr>
          <w:rFonts w:asciiTheme="minorHAnsi" w:hAnsiTheme="minorHAnsi"/>
          <w:color w:val="0070C0"/>
          <w:sz w:val="24"/>
          <w:szCs w:val="24"/>
        </w:rPr>
        <w:t>Allgemeines</w:t>
      </w:r>
      <w:proofErr w:type="spellEnd"/>
      <w:r w:rsidRPr="003B5DFB">
        <w:rPr>
          <w:rFonts w:asciiTheme="minorHAnsi" w:hAnsiTheme="minorHAnsi"/>
          <w:color w:val="0070C0"/>
          <w:sz w:val="24"/>
          <w:szCs w:val="24"/>
        </w:rPr>
        <w:t xml:space="preserve"> </w:t>
      </w:r>
      <w:proofErr w:type="spellStart"/>
      <w:r w:rsidRPr="003B5DFB">
        <w:rPr>
          <w:rFonts w:asciiTheme="minorHAnsi" w:hAnsiTheme="minorHAnsi"/>
          <w:color w:val="0070C0"/>
          <w:sz w:val="24"/>
          <w:szCs w:val="24"/>
        </w:rPr>
        <w:t>Verwaltungsverfahrensgesetz</w:t>
      </w:r>
      <w:proofErr w:type="spellEnd"/>
      <w:r w:rsidRPr="003B5DFB">
        <w:rPr>
          <w:rFonts w:asciiTheme="minorHAnsi" w:hAnsiTheme="minorHAnsi"/>
          <w:color w:val="0070C0"/>
          <w:sz w:val="24"/>
          <w:szCs w:val="24"/>
        </w:rPr>
        <w:t xml:space="preserve"> (AVG</w:t>
      </w:r>
      <w:r w:rsidR="00303D96">
        <w:rPr>
          <w:rFonts w:asciiTheme="minorHAnsi" w:hAnsiTheme="minorHAnsi"/>
          <w:color w:val="0070C0"/>
          <w:sz w:val="24"/>
          <w:szCs w:val="24"/>
        </w:rPr>
        <w:t xml:space="preserve"> = </w:t>
      </w:r>
      <w:r w:rsidRPr="003B5DFB">
        <w:rPr>
          <w:rFonts w:asciiTheme="minorHAnsi" w:hAnsiTheme="minorHAnsi"/>
          <w:color w:val="0070C0"/>
          <w:sz w:val="24"/>
          <w:szCs w:val="24"/>
        </w:rPr>
        <w:t>General Administrative Procedures Act</w:t>
      </w:r>
      <w:r w:rsidR="00303D96">
        <w:rPr>
          <w:rFonts w:asciiTheme="minorHAnsi" w:hAnsiTheme="minorHAnsi"/>
          <w:color w:val="0070C0"/>
          <w:sz w:val="24"/>
          <w:szCs w:val="24"/>
        </w:rPr>
        <w:t>)</w:t>
      </w:r>
      <w:r w:rsidRPr="003B5DFB">
        <w:rPr>
          <w:rFonts w:asciiTheme="minorHAnsi" w:hAnsiTheme="minorHAnsi"/>
          <w:color w:val="0070C0"/>
          <w:sz w:val="24"/>
          <w:szCs w:val="24"/>
        </w:rPr>
        <w:t xml:space="preserve">, the authority shall assess this question according to the provisions of civil law that differentiates between minors below the age of 14 years and minors aged between 14 and 18 years pursuant to section 21 (2) ABGB </w:t>
      </w:r>
      <w:r w:rsidR="00D62FC5">
        <w:rPr>
          <w:rFonts w:asciiTheme="minorHAnsi" w:hAnsiTheme="minorHAnsi"/>
          <w:color w:val="0070C0"/>
          <w:sz w:val="24"/>
          <w:szCs w:val="24"/>
        </w:rPr>
        <w:t>(=</w:t>
      </w:r>
      <w:r w:rsidR="00D35801">
        <w:rPr>
          <w:rFonts w:asciiTheme="minorHAnsi" w:hAnsiTheme="minorHAnsi"/>
          <w:color w:val="0070C0"/>
          <w:sz w:val="24"/>
          <w:szCs w:val="24"/>
        </w:rPr>
        <w:t xml:space="preserve"> </w:t>
      </w:r>
      <w:r w:rsidR="00D62FC5">
        <w:rPr>
          <w:rFonts w:asciiTheme="minorHAnsi" w:hAnsiTheme="minorHAnsi"/>
          <w:color w:val="0070C0"/>
          <w:sz w:val="24"/>
          <w:szCs w:val="24"/>
        </w:rPr>
        <w:t>General Civil Code)</w:t>
      </w:r>
      <w:r w:rsidRPr="003B5DFB">
        <w:rPr>
          <w:rFonts w:asciiTheme="minorHAnsi" w:hAnsiTheme="minorHAnsi"/>
          <w:color w:val="0070C0"/>
          <w:sz w:val="24"/>
          <w:szCs w:val="24"/>
        </w:rPr>
        <w:t>. This classification also applies to asylum and immigration procedures pursuant to section 10 BFA-VG.</w:t>
      </w:r>
    </w:p>
    <w:p w:rsidR="003B5DFB" w:rsidRDefault="003B5DFB" w:rsidP="003B5DFB">
      <w:pPr>
        <w:jc w:val="both"/>
        <w:rPr>
          <w:rFonts w:asciiTheme="minorHAnsi" w:hAnsiTheme="minorHAnsi"/>
          <w:color w:val="0070C0"/>
          <w:sz w:val="24"/>
          <w:szCs w:val="24"/>
        </w:rPr>
      </w:pPr>
      <w:r w:rsidRPr="003B5DFB">
        <w:rPr>
          <w:rFonts w:asciiTheme="minorHAnsi" w:hAnsiTheme="minorHAnsi"/>
          <w:color w:val="0070C0"/>
          <w:sz w:val="24"/>
          <w:szCs w:val="24"/>
        </w:rPr>
        <w:t>In Article 1 of the UN Convention on the Rights of the Child ratified in Austria a child is assumed to be below the age of eighteen years.</w:t>
      </w:r>
    </w:p>
    <w:p w:rsidR="003B5DFB" w:rsidRDefault="003B5DFB" w:rsidP="006C1B14">
      <w:pPr>
        <w:jc w:val="both"/>
        <w:rPr>
          <w:rFonts w:asciiTheme="minorHAnsi" w:hAnsiTheme="minorHAnsi"/>
          <w:sz w:val="24"/>
          <w:szCs w:val="24"/>
        </w:rPr>
      </w:pPr>
    </w:p>
    <w:p w:rsidR="00A41297" w:rsidRDefault="00A41297"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3B5DFB" w:rsidRDefault="003B5DFB" w:rsidP="003B5DFB">
      <w:pPr>
        <w:spacing w:line="240" w:lineRule="auto"/>
        <w:jc w:val="both"/>
        <w:rPr>
          <w:rFonts w:ascii="Arial" w:hAnsi="Arial" w:cs="Arial"/>
          <w:color w:val="0070C0"/>
        </w:rPr>
      </w:pPr>
    </w:p>
    <w:p w:rsidR="003B5DFB" w:rsidRPr="00C21E05" w:rsidRDefault="003B5DFB" w:rsidP="003B5DFB">
      <w:pPr>
        <w:spacing w:line="240" w:lineRule="auto"/>
        <w:jc w:val="both"/>
        <w:rPr>
          <w:rFonts w:asciiTheme="minorHAnsi" w:hAnsiTheme="minorHAnsi" w:cstheme="minorHAnsi"/>
          <w:color w:val="0070C0"/>
          <w:sz w:val="24"/>
          <w:szCs w:val="24"/>
        </w:rPr>
      </w:pPr>
      <w:r w:rsidRPr="00C21E05">
        <w:rPr>
          <w:rFonts w:asciiTheme="minorHAnsi" w:hAnsiTheme="minorHAnsi" w:cstheme="minorHAnsi"/>
          <w:color w:val="0070C0"/>
          <w:sz w:val="24"/>
          <w:szCs w:val="24"/>
        </w:rPr>
        <w:t xml:space="preserve">See above. In addition, in compliance with the directive on reception of asylum seekers, </w:t>
      </w:r>
      <w:r w:rsidRPr="00C21E05">
        <w:rPr>
          <w:rFonts w:asciiTheme="minorHAnsi" w:hAnsiTheme="minorHAnsi" w:cstheme="minorHAnsi"/>
          <w:b/>
          <w:color w:val="0070C0"/>
          <w:sz w:val="24"/>
          <w:szCs w:val="24"/>
        </w:rPr>
        <w:t>pursuant to Article 7 of the Basic Provision Agreement (GVV)</w:t>
      </w:r>
      <w:r w:rsidRPr="00C21E05">
        <w:rPr>
          <w:rFonts w:asciiTheme="minorHAnsi" w:hAnsiTheme="minorHAnsi" w:cstheme="minorHAnsi"/>
          <w:color w:val="0070C0"/>
          <w:sz w:val="24"/>
          <w:szCs w:val="24"/>
        </w:rPr>
        <w:t xml:space="preserve"> between the State and the Provinces, provision </w:t>
      </w:r>
      <w:r w:rsidR="00C629A2">
        <w:rPr>
          <w:rFonts w:asciiTheme="minorHAnsi" w:hAnsiTheme="minorHAnsi" w:cstheme="minorHAnsi"/>
          <w:color w:val="0070C0"/>
          <w:sz w:val="24"/>
          <w:szCs w:val="24"/>
        </w:rPr>
        <w:t xml:space="preserve">is made for unaccompanied minors </w:t>
      </w:r>
      <w:r w:rsidRPr="00C21E05">
        <w:rPr>
          <w:rFonts w:asciiTheme="minorHAnsi" w:hAnsiTheme="minorHAnsi" w:cstheme="minorHAnsi"/>
          <w:color w:val="0070C0"/>
          <w:sz w:val="24"/>
          <w:szCs w:val="24"/>
        </w:rPr>
        <w:t xml:space="preserve">in special support facilities to an extent exceeding the basic services programme (e.g. special accommodations, measures for initial evaluation and stabilisation, socio-pedagogical and psychological support if needed, etc.). </w:t>
      </w:r>
    </w:p>
    <w:p w:rsidR="00623663" w:rsidRDefault="00623663" w:rsidP="00997228">
      <w:pPr>
        <w:jc w:val="both"/>
        <w:rPr>
          <w:rFonts w:asciiTheme="minorHAnsi" w:hAnsiTheme="minorHAnsi"/>
          <w:sz w:val="24"/>
          <w:szCs w:val="24"/>
        </w:rPr>
      </w:pPr>
    </w:p>
    <w:p w:rsidR="00623663" w:rsidRPr="00623663" w:rsidRDefault="00623663" w:rsidP="00997228">
      <w:pPr>
        <w:jc w:val="both"/>
        <w:rPr>
          <w:rFonts w:asciiTheme="minorHAnsi" w:hAnsiTheme="minorHAnsi"/>
          <w:sz w:val="24"/>
          <w:szCs w:val="24"/>
        </w:rPr>
      </w:pPr>
      <w:r w:rsidRPr="00623663">
        <w:rPr>
          <w:rFonts w:asciiTheme="minorHAnsi" w:hAnsiTheme="minorHAnsi"/>
          <w:b/>
          <w:sz w:val="24"/>
          <w:szCs w:val="24"/>
        </w:rPr>
        <w:t>3.2</w:t>
      </w:r>
      <w:r>
        <w:rPr>
          <w:rFonts w:asciiTheme="minorHAnsi" w:hAnsiTheme="minorHAnsi"/>
          <w:b/>
          <w:sz w:val="24"/>
          <w:szCs w:val="24"/>
        </w:rPr>
        <w:t xml:space="preserve"> </w:t>
      </w:r>
      <w:r>
        <w:rPr>
          <w:rFonts w:asciiTheme="minorHAnsi" w:hAnsiTheme="minorHAnsi"/>
          <w:sz w:val="24"/>
          <w:szCs w:val="24"/>
        </w:rPr>
        <w:t>In your country, are there specialized authorities/personnel/services trained to specifically deal with migrant children and adolescents (such as migration or border officers, psychosocial support, etc.)?</w:t>
      </w:r>
    </w:p>
    <w:p w:rsidR="00CC296D" w:rsidRDefault="00CC296D" w:rsidP="00CC296D">
      <w:pPr>
        <w:rPr>
          <w:rFonts w:asciiTheme="minorHAnsi" w:hAnsiTheme="minorHAnsi"/>
          <w:sz w:val="24"/>
          <w:szCs w:val="24"/>
        </w:rPr>
      </w:pPr>
    </w:p>
    <w:p w:rsidR="003B5DFB" w:rsidRPr="00C21E05" w:rsidRDefault="003B5DFB" w:rsidP="003B5DFB">
      <w:pPr>
        <w:spacing w:line="240" w:lineRule="auto"/>
        <w:jc w:val="both"/>
        <w:rPr>
          <w:rFonts w:asciiTheme="minorHAnsi" w:hAnsiTheme="minorHAnsi" w:cstheme="minorHAnsi"/>
          <w:color w:val="0070C0"/>
          <w:sz w:val="24"/>
          <w:szCs w:val="24"/>
        </w:rPr>
      </w:pPr>
      <w:r w:rsidRPr="00C21E05">
        <w:rPr>
          <w:rFonts w:asciiTheme="minorHAnsi" w:hAnsiTheme="minorHAnsi" w:cstheme="minorHAnsi"/>
          <w:color w:val="0070C0"/>
          <w:sz w:val="24"/>
          <w:szCs w:val="24"/>
        </w:rPr>
        <w:t xml:space="preserve">Yes. The case owners of the Federal Office for Immigration and Asylum (BFA) rely on special directives and work instructions that contain binding standards for dealing with minors during the initial interview and further interviews, for tracing the families of unaccompanied minors in the country of origin as well as for age assessment and care and control. They are trained in specific </w:t>
      </w:r>
      <w:r w:rsidRPr="00C21E05">
        <w:rPr>
          <w:rFonts w:asciiTheme="minorHAnsi" w:hAnsiTheme="minorHAnsi" w:cstheme="minorHAnsi"/>
          <w:color w:val="0070C0"/>
          <w:sz w:val="24"/>
          <w:szCs w:val="24"/>
        </w:rPr>
        <w:lastRenderedPageBreak/>
        <w:t xml:space="preserve">training modules for decision makers by internal and external trainers (experts from child and youth psychology and/or forensic psychology). </w:t>
      </w:r>
    </w:p>
    <w:p w:rsidR="003B5DFB" w:rsidRPr="00C21E05" w:rsidRDefault="003B5DFB" w:rsidP="003B5DFB">
      <w:pPr>
        <w:spacing w:line="240" w:lineRule="auto"/>
        <w:jc w:val="both"/>
        <w:rPr>
          <w:rFonts w:asciiTheme="minorHAnsi" w:hAnsiTheme="minorHAnsi" w:cstheme="minorHAnsi"/>
          <w:color w:val="0070C0"/>
          <w:sz w:val="24"/>
          <w:szCs w:val="24"/>
        </w:rPr>
      </w:pPr>
    </w:p>
    <w:p w:rsidR="003B5DFB" w:rsidRPr="00C21E05" w:rsidRDefault="003B5DFB" w:rsidP="003B5DFB">
      <w:pPr>
        <w:spacing w:line="240" w:lineRule="auto"/>
        <w:jc w:val="both"/>
        <w:rPr>
          <w:rFonts w:asciiTheme="minorHAnsi" w:hAnsiTheme="minorHAnsi" w:cstheme="minorHAnsi"/>
          <w:color w:val="0070C0"/>
          <w:sz w:val="24"/>
          <w:szCs w:val="24"/>
        </w:rPr>
      </w:pPr>
      <w:r w:rsidRPr="00C21E05">
        <w:rPr>
          <w:rFonts w:asciiTheme="minorHAnsi" w:hAnsiTheme="minorHAnsi" w:cstheme="minorHAnsi"/>
          <w:color w:val="0070C0"/>
          <w:sz w:val="24"/>
          <w:szCs w:val="24"/>
        </w:rPr>
        <w:t xml:space="preserve">In this respect, it is possible to say that the asylum procedures of unaccompanied minors are “prioritised”. In 2011, the UBAUM I project (UBAUM = support of the authority in asylum procedures of unaccompanied minors) was carried out together with UNHCR to develop </w:t>
      </w:r>
      <w:r w:rsidRPr="00C21E05">
        <w:rPr>
          <w:rFonts w:asciiTheme="minorHAnsi" w:hAnsiTheme="minorHAnsi" w:cstheme="minorHAnsi"/>
          <w:b/>
          <w:color w:val="0070C0"/>
          <w:sz w:val="24"/>
          <w:szCs w:val="24"/>
        </w:rPr>
        <w:t>comprehensive, uniform, binding standards for</w:t>
      </w:r>
      <w:r w:rsidRPr="00C21E05">
        <w:rPr>
          <w:rFonts w:asciiTheme="minorHAnsi" w:hAnsiTheme="minorHAnsi" w:cstheme="minorHAnsi"/>
          <w:color w:val="0070C0"/>
          <w:sz w:val="24"/>
          <w:szCs w:val="24"/>
        </w:rPr>
        <w:t xml:space="preserve"> </w:t>
      </w:r>
      <w:r w:rsidRPr="00C21E05">
        <w:rPr>
          <w:rFonts w:asciiTheme="minorHAnsi" w:hAnsiTheme="minorHAnsi" w:cstheme="minorHAnsi"/>
          <w:b/>
          <w:color w:val="0070C0"/>
          <w:sz w:val="24"/>
          <w:szCs w:val="24"/>
        </w:rPr>
        <w:t>procedure</w:t>
      </w:r>
      <w:r w:rsidR="00C629A2">
        <w:rPr>
          <w:rFonts w:asciiTheme="minorHAnsi" w:hAnsiTheme="minorHAnsi" w:cstheme="minorHAnsi"/>
          <w:b/>
          <w:color w:val="0070C0"/>
          <w:sz w:val="24"/>
          <w:szCs w:val="24"/>
        </w:rPr>
        <w:t xml:space="preserve">s involving unaccompanied minors </w:t>
      </w:r>
      <w:r w:rsidRPr="00C21E05">
        <w:rPr>
          <w:rFonts w:asciiTheme="minorHAnsi" w:hAnsiTheme="minorHAnsi" w:cstheme="minorHAnsi"/>
          <w:color w:val="0070C0"/>
          <w:sz w:val="24"/>
          <w:szCs w:val="24"/>
        </w:rPr>
        <w:t xml:space="preserve">in order to be able to consider the particular needs of minors. The results become part of the training system, which is to enhance decision security. In 2012, the UBAUM II project followed, expanding the standards developed in the course of UBAUM I. A child-oriented information brochure was compiled, which does not only give legal information about the asylum procedure in child-friendly language and layout but also about other offerings, such as return counselling, Dublin counselling and family tracing, etc. </w:t>
      </w:r>
    </w:p>
    <w:p w:rsidR="003B5DFB" w:rsidRDefault="003B5DFB" w:rsidP="00CC296D">
      <w:pPr>
        <w:rPr>
          <w:rFonts w:asciiTheme="minorHAnsi" w:hAnsiTheme="minorHAnsi"/>
          <w:sz w:val="24"/>
          <w:szCs w:val="24"/>
        </w:rPr>
      </w:pPr>
    </w:p>
    <w:p w:rsidR="00CC296D" w:rsidRPr="00623663" w:rsidRDefault="00623663" w:rsidP="00997228">
      <w:pPr>
        <w:jc w:val="both"/>
        <w:rPr>
          <w:rFonts w:asciiTheme="minorHAnsi" w:hAnsiTheme="minorHAnsi"/>
          <w:sz w:val="24"/>
          <w:szCs w:val="24"/>
        </w:rPr>
      </w:pPr>
      <w:r w:rsidRPr="00623663">
        <w:rPr>
          <w:rFonts w:asciiTheme="minorHAnsi" w:hAnsiTheme="minorHAnsi"/>
          <w:b/>
          <w:sz w:val="24"/>
          <w:szCs w:val="24"/>
        </w:rPr>
        <w:t>3.3</w:t>
      </w:r>
      <w:r w:rsidR="00CC296D" w:rsidRPr="00623663">
        <w:rPr>
          <w:rFonts w:asciiTheme="minorHAnsi" w:hAnsiTheme="minorHAnsi"/>
          <w:b/>
          <w:sz w:val="24"/>
          <w:szCs w:val="24"/>
        </w:rPr>
        <w:t xml:space="preserve"> </w:t>
      </w:r>
      <w:r w:rsidR="00417F77" w:rsidRPr="00623663">
        <w:rPr>
          <w:rFonts w:asciiTheme="minorHAnsi" w:hAnsiTheme="minorHAnsi"/>
          <w:sz w:val="24"/>
          <w:szCs w:val="24"/>
        </w:rPr>
        <w:t>What are the main challenges and</w:t>
      </w:r>
      <w:r w:rsidR="00E777F5" w:rsidRPr="00623663">
        <w:rPr>
          <w:rFonts w:asciiTheme="minorHAnsi" w:hAnsiTheme="minorHAnsi"/>
          <w:sz w:val="24"/>
          <w:szCs w:val="24"/>
        </w:rPr>
        <w:t xml:space="preserve"> barriers</w:t>
      </w:r>
      <w:r w:rsidR="00417F77" w:rsidRPr="00623663">
        <w:rPr>
          <w:rFonts w:asciiTheme="minorHAnsi" w:hAnsiTheme="minorHAnsi"/>
          <w:sz w:val="24"/>
          <w:szCs w:val="24"/>
        </w:rPr>
        <w:t xml:space="preserve"> (legal, political, financial, administrative</w:t>
      </w:r>
      <w:r w:rsidR="00E777F5" w:rsidRPr="00623663">
        <w:rPr>
          <w:rFonts w:asciiTheme="minorHAnsi" w:hAnsiTheme="minorHAnsi"/>
          <w:sz w:val="24"/>
          <w:szCs w:val="24"/>
        </w:rPr>
        <w:t>, economic, social and cultural</w:t>
      </w:r>
      <w:r w:rsidR="00417F77" w:rsidRPr="00623663">
        <w:rPr>
          <w:rFonts w:asciiTheme="minorHAnsi" w:hAnsiTheme="minorHAnsi"/>
          <w:sz w:val="24"/>
          <w:szCs w:val="24"/>
        </w:rPr>
        <w:t>) that impede the effective protection of unaccompanied migrant children and adolescents?</w:t>
      </w:r>
    </w:p>
    <w:p w:rsidR="00BD4E28" w:rsidRDefault="00BD4E28" w:rsidP="00997228">
      <w:pPr>
        <w:jc w:val="both"/>
        <w:rPr>
          <w:rFonts w:asciiTheme="minorHAnsi" w:hAnsiTheme="minorHAnsi"/>
          <w:sz w:val="24"/>
          <w:szCs w:val="24"/>
        </w:rPr>
      </w:pPr>
    </w:p>
    <w:p w:rsidR="003B5DFB" w:rsidRPr="003B5DFB" w:rsidRDefault="003B5DFB" w:rsidP="003B5DFB">
      <w:pPr>
        <w:rPr>
          <w:rFonts w:asciiTheme="minorHAnsi" w:hAnsiTheme="minorHAnsi"/>
          <w:color w:val="0070C0"/>
          <w:sz w:val="24"/>
          <w:szCs w:val="24"/>
        </w:rPr>
      </w:pPr>
      <w:r w:rsidRPr="003B5DFB">
        <w:rPr>
          <w:rFonts w:asciiTheme="minorHAnsi" w:hAnsiTheme="minorHAnsi"/>
          <w:color w:val="0070C0"/>
          <w:sz w:val="24"/>
          <w:szCs w:val="24"/>
        </w:rPr>
        <w:t>Currently, the biggest challenge is the greatly increase</w:t>
      </w:r>
      <w:r w:rsidR="00C629A2">
        <w:rPr>
          <w:rFonts w:asciiTheme="minorHAnsi" w:hAnsiTheme="minorHAnsi"/>
          <w:color w:val="0070C0"/>
          <w:sz w:val="24"/>
          <w:szCs w:val="24"/>
        </w:rPr>
        <w:t xml:space="preserve">d number of unaccompanied minors </w:t>
      </w:r>
      <w:r w:rsidRPr="003B5DFB">
        <w:rPr>
          <w:rFonts w:asciiTheme="minorHAnsi" w:hAnsiTheme="minorHAnsi"/>
          <w:color w:val="0070C0"/>
          <w:sz w:val="24"/>
          <w:szCs w:val="24"/>
        </w:rPr>
        <w:t>seeking asylum, which has led to resource and capacity constraints.</w:t>
      </w:r>
    </w:p>
    <w:p w:rsidR="003B5DFB" w:rsidRDefault="003B5DFB"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sidRPr="003F1EAB">
        <w:rPr>
          <w:rFonts w:asciiTheme="minorHAnsi" w:hAnsiTheme="minorHAnsi"/>
          <w:b/>
          <w:sz w:val="24"/>
          <w:szCs w:val="24"/>
        </w:rPr>
        <w:t>3.</w:t>
      </w:r>
      <w:r w:rsidR="00623663" w:rsidRPr="003F1EAB">
        <w:rPr>
          <w:rFonts w:asciiTheme="minorHAnsi" w:hAnsiTheme="minorHAnsi"/>
          <w:b/>
          <w:sz w:val="24"/>
          <w:szCs w:val="24"/>
        </w:rPr>
        <w:t>4</w:t>
      </w:r>
      <w:r w:rsidRPr="003F1EAB">
        <w:rPr>
          <w:rFonts w:asciiTheme="minorHAnsi" w:hAnsiTheme="minorHAnsi"/>
          <w:sz w:val="24"/>
          <w:szCs w:val="24"/>
        </w:rPr>
        <w:t xml:space="preserve"> </w:t>
      </w:r>
      <w:r w:rsidR="003F1EAB">
        <w:rPr>
          <w:rFonts w:asciiTheme="minorHAnsi" w:hAnsiTheme="minorHAnsi"/>
          <w:sz w:val="24"/>
          <w:szCs w:val="24"/>
        </w:rPr>
        <w:t xml:space="preserve">Are there in your country </w:t>
      </w:r>
      <w:r w:rsidR="00623663" w:rsidRPr="003F1EAB">
        <w:rPr>
          <w:rFonts w:asciiTheme="minorHAnsi" w:hAnsiTheme="minorHAnsi"/>
          <w:sz w:val="24"/>
          <w:szCs w:val="24"/>
        </w:rPr>
        <w:t xml:space="preserve">coordination mechanisms to ensure that all relevant stakeholders effectively </w:t>
      </w:r>
      <w:r w:rsidRPr="003F1EAB">
        <w:rPr>
          <w:rFonts w:asciiTheme="minorHAnsi" w:hAnsiTheme="minorHAnsi"/>
          <w:sz w:val="24"/>
          <w:szCs w:val="24"/>
        </w:rPr>
        <w:t>collaborate to elaborate effective measures to prote</w:t>
      </w:r>
      <w:r w:rsidR="000E610B">
        <w:rPr>
          <w:rFonts w:asciiTheme="minorHAnsi" w:hAnsiTheme="minorHAnsi"/>
          <w:sz w:val="24"/>
          <w:szCs w:val="24"/>
        </w:rPr>
        <w:t>ct the rights of</w:t>
      </w:r>
      <w:r w:rsidRPr="003F1EAB">
        <w:rPr>
          <w:rFonts w:asciiTheme="minorHAnsi" w:hAnsiTheme="minorHAnsi"/>
          <w:sz w:val="24"/>
          <w:szCs w:val="24"/>
        </w:rPr>
        <w:t xml:space="preserve"> migrant children and adolescents, and monitor and evaluate their implementation?</w:t>
      </w:r>
    </w:p>
    <w:p w:rsidR="00B10CA9" w:rsidRDefault="00B10CA9" w:rsidP="00997228">
      <w:pPr>
        <w:jc w:val="both"/>
        <w:rPr>
          <w:rFonts w:asciiTheme="minorHAnsi" w:hAnsiTheme="minorHAnsi"/>
          <w:sz w:val="24"/>
          <w:szCs w:val="24"/>
        </w:rPr>
      </w:pPr>
    </w:p>
    <w:p w:rsidR="003B5DFB" w:rsidRPr="00B96EC5" w:rsidRDefault="003B5DFB" w:rsidP="003B5DFB">
      <w:pPr>
        <w:spacing w:line="240" w:lineRule="auto"/>
        <w:jc w:val="both"/>
        <w:rPr>
          <w:rFonts w:asciiTheme="minorHAnsi" w:hAnsiTheme="minorHAnsi" w:cstheme="minorHAnsi"/>
          <w:color w:val="0070C0"/>
          <w:sz w:val="24"/>
          <w:szCs w:val="24"/>
        </w:rPr>
      </w:pPr>
      <w:r w:rsidRPr="00B96EC5">
        <w:rPr>
          <w:rFonts w:asciiTheme="minorHAnsi" w:hAnsiTheme="minorHAnsi" w:cstheme="minorHAnsi"/>
          <w:color w:val="0070C0"/>
          <w:sz w:val="24"/>
          <w:szCs w:val="24"/>
        </w:rPr>
        <w:t>For this purpose a State-Province Coordination Council pursuant to Article 5 GVV exists, which meets several times a year.</w:t>
      </w:r>
    </w:p>
    <w:p w:rsidR="003B5DFB" w:rsidRDefault="003B5DFB"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w:t>
      </w:r>
      <w:r w:rsidR="00623663">
        <w:rPr>
          <w:rFonts w:asciiTheme="minorHAnsi" w:hAnsiTheme="minorHAnsi"/>
          <w:b/>
          <w:sz w:val="24"/>
          <w:szCs w:val="24"/>
        </w:rPr>
        <w:t>5</w:t>
      </w:r>
      <w:r>
        <w:rPr>
          <w:rFonts w:asciiTheme="minorHAnsi" w:hAnsiTheme="minorHAnsi"/>
          <w:sz w:val="24"/>
          <w:szCs w:val="24"/>
        </w:rPr>
        <w:t xml:space="preserve"> </w:t>
      </w:r>
      <w:r w:rsidR="00623663">
        <w:rPr>
          <w:rFonts w:asciiTheme="minorHAnsi" w:hAnsiTheme="minorHAnsi"/>
          <w:sz w:val="24"/>
          <w:szCs w:val="24"/>
        </w:rPr>
        <w:t>How do you collaborate</w:t>
      </w:r>
      <w:r w:rsidRPr="001D3DAD">
        <w:rPr>
          <w:rFonts w:asciiTheme="minorHAnsi" w:hAnsiTheme="minorHAnsi"/>
          <w:sz w:val="24"/>
          <w:szCs w:val="24"/>
        </w:rPr>
        <w:t xml:space="preserve"> </w:t>
      </w:r>
      <w:r w:rsidR="00623663">
        <w:rPr>
          <w:rFonts w:asciiTheme="minorHAnsi" w:hAnsiTheme="minorHAnsi"/>
          <w:sz w:val="24"/>
          <w:szCs w:val="24"/>
        </w:rPr>
        <w:t xml:space="preserve">with other </w:t>
      </w:r>
      <w:r w:rsidRPr="001D3DAD">
        <w:rPr>
          <w:rFonts w:asciiTheme="minorHAnsi" w:hAnsiTheme="minorHAnsi"/>
          <w:sz w:val="24"/>
          <w:szCs w:val="24"/>
        </w:rPr>
        <w:t xml:space="preserve">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w:t>
      </w:r>
      <w:r w:rsidR="00623663">
        <w:rPr>
          <w:rFonts w:asciiTheme="minorHAnsi" w:hAnsiTheme="minorHAnsi"/>
          <w:sz w:val="24"/>
          <w:szCs w:val="24"/>
        </w:rPr>
        <w:t xml:space="preserve"> during the various phases of their migration processes (departure, journey, stay in transit and </w:t>
      </w:r>
      <w:r w:rsidR="00D441C0">
        <w:rPr>
          <w:rFonts w:asciiTheme="minorHAnsi" w:hAnsiTheme="minorHAnsi"/>
          <w:sz w:val="24"/>
          <w:szCs w:val="24"/>
        </w:rPr>
        <w:t>reception</w:t>
      </w:r>
      <w:r w:rsidR="00623663">
        <w:rPr>
          <w:rFonts w:asciiTheme="minorHAnsi" w:hAnsiTheme="minorHAnsi"/>
          <w:sz w:val="24"/>
          <w:szCs w:val="24"/>
        </w:rPr>
        <w:t xml:space="preserve"> countries, </w:t>
      </w:r>
      <w:proofErr w:type="gramStart"/>
      <w:r w:rsidR="00623663">
        <w:rPr>
          <w:rFonts w:asciiTheme="minorHAnsi" w:hAnsiTheme="minorHAnsi"/>
          <w:sz w:val="24"/>
          <w:szCs w:val="24"/>
        </w:rPr>
        <w:t>return</w:t>
      </w:r>
      <w:proofErr w:type="gramEnd"/>
      <w:r w:rsidR="00623663">
        <w:rPr>
          <w:rFonts w:asciiTheme="minorHAnsi" w:hAnsiTheme="minorHAnsi"/>
          <w:sz w:val="24"/>
          <w:szCs w:val="24"/>
        </w:rPr>
        <w:t xml:space="preserve"> to country</w:t>
      </w:r>
      <w:r w:rsidR="003F0412">
        <w:rPr>
          <w:rFonts w:asciiTheme="minorHAnsi" w:hAnsiTheme="minorHAnsi"/>
          <w:sz w:val="24"/>
          <w:szCs w:val="24"/>
        </w:rPr>
        <w:t xml:space="preserve"> of origin</w:t>
      </w:r>
      <w:r w:rsidR="00623663">
        <w:rPr>
          <w:rFonts w:asciiTheme="minorHAnsi" w:hAnsiTheme="minorHAnsi"/>
          <w:sz w:val="24"/>
          <w:szCs w:val="24"/>
        </w:rPr>
        <w:t>)</w:t>
      </w:r>
      <w:r w:rsidRPr="001D3DAD">
        <w:rPr>
          <w:rFonts w:asciiTheme="minorHAnsi" w:hAnsiTheme="minorHAnsi"/>
          <w:sz w:val="24"/>
          <w:szCs w:val="24"/>
        </w:rPr>
        <w:t>? Please explain your answer.</w:t>
      </w: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p>
    <w:p w:rsidR="00CC296D" w:rsidRDefault="00B10CA9" w:rsidP="00317C8C">
      <w:pPr>
        <w:jc w:val="both"/>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317C8C">
        <w:rPr>
          <w:rFonts w:asciiTheme="minorHAnsi" w:hAnsiTheme="minorHAnsi"/>
          <w:sz w:val="24"/>
          <w:szCs w:val="24"/>
        </w:rPr>
        <w:t>In your opinion, w</w:t>
      </w:r>
      <w:r w:rsidR="00417F77" w:rsidRPr="00417F77">
        <w:rPr>
          <w:rFonts w:asciiTheme="minorHAnsi" w:hAnsiTheme="minorHAnsi"/>
          <w:sz w:val="24"/>
          <w:szCs w:val="24"/>
        </w:rPr>
        <w:t xml:space="preserve">hat is the role of </w:t>
      </w:r>
      <w:r w:rsidR="00317C8C">
        <w:rPr>
          <w:rFonts w:asciiTheme="minorHAnsi" w:hAnsiTheme="minorHAnsi"/>
          <w:sz w:val="24"/>
          <w:szCs w:val="24"/>
        </w:rPr>
        <w:t>civil society</w:t>
      </w:r>
      <w:r w:rsidR="00417F77" w:rsidRPr="00417F77">
        <w:rPr>
          <w:rFonts w:asciiTheme="minorHAnsi" w:hAnsiTheme="minorHAnsi"/>
          <w:sz w:val="24"/>
          <w:szCs w:val="24"/>
        </w:rPr>
        <w:t xml:space="preserve"> organization</w:t>
      </w:r>
      <w:r w:rsidR="00317C8C">
        <w:rPr>
          <w:rFonts w:asciiTheme="minorHAnsi" w:hAnsiTheme="minorHAnsi"/>
          <w:sz w:val="24"/>
          <w:szCs w:val="24"/>
        </w:rPr>
        <w:t>s</w:t>
      </w:r>
      <w:r w:rsidR="00417F77" w:rsidRPr="00417F77">
        <w:rPr>
          <w:rFonts w:asciiTheme="minorHAnsi" w:hAnsiTheme="minorHAnsi"/>
          <w:sz w:val="24"/>
          <w:szCs w:val="24"/>
        </w:rPr>
        <w:t xml:space="preserve"> in the protection of unaccompanied migrant children and adolescents?</w:t>
      </w:r>
    </w:p>
    <w:p w:rsidR="00125052" w:rsidRDefault="00125052" w:rsidP="00125052">
      <w:pPr>
        <w:rPr>
          <w:rFonts w:asciiTheme="minorHAnsi" w:hAnsiTheme="minorHAnsi"/>
          <w:sz w:val="24"/>
          <w:szCs w:val="24"/>
        </w:rPr>
      </w:pPr>
    </w:p>
    <w:p w:rsidR="003B5DFB" w:rsidRPr="00B96EC5" w:rsidRDefault="003B5DFB" w:rsidP="003B5DFB">
      <w:pPr>
        <w:spacing w:line="240" w:lineRule="auto"/>
        <w:jc w:val="both"/>
        <w:rPr>
          <w:rFonts w:asciiTheme="minorHAnsi" w:hAnsiTheme="minorHAnsi" w:cstheme="minorHAnsi"/>
          <w:color w:val="0070C0"/>
          <w:sz w:val="24"/>
          <w:szCs w:val="24"/>
        </w:rPr>
      </w:pPr>
      <w:r w:rsidRPr="00B96EC5">
        <w:rPr>
          <w:rFonts w:asciiTheme="minorHAnsi" w:hAnsiTheme="minorHAnsi" w:cstheme="minorHAnsi"/>
          <w:color w:val="0070C0"/>
          <w:sz w:val="24"/>
          <w:szCs w:val="24"/>
        </w:rPr>
        <w:t>NGOs play an important role in taking care of and p</w:t>
      </w:r>
      <w:r w:rsidR="00C629A2">
        <w:rPr>
          <w:rFonts w:asciiTheme="minorHAnsi" w:hAnsiTheme="minorHAnsi" w:cstheme="minorHAnsi"/>
          <w:color w:val="0070C0"/>
          <w:sz w:val="24"/>
          <w:szCs w:val="24"/>
        </w:rPr>
        <w:t>roviding for unaccompanied minors</w:t>
      </w:r>
      <w:r w:rsidRPr="00B96EC5">
        <w:rPr>
          <w:rFonts w:asciiTheme="minorHAnsi" w:hAnsiTheme="minorHAnsi" w:cstheme="minorHAnsi"/>
          <w:color w:val="0070C0"/>
          <w:sz w:val="24"/>
          <w:szCs w:val="24"/>
        </w:rPr>
        <w:t>. Many accommodation facilities are provided and run by NGOs.</w:t>
      </w:r>
    </w:p>
    <w:p w:rsidR="003B5DFB" w:rsidRPr="00B96EC5" w:rsidRDefault="003B5DFB" w:rsidP="003B5DFB">
      <w:pPr>
        <w:spacing w:line="240" w:lineRule="auto"/>
        <w:jc w:val="both"/>
        <w:rPr>
          <w:rFonts w:asciiTheme="minorHAnsi" w:hAnsiTheme="minorHAnsi" w:cstheme="minorHAnsi"/>
          <w:color w:val="0070C0"/>
          <w:sz w:val="24"/>
          <w:szCs w:val="24"/>
        </w:rPr>
      </w:pPr>
    </w:p>
    <w:p w:rsidR="003B5DFB" w:rsidRPr="00B96EC5" w:rsidRDefault="003B5DFB" w:rsidP="003B5DFB">
      <w:pPr>
        <w:spacing w:line="240" w:lineRule="auto"/>
        <w:jc w:val="both"/>
        <w:rPr>
          <w:rFonts w:asciiTheme="minorHAnsi" w:hAnsiTheme="minorHAnsi" w:cstheme="minorHAnsi"/>
          <w:color w:val="0070C0"/>
          <w:sz w:val="24"/>
          <w:szCs w:val="24"/>
        </w:rPr>
      </w:pPr>
      <w:r w:rsidRPr="00B96EC5">
        <w:rPr>
          <w:rFonts w:asciiTheme="minorHAnsi" w:hAnsiTheme="minorHAnsi" w:cstheme="minorHAnsi"/>
          <w:color w:val="0070C0"/>
          <w:sz w:val="24"/>
          <w:szCs w:val="24"/>
        </w:rPr>
        <w:t xml:space="preserve">In cooperation with the Red Cross and NGOs “family </w:t>
      </w:r>
      <w:proofErr w:type="gramStart"/>
      <w:r w:rsidRPr="00B96EC5">
        <w:rPr>
          <w:rFonts w:asciiTheme="minorHAnsi" w:hAnsiTheme="minorHAnsi" w:cstheme="minorHAnsi"/>
          <w:color w:val="0070C0"/>
          <w:sz w:val="24"/>
          <w:szCs w:val="24"/>
        </w:rPr>
        <w:t>tracing</w:t>
      </w:r>
      <w:proofErr w:type="gramEnd"/>
      <w:r w:rsidRPr="00B96EC5">
        <w:rPr>
          <w:rFonts w:asciiTheme="minorHAnsi" w:hAnsiTheme="minorHAnsi" w:cstheme="minorHAnsi"/>
          <w:color w:val="0070C0"/>
          <w:sz w:val="24"/>
          <w:szCs w:val="24"/>
        </w:rPr>
        <w:t>”, i.e. the search for famil</w:t>
      </w:r>
      <w:r w:rsidR="00C629A2">
        <w:rPr>
          <w:rFonts w:asciiTheme="minorHAnsi" w:hAnsiTheme="minorHAnsi" w:cstheme="minorHAnsi"/>
          <w:color w:val="0070C0"/>
          <w:sz w:val="24"/>
          <w:szCs w:val="24"/>
        </w:rPr>
        <w:t>y members of unaccompanied minors</w:t>
      </w:r>
      <w:r w:rsidRPr="00B96EC5">
        <w:rPr>
          <w:rFonts w:asciiTheme="minorHAnsi" w:hAnsiTheme="minorHAnsi" w:cstheme="minorHAnsi"/>
          <w:color w:val="0070C0"/>
          <w:sz w:val="24"/>
          <w:szCs w:val="24"/>
        </w:rPr>
        <w:t>, is performed so that reunification of families can take place as soon as possible.</w:t>
      </w:r>
    </w:p>
    <w:p w:rsidR="003B5DFB" w:rsidRDefault="003B5DFB" w:rsidP="00125052">
      <w:pPr>
        <w:rPr>
          <w:rFonts w:asciiTheme="minorHAnsi" w:hAnsiTheme="minorHAnsi"/>
          <w:sz w:val="24"/>
          <w:szCs w:val="24"/>
        </w:rPr>
      </w:pP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2F752C" w:rsidRDefault="002F752C" w:rsidP="002B101C">
      <w:pPr>
        <w:jc w:val="center"/>
        <w:rPr>
          <w:rFonts w:asciiTheme="minorHAnsi" w:hAnsiTheme="minorHAnsi"/>
          <w:sz w:val="24"/>
          <w:szCs w:val="24"/>
        </w:rPr>
      </w:pPr>
    </w:p>
    <w:p w:rsidR="003B5DFB" w:rsidRPr="003B5DFB" w:rsidRDefault="003B5DFB" w:rsidP="003B5DFB">
      <w:pPr>
        <w:rPr>
          <w:rFonts w:asciiTheme="minorHAnsi" w:hAnsiTheme="minorHAnsi"/>
          <w:color w:val="0070C0"/>
          <w:sz w:val="24"/>
          <w:szCs w:val="24"/>
        </w:rPr>
      </w:pPr>
      <w:r w:rsidRPr="003B5DFB">
        <w:rPr>
          <w:rFonts w:asciiTheme="minorHAnsi" w:hAnsiTheme="minorHAnsi"/>
          <w:color w:val="0070C0"/>
          <w:sz w:val="24"/>
          <w:szCs w:val="24"/>
        </w:rPr>
        <w:lastRenderedPageBreak/>
        <w:t>The State Support Centres that serve as first contact poin</w:t>
      </w:r>
      <w:r w:rsidR="00C629A2">
        <w:rPr>
          <w:rFonts w:asciiTheme="minorHAnsi" w:hAnsiTheme="minorHAnsi"/>
          <w:color w:val="0070C0"/>
          <w:sz w:val="24"/>
          <w:szCs w:val="24"/>
        </w:rPr>
        <w:t xml:space="preserve">ts also for unaccompanied minors </w:t>
      </w:r>
      <w:r w:rsidRPr="003B5DFB">
        <w:rPr>
          <w:rFonts w:asciiTheme="minorHAnsi" w:hAnsiTheme="minorHAnsi"/>
          <w:color w:val="0070C0"/>
          <w:sz w:val="24"/>
          <w:szCs w:val="24"/>
        </w:rPr>
        <w:t>have special accommodation capacitie</w:t>
      </w:r>
      <w:r w:rsidR="00C629A2">
        <w:rPr>
          <w:rFonts w:asciiTheme="minorHAnsi" w:hAnsiTheme="minorHAnsi"/>
          <w:color w:val="0070C0"/>
          <w:sz w:val="24"/>
          <w:szCs w:val="24"/>
        </w:rPr>
        <w:t>s solely for unaccompanied minors</w:t>
      </w:r>
      <w:r w:rsidRPr="003B5DFB">
        <w:rPr>
          <w:rFonts w:asciiTheme="minorHAnsi" w:hAnsiTheme="minorHAnsi"/>
          <w:color w:val="0070C0"/>
          <w:sz w:val="24"/>
          <w:szCs w:val="24"/>
        </w:rPr>
        <w:t>. They are accommodated separately from other asylum seekers and special support is ensured.</w:t>
      </w:r>
    </w:p>
    <w:p w:rsidR="003B5DFB" w:rsidRPr="003B5DFB" w:rsidRDefault="003B5DFB" w:rsidP="003B5DFB">
      <w:pPr>
        <w:rPr>
          <w:rFonts w:asciiTheme="minorHAnsi" w:hAnsiTheme="minorHAnsi"/>
          <w:color w:val="0070C0"/>
          <w:sz w:val="24"/>
          <w:szCs w:val="24"/>
        </w:rPr>
      </w:pPr>
    </w:p>
    <w:p w:rsidR="003B7885" w:rsidRDefault="003B5DFB" w:rsidP="003B5DFB">
      <w:pPr>
        <w:rPr>
          <w:rFonts w:asciiTheme="minorHAnsi" w:hAnsiTheme="minorHAnsi"/>
          <w:color w:val="0070C0"/>
          <w:sz w:val="24"/>
          <w:szCs w:val="24"/>
        </w:rPr>
      </w:pPr>
      <w:r w:rsidRPr="003B5DFB">
        <w:rPr>
          <w:rFonts w:asciiTheme="minorHAnsi" w:hAnsiTheme="minorHAnsi"/>
          <w:color w:val="0070C0"/>
          <w:sz w:val="24"/>
          <w:szCs w:val="24"/>
        </w:rPr>
        <w:t>ORS, a support organisation, is also responsible for taking care of unaccompanied minor</w:t>
      </w:r>
      <w:r w:rsidR="00C629A2">
        <w:rPr>
          <w:rFonts w:asciiTheme="minorHAnsi" w:hAnsiTheme="minorHAnsi"/>
          <w:color w:val="0070C0"/>
          <w:sz w:val="24"/>
          <w:szCs w:val="24"/>
        </w:rPr>
        <w:t>s</w:t>
      </w:r>
      <w:r w:rsidRPr="003B5DFB">
        <w:rPr>
          <w:rFonts w:asciiTheme="minorHAnsi" w:hAnsiTheme="minorHAnsi"/>
          <w:color w:val="0070C0"/>
          <w:sz w:val="24"/>
          <w:szCs w:val="24"/>
        </w:rPr>
        <w:t>. The support and care st</w:t>
      </w:r>
      <w:r w:rsidR="00C629A2">
        <w:rPr>
          <w:rFonts w:asciiTheme="minorHAnsi" w:hAnsiTheme="minorHAnsi"/>
          <w:color w:val="0070C0"/>
          <w:sz w:val="24"/>
          <w:szCs w:val="24"/>
        </w:rPr>
        <w:t xml:space="preserve">andards for unaccompanied minors </w:t>
      </w:r>
      <w:r w:rsidRPr="003B5DFB">
        <w:rPr>
          <w:rFonts w:asciiTheme="minorHAnsi" w:hAnsiTheme="minorHAnsi"/>
          <w:color w:val="0070C0"/>
          <w:sz w:val="24"/>
          <w:szCs w:val="24"/>
        </w:rPr>
        <w:t>are as follows:</w:t>
      </w:r>
    </w:p>
    <w:p w:rsidR="00200552" w:rsidRDefault="00200552" w:rsidP="003B5DFB">
      <w:pPr>
        <w:rPr>
          <w:rFonts w:asciiTheme="minorHAnsi" w:hAnsiTheme="minorHAnsi"/>
          <w:color w:val="0070C0"/>
          <w:sz w:val="24"/>
          <w:szCs w:val="24"/>
        </w:rPr>
      </w:pPr>
    </w:p>
    <w:p w:rsidR="00200552" w:rsidRPr="00200552" w:rsidRDefault="00200552" w:rsidP="00200552">
      <w:pPr>
        <w:numPr>
          <w:ilvl w:val="0"/>
          <w:numId w:val="24"/>
        </w:numPr>
        <w:suppressAutoHyphens w:val="0"/>
        <w:spacing w:line="240" w:lineRule="auto"/>
        <w:ind w:left="357" w:hanging="357"/>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 xml:space="preserve">The </w:t>
      </w:r>
      <w:r w:rsidRPr="00200552">
        <w:rPr>
          <w:rFonts w:asciiTheme="minorHAnsi" w:hAnsiTheme="minorHAnsi" w:cstheme="minorHAnsi"/>
          <w:b/>
          <w:bCs/>
          <w:color w:val="0070C0"/>
          <w:sz w:val="24"/>
          <w:szCs w:val="24"/>
          <w:u w:val="single"/>
        </w:rPr>
        <w:t>support team</w:t>
      </w:r>
      <w:r w:rsidRPr="00200552">
        <w:rPr>
          <w:rFonts w:asciiTheme="minorHAnsi" w:hAnsiTheme="minorHAnsi" w:cstheme="minorHAnsi"/>
          <w:b/>
          <w:bCs/>
          <w:color w:val="0070C0"/>
          <w:sz w:val="24"/>
          <w:szCs w:val="24"/>
        </w:rPr>
        <w:t xml:space="preserve"> </w:t>
      </w:r>
      <w:r w:rsidRPr="00200552">
        <w:rPr>
          <w:rFonts w:asciiTheme="minorHAnsi" w:hAnsiTheme="minorHAnsi" w:cstheme="minorHAnsi"/>
          <w:color w:val="0070C0"/>
          <w:sz w:val="24"/>
          <w:szCs w:val="24"/>
        </w:rPr>
        <w:t xml:space="preserve">consists of day, night and weekend carers. To ensure smooth operation and best support there is </w:t>
      </w:r>
      <w:r w:rsidRPr="00200552">
        <w:rPr>
          <w:rFonts w:asciiTheme="minorHAnsi" w:hAnsiTheme="minorHAnsi" w:cstheme="minorHAnsi"/>
          <w:b/>
          <w:color w:val="0070C0"/>
          <w:sz w:val="24"/>
          <w:szCs w:val="24"/>
        </w:rPr>
        <w:t>24-hour assistance</w:t>
      </w:r>
      <w:r w:rsidRPr="00200552">
        <w:rPr>
          <w:rFonts w:asciiTheme="minorHAnsi" w:hAnsiTheme="minorHAnsi" w:cstheme="minorHAnsi"/>
          <w:color w:val="0070C0"/>
          <w:sz w:val="24"/>
          <w:szCs w:val="24"/>
        </w:rPr>
        <w:t xml:space="preserve">. </w:t>
      </w:r>
    </w:p>
    <w:p w:rsidR="00200552" w:rsidRPr="00200552" w:rsidRDefault="00200552" w:rsidP="00200552">
      <w:pPr>
        <w:spacing w:line="240" w:lineRule="auto"/>
        <w:jc w:val="both"/>
        <w:rPr>
          <w:rFonts w:asciiTheme="minorHAnsi" w:hAnsiTheme="minorHAnsi" w:cstheme="minorHAnsi"/>
          <w:color w:val="0070C0"/>
          <w:sz w:val="24"/>
          <w:szCs w:val="24"/>
        </w:rPr>
      </w:pPr>
    </w:p>
    <w:p w:rsidR="00200552" w:rsidRPr="00200552" w:rsidRDefault="00200552" w:rsidP="00200552">
      <w:pPr>
        <w:numPr>
          <w:ilvl w:val="0"/>
          <w:numId w:val="24"/>
        </w:numPr>
        <w:suppressAutoHyphens w:val="0"/>
        <w:spacing w:line="240" w:lineRule="auto"/>
        <w:ind w:left="363"/>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 xml:space="preserve">The </w:t>
      </w:r>
      <w:r w:rsidRPr="00200552">
        <w:rPr>
          <w:rFonts w:asciiTheme="minorHAnsi" w:hAnsiTheme="minorHAnsi" w:cstheme="minorHAnsi"/>
          <w:b/>
          <w:color w:val="0070C0"/>
          <w:sz w:val="24"/>
          <w:szCs w:val="24"/>
          <w:u w:val="single"/>
        </w:rPr>
        <w:t>personal carer system</w:t>
      </w:r>
      <w:r w:rsidRPr="00200552">
        <w:rPr>
          <w:rFonts w:asciiTheme="minorHAnsi" w:hAnsiTheme="minorHAnsi" w:cstheme="minorHAnsi"/>
          <w:color w:val="0070C0"/>
          <w:sz w:val="24"/>
          <w:szCs w:val="24"/>
        </w:rPr>
        <w:t xml:space="preserve"> provides for appropriate support and safeguarding of the i</w:t>
      </w:r>
      <w:r w:rsidR="00C629A2">
        <w:rPr>
          <w:rFonts w:asciiTheme="minorHAnsi" w:hAnsiTheme="minorHAnsi" w:cstheme="minorHAnsi"/>
          <w:color w:val="0070C0"/>
          <w:sz w:val="24"/>
          <w:szCs w:val="24"/>
        </w:rPr>
        <w:t xml:space="preserve">nterests of unaccompanied minors </w:t>
      </w:r>
      <w:r w:rsidRPr="00200552">
        <w:rPr>
          <w:rFonts w:asciiTheme="minorHAnsi" w:hAnsiTheme="minorHAnsi" w:cstheme="minorHAnsi"/>
          <w:color w:val="0070C0"/>
          <w:sz w:val="24"/>
          <w:szCs w:val="24"/>
        </w:rPr>
        <w:t>and assists them in personal matters. In the process, the personal carer acts as “</w:t>
      </w:r>
      <w:r w:rsidRPr="00200552">
        <w:rPr>
          <w:rFonts w:asciiTheme="minorHAnsi" w:hAnsiTheme="minorHAnsi" w:cstheme="minorHAnsi"/>
          <w:b/>
          <w:color w:val="0070C0"/>
          <w:sz w:val="24"/>
          <w:szCs w:val="24"/>
        </w:rPr>
        <w:t>contact point</w:t>
      </w:r>
      <w:r w:rsidRPr="00200552">
        <w:rPr>
          <w:rFonts w:asciiTheme="minorHAnsi" w:hAnsiTheme="minorHAnsi" w:cstheme="minorHAnsi"/>
          <w:color w:val="0070C0"/>
          <w:sz w:val="24"/>
          <w:szCs w:val="24"/>
        </w:rPr>
        <w:t xml:space="preserve">” for any and all problems. </w:t>
      </w:r>
      <w:r w:rsidRPr="00200552">
        <w:rPr>
          <w:rFonts w:asciiTheme="minorHAnsi" w:hAnsiTheme="minorHAnsi" w:cstheme="minorHAnsi"/>
          <w:b/>
          <w:color w:val="0070C0"/>
          <w:sz w:val="24"/>
          <w:szCs w:val="24"/>
        </w:rPr>
        <w:t>In dealing with unaccompanied min</w:t>
      </w:r>
      <w:r w:rsidR="00C629A2">
        <w:rPr>
          <w:rFonts w:asciiTheme="minorHAnsi" w:hAnsiTheme="minorHAnsi" w:cstheme="minorHAnsi"/>
          <w:b/>
          <w:color w:val="0070C0"/>
          <w:sz w:val="24"/>
          <w:szCs w:val="24"/>
        </w:rPr>
        <w:t xml:space="preserve">ors </w:t>
      </w:r>
      <w:r w:rsidRPr="00200552">
        <w:rPr>
          <w:rFonts w:asciiTheme="minorHAnsi" w:hAnsiTheme="minorHAnsi" w:cstheme="minorHAnsi"/>
          <w:color w:val="0070C0"/>
          <w:sz w:val="24"/>
          <w:szCs w:val="24"/>
        </w:rPr>
        <w:t xml:space="preserve">the </w:t>
      </w:r>
      <w:r w:rsidRPr="00200552">
        <w:rPr>
          <w:rFonts w:asciiTheme="minorHAnsi" w:hAnsiTheme="minorHAnsi" w:cstheme="minorHAnsi"/>
          <w:b/>
          <w:color w:val="0070C0"/>
          <w:sz w:val="24"/>
          <w:szCs w:val="24"/>
        </w:rPr>
        <w:t>best interests of the child</w:t>
      </w:r>
      <w:r w:rsidRPr="00200552">
        <w:rPr>
          <w:rFonts w:asciiTheme="minorHAnsi" w:hAnsiTheme="minorHAnsi" w:cstheme="minorHAnsi"/>
          <w:color w:val="0070C0"/>
          <w:sz w:val="24"/>
          <w:szCs w:val="24"/>
        </w:rPr>
        <w:t xml:space="preserve"> are specifically considered.</w:t>
      </w:r>
    </w:p>
    <w:p w:rsidR="00200552" w:rsidRDefault="00200552" w:rsidP="00200552">
      <w:pPr>
        <w:spacing w:line="240" w:lineRule="auto"/>
        <w:ind w:left="363"/>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 xml:space="preserve">For this reason, in composing a support team, great emphasis is placed on the social workers’ social competence, communicative and language skills, assertiveness, natural authority and high commitment. The social workers attend </w:t>
      </w:r>
      <w:r w:rsidRPr="00200552">
        <w:rPr>
          <w:rFonts w:asciiTheme="minorHAnsi" w:hAnsiTheme="minorHAnsi" w:cstheme="minorHAnsi"/>
          <w:b/>
          <w:color w:val="0070C0"/>
          <w:sz w:val="24"/>
          <w:szCs w:val="24"/>
        </w:rPr>
        <w:t xml:space="preserve">advanced training courses, </w:t>
      </w:r>
      <w:r w:rsidRPr="00200552">
        <w:rPr>
          <w:rFonts w:asciiTheme="minorHAnsi" w:hAnsiTheme="minorHAnsi" w:cstheme="minorHAnsi"/>
          <w:color w:val="0070C0"/>
          <w:sz w:val="24"/>
          <w:szCs w:val="24"/>
        </w:rPr>
        <w:t xml:space="preserve">for example in the field of violence prevention &amp; conflict solution and intercultural communication, with the aim of enhancing the skills of the staff members. </w:t>
      </w:r>
    </w:p>
    <w:p w:rsidR="00200552" w:rsidRPr="00200552" w:rsidRDefault="00200552" w:rsidP="00200552">
      <w:pPr>
        <w:spacing w:line="240" w:lineRule="auto"/>
        <w:ind w:left="363"/>
        <w:jc w:val="both"/>
        <w:rPr>
          <w:rFonts w:asciiTheme="minorHAnsi" w:hAnsiTheme="minorHAnsi" w:cstheme="minorHAnsi"/>
          <w:color w:val="0070C0"/>
          <w:sz w:val="24"/>
          <w:szCs w:val="24"/>
        </w:rPr>
      </w:pPr>
    </w:p>
    <w:p w:rsidR="00200552" w:rsidRPr="00200552" w:rsidRDefault="00200552" w:rsidP="00200552">
      <w:pPr>
        <w:numPr>
          <w:ilvl w:val="0"/>
          <w:numId w:val="24"/>
        </w:numPr>
        <w:suppressAutoHyphens w:val="0"/>
        <w:spacing w:line="240" w:lineRule="auto"/>
        <w:ind w:left="363"/>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 xml:space="preserve">Focal points of the </w:t>
      </w:r>
      <w:r w:rsidRPr="00200552">
        <w:rPr>
          <w:rFonts w:asciiTheme="minorHAnsi" w:hAnsiTheme="minorHAnsi" w:cstheme="minorHAnsi"/>
          <w:b/>
          <w:color w:val="0070C0"/>
          <w:sz w:val="24"/>
          <w:szCs w:val="24"/>
          <w:u w:val="single"/>
        </w:rPr>
        <w:t>supp</w:t>
      </w:r>
      <w:r w:rsidR="00C629A2">
        <w:rPr>
          <w:rFonts w:asciiTheme="minorHAnsi" w:hAnsiTheme="minorHAnsi" w:cstheme="minorHAnsi"/>
          <w:b/>
          <w:color w:val="0070C0"/>
          <w:sz w:val="24"/>
          <w:szCs w:val="24"/>
          <w:u w:val="single"/>
        </w:rPr>
        <w:t>ort plan for unaccompanied minors</w:t>
      </w:r>
      <w:r w:rsidRPr="00200552">
        <w:rPr>
          <w:rFonts w:asciiTheme="minorHAnsi" w:hAnsiTheme="minorHAnsi" w:cstheme="minorHAnsi"/>
          <w:color w:val="0070C0"/>
          <w:sz w:val="24"/>
          <w:szCs w:val="24"/>
        </w:rPr>
        <w:t xml:space="preserve">: </w:t>
      </w:r>
    </w:p>
    <w:p w:rsidR="00200552" w:rsidRPr="00200552" w:rsidRDefault="00200552" w:rsidP="00200552">
      <w:pPr>
        <w:numPr>
          <w:ilvl w:val="0"/>
          <w:numId w:val="25"/>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Psychological support, conveying social competence, conflict prevention and comprehensive structuring of the day;</w:t>
      </w:r>
    </w:p>
    <w:p w:rsidR="000A3E44" w:rsidRDefault="00200552" w:rsidP="00200552">
      <w:pPr>
        <w:numPr>
          <w:ilvl w:val="0"/>
          <w:numId w:val="25"/>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 xml:space="preserve">In </w:t>
      </w:r>
      <w:r w:rsidRPr="00200552">
        <w:rPr>
          <w:rFonts w:asciiTheme="minorHAnsi" w:hAnsiTheme="minorHAnsi" w:cstheme="minorHAnsi"/>
          <w:b/>
          <w:color w:val="0070C0"/>
          <w:sz w:val="24"/>
          <w:szCs w:val="24"/>
        </w:rPr>
        <w:t>structuring the day</w:t>
      </w:r>
      <w:r w:rsidRPr="00200552">
        <w:rPr>
          <w:rFonts w:asciiTheme="minorHAnsi" w:hAnsiTheme="minorHAnsi" w:cstheme="minorHAnsi"/>
          <w:color w:val="0070C0"/>
          <w:sz w:val="24"/>
          <w:szCs w:val="24"/>
        </w:rPr>
        <w:t xml:space="preserve"> the special needs of the target group are taken into account. </w:t>
      </w:r>
    </w:p>
    <w:p w:rsidR="00200552" w:rsidRPr="00200552" w:rsidRDefault="00200552" w:rsidP="00200552">
      <w:pPr>
        <w:numPr>
          <w:ilvl w:val="0"/>
          <w:numId w:val="25"/>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In particular, the following topics and contents are offered:</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German-language and integration courses</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Learning support (e.g. conversation training, pronunciation, everyday situations)</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Education programmes (e.g. music courses, handicraft courses, first-aid courses)</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Community work in refugee quarters (simple craftsman’s activities, kitchen and cleaning service and garden work)</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color w:val="0070C0"/>
          <w:sz w:val="24"/>
          <w:szCs w:val="24"/>
        </w:rPr>
        <w:t>Leisure activities (sports, games and excursions)</w:t>
      </w:r>
    </w:p>
    <w:p w:rsidR="00200552" w:rsidRPr="00200552" w:rsidRDefault="00200552" w:rsidP="00200552">
      <w:pPr>
        <w:numPr>
          <w:ilvl w:val="0"/>
          <w:numId w:val="26"/>
        </w:numPr>
        <w:suppressAutoHyphens w:val="0"/>
        <w:spacing w:line="240" w:lineRule="auto"/>
        <w:jc w:val="both"/>
        <w:rPr>
          <w:rFonts w:asciiTheme="minorHAnsi" w:hAnsiTheme="minorHAnsi" w:cstheme="minorHAnsi"/>
          <w:color w:val="0070C0"/>
          <w:sz w:val="24"/>
          <w:szCs w:val="24"/>
        </w:rPr>
      </w:pPr>
      <w:r w:rsidRPr="00200552">
        <w:rPr>
          <w:rFonts w:asciiTheme="minorHAnsi" w:hAnsiTheme="minorHAnsi" w:cstheme="minorHAnsi"/>
          <w:b/>
          <w:color w:val="0070C0"/>
          <w:sz w:val="24"/>
          <w:szCs w:val="24"/>
        </w:rPr>
        <w:t>Preparation for an independent way of living</w:t>
      </w:r>
      <w:r w:rsidRPr="00200552">
        <w:rPr>
          <w:rFonts w:asciiTheme="minorHAnsi" w:hAnsiTheme="minorHAnsi" w:cstheme="minorHAnsi"/>
          <w:color w:val="0070C0"/>
          <w:sz w:val="24"/>
          <w:szCs w:val="24"/>
        </w:rPr>
        <w:t xml:space="preserve"> (e.g. housekeeping, handling money, structuring daily routines) is another objective of the support plan.</w:t>
      </w:r>
    </w:p>
    <w:p w:rsidR="00200552" w:rsidRPr="00200552" w:rsidRDefault="00200552" w:rsidP="00200552">
      <w:pPr>
        <w:spacing w:line="240" w:lineRule="auto"/>
        <w:jc w:val="both"/>
        <w:rPr>
          <w:rFonts w:asciiTheme="minorHAnsi" w:hAnsiTheme="minorHAnsi" w:cstheme="minorHAnsi"/>
          <w:color w:val="0070C0"/>
          <w:sz w:val="24"/>
          <w:szCs w:val="24"/>
        </w:rPr>
      </w:pPr>
    </w:p>
    <w:p w:rsidR="00200552" w:rsidRPr="00200552" w:rsidRDefault="00200552" w:rsidP="00200552">
      <w:pPr>
        <w:numPr>
          <w:ilvl w:val="0"/>
          <w:numId w:val="24"/>
        </w:numPr>
        <w:suppressAutoHyphens w:val="0"/>
        <w:spacing w:line="240" w:lineRule="auto"/>
        <w:ind w:left="357" w:hanging="357"/>
        <w:jc w:val="both"/>
        <w:rPr>
          <w:rFonts w:asciiTheme="minorHAnsi" w:hAnsiTheme="minorHAnsi" w:cstheme="minorHAnsi"/>
          <w:color w:val="0070C0"/>
          <w:sz w:val="24"/>
          <w:szCs w:val="24"/>
        </w:rPr>
      </w:pPr>
      <w:r w:rsidRPr="00200552">
        <w:rPr>
          <w:rFonts w:asciiTheme="minorHAnsi" w:hAnsiTheme="minorHAnsi" w:cstheme="minorHAnsi"/>
          <w:b/>
          <w:bCs/>
          <w:color w:val="0070C0"/>
          <w:sz w:val="24"/>
          <w:szCs w:val="24"/>
        </w:rPr>
        <w:t>Initial reception scheme:</w:t>
      </w:r>
      <w:r w:rsidRPr="00200552">
        <w:rPr>
          <w:rFonts w:asciiTheme="minorHAnsi" w:hAnsiTheme="minorHAnsi" w:cstheme="minorHAnsi"/>
          <w:color w:val="0070C0"/>
          <w:sz w:val="24"/>
          <w:szCs w:val="24"/>
        </w:rPr>
        <w:t xml:space="preserve"> Written record of the admission interview with a focus on the support needs to be expected (assistance), based on the identification of </w:t>
      </w:r>
      <w:r w:rsidR="00C629A2">
        <w:rPr>
          <w:rFonts w:asciiTheme="minorHAnsi" w:hAnsiTheme="minorHAnsi" w:cstheme="minorHAnsi"/>
          <w:color w:val="0070C0"/>
          <w:sz w:val="24"/>
          <w:szCs w:val="24"/>
        </w:rPr>
        <w:t xml:space="preserve">traumatised unaccompanied minors </w:t>
      </w:r>
      <w:r w:rsidRPr="00200552">
        <w:rPr>
          <w:rFonts w:asciiTheme="minorHAnsi" w:hAnsiTheme="minorHAnsi" w:cstheme="minorHAnsi"/>
          <w:color w:val="0070C0"/>
          <w:sz w:val="24"/>
          <w:szCs w:val="24"/>
        </w:rPr>
        <w:t>and victims of child trafficking, abuse or violence, etc.</w:t>
      </w:r>
    </w:p>
    <w:p w:rsidR="00200552" w:rsidRPr="00200552" w:rsidRDefault="00200552" w:rsidP="00200552">
      <w:pPr>
        <w:spacing w:line="240" w:lineRule="auto"/>
        <w:ind w:left="357"/>
        <w:jc w:val="both"/>
        <w:rPr>
          <w:rFonts w:asciiTheme="minorHAnsi" w:hAnsiTheme="minorHAnsi" w:cstheme="minorHAnsi"/>
          <w:color w:val="0070C0"/>
          <w:sz w:val="24"/>
          <w:szCs w:val="24"/>
        </w:rPr>
      </w:pPr>
    </w:p>
    <w:p w:rsidR="00200552" w:rsidRDefault="00200552" w:rsidP="00200552">
      <w:pPr>
        <w:numPr>
          <w:ilvl w:val="0"/>
          <w:numId w:val="27"/>
        </w:numPr>
        <w:suppressAutoHyphens w:val="0"/>
        <w:spacing w:line="240" w:lineRule="auto"/>
        <w:ind w:left="357" w:hanging="357"/>
        <w:jc w:val="both"/>
        <w:rPr>
          <w:rFonts w:asciiTheme="minorHAnsi" w:hAnsiTheme="minorHAnsi" w:cstheme="minorHAnsi"/>
          <w:color w:val="0070C0"/>
          <w:sz w:val="24"/>
          <w:szCs w:val="24"/>
        </w:rPr>
      </w:pPr>
      <w:r w:rsidRPr="00200552">
        <w:rPr>
          <w:rFonts w:asciiTheme="minorHAnsi" w:hAnsiTheme="minorHAnsi" w:cstheme="minorHAnsi"/>
          <w:b/>
          <w:bCs/>
          <w:color w:val="0070C0"/>
          <w:sz w:val="24"/>
          <w:szCs w:val="24"/>
        </w:rPr>
        <w:t>Continuous documentation</w:t>
      </w:r>
      <w:r w:rsidRPr="00200552">
        <w:rPr>
          <w:rFonts w:asciiTheme="minorHAnsi" w:hAnsiTheme="minorHAnsi" w:cstheme="minorHAnsi"/>
          <w:color w:val="0070C0"/>
          <w:sz w:val="24"/>
          <w:szCs w:val="24"/>
        </w:rPr>
        <w:t xml:space="preserve"> of the support measures taken, e.g. in the case of psychological counselling and support, medical counselling including informative talks regarding access to reproductive medical and HIV/AIDS treatment, with reference to topics like, for example, genital mutilation and contraception, in the case of assistance regarding reunification of families and tracing of family members or in planning the day’s structure and leisure activities, etc.</w:t>
      </w:r>
    </w:p>
    <w:p w:rsidR="009439B5" w:rsidRDefault="009439B5" w:rsidP="009439B5">
      <w:pPr>
        <w:suppressAutoHyphens w:val="0"/>
        <w:spacing w:line="240" w:lineRule="auto"/>
        <w:jc w:val="both"/>
        <w:rPr>
          <w:rFonts w:asciiTheme="minorHAnsi" w:hAnsiTheme="minorHAnsi" w:cstheme="minorHAnsi"/>
          <w:color w:val="0070C0"/>
          <w:sz w:val="24"/>
          <w:szCs w:val="24"/>
        </w:rPr>
      </w:pPr>
    </w:p>
    <w:p w:rsidR="009439B5" w:rsidRDefault="009439B5" w:rsidP="009439B5">
      <w:pPr>
        <w:suppressAutoHyphens w:val="0"/>
        <w:spacing w:line="240" w:lineRule="auto"/>
        <w:jc w:val="both"/>
        <w:rPr>
          <w:rFonts w:asciiTheme="minorHAnsi" w:hAnsiTheme="minorHAnsi" w:cstheme="minorHAnsi"/>
          <w:color w:val="0070C0"/>
          <w:sz w:val="24"/>
          <w:szCs w:val="24"/>
        </w:rPr>
      </w:pPr>
    </w:p>
    <w:p w:rsidR="009439B5" w:rsidRPr="00200552" w:rsidRDefault="009439B5" w:rsidP="009439B5">
      <w:pPr>
        <w:suppressAutoHyphens w:val="0"/>
        <w:spacing w:line="240" w:lineRule="auto"/>
        <w:jc w:val="both"/>
        <w:rPr>
          <w:rFonts w:asciiTheme="minorHAnsi" w:hAnsiTheme="minorHAnsi" w:cstheme="minorHAnsi"/>
          <w:color w:val="0070C0"/>
          <w:sz w:val="24"/>
          <w:szCs w:val="24"/>
        </w:rPr>
      </w:pPr>
    </w:p>
    <w:p w:rsidR="00200552" w:rsidRPr="00200552" w:rsidRDefault="00200552" w:rsidP="00200552">
      <w:pPr>
        <w:spacing w:line="240" w:lineRule="auto"/>
        <w:jc w:val="both"/>
        <w:rPr>
          <w:rFonts w:asciiTheme="minorHAnsi" w:hAnsiTheme="minorHAnsi" w:cstheme="minorHAnsi"/>
          <w:color w:val="0070C0"/>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lastRenderedPageBreak/>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E0643B">
        <w:rPr>
          <w:rFonts w:asciiTheme="minorHAnsi" w:hAnsiTheme="minorHAnsi"/>
          <w:b/>
          <w:sz w:val="24"/>
          <w:szCs w:val="24"/>
        </w:rPr>
        <w:t>3</w:t>
      </w:r>
      <w:r w:rsidR="0069489D">
        <w:rPr>
          <w:rFonts w:asciiTheme="minorHAnsi" w:hAnsiTheme="minorHAnsi"/>
          <w:b/>
          <w:sz w:val="24"/>
          <w:szCs w:val="24"/>
        </w:rPr>
        <w:t>0</w:t>
      </w:r>
      <w:r w:rsidR="00E0643B">
        <w:rPr>
          <w:rFonts w:asciiTheme="minorHAnsi" w:hAnsiTheme="minorHAnsi"/>
          <w:b/>
          <w:sz w:val="24"/>
          <w:szCs w:val="24"/>
        </w:rPr>
        <w:t xml:space="preserve"> October</w:t>
      </w:r>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9766CF"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17"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E76D4">
        <w:rPr>
          <w:rFonts w:asciiTheme="minorHAnsi" w:hAnsiTheme="minorHAnsi"/>
          <w:sz w:val="24"/>
          <w:szCs w:val="24"/>
        </w:rPr>
        <w:t xml:space="preserve">Dina </w:t>
      </w:r>
      <w:proofErr w:type="spellStart"/>
      <w:r w:rsidR="00FE76D4">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Geneva, Switzerland</w:t>
      </w:r>
    </w:p>
    <w:p w:rsidR="003F0412"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3F0412"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Pr>
          <w:rFonts w:asciiTheme="minorHAnsi" w:hAnsiTheme="minorHAnsi"/>
          <w:sz w:val="24"/>
          <w:szCs w:val="24"/>
        </w:rPr>
        <w:t>F</w:t>
      </w:r>
      <w:r w:rsidR="0030157F" w:rsidRPr="003F0412">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E76D4" w:rsidRPr="003B7885" w:rsidRDefault="00FE76D4"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8"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FE76D4" w:rsidRDefault="00FE76D4"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71" w:rsidRDefault="00FF3271"/>
  </w:endnote>
  <w:endnote w:type="continuationSeparator" w:id="0">
    <w:p w:rsidR="00FF3271" w:rsidRDefault="00FF3271"/>
  </w:endnote>
  <w:endnote w:type="continuationNotice" w:id="1">
    <w:p w:rsidR="00FF3271" w:rsidRDefault="00FF3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71" w:rsidRPr="000B175B" w:rsidRDefault="00FF3271" w:rsidP="000B175B">
      <w:pPr>
        <w:tabs>
          <w:tab w:val="right" w:pos="2155"/>
        </w:tabs>
        <w:spacing w:after="80"/>
        <w:ind w:left="680"/>
        <w:rPr>
          <w:u w:val="single"/>
        </w:rPr>
      </w:pPr>
      <w:r>
        <w:rPr>
          <w:u w:val="single"/>
        </w:rPr>
        <w:tab/>
      </w:r>
    </w:p>
  </w:footnote>
  <w:footnote w:type="continuationSeparator" w:id="0">
    <w:p w:rsidR="00FF3271" w:rsidRPr="00FC68B7" w:rsidRDefault="00FF3271" w:rsidP="00FC68B7">
      <w:pPr>
        <w:tabs>
          <w:tab w:val="left" w:pos="2155"/>
        </w:tabs>
        <w:spacing w:after="80"/>
        <w:ind w:left="680"/>
        <w:rPr>
          <w:u w:val="single"/>
        </w:rPr>
      </w:pPr>
      <w:r>
        <w:rPr>
          <w:u w:val="single"/>
        </w:rPr>
        <w:tab/>
      </w:r>
    </w:p>
  </w:footnote>
  <w:footnote w:type="continuationNotice" w:id="1">
    <w:p w:rsidR="00FF3271" w:rsidRDefault="00FF3271"/>
  </w:footnote>
  <w:footnote w:id="2">
    <w:p w:rsidR="00362561" w:rsidRPr="00F26C21"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7745A8" w:rsidRPr="007745A8" w:rsidRDefault="007745A8" w:rsidP="007745A8">
      <w:pPr>
        <w:pStyle w:val="FootnoteText"/>
        <w:tabs>
          <w:tab w:val="clear" w:pos="1021"/>
          <w:tab w:val="right" w:pos="0"/>
        </w:tabs>
        <w:ind w:left="0" w:firstLine="0"/>
      </w:pPr>
      <w:r>
        <w:rPr>
          <w:rStyle w:val="FootnoteReference"/>
        </w:rPr>
        <w:footnoteRef/>
      </w:r>
      <w:r>
        <w:t xml:space="preserve"> </w:t>
      </w:r>
      <w:r w:rsidRPr="007745A8">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FA6E8A" w:rsidRPr="00FA6E8A" w:rsidRDefault="00AB7742" w:rsidP="00FA6E8A">
      <w:pPr>
        <w:pStyle w:val="FootnoteText"/>
        <w:tabs>
          <w:tab w:val="clear" w:pos="1021"/>
          <w:tab w:val="right" w:pos="0"/>
        </w:tabs>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FA6E8A" w:rsidRPr="00FA6E8A">
        <w:rPr>
          <w:rFonts w:ascii="Calibri" w:hAnsi="Calibri"/>
        </w:rPr>
        <w:t>The structural causes are those depending on a system already installed. In the case of migration, this could be the control of production and distribution of national resources, social norms or social organization.</w:t>
      </w:r>
    </w:p>
    <w:p w:rsidR="00AB7742" w:rsidRPr="00AB7742" w:rsidRDefault="00FA6E8A" w:rsidP="00FA6E8A">
      <w:pPr>
        <w:pStyle w:val="FootnoteText"/>
        <w:ind w:left="0" w:firstLine="0"/>
        <w:jc w:val="both"/>
        <w:rPr>
          <w:rFonts w:ascii="Calibri" w:hAnsi="Calibri"/>
        </w:rPr>
      </w:pPr>
      <w:r>
        <w:rPr>
          <w:rFonts w:ascii="Calibri" w:hAnsi="Calibri"/>
        </w:rPr>
        <w:t xml:space="preserve">The immediate </w:t>
      </w:r>
      <w:r w:rsidRPr="00FA6E8A">
        <w:rPr>
          <w:rFonts w:ascii="Calibri" w:hAnsi="Calibri"/>
        </w:rPr>
        <w:t>causes or direct causes are actions, events, flaw, or forces that are the immediate, initiating, or primary a</w:t>
      </w:r>
      <w:r>
        <w:rPr>
          <w:rFonts w:ascii="Calibri" w:hAnsi="Calibri"/>
        </w:rPr>
        <w:t xml:space="preserve">gent which leads to, or allows </w:t>
      </w:r>
      <w:r w:rsidRPr="00FA6E8A">
        <w:rPr>
          <w:rFonts w:ascii="Calibri" w:hAnsi="Calibri"/>
        </w:rPr>
        <w:t>an action, event, or state to happen. One can refer to: beliefs, behaviours, practices, access to services and people's capabilities.</w:t>
      </w:r>
    </w:p>
  </w:footnote>
  <w:footnote w:id="5">
    <w:p w:rsidR="003B5DFB" w:rsidRPr="0052703F" w:rsidRDefault="003B5DFB" w:rsidP="003B5DFB">
      <w:pPr>
        <w:spacing w:line="240" w:lineRule="auto"/>
        <w:rPr>
          <w:rFonts w:ascii="Arial" w:hAnsi="Arial" w:cs="Arial"/>
        </w:rPr>
      </w:pPr>
      <w:r w:rsidRPr="00303D96">
        <w:rPr>
          <w:rStyle w:val="FootnoteReference"/>
          <w:rFonts w:ascii="Arial" w:hAnsi="Arial" w:cs="Arial"/>
          <w:color w:val="0070C0"/>
          <w:sz w:val="20"/>
        </w:rPr>
        <w:footnoteRef/>
      </w:r>
      <w:r w:rsidRPr="00303D96">
        <w:rPr>
          <w:rFonts w:ascii="Arial" w:hAnsi="Arial" w:cs="Arial"/>
          <w:color w:val="0070C0"/>
        </w:rPr>
        <w:t xml:space="preserve"> </w:t>
      </w:r>
      <w:r w:rsidRPr="00303D96">
        <w:rPr>
          <w:rFonts w:ascii="Arial" w:hAnsi="Arial" w:cs="Arial"/>
          <w:color w:val="0070C0"/>
          <w:lang w:eastAsia="de-DE"/>
        </w:rPr>
        <w:t>BFA-</w:t>
      </w:r>
      <w:proofErr w:type="spellStart"/>
      <w:r w:rsidRPr="00303D96">
        <w:rPr>
          <w:rFonts w:ascii="Arial" w:hAnsi="Arial" w:cs="Arial"/>
          <w:color w:val="0070C0"/>
          <w:lang w:eastAsia="de-DE"/>
        </w:rPr>
        <w:t>Verfahrensgesetz</w:t>
      </w:r>
      <w:proofErr w:type="spellEnd"/>
      <w:r w:rsidRPr="00303D96">
        <w:rPr>
          <w:rFonts w:ascii="Arial" w:hAnsi="Arial" w:cs="Arial"/>
          <w:color w:val="0070C0"/>
          <w:lang w:eastAsia="de-DE"/>
        </w:rPr>
        <w:t xml:space="preserve"> – BFA-VG: </w:t>
      </w:r>
      <w:r w:rsidRPr="00303D96">
        <w:rPr>
          <w:rFonts w:ascii="Arial" w:hAnsi="Arial" w:cs="Arial"/>
          <w:color w:val="0070C0"/>
        </w:rPr>
        <w:t>Act Governing the General Provisions on the Procedure before the Federal Office for Immigration and Asylum for the Granting of International Protection, the Granting of Residence Permits for Eligible Grounds, Deportation, Toleration and the Issuing of Residence Terminating Measures as well as for the Issuing of Austrian Documents for Aliens</w:t>
      </w:r>
      <w:r w:rsidR="00C21E05">
        <w:rPr>
          <w:rFonts w:ascii="Arial" w:hAnsi="Arial" w:cs="Arial"/>
          <w:color w:val="0070C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1117611"/>
    <w:multiLevelType w:val="hybridMultilevel"/>
    <w:tmpl w:val="8A6CE7FA"/>
    <w:lvl w:ilvl="0" w:tplc="29AABA76">
      <w:start w:val="10"/>
      <w:numFmt w:val="bullet"/>
      <w:lvlText w:val=""/>
      <w:lvlJc w:val="left"/>
      <w:pPr>
        <w:ind w:left="1440" w:hanging="360"/>
      </w:pPr>
      <w:rPr>
        <w:rFonts w:ascii="Wingdings" w:eastAsia="Calibri" w:hAnsi="Wingdings" w:cs="Arial" w:hint="default"/>
        <w:b/>
        <w:i w:val="0"/>
        <w:sz w:val="18"/>
      </w:rPr>
    </w:lvl>
    <w:lvl w:ilvl="1" w:tplc="0407000D">
      <w:start w:val="1"/>
      <w:numFmt w:val="bullet"/>
      <w:lvlText w:val=""/>
      <w:lvlJc w:val="left"/>
      <w:pPr>
        <w:ind w:left="2160" w:hanging="360"/>
      </w:pPr>
      <w:rPr>
        <w:rFonts w:ascii="Wingdings" w:hAnsi="Wingdings" w:hint="default"/>
        <w:b/>
        <w:i w:val="0"/>
        <w:sz w:val="18"/>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9">
    <w:nsid w:val="41E074B5"/>
    <w:multiLevelType w:val="hybridMultilevel"/>
    <w:tmpl w:val="3F5CF8D6"/>
    <w:lvl w:ilvl="0" w:tplc="02CA3880">
      <w:start w:val="1"/>
      <w:numFmt w:val="bullet"/>
      <w:lvlText w:val=""/>
      <w:lvlJc w:val="left"/>
      <w:pPr>
        <w:ind w:left="720" w:hanging="360"/>
      </w:pPr>
      <w:rPr>
        <w:rFonts w:ascii="Symbol" w:hAnsi="Symbol" w:hint="default"/>
        <w:b/>
        <w:i w:val="0"/>
        <w:sz w:val="18"/>
      </w:rPr>
    </w:lvl>
    <w:lvl w:ilvl="1" w:tplc="02CA3880">
      <w:start w:val="1"/>
      <w:numFmt w:val="bullet"/>
      <w:lvlText w:val=""/>
      <w:lvlJc w:val="left"/>
      <w:pPr>
        <w:ind w:left="1440" w:hanging="360"/>
      </w:pPr>
      <w:rPr>
        <w:rFonts w:ascii="Symbol" w:hAnsi="Symbol" w:hint="default"/>
        <w:b/>
        <w:i w:val="0"/>
        <w:sz w:val="18"/>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E54F57"/>
    <w:multiLevelType w:val="hybridMultilevel"/>
    <w:tmpl w:val="124ADFE8"/>
    <w:lvl w:ilvl="0" w:tplc="04070003">
      <w:start w:val="1"/>
      <w:numFmt w:val="bullet"/>
      <w:lvlText w:val="o"/>
      <w:lvlJc w:val="left"/>
      <w:pPr>
        <w:ind w:left="720" w:hanging="360"/>
      </w:pPr>
      <w:rPr>
        <w:rFonts w:ascii="Courier New" w:hAnsi="Courier New" w:cs="Courier New"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720908"/>
    <w:multiLevelType w:val="hybridMultilevel"/>
    <w:tmpl w:val="517C5D74"/>
    <w:lvl w:ilvl="0" w:tplc="04070003">
      <w:start w:val="1"/>
      <w:numFmt w:val="bullet"/>
      <w:lvlText w:val="o"/>
      <w:lvlJc w:val="left"/>
      <w:pPr>
        <w:ind w:left="720" w:hanging="360"/>
      </w:pPr>
      <w:rPr>
        <w:rFonts w:ascii="Courier New" w:hAnsi="Courier New" w:cs="Courier New" w:hint="default"/>
      </w:rPr>
    </w:lvl>
    <w:lvl w:ilvl="1" w:tplc="02CA3880">
      <w:start w:val="1"/>
      <w:numFmt w:val="bullet"/>
      <w:lvlText w:val=""/>
      <w:lvlJc w:val="left"/>
      <w:pPr>
        <w:ind w:left="1440" w:hanging="360"/>
      </w:pPr>
      <w:rPr>
        <w:rFonts w:ascii="Symbol" w:hAnsi="Symbol" w:hint="default"/>
        <w:b/>
        <w:i w:val="0"/>
        <w:sz w:val="18"/>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3"/>
  </w:num>
  <w:num w:numId="19">
    <w:abstractNumId w:val="24"/>
  </w:num>
  <w:num w:numId="20">
    <w:abstractNumId w:val="21"/>
  </w:num>
  <w:num w:numId="21">
    <w:abstractNumId w:val="20"/>
  </w:num>
  <w:num w:numId="22">
    <w:abstractNumId w:val="26"/>
  </w:num>
  <w:num w:numId="23">
    <w:abstractNumId w:val="15"/>
  </w:num>
  <w:num w:numId="24">
    <w:abstractNumId w:val="25"/>
  </w:num>
  <w:num w:numId="25">
    <w:abstractNumId w:val="19"/>
  </w:num>
  <w:num w:numId="26">
    <w:abstractNumId w:val="18"/>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02A7"/>
    <w:rsid w:val="00064D60"/>
    <w:rsid w:val="000678CD"/>
    <w:rsid w:val="0007091A"/>
    <w:rsid w:val="00072C8C"/>
    <w:rsid w:val="00081CE0"/>
    <w:rsid w:val="00084D30"/>
    <w:rsid w:val="00087744"/>
    <w:rsid w:val="00090320"/>
    <w:rsid w:val="000916E4"/>
    <w:rsid w:val="000931C0"/>
    <w:rsid w:val="000A2E09"/>
    <w:rsid w:val="000A3E44"/>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E610B"/>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4E82"/>
    <w:rsid w:val="001B5875"/>
    <w:rsid w:val="001C45EC"/>
    <w:rsid w:val="001C4B9C"/>
    <w:rsid w:val="001C6663"/>
    <w:rsid w:val="001C7895"/>
    <w:rsid w:val="001D26DF"/>
    <w:rsid w:val="001D3DAD"/>
    <w:rsid w:val="001E2132"/>
    <w:rsid w:val="001F0B07"/>
    <w:rsid w:val="001F1599"/>
    <w:rsid w:val="001F19C4"/>
    <w:rsid w:val="001F761D"/>
    <w:rsid w:val="00200552"/>
    <w:rsid w:val="002043F0"/>
    <w:rsid w:val="0020649A"/>
    <w:rsid w:val="00211E0B"/>
    <w:rsid w:val="0023098D"/>
    <w:rsid w:val="00232575"/>
    <w:rsid w:val="002373AF"/>
    <w:rsid w:val="00247258"/>
    <w:rsid w:val="00247D90"/>
    <w:rsid w:val="00257CAC"/>
    <w:rsid w:val="00262024"/>
    <w:rsid w:val="002810D1"/>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03D96"/>
    <w:rsid w:val="00316E63"/>
    <w:rsid w:val="00317C8C"/>
    <w:rsid w:val="003225DB"/>
    <w:rsid w:val="003229D8"/>
    <w:rsid w:val="0033556F"/>
    <w:rsid w:val="00336C97"/>
    <w:rsid w:val="00342432"/>
    <w:rsid w:val="00352D4B"/>
    <w:rsid w:val="0035638C"/>
    <w:rsid w:val="00362561"/>
    <w:rsid w:val="003709D8"/>
    <w:rsid w:val="00376E80"/>
    <w:rsid w:val="00380017"/>
    <w:rsid w:val="00380A9A"/>
    <w:rsid w:val="003812A1"/>
    <w:rsid w:val="003A46BB"/>
    <w:rsid w:val="003A4EC7"/>
    <w:rsid w:val="003A7295"/>
    <w:rsid w:val="003B1F60"/>
    <w:rsid w:val="003B3E78"/>
    <w:rsid w:val="003B5DFB"/>
    <w:rsid w:val="003B6347"/>
    <w:rsid w:val="003B7885"/>
    <w:rsid w:val="003C2CC4"/>
    <w:rsid w:val="003C5507"/>
    <w:rsid w:val="003D4B23"/>
    <w:rsid w:val="003E1955"/>
    <w:rsid w:val="003E1B6B"/>
    <w:rsid w:val="003E278A"/>
    <w:rsid w:val="003F0412"/>
    <w:rsid w:val="003F1EAB"/>
    <w:rsid w:val="00413520"/>
    <w:rsid w:val="00417F77"/>
    <w:rsid w:val="004325CB"/>
    <w:rsid w:val="00432708"/>
    <w:rsid w:val="00440A07"/>
    <w:rsid w:val="00442A28"/>
    <w:rsid w:val="004506F7"/>
    <w:rsid w:val="0045097D"/>
    <w:rsid w:val="00451982"/>
    <w:rsid w:val="00462880"/>
    <w:rsid w:val="00476F24"/>
    <w:rsid w:val="004770FC"/>
    <w:rsid w:val="0048397F"/>
    <w:rsid w:val="00484122"/>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66CBF"/>
    <w:rsid w:val="00584173"/>
    <w:rsid w:val="00587E60"/>
    <w:rsid w:val="00593890"/>
    <w:rsid w:val="00595520"/>
    <w:rsid w:val="005A3211"/>
    <w:rsid w:val="005A3A2D"/>
    <w:rsid w:val="005A4018"/>
    <w:rsid w:val="005A44B9"/>
    <w:rsid w:val="005A59FA"/>
    <w:rsid w:val="005B1BA0"/>
    <w:rsid w:val="005B3DB3"/>
    <w:rsid w:val="005B4DBF"/>
    <w:rsid w:val="005D15CA"/>
    <w:rsid w:val="005D68B0"/>
    <w:rsid w:val="005F3066"/>
    <w:rsid w:val="005F3E61"/>
    <w:rsid w:val="00604DDD"/>
    <w:rsid w:val="00605704"/>
    <w:rsid w:val="006115CC"/>
    <w:rsid w:val="00611FC4"/>
    <w:rsid w:val="006176FB"/>
    <w:rsid w:val="00623663"/>
    <w:rsid w:val="00630FCB"/>
    <w:rsid w:val="00631532"/>
    <w:rsid w:val="00636011"/>
    <w:rsid w:val="00637052"/>
    <w:rsid w:val="00640B26"/>
    <w:rsid w:val="00641130"/>
    <w:rsid w:val="0064399B"/>
    <w:rsid w:val="00650ADD"/>
    <w:rsid w:val="00664586"/>
    <w:rsid w:val="006770B2"/>
    <w:rsid w:val="006940E1"/>
    <w:rsid w:val="0069489D"/>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45A8"/>
    <w:rsid w:val="00776A28"/>
    <w:rsid w:val="007902D8"/>
    <w:rsid w:val="007959FE"/>
    <w:rsid w:val="007A0CF1"/>
    <w:rsid w:val="007B6BA5"/>
    <w:rsid w:val="007C3390"/>
    <w:rsid w:val="007C42D8"/>
    <w:rsid w:val="007C4F4B"/>
    <w:rsid w:val="007D7362"/>
    <w:rsid w:val="007F5CE2"/>
    <w:rsid w:val="007F6611"/>
    <w:rsid w:val="00810BAC"/>
    <w:rsid w:val="008175E9"/>
    <w:rsid w:val="008242D7"/>
    <w:rsid w:val="0082577B"/>
    <w:rsid w:val="00832139"/>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07174"/>
    <w:rsid w:val="00912D74"/>
    <w:rsid w:val="00913AB7"/>
    <w:rsid w:val="009265B3"/>
    <w:rsid w:val="00926E47"/>
    <w:rsid w:val="009439B5"/>
    <w:rsid w:val="00947162"/>
    <w:rsid w:val="009569EF"/>
    <w:rsid w:val="0096375C"/>
    <w:rsid w:val="009662E6"/>
    <w:rsid w:val="0097095E"/>
    <w:rsid w:val="00972289"/>
    <w:rsid w:val="00973C4D"/>
    <w:rsid w:val="009766CF"/>
    <w:rsid w:val="0098592B"/>
    <w:rsid w:val="00985FC4"/>
    <w:rsid w:val="00990766"/>
    <w:rsid w:val="00991261"/>
    <w:rsid w:val="009964C4"/>
    <w:rsid w:val="00997228"/>
    <w:rsid w:val="009A7B81"/>
    <w:rsid w:val="009D01C0"/>
    <w:rsid w:val="009D6A08"/>
    <w:rsid w:val="009E0A16"/>
    <w:rsid w:val="009E7970"/>
    <w:rsid w:val="009F2EAC"/>
    <w:rsid w:val="009F57E3"/>
    <w:rsid w:val="00A10F4F"/>
    <w:rsid w:val="00A11067"/>
    <w:rsid w:val="00A1704A"/>
    <w:rsid w:val="00A178E4"/>
    <w:rsid w:val="00A27471"/>
    <w:rsid w:val="00A33A17"/>
    <w:rsid w:val="00A4129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047"/>
    <w:rsid w:val="00B37B15"/>
    <w:rsid w:val="00B45C02"/>
    <w:rsid w:val="00B4730A"/>
    <w:rsid w:val="00B53C63"/>
    <w:rsid w:val="00B567C4"/>
    <w:rsid w:val="00B72A1E"/>
    <w:rsid w:val="00B81E12"/>
    <w:rsid w:val="00B96EC5"/>
    <w:rsid w:val="00BA339B"/>
    <w:rsid w:val="00BA6E3F"/>
    <w:rsid w:val="00BC021A"/>
    <w:rsid w:val="00BC1E7E"/>
    <w:rsid w:val="00BC74E9"/>
    <w:rsid w:val="00BD4E28"/>
    <w:rsid w:val="00BE36A9"/>
    <w:rsid w:val="00BE618E"/>
    <w:rsid w:val="00BE7BEC"/>
    <w:rsid w:val="00BF0A5A"/>
    <w:rsid w:val="00BF0E63"/>
    <w:rsid w:val="00BF12A3"/>
    <w:rsid w:val="00BF16D7"/>
    <w:rsid w:val="00BF2373"/>
    <w:rsid w:val="00C044E2"/>
    <w:rsid w:val="00C048CB"/>
    <w:rsid w:val="00C066F3"/>
    <w:rsid w:val="00C10A99"/>
    <w:rsid w:val="00C21E05"/>
    <w:rsid w:val="00C463DD"/>
    <w:rsid w:val="00C511F5"/>
    <w:rsid w:val="00C629A2"/>
    <w:rsid w:val="00C6554A"/>
    <w:rsid w:val="00C745C3"/>
    <w:rsid w:val="00C96B72"/>
    <w:rsid w:val="00CA24A4"/>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5801"/>
    <w:rsid w:val="00D37DA9"/>
    <w:rsid w:val="00D406A7"/>
    <w:rsid w:val="00D43252"/>
    <w:rsid w:val="00D441C0"/>
    <w:rsid w:val="00D44D86"/>
    <w:rsid w:val="00D50B7D"/>
    <w:rsid w:val="00D52006"/>
    <w:rsid w:val="00D52012"/>
    <w:rsid w:val="00D62FC5"/>
    <w:rsid w:val="00D6653A"/>
    <w:rsid w:val="00D704E5"/>
    <w:rsid w:val="00D72727"/>
    <w:rsid w:val="00D7526D"/>
    <w:rsid w:val="00D87200"/>
    <w:rsid w:val="00D973C4"/>
    <w:rsid w:val="00D978C6"/>
    <w:rsid w:val="00DA0956"/>
    <w:rsid w:val="00DA357F"/>
    <w:rsid w:val="00DA3E12"/>
    <w:rsid w:val="00DC18AD"/>
    <w:rsid w:val="00DD2860"/>
    <w:rsid w:val="00DD469C"/>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E0A"/>
    <w:rsid w:val="00E96630"/>
    <w:rsid w:val="00EA0765"/>
    <w:rsid w:val="00EC7E37"/>
    <w:rsid w:val="00ED18DC"/>
    <w:rsid w:val="00ED6201"/>
    <w:rsid w:val="00ED7A2A"/>
    <w:rsid w:val="00EF1D7F"/>
    <w:rsid w:val="00F0137E"/>
    <w:rsid w:val="00F035E5"/>
    <w:rsid w:val="00F05608"/>
    <w:rsid w:val="00F1736D"/>
    <w:rsid w:val="00F17B25"/>
    <w:rsid w:val="00F21786"/>
    <w:rsid w:val="00F26C21"/>
    <w:rsid w:val="00F3742B"/>
    <w:rsid w:val="00F42ABE"/>
    <w:rsid w:val="00F46BAF"/>
    <w:rsid w:val="00F56D63"/>
    <w:rsid w:val="00F609A9"/>
    <w:rsid w:val="00F75677"/>
    <w:rsid w:val="00F80C99"/>
    <w:rsid w:val="00F867EC"/>
    <w:rsid w:val="00F876F7"/>
    <w:rsid w:val="00F91B2B"/>
    <w:rsid w:val="00F958A4"/>
    <w:rsid w:val="00FA4208"/>
    <w:rsid w:val="00FA6E8A"/>
    <w:rsid w:val="00FB205F"/>
    <w:rsid w:val="00FC03CD"/>
    <w:rsid w:val="00FC0646"/>
    <w:rsid w:val="00FC509F"/>
    <w:rsid w:val="00FC68B7"/>
    <w:rsid w:val="00FD3520"/>
    <w:rsid w:val="00FE6985"/>
    <w:rsid w:val="00FE76D4"/>
    <w:rsid w:val="00FF32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ohchr.org/EN/HRBodies/HRC/AdvisoryCommittee/Pages/HRCACIndex.asp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hrcadvisorycommittee@ohchr.org" TargetMode="External"/><Relationship Id="rId2" Type="http://schemas.openxmlformats.org/officeDocument/2006/relationships/customXml" Target="../customXml/item2.xml"/><Relationship Id="rId16" Type="http://schemas.openxmlformats.org/officeDocument/2006/relationships/image" Target="cid:image003.png@01D10DA2.412D5C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Beilage 1"/>
    <f:field ref="objsubject" par="" edit="true" text=""/>
    <f:field ref="objcreatedby" par="" text="Gasser, Adrian, Mag., M.E.S."/>
    <f:field ref="objcreatedat" par="" text="30.10.2015 10:12:12"/>
    <f:field ref="objchangedby" par="" text="Heissel, Jürgen, Mag."/>
    <f:field ref="objmodifiedat" par="" text="30.10.2015 16:56:45"/>
    <f:field ref="doc_FSCFOLIO_1_1001_FieldDocumentNumber" par="" text=""/>
    <f:field ref="doc_FSCFOLIO_1_1001_FieldSubject" par="" edit="true" text=""/>
    <f:field ref="FSCFOLIO_1_1001_FieldCurrentUser" par="" text="Gerda Ruzsicska"/>
    <f:field ref="CCAPRECONFIG_15_1001_Objektname" par="" edit="true" text="Beilage 1"/>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EILT: BMEIA-UN.8.19.11/0156-I.//2015, OHCHR; Informationsersuchen Beratender Ausschuss zu VN-MRR Resolution 29/12 zu „Migration unbegleiteter Kinder und Jugendlicher und Menschenrechte; Stellungnahme des BMI"/>
    <f:field ref="EIBPRECONFIG_1_1001_FieldCCAPersonalSubjAddress" par="" text=""/>
    <f:field ref="EIBPRECONFIG_1_1001_FieldCCASubfileSubject" par="" text=""/>
    <f:field ref="EIBPRECONFIG_1_1001_FieldCCASubject" par="" text="OHCHR; Informationsersuchen Beratender Ausschuss zu VN-MRR Resolution 29/12 zu „Migration unbegleiteter Kinder und Jugendlicher und Menschenrechte; Ö Beitrag"/>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10" ma:contentTypeDescription="Create a new document." ma:contentTypeScope="" ma:versionID="9522aed947c18b29ab92a2c58290aa47">
  <xsd:schema xmlns:xsd="http://www.w3.org/2001/XMLSchema" xmlns:p="http://schemas.microsoft.com/office/2006/metadata/properties" xmlns:ns1="http://schemas.microsoft.com/sharepoint/v3" xmlns:ns2="b4e33e86-409b-44c1-8485-331954efb210" targetNamespace="http://schemas.microsoft.com/office/2006/metadata/properties" ma:root="true" ma:fieldsID="071a8fc229d8728b7feda2cf1073ab58"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4AE2-B7C2-4953-A077-AD100BA4D004}"/>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FE4E611A-EB57-42DD-BA1D-B00CECF2AC9C}"/>
</file>

<file path=customXml/itemProps4.xml><?xml version="1.0" encoding="utf-8"?>
<ds:datastoreItem xmlns:ds="http://schemas.openxmlformats.org/officeDocument/2006/customXml" ds:itemID="{55164AE2-B7C2-4953-A077-AD100BA4D004}">
  <ds:schemaRefs>
    <ds:schemaRef ds:uri="http://schemas.microsoft.com/sharepoint/v3/contenttype/forms"/>
  </ds:schemaRefs>
</ds:datastoreItem>
</file>

<file path=customXml/itemProps5.xml><?xml version="1.0" encoding="utf-8"?>
<ds:datastoreItem xmlns:ds="http://schemas.openxmlformats.org/officeDocument/2006/customXml" ds:itemID="{EC00F454-CF42-43E7-B12B-2CC303A513C2}"/>
</file>

<file path=customXml/itemProps6.xml><?xml version="1.0" encoding="utf-8"?>
<ds:datastoreItem xmlns:ds="http://schemas.openxmlformats.org/officeDocument/2006/customXml" ds:itemID="{4A27DA68-4AA7-4D55-847C-1341B894BB1A}"/>
</file>

<file path=customXml/itemProps7.xml><?xml version="1.0" encoding="utf-8"?>
<ds:datastoreItem xmlns:ds="http://schemas.openxmlformats.org/officeDocument/2006/customXml" ds:itemID="{D9B3BB0C-08A1-4898-8E99-51BFAE09B944}"/>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12966</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Beilage </vt:lpstr>
      <vt:lpstr/>
    </vt:vector>
  </TitlesOfParts>
  <Company>OHCHR</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Beilage</dc:title>
  <dc:creator>PT</dc:creator>
  <cp:lastModifiedBy>Marjolein Polder</cp:lastModifiedBy>
  <cp:revision>2</cp:revision>
  <cp:lastPrinted>2015-09-08T14:19:00Z</cp:lastPrinted>
  <dcterms:created xsi:type="dcterms:W3CDTF">2015-11-04T09:24:00Z</dcterms:created>
  <dcterms:modified xsi:type="dcterms:W3CDTF">2015-11-04T09:24:00Z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30.10.2015</vt:lpwstr>
  </property>
  <property fmtid="{D5CDD505-2E9C-101B-9397-08002B2CF9AE}" pid="8" name="FSC#EIBPRECONFIG@1.1001:EIBApprovedBy">
    <vt:lpwstr>Heissel</vt:lpwstr>
  </property>
  <property fmtid="{D5CDD505-2E9C-101B-9397-08002B2CF9AE}" pid="9" name="FSC#EIBPRECONFIG@1.1001:EIBApprovedBySubst">
    <vt:lpwstr/>
  </property>
  <property fmtid="{D5CDD505-2E9C-101B-9397-08002B2CF9AE}" pid="10" name="FSC#EIBPRECONFIG@1.1001:EIBApprovedByTitle">
    <vt:lpwstr>Mag. Jürgen Heissel</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30.10.2015</vt:lpwstr>
  </property>
  <property fmtid="{D5CDD505-2E9C-101B-9397-08002B2CF9AE}" pid="17" name="FSC#EIBPRECONFIG@1.1001:IncomingDelivery">
    <vt:lpwstr>30.10.2015</vt:lpwstr>
  </property>
  <property fmtid="{D5CDD505-2E9C-101B-9397-08002B2CF9AE}" pid="18" name="FSC#EIBPRECONFIG@1.1001:OwnerEmail">
    <vt:lpwstr>adrian.gasser@bmeia.gv.at</vt:lpwstr>
  </property>
  <property fmtid="{D5CDD505-2E9C-101B-9397-08002B2CF9AE}" pid="19" name="FSC#EIBPRECONFIG@1.1001:OUEmail">
    <vt:lpwstr>abtIa@bmeia.gv.at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BMEIA-UN.8.19.11/0169-I.7/2015</vt:lpwstr>
  </property>
  <property fmtid="{D5CDD505-2E9C-101B-9397-08002B2CF9AE}" pid="33" name="FSC#EIBPRECONFIG@1.1001:OUAddr">
    <vt:lpwstr>BMeiA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COO.3000.100.1.145956</vt:lpwstr>
  </property>
  <property fmtid="{D5CDD505-2E9C-101B-9397-08002B2CF9AE}" pid="37" name="FSC#EIBPRECONFIG@1.1001:currentuserrolegroup">
    <vt:lpwstr>COO.3000.100.1.146979</vt:lpwstr>
  </property>
  <property fmtid="{D5CDD505-2E9C-101B-9397-08002B2CF9AE}" pid="38" name="FSC#EIBPRECONFIG@1.1001:currentuserroleposition">
    <vt:lpwstr>COO.1.1001.1.4329</vt:lpwstr>
  </property>
  <property fmtid="{D5CDD505-2E9C-101B-9397-08002B2CF9AE}" pid="39" name="FSC#EIBPRECONFIG@1.1001:currentuserroot">
    <vt:lpwstr>COO.3000.112.1.1065467</vt:lpwstr>
  </property>
  <property fmtid="{D5CDD505-2E9C-101B-9397-08002B2CF9AE}" pid="40" name="FSC#EIBPRECONFIG@1.1001:toplevelobject">
    <vt:lpwstr>COO.3000.112.16.5652573</vt:lpwstr>
  </property>
  <property fmtid="{D5CDD505-2E9C-101B-9397-08002B2CF9AE}" pid="41" name="FSC#EIBPRECONFIG@1.1001:objchangedby">
    <vt:lpwstr>Mag. Jürgen Heissel</vt:lpwstr>
  </property>
  <property fmtid="{D5CDD505-2E9C-101B-9397-08002B2CF9AE}" pid="42" name="FSC#EIBPRECONFIG@1.1001:objchangedbyPostTitle">
    <vt:lpwstr/>
  </property>
  <property fmtid="{D5CDD505-2E9C-101B-9397-08002B2CF9AE}" pid="43" name="FSC#EIBPRECONFIG@1.1001:objchangedat">
    <vt:lpwstr>30.10.2015</vt:lpwstr>
  </property>
  <property fmtid="{D5CDD505-2E9C-101B-9397-08002B2CF9AE}" pid="44" name="FSC#EIBPRECONFIG@1.1001:objname">
    <vt:lpwstr>Beilage 1</vt:lpwstr>
  </property>
  <property fmtid="{D5CDD505-2E9C-101B-9397-08002B2CF9AE}" pid="45" name="FSC#EIBPRECONFIG@1.1001:EIBProcessResponsiblePhone">
    <vt:lpwstr>3891</vt:lpwstr>
  </property>
  <property fmtid="{D5CDD505-2E9C-101B-9397-08002B2CF9AE}" pid="46" name="FSC#EIBPRECONFIG@1.1001:EIBProcessResponsibleMail">
    <vt:lpwstr>adrian.gasser@bmeia.gv.at</vt:lpwstr>
  </property>
  <property fmtid="{D5CDD505-2E9C-101B-9397-08002B2CF9AE}" pid="47" name="FSC#EIBPRECONFIG@1.1001:EIBProcessResponsibleFax">
    <vt:lpwstr>3891</vt:lpwstr>
  </property>
  <property fmtid="{D5CDD505-2E9C-101B-9397-08002B2CF9AE}" pid="48" name="FSC#EIBPRECONFIG@1.1001:EIBProcessResponsiblePostTitle">
    <vt:lpwstr>M.E.S.</vt:lpwstr>
  </property>
  <property fmtid="{D5CDD505-2E9C-101B-9397-08002B2CF9AE}" pid="49" name="FSC#EIBPRECONFIG@1.1001:EIBProcessResponsible">
    <vt:lpwstr>Mag. Adrian Gasser, M.E.S.</vt:lpwstr>
  </property>
  <property fmtid="{D5CDD505-2E9C-101B-9397-08002B2CF9AE}" pid="50" name="FSC#EIBPRECONFIG@1.1001:OwnerPostTitle">
    <vt:lpwstr>M.E.S.</vt:lpwstr>
  </property>
  <property fmtid="{D5CDD505-2E9C-101B-9397-08002B2CF9AE}" pid="51" name="FSC#COOELAK@1.1001:Subject">
    <vt:lpwstr>OHCHR; Informationsersuchen Beratender Ausschuss zu VN-MRR Resolution 29/12 zu „Migration unbegleiteter Kinder und Jugendlicher und Menschenrechte; Ö Beitrag</vt:lpwstr>
  </property>
  <property fmtid="{D5CDD505-2E9C-101B-9397-08002B2CF9AE}" pid="52" name="FSC#COOELAK@1.1001:FileReference">
    <vt:lpwstr>BMEIA-UN.8.19.11/0169-I.7/2015</vt:lpwstr>
  </property>
  <property fmtid="{D5CDD505-2E9C-101B-9397-08002B2CF9AE}" pid="53" name="FSC#COOELAK@1.1001:FileRefYear">
    <vt:lpwstr>2015</vt:lpwstr>
  </property>
  <property fmtid="{D5CDD505-2E9C-101B-9397-08002B2CF9AE}" pid="54" name="FSC#COOELAK@1.1001:FileRefOrdinal">
    <vt:lpwstr>169</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Mag. Adrian Gasser, M.E.S.</vt:lpwstr>
  </property>
  <property fmtid="{D5CDD505-2E9C-101B-9397-08002B2CF9AE}" pid="58" name="FSC#COOELAK@1.1001:OwnerExtension">
    <vt:lpwstr>3891</vt:lpwstr>
  </property>
  <property fmtid="{D5CDD505-2E9C-101B-9397-08002B2CF9AE}" pid="59" name="FSC#COOELAK@1.1001:OwnerFaxExtension">
    <vt:lpwstr>3891</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 (Menschenrechte, Volksgruppenangelegenheiten)</vt:lpwstr>
  </property>
  <property fmtid="{D5CDD505-2E9C-101B-9397-08002B2CF9AE}" pid="65" name="FSC#COOELAK@1.1001:CreatedAt">
    <vt:lpwstr>30.10.2015</vt:lpwstr>
  </property>
  <property fmtid="{D5CDD505-2E9C-101B-9397-08002B2CF9AE}" pid="66" name="FSC#COOELAK@1.1001:OU">
    <vt:lpwstr>BMEIA - I.A (Völkerrechtsbüro)</vt:lpwstr>
  </property>
  <property fmtid="{D5CDD505-2E9C-101B-9397-08002B2CF9AE}" pid="67" name="FSC#COOELAK@1.1001:Priority">
    <vt:lpwstr> ()</vt:lpwstr>
  </property>
  <property fmtid="{D5CDD505-2E9C-101B-9397-08002B2CF9AE}" pid="68" name="FSC#COOELAK@1.1001:ObjBarCode">
    <vt:lpwstr>*COO.3000.112.15.2920419*</vt:lpwstr>
  </property>
  <property fmtid="{D5CDD505-2E9C-101B-9397-08002B2CF9AE}" pid="69" name="FSC#COOELAK@1.1001:RefBarCode">
    <vt:lpwstr/>
  </property>
  <property fmtid="{D5CDD505-2E9C-101B-9397-08002B2CF9AE}" pid="70" name="FSC#COOELAK@1.1001:FileRefBarCode">
    <vt:lpwstr>*BMEIA-UN.8.19.11/0169-I.7/2015*</vt:lpwstr>
  </property>
  <property fmtid="{D5CDD505-2E9C-101B-9397-08002B2CF9AE}" pid="71" name="FSC#COOELAK@1.1001:ExternalRef">
    <vt:lpwstr/>
  </property>
  <property fmtid="{D5CDD505-2E9C-101B-9397-08002B2CF9AE}" pid="72" name="FSC#COOELAK@1.1001:IncomingNumber">
    <vt:lpwstr>BMEIA-068921/2015</vt:lpwstr>
  </property>
  <property fmtid="{D5CDD505-2E9C-101B-9397-08002B2CF9AE}" pid="73" name="FSC#COOELAK@1.1001:IncomingSubject">
    <vt:lpwstr> EILT: BMEIA-UN.8.19.11/0156-I.//2015, OHCHR; Informationsersuchen Beratender Ausschuss zu VN-MRR Resolution 29/12 zu „Migration unbegleiteter Kinder und Jugendlicher und Menschenrechte; Stellungnahme des BMI</vt:lpwstr>
  </property>
  <property fmtid="{D5CDD505-2E9C-101B-9397-08002B2CF9AE}" pid="74" name="FSC#COOELAK@1.1001:ProcessResponsible">
    <vt:lpwstr>Gasser, Adrian Mag., M.E.S.</vt:lpwstr>
  </property>
  <property fmtid="{D5CDD505-2E9C-101B-9397-08002B2CF9AE}" pid="75" name="FSC#COOELAK@1.1001:ProcessResponsiblePhone">
    <vt:lpwstr>3891</vt:lpwstr>
  </property>
  <property fmtid="{D5CDD505-2E9C-101B-9397-08002B2CF9AE}" pid="76" name="FSC#COOELAK@1.1001:ProcessResponsibleMail">
    <vt:lpwstr>adrian.gasser@bmeia.gv.at</vt:lpwstr>
  </property>
  <property fmtid="{D5CDD505-2E9C-101B-9397-08002B2CF9AE}" pid="77" name="FSC#COOELAK@1.1001:ProcessResponsibleFax">
    <vt:lpwstr>3891</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Kanzlist/in</vt:lpwstr>
  </property>
  <property fmtid="{D5CDD505-2E9C-101B-9397-08002B2CF9AE}" pid="85" name="FSC#COOELAK@1.1001:CurrentUserEmail">
    <vt:lpwstr>gerda.ruzsicska@bmeia.gv.at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Mag. Jürgen Heissel</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COO.3000.112.15.2920419</vt:lpwstr>
  </property>
  <property fmtid="{D5CDD505-2E9C-101B-9397-08002B2CF9AE}" pid="141" name="FSC#FSCFOLIO@1.1001:docpropproject">
    <vt:lpwstr/>
  </property>
  <property fmtid="{D5CDD505-2E9C-101B-9397-08002B2CF9AE}" pid="142" name="ContentTypeId">
    <vt:lpwstr>0x0101008822B9E06671B54FA89F14538B9B0FEA</vt:lpwstr>
  </property>
  <property fmtid="{D5CDD505-2E9C-101B-9397-08002B2CF9AE}" pid="144" name="GF_UrlIdRedirection">
    <vt:lpwstr/>
  </property>
  <property fmtid="{D5CDD505-2E9C-101B-9397-08002B2CF9AE}" pid="145" name="GF_OldGid">
    <vt:lpwstr/>
  </property>
  <property fmtid="{D5CDD505-2E9C-101B-9397-08002B2CF9AE}" pid="146" name="GF_Successor">
    <vt:lpwstr/>
  </property>
  <property fmtid="{D5CDD505-2E9C-101B-9397-08002B2CF9AE}" pid="147" name="GF_Predecessor">
    <vt:lpwstr/>
  </property>
  <property fmtid="{D5CDD505-2E9C-101B-9397-08002B2CF9AE}" pid="148" name="_dlc_DocIdItemGuid">
    <vt:lpwstr>523b6b30-2713-4935-a1ec-601929300b7c</vt:lpwstr>
  </property>
  <property fmtid="{D5CDD505-2E9C-101B-9397-08002B2CF9AE}" pid="149" name="GF_Approbationsdatum">
    <vt:lpwstr>2015-11-03T13:23:22+00:00</vt:lpwstr>
  </property>
  <property fmtid="{D5CDD505-2E9C-101B-9397-08002B2CF9AE}" pid="151" name="GF_Abzeichner1">
    <vt:lpwstr/>
  </property>
  <property fmtid="{D5CDD505-2E9C-101B-9397-08002B2CF9AE}" pid="153" name="GF_GZ">
    <vt:lpwstr>Genf-ÖV/RECHT/0769/2015</vt:lpwstr>
  </property>
  <property fmtid="{D5CDD505-2E9C-101B-9397-08002B2CF9AE}" pid="154" name="GF_Jahr">
    <vt:lpwstr>2015</vt:lpwstr>
  </property>
  <property fmtid="{D5CDD505-2E9C-101B-9397-08002B2CF9AE}" pid="155" name="GF_Zugewiesener_Abzeichner2">
    <vt:lpwstr/>
  </property>
  <property fmtid="{D5CDD505-2E9C-101B-9397-08002B2CF9AE}" pid="156" name="GF_Aktivitaet">
    <vt:lpwstr>Abfertigen</vt:lpwstr>
  </property>
  <property fmtid="{D5CDD505-2E9C-101B-9397-08002B2CF9AE}" pid="157" name="GF_Aufbewahrungsdauer">
    <vt:lpwstr>0</vt:lpwstr>
  </property>
  <property fmtid="{D5CDD505-2E9C-101B-9397-08002B2CF9AE}" pid="158" name="IMS_Author">
    <vt:lpwstr>BMAA\ulrike.fernandes</vt:lpwstr>
  </property>
  <property fmtid="{D5CDD505-2E9C-101B-9397-08002B2CF9AE}" pid="162" name="GF_ApprobationStatus">
    <vt:lpwstr>Genehmigt</vt:lpwstr>
  </property>
  <property fmtid="{D5CDD505-2E9C-101B-9397-08002B2CF9AE}" pid="164" name="GF_Abzeichner2">
    <vt:lpwstr/>
  </property>
  <property fmtid="{D5CDD505-2E9C-101B-9397-08002B2CF9AE}" pid="166" name="GF_Abfertiger">
    <vt:lpwstr>FERNANDES Ulrike &lt;OV Genf&gt;132</vt:lpwstr>
  </property>
  <property fmtid="{D5CDD505-2E9C-101B-9397-08002B2CF9AE}" pid="167" name="ItemRedirectId">
    <vt:lpwstr>523b6b30-2713-4935-a1ec-601929300b7c</vt:lpwstr>
  </property>
  <property fmtid="{D5CDD505-2E9C-101B-9397-08002B2CF9AE}" pid="168" name="GF_Title">
    <vt:lpwstr>RECHT_0769_2015(OHCHR; Informationsersuchen Beratender Ausschu)</vt:lpwstr>
  </property>
  <property fmtid="{D5CDD505-2E9C-101B-9397-08002B2CF9AE}" pid="169" name="GF_OZ">
    <vt:lpwstr>769</vt:lpwstr>
  </property>
  <property fmtid="{D5CDD505-2E9C-101B-9397-08002B2CF9AE}" pid="170" name="GF_Betreff">
    <vt:lpwstr>OHCHR; Informationsersuchen Beratender Ausschuss zu VN-MRR Resolution 2912 zu „Migration unbegleiteter Kinder und Jugendlicher und Menschenrechte; Ö Beitrag - BMEIA-UN 8 19 110169-I 72015</vt:lpwstr>
  </property>
  <property fmtid="{D5CDD505-2E9C-101B-9397-08002B2CF9AE}" pid="171" name="GF_Kategorie">
    <vt:lpwstr>Recht</vt:lpwstr>
  </property>
  <property fmtid="{D5CDD505-2E9C-101B-9397-08002B2CF9AE}" pid="173" name="GF_Archiv">
    <vt:lpwstr>Archivwürdig</vt:lpwstr>
  </property>
  <property fmtid="{D5CDD505-2E9C-101B-9397-08002B2CF9AE}" pid="174" name="GF_Approbant">
    <vt:lpwstr>PFEIFER Michael &lt;OV Genf&gt;198</vt:lpwstr>
  </property>
  <property fmtid="{D5CDD505-2E9C-101B-9397-08002B2CF9AE}" pid="175" name="GF_Akteur">
    <vt:lpwstr>FERNANDES Ulrike &lt;OV Genf&gt;132</vt:lpwstr>
  </property>
  <property fmtid="{D5CDD505-2E9C-101B-9397-08002B2CF9AE}" pid="179" name="_dlc_DocIdUrl">
    <vt:lpwstr>http://ch-gva-ov-sp01/_layouts/DocIdRedir.aspx?ID=3FJTC2RJ4R43-15-232763FJTC2RJ4R43-15-23276</vt:lpwstr>
  </property>
  <property fmtid="{D5CDD505-2E9C-101B-9397-08002B2CF9AE}" pid="180" name="GF_LockState">
    <vt:lpwstr>Kein Verschluss</vt:lpwstr>
  </property>
  <property fmtid="{D5CDD505-2E9C-101B-9397-08002B2CF9AE}" pid="182" name="GF_Sachbearbeiter">
    <vt:lpwstr>FOTAKIS Yannis &lt;OV Genf&gt;264</vt:lpwstr>
  </property>
  <property fmtid="{D5CDD505-2E9C-101B-9397-08002B2CF9AE}" pid="184" name="_dlc_DocId">
    <vt:lpwstr>3FJTC2RJ4R43-15-23276</vt:lpwstr>
  </property>
  <property fmtid="{D5CDD505-2E9C-101B-9397-08002B2CF9AE}" pid="185" name="_SourceUrl">
    <vt:lpwstr/>
  </property>
  <property fmtid="{D5CDD505-2E9C-101B-9397-08002B2CF9AE}" pid="187" name="Order">
    <vt:r8>3708200</vt:r8>
  </property>
  <property fmtid="{D5CDD505-2E9C-101B-9397-08002B2CF9AE}" pid="188" name="xd_ProgID">
    <vt:lpwstr/>
  </property>
  <property fmtid="{D5CDD505-2E9C-101B-9397-08002B2CF9AE}" pid="189" name="_SharedFileIndex">
    <vt:lpwstr/>
  </property>
  <property fmtid="{D5CDD505-2E9C-101B-9397-08002B2CF9AE}" pid="190" name="TemplateUrl">
    <vt:lpwstr/>
  </property>
</Properties>
</file>