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b/>
          <w:color w:val="auto"/>
          <w:sz w:val="24"/>
          <w:szCs w:val="24"/>
          <w:u w:val="single"/>
          <w:lang w:val="en-GB"/>
        </w:rPr>
        <w:t xml:space="preserve">Local government and human rights </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b/>
          <w:color w:val="auto"/>
          <w:sz w:val="24"/>
          <w:szCs w:val="24"/>
          <w:lang w:val="en-GB"/>
        </w:rPr>
        <w:t>QUESTIONNAIRE</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i/>
          <w:color w:val="auto"/>
          <w:sz w:val="24"/>
          <w:szCs w:val="24"/>
          <w:lang w:val="en-GB"/>
        </w:rPr>
        <w:t xml:space="preserve">As part of the consultations undertaken by the Human Rights Council Advisory Committee with </w:t>
      </w:r>
      <w:r w:rsidRPr="00FD16B1">
        <w:rPr>
          <w:rFonts w:ascii="Times New Roman" w:eastAsia="Times New Roman" w:hAnsi="Times New Roman" w:cs="Times New Roman"/>
          <w:b/>
          <w:i/>
          <w:color w:val="auto"/>
          <w:sz w:val="24"/>
          <w:szCs w:val="24"/>
          <w:lang w:val="en-GB"/>
        </w:rPr>
        <w:t>governments</w:t>
      </w:r>
      <w:r w:rsidRPr="00FD16B1">
        <w:rPr>
          <w:rFonts w:ascii="Times New Roman" w:eastAsia="Times New Roman" w:hAnsi="Times New Roman" w:cs="Times New Roman"/>
          <w:i/>
          <w:color w:val="auto"/>
          <w:sz w:val="24"/>
          <w:szCs w:val="24"/>
          <w:lang w:val="en-GB"/>
        </w:rPr>
        <w:t>,</w:t>
      </w:r>
      <w:r w:rsidRPr="00FD16B1">
        <w:rPr>
          <w:rFonts w:ascii="Times New Roman" w:eastAsia="Times New Roman" w:hAnsi="Times New Roman" w:cs="Times New Roman"/>
          <w:b/>
          <w:i/>
          <w:color w:val="auto"/>
          <w:sz w:val="24"/>
          <w:szCs w:val="24"/>
          <w:lang w:val="en-GB"/>
        </w:rPr>
        <w:t xml:space="preserve"> national human rights institutions </w:t>
      </w:r>
      <w:r w:rsidRPr="00FD16B1">
        <w:rPr>
          <w:rFonts w:ascii="Times New Roman" w:eastAsia="Times New Roman" w:hAnsi="Times New Roman" w:cs="Times New Roman"/>
          <w:i/>
          <w:color w:val="auto"/>
          <w:sz w:val="24"/>
          <w:szCs w:val="24"/>
          <w:lang w:val="en-GB"/>
        </w:rPr>
        <w:t>and</w:t>
      </w:r>
      <w:r w:rsidRPr="00FD16B1">
        <w:rPr>
          <w:rFonts w:ascii="Times New Roman" w:eastAsia="Times New Roman" w:hAnsi="Times New Roman" w:cs="Times New Roman"/>
          <w:b/>
          <w:i/>
          <w:color w:val="auto"/>
          <w:sz w:val="24"/>
          <w:szCs w:val="24"/>
          <w:lang w:val="en-GB"/>
        </w:rPr>
        <w:t xml:space="preserve"> non-governmental organizations</w:t>
      </w:r>
      <w:r w:rsidRPr="00FD16B1">
        <w:rPr>
          <w:rFonts w:ascii="Times New Roman" w:eastAsia="Times New Roman" w:hAnsi="Times New Roman" w:cs="Times New Roman"/>
          <w:i/>
          <w:color w:val="auto"/>
          <w:sz w:val="24"/>
          <w:szCs w:val="24"/>
          <w:lang w:val="en-GB"/>
        </w:rPr>
        <w:t xml:space="preserve"> with a view to preparing a report on the role of local government in the promotion and protection of human rights, pursuant to Council resolution 24/2.</w:t>
      </w:r>
    </w:p>
    <w:p w:rsidR="00176F77" w:rsidRPr="00FD16B1" w:rsidRDefault="00176F77" w:rsidP="00A32F3B">
      <w:pPr>
        <w:pStyle w:val="Normal1"/>
        <w:tabs>
          <w:tab w:val="left" w:pos="142"/>
        </w:tabs>
        <w:spacing w:line="360" w:lineRule="auto"/>
        <w:jc w:val="both"/>
        <w:rPr>
          <w:rFonts w:ascii="Times New Roman" w:hAnsi="Times New Roman" w:cs="Times New Roman"/>
          <w:color w:val="auto"/>
          <w:sz w:val="24"/>
          <w:szCs w:val="24"/>
          <w:lang w:val="en-GB"/>
        </w:rPr>
      </w:pP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b/>
          <w:color w:val="auto"/>
          <w:sz w:val="24"/>
          <w:szCs w:val="24"/>
          <w:u w:val="single"/>
          <w:lang w:val="en-GB"/>
        </w:rPr>
        <w:t>Background</w:t>
      </w:r>
      <w:r w:rsidRPr="00FD16B1">
        <w:rPr>
          <w:rFonts w:ascii="Times New Roman" w:eastAsia="Times New Roman" w:hAnsi="Times New Roman" w:cs="Times New Roman"/>
          <w:b/>
          <w:color w:val="auto"/>
          <w:sz w:val="24"/>
          <w:szCs w:val="24"/>
          <w:lang w:val="en-GB"/>
        </w:rPr>
        <w:t>:</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Human Rights Council resolution 24/2, adopted in September 2013, took note of the research proposals made by the Advisory Committee in</w:t>
      </w:r>
      <w:bookmarkStart w:id="0" w:name="_GoBack"/>
      <w:bookmarkEnd w:id="0"/>
      <w:r w:rsidRPr="00FD16B1">
        <w:rPr>
          <w:rFonts w:ascii="Times New Roman" w:eastAsia="Times New Roman" w:hAnsi="Times New Roman" w:cs="Times New Roman"/>
          <w:color w:val="auto"/>
          <w:sz w:val="24"/>
          <w:szCs w:val="24"/>
          <w:lang w:val="en-GB"/>
        </w:rPr>
        <w:t xml:space="preserve"> August 2012</w:t>
      </w:r>
      <w:r w:rsidRPr="00FD16B1">
        <w:rPr>
          <w:rFonts w:ascii="Times New Roman" w:eastAsia="Times New Roman" w:hAnsi="Times New Roman" w:cs="Times New Roman"/>
          <w:color w:val="auto"/>
          <w:sz w:val="24"/>
          <w:szCs w:val="24"/>
          <w:vertAlign w:val="superscript"/>
          <w:lang w:val="en-GB"/>
        </w:rPr>
        <w:footnoteReference w:id="1"/>
      </w:r>
      <w:r w:rsidRPr="00FD16B1">
        <w:rPr>
          <w:rFonts w:ascii="Times New Roman" w:eastAsia="Times New Roman" w:hAnsi="Times New Roman" w:cs="Times New Roman"/>
          <w:color w:val="auto"/>
          <w:sz w:val="24"/>
          <w:szCs w:val="24"/>
          <w:lang w:val="en-GB"/>
        </w:rPr>
        <w:t>, which included a research proposal on local government and human rights, and mandated the Committee to 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twenty-seventh session of the Council (September 2014).</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It is therefore in this context that the Advisory Committee decided, at its twelfth session held in February 2014, to appoint a drafting group</w:t>
      </w:r>
      <w:r w:rsidRPr="00FD16B1">
        <w:rPr>
          <w:rFonts w:ascii="Times New Roman" w:eastAsia="Times New Roman" w:hAnsi="Times New Roman" w:cs="Times New Roman"/>
          <w:color w:val="auto"/>
          <w:sz w:val="24"/>
          <w:szCs w:val="24"/>
          <w:vertAlign w:val="superscript"/>
          <w:lang w:val="en-GB"/>
        </w:rPr>
        <w:footnoteReference w:id="2"/>
      </w:r>
      <w:r w:rsidRPr="00FD16B1">
        <w:rPr>
          <w:rFonts w:ascii="Times New Roman" w:eastAsia="Times New Roman" w:hAnsi="Times New Roman" w:cs="Times New Roman"/>
          <w:color w:val="auto"/>
          <w:sz w:val="24"/>
          <w:szCs w:val="24"/>
          <w:lang w:val="en-GB"/>
        </w:rPr>
        <w:t xml:space="preserve"> in charge of the preparation of this report and elaborated the hereunder questionnaire for governments,</w:t>
      </w:r>
      <w:r w:rsidRPr="00FD16B1">
        <w:rPr>
          <w:rFonts w:ascii="Times New Roman" w:hAnsi="Times New Roman" w:cs="Times New Roman"/>
          <w:color w:val="auto"/>
          <w:sz w:val="24"/>
          <w:szCs w:val="24"/>
          <w:lang w:val="en-GB"/>
        </w:rPr>
        <w:t xml:space="preserve"> </w:t>
      </w:r>
      <w:r w:rsidRPr="00FD16B1">
        <w:rPr>
          <w:rFonts w:ascii="Times New Roman" w:eastAsia="Times New Roman" w:hAnsi="Times New Roman" w:cs="Times New Roman"/>
          <w:color w:val="auto"/>
          <w:sz w:val="24"/>
          <w:szCs w:val="24"/>
          <w:lang w:val="en-GB"/>
        </w:rPr>
        <w:t>national human rights institutions and non-governmental organizations.</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b/>
          <w:color w:val="auto"/>
          <w:sz w:val="24"/>
          <w:szCs w:val="24"/>
          <w:lang w:val="en-GB"/>
        </w:rPr>
        <w:t>QUESTIONNAIRE</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1. How is local government organised in your country? Please describe the existing legal framework for the organisation, functioning, competences and financial resources of local government in your country.</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lastRenderedPageBreak/>
        <w:t>2. Is local government in your country required by legislation to promote and protect human rights? Please describe how local government in your country is involved in the implementation of human rights obligations.</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 xml:space="preserve">3. Is there any cooperation between local government and the central government in your country regarding the implementation of human rights at local level? If yes, please describe the existing cooperation framework. </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4. Do you have human rights protection mechanisms at the local level in your country (e.g. ombudspersons, human rights commissions, mediators, etc.)?</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5. What initiatives have been taken to include human rights mainstreaming in local administration and public services?</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6. What is the role of civil society in the planning and implementation of activities for the protection and promotion of human rights at local level in your country?</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7. What is the role and programme of your organization for promotion and protection of human rights at local level or in enhancing local governance for human rights?</w:t>
      </w:r>
      <w:r w:rsidRPr="00FD16B1">
        <w:rPr>
          <w:rFonts w:ascii="Times New Roman" w:hAnsi="Times New Roman" w:cs="Times New Roman"/>
          <w:color w:val="auto"/>
          <w:sz w:val="24"/>
          <w:szCs w:val="24"/>
          <w:lang w:val="en-GB"/>
        </w:rPr>
        <w:t xml:space="preserve"> </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8. What are the main challenges faced by local government in your country in the promotion and protection of human rights?</w:t>
      </w:r>
    </w:p>
    <w:p w:rsidR="00B258A8" w:rsidRPr="00FD16B1" w:rsidRDefault="00B258A8" w:rsidP="00A32F3B">
      <w:pPr>
        <w:pStyle w:val="Normal1"/>
        <w:tabs>
          <w:tab w:val="left" w:pos="142"/>
        </w:tabs>
        <w:spacing w:after="10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9. Please provide any best practices with regard to the above-mentioned issues.</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b/>
          <w:color w:val="auto"/>
          <w:sz w:val="24"/>
          <w:szCs w:val="24"/>
          <w:u w:val="single"/>
          <w:lang w:val="en-GB"/>
        </w:rPr>
        <w:t>Deadline for submission of responses to the questionnaire:</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 xml:space="preserve">In order to give the Drafting Group the opportunity to take into account the different contributions, all parties are encouraged to submit their responses as soon as possible and at the latest by </w:t>
      </w:r>
      <w:r w:rsidRPr="00FD16B1">
        <w:rPr>
          <w:rFonts w:ascii="Times New Roman" w:eastAsia="Times New Roman" w:hAnsi="Times New Roman" w:cs="Times New Roman"/>
          <w:b/>
          <w:color w:val="auto"/>
          <w:sz w:val="24"/>
          <w:szCs w:val="24"/>
          <w:lang w:val="en-GB"/>
        </w:rPr>
        <w:t>11 April 2014</w:t>
      </w:r>
      <w:r w:rsidRPr="00FD16B1">
        <w:rPr>
          <w:rFonts w:ascii="Times New Roman" w:eastAsia="Times New Roman" w:hAnsi="Times New Roman" w:cs="Times New Roman"/>
          <w:color w:val="auto"/>
          <w:sz w:val="24"/>
          <w:szCs w:val="24"/>
          <w:lang w:val="en-GB"/>
        </w:rPr>
        <w:t xml:space="preserve">. </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 xml:space="preserve">Answers can be submitted via email to the following address: </w:t>
      </w:r>
    </w:p>
    <w:p w:rsidR="00B258A8" w:rsidRPr="00FD16B1" w:rsidRDefault="00995F52" w:rsidP="00A32F3B">
      <w:pPr>
        <w:pStyle w:val="Normal1"/>
        <w:tabs>
          <w:tab w:val="left" w:pos="142"/>
        </w:tabs>
        <w:spacing w:line="360" w:lineRule="auto"/>
        <w:jc w:val="both"/>
        <w:rPr>
          <w:rFonts w:ascii="Times New Roman" w:hAnsi="Times New Roman" w:cs="Times New Roman"/>
          <w:color w:val="auto"/>
          <w:sz w:val="24"/>
          <w:szCs w:val="24"/>
          <w:lang w:val="en-GB"/>
        </w:rPr>
      </w:pPr>
      <w:hyperlink r:id="rId9">
        <w:r w:rsidR="00B258A8" w:rsidRPr="00FD16B1">
          <w:rPr>
            <w:rFonts w:ascii="Times New Roman" w:eastAsia="Times New Roman" w:hAnsi="Times New Roman" w:cs="Times New Roman"/>
            <w:color w:val="auto"/>
            <w:sz w:val="24"/>
            <w:szCs w:val="24"/>
            <w:u w:val="single"/>
            <w:lang w:val="en-GB"/>
          </w:rPr>
          <w:t>hrcadvisorycommittee@ohchr.org</w:t>
        </w:r>
      </w:hyperlink>
      <w:hyperlink r:id="rId10"/>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OR</w:t>
      </w: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Secretariat of the Human Rights Council Advisory Committee</w:t>
      </w: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c/o Ms. Meena Ramkaun</w:t>
      </w: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Office of the United Nations High Commissioner for Human Rights</w:t>
      </w: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lastRenderedPageBreak/>
        <w:t>Palais Wilson, Room 4-060, Fax: +41 22 917 9011</w:t>
      </w:r>
    </w:p>
    <w:p w:rsidR="00B258A8" w:rsidRPr="00FD16B1" w:rsidRDefault="00B258A8" w:rsidP="00A32F3B">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United Nations Office at Geneva,</w:t>
      </w:r>
    </w:p>
    <w:p w:rsidR="00B258A8" w:rsidRPr="00FD16B1" w:rsidRDefault="00B258A8" w:rsidP="006670EE">
      <w:pPr>
        <w:pStyle w:val="Normal1"/>
        <w:tabs>
          <w:tab w:val="left" w:pos="142"/>
        </w:tabs>
        <w:spacing w:after="0"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CH-1211 Geneva 10, Switzerland</w:t>
      </w:r>
    </w:p>
    <w:p w:rsidR="00B258A8"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Thank you for your contribution.</w:t>
      </w:r>
    </w:p>
    <w:p w:rsidR="00176F77" w:rsidRPr="00FD16B1" w:rsidRDefault="00B258A8" w:rsidP="00A32F3B">
      <w:pPr>
        <w:pStyle w:val="Normal1"/>
        <w:tabs>
          <w:tab w:val="left" w:pos="142"/>
        </w:tabs>
        <w:spacing w:line="360" w:lineRule="auto"/>
        <w:jc w:val="both"/>
        <w:rPr>
          <w:rFonts w:ascii="Times New Roman" w:hAnsi="Times New Roman" w:cs="Times New Roman"/>
          <w:color w:val="auto"/>
          <w:sz w:val="24"/>
          <w:szCs w:val="24"/>
          <w:lang w:val="en-GB"/>
        </w:rPr>
      </w:pPr>
      <w:r w:rsidRPr="00FD16B1">
        <w:rPr>
          <w:rFonts w:ascii="Times New Roman" w:eastAsia="Times New Roman" w:hAnsi="Times New Roman" w:cs="Times New Roman"/>
          <w:color w:val="auto"/>
          <w:sz w:val="24"/>
          <w:szCs w:val="24"/>
          <w:lang w:val="en-GB"/>
        </w:rPr>
        <w:t xml:space="preserve">For more information on the Advisory’s mandate: </w:t>
      </w:r>
      <w:hyperlink r:id="rId11">
        <w:r w:rsidRPr="00FD16B1">
          <w:rPr>
            <w:rFonts w:ascii="Times New Roman" w:eastAsia="Times New Roman" w:hAnsi="Times New Roman" w:cs="Times New Roman"/>
            <w:color w:val="auto"/>
            <w:sz w:val="24"/>
            <w:szCs w:val="24"/>
            <w:u w:val="single"/>
            <w:lang w:val="en-GB"/>
          </w:rPr>
          <w:t>http://www.ohchr.org/EN/HRBodies/HRC/AdvisoryCommittee/Pages/HRCACIndex.aspx</w:t>
        </w:r>
      </w:hyperlink>
      <w:hyperlink r:id="rId12"/>
    </w:p>
    <w:p w:rsidR="00B258A8" w:rsidRPr="00FD16B1" w:rsidRDefault="00995F52" w:rsidP="00A32F3B">
      <w:pPr>
        <w:pStyle w:val="Normal1"/>
        <w:tabs>
          <w:tab w:val="left" w:pos="142"/>
        </w:tabs>
        <w:spacing w:line="360" w:lineRule="auto"/>
        <w:jc w:val="both"/>
        <w:rPr>
          <w:rFonts w:ascii="Times New Roman" w:hAnsi="Times New Roman" w:cs="Times New Roman"/>
          <w:color w:val="auto"/>
          <w:sz w:val="24"/>
          <w:szCs w:val="24"/>
          <w:lang w:val="en-GB"/>
        </w:rPr>
      </w:pPr>
      <w:hyperlink r:id="rId13"/>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Default="006670EE" w:rsidP="00A32F3B">
      <w:pPr>
        <w:tabs>
          <w:tab w:val="left" w:pos="142"/>
        </w:tabs>
        <w:spacing w:line="360" w:lineRule="auto"/>
        <w:jc w:val="both"/>
        <w:rPr>
          <w:rFonts w:ascii="Times New Roman" w:hAnsi="Times New Roman" w:cs="Times New Roman"/>
          <w:b/>
          <w:sz w:val="24"/>
          <w:szCs w:val="24"/>
          <w:lang w:val="en-GB"/>
        </w:rPr>
      </w:pPr>
    </w:p>
    <w:p w:rsidR="006670EE" w:rsidRPr="00FD16B1" w:rsidRDefault="006670EE" w:rsidP="00A32F3B">
      <w:pPr>
        <w:tabs>
          <w:tab w:val="left" w:pos="142"/>
        </w:tabs>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“Local Government and Human Rights in Turkey”</w:t>
      </w:r>
    </w:p>
    <w:p w:rsidR="00C94ECA" w:rsidRPr="00FD16B1" w:rsidRDefault="00C94ECA" w:rsidP="00A32F3B">
      <w:pPr>
        <w:pStyle w:val="ListParagraph"/>
        <w:numPr>
          <w:ilvl w:val="0"/>
          <w:numId w:val="3"/>
        </w:numPr>
        <w:tabs>
          <w:tab w:val="left" w:pos="142"/>
        </w:tabs>
        <w:spacing w:line="360" w:lineRule="auto"/>
        <w:jc w:val="both"/>
        <w:rPr>
          <w:rFonts w:ascii="Times New Roman" w:hAnsi="Times New Roman" w:cs="Times New Roman"/>
          <w:b/>
          <w:sz w:val="24"/>
          <w:szCs w:val="24"/>
          <w:lang w:val="en-GB"/>
        </w:rPr>
      </w:pPr>
      <w:r w:rsidRPr="00FD16B1">
        <w:rPr>
          <w:rFonts w:ascii="Times New Roman" w:eastAsia="Times New Roman" w:hAnsi="Times New Roman" w:cs="Times New Roman"/>
          <w:b/>
          <w:sz w:val="24"/>
          <w:szCs w:val="24"/>
          <w:lang w:val="en-GB"/>
        </w:rPr>
        <w:t xml:space="preserve">How is local government organised in your country? Please describe the existing legal framework for the organisation, functioning, competences and financial resources of local government in your country. </w:t>
      </w:r>
    </w:p>
    <w:p w:rsidR="00C94ECA" w:rsidRPr="00FD16B1" w:rsidRDefault="00C94EC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The organizational framework of local government is described by the 1982 Constitution in the articles 123 and 127. According to general provisions, the organization, functions and competences of local government shall be regulated by the law. </w:t>
      </w:r>
      <w:r w:rsidR="0094431A" w:rsidRPr="00FD16B1">
        <w:rPr>
          <w:rFonts w:ascii="Times New Roman" w:hAnsi="Times New Roman" w:cs="Times New Roman"/>
          <w:sz w:val="24"/>
          <w:szCs w:val="24"/>
          <w:lang w:val="en-GB"/>
        </w:rPr>
        <w:t>Deconcentration (</w:t>
      </w:r>
      <w:r w:rsidR="00460A8A" w:rsidRPr="0036419C">
        <w:rPr>
          <w:rFonts w:ascii="Times New Roman" w:hAnsi="Times New Roman" w:cs="Times New Roman"/>
          <w:i/>
          <w:sz w:val="24"/>
          <w:szCs w:val="24"/>
          <w:lang w:val="en-GB"/>
        </w:rPr>
        <w:t>y</w:t>
      </w:r>
      <w:r w:rsidRPr="0036419C">
        <w:rPr>
          <w:rFonts w:ascii="Times New Roman" w:hAnsi="Times New Roman" w:cs="Times New Roman"/>
          <w:i/>
          <w:sz w:val="24"/>
          <w:szCs w:val="24"/>
          <w:lang w:val="en-GB"/>
        </w:rPr>
        <w:t>etki genişliği</w:t>
      </w:r>
      <w:r w:rsidRPr="00FD16B1">
        <w:rPr>
          <w:rFonts w:ascii="Times New Roman" w:hAnsi="Times New Roman" w:cs="Times New Roman"/>
          <w:sz w:val="24"/>
          <w:szCs w:val="24"/>
          <w:lang w:val="en-GB"/>
        </w:rPr>
        <w:t xml:space="preserve">) and </w:t>
      </w:r>
      <w:r w:rsidR="0094431A" w:rsidRPr="00FD16B1">
        <w:rPr>
          <w:rFonts w:ascii="Times New Roman" w:hAnsi="Times New Roman" w:cs="Times New Roman"/>
          <w:sz w:val="24"/>
          <w:szCs w:val="24"/>
          <w:lang w:val="en-GB"/>
        </w:rPr>
        <w:t>decentralization (</w:t>
      </w:r>
      <w:r w:rsidRPr="0036419C">
        <w:rPr>
          <w:rFonts w:ascii="Times New Roman" w:hAnsi="Times New Roman" w:cs="Times New Roman"/>
          <w:i/>
          <w:sz w:val="24"/>
          <w:szCs w:val="24"/>
          <w:lang w:val="en-GB"/>
        </w:rPr>
        <w:t>yerinden yönetim</w:t>
      </w:r>
      <w:r w:rsidRPr="00FD16B1">
        <w:rPr>
          <w:rFonts w:ascii="Times New Roman" w:hAnsi="Times New Roman" w:cs="Times New Roman"/>
          <w:sz w:val="24"/>
          <w:szCs w:val="24"/>
          <w:lang w:val="en-GB"/>
        </w:rPr>
        <w:t>) are the main principles of the administrative system. Local administrative structures are public corporate entities established to provide the common local needs of the inhabitants of provinces, municipalities and villages whose decision-making organs are elected every five years by the direct universal suffrage according to the rules prescribed by the Art. 67 of the Constitution related to right to vote.  Art. 127 declares that central government of Turkey has administrative tutelage on local government if only this mandate and its extent are set forth by law with the objective of ensuring the functioning of local services in conformity with the principle of the integral unity of the administration, securing uniform public service, safeguarding the public interest and meeting local needs in an appropriate manner.</w:t>
      </w:r>
    </w:p>
    <w:p w:rsidR="00C94ECA" w:rsidRPr="00FD16B1" w:rsidRDefault="00C94EC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However, Ministry of Internal Affairs has power to remove an elected local government organ or its members against whom a judicial investigation or prosecution has been initiated on grounds of offences related to their duties, only for the period of pending case. </w:t>
      </w:r>
    </w:p>
    <w:p w:rsidR="00C94ECA" w:rsidRPr="00FD16B1" w:rsidRDefault="00C94EC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Special provincial administration</w:t>
      </w:r>
      <w:r w:rsidR="003A5C9B" w:rsidRPr="00FD16B1">
        <w:rPr>
          <w:rStyle w:val="FootnoteReference"/>
          <w:rFonts w:ascii="Times New Roman" w:hAnsi="Times New Roman" w:cs="Times New Roman"/>
          <w:sz w:val="24"/>
          <w:szCs w:val="24"/>
          <w:lang w:val="en-GB"/>
        </w:rPr>
        <w:footnoteReference w:id="3"/>
      </w:r>
      <w:r w:rsidRPr="00FD16B1">
        <w:rPr>
          <w:rFonts w:ascii="Times New Roman" w:hAnsi="Times New Roman" w:cs="Times New Roman"/>
          <w:sz w:val="24"/>
          <w:szCs w:val="24"/>
          <w:lang w:val="en-GB"/>
        </w:rPr>
        <w:t>, municipalities</w:t>
      </w:r>
      <w:r w:rsidR="003A5C9B" w:rsidRPr="00FD16B1">
        <w:rPr>
          <w:rStyle w:val="FootnoteReference"/>
          <w:rFonts w:ascii="Times New Roman" w:hAnsi="Times New Roman" w:cs="Times New Roman"/>
          <w:sz w:val="24"/>
          <w:szCs w:val="24"/>
          <w:lang w:val="en-GB"/>
        </w:rPr>
        <w:footnoteReference w:id="4"/>
      </w:r>
      <w:r w:rsidRPr="00FD16B1">
        <w:rPr>
          <w:rFonts w:ascii="Times New Roman" w:hAnsi="Times New Roman" w:cs="Times New Roman"/>
          <w:sz w:val="24"/>
          <w:szCs w:val="24"/>
          <w:lang w:val="en-GB"/>
        </w:rPr>
        <w:t>, metropolitan municipalities</w:t>
      </w:r>
      <w:r w:rsidR="003A5C9B" w:rsidRPr="00FD16B1">
        <w:rPr>
          <w:rStyle w:val="FootnoteReference"/>
          <w:rFonts w:ascii="Times New Roman" w:hAnsi="Times New Roman" w:cs="Times New Roman"/>
          <w:sz w:val="24"/>
          <w:szCs w:val="24"/>
          <w:lang w:val="en-GB"/>
        </w:rPr>
        <w:footnoteReference w:id="5"/>
      </w:r>
      <w:r w:rsidRPr="00FD16B1">
        <w:rPr>
          <w:rFonts w:ascii="Times New Roman" w:hAnsi="Times New Roman" w:cs="Times New Roman"/>
          <w:sz w:val="24"/>
          <w:szCs w:val="24"/>
          <w:lang w:val="en-GB"/>
        </w:rPr>
        <w:t xml:space="preserve"> and villages</w:t>
      </w:r>
      <w:r w:rsidR="003A5C9B" w:rsidRPr="00FD16B1">
        <w:rPr>
          <w:rStyle w:val="FootnoteReference"/>
          <w:rFonts w:ascii="Times New Roman" w:hAnsi="Times New Roman" w:cs="Times New Roman"/>
          <w:sz w:val="24"/>
          <w:szCs w:val="24"/>
          <w:lang w:val="en-GB"/>
        </w:rPr>
        <w:footnoteReference w:id="6"/>
      </w:r>
      <w:r w:rsidRPr="00FD16B1">
        <w:rPr>
          <w:rFonts w:ascii="Times New Roman" w:hAnsi="Times New Roman" w:cs="Times New Roman"/>
          <w:sz w:val="24"/>
          <w:szCs w:val="24"/>
          <w:lang w:val="en-GB"/>
        </w:rPr>
        <w:t xml:space="preserve"> represent the types of local government structures. The head of the special provincial administration is the governor who is appointed by the central government while municipalities are represented by the elected mayors and the villages by the elected </w:t>
      </w:r>
      <w:r w:rsidR="00460A8A" w:rsidRPr="00FD16B1">
        <w:rPr>
          <w:rFonts w:ascii="Times New Roman" w:hAnsi="Times New Roman" w:cs="Times New Roman"/>
          <w:sz w:val="24"/>
          <w:szCs w:val="24"/>
          <w:lang w:val="en-GB"/>
        </w:rPr>
        <w:t>headmen (</w:t>
      </w:r>
      <w:r w:rsidRPr="00FD16B1">
        <w:rPr>
          <w:rFonts w:ascii="Times New Roman" w:hAnsi="Times New Roman" w:cs="Times New Roman"/>
          <w:sz w:val="24"/>
          <w:szCs w:val="24"/>
          <w:lang w:val="en-GB"/>
        </w:rPr>
        <w:t>chiefs</w:t>
      </w:r>
      <w:r w:rsidR="0036419C">
        <w:rPr>
          <w:rFonts w:ascii="Times New Roman" w:hAnsi="Times New Roman" w:cs="Times New Roman"/>
          <w:sz w:val="24"/>
          <w:szCs w:val="24"/>
          <w:lang w:val="en-GB"/>
        </w:rPr>
        <w:t xml:space="preserve">- </w:t>
      </w:r>
      <w:r w:rsidR="0036419C" w:rsidRPr="0036419C">
        <w:rPr>
          <w:rFonts w:ascii="Times New Roman" w:hAnsi="Times New Roman" w:cs="Times New Roman"/>
          <w:i/>
          <w:sz w:val="24"/>
          <w:szCs w:val="24"/>
          <w:lang w:val="en-GB"/>
        </w:rPr>
        <w:t>muhtar</w:t>
      </w:r>
      <w:r w:rsidRPr="00FD16B1">
        <w:rPr>
          <w:rFonts w:ascii="Times New Roman" w:hAnsi="Times New Roman" w:cs="Times New Roman"/>
          <w:sz w:val="24"/>
          <w:szCs w:val="24"/>
          <w:lang w:val="en-GB"/>
        </w:rPr>
        <w:t>).</w:t>
      </w:r>
      <w:r w:rsidR="004C1CBC" w:rsidRPr="00FD16B1">
        <w:rPr>
          <w:rStyle w:val="FootnoteReference"/>
          <w:rFonts w:ascii="Times New Roman" w:hAnsi="Times New Roman" w:cs="Times New Roman"/>
          <w:sz w:val="24"/>
          <w:szCs w:val="24"/>
          <w:lang w:val="en-GB"/>
        </w:rPr>
        <w:footnoteReference w:id="7"/>
      </w:r>
      <w:r w:rsidR="0036419C">
        <w:rPr>
          <w:rFonts w:ascii="Times New Roman" w:hAnsi="Times New Roman" w:cs="Times New Roman"/>
          <w:sz w:val="24"/>
          <w:szCs w:val="24"/>
          <w:lang w:val="en-GB"/>
        </w:rPr>
        <w:t xml:space="preserve"> The neighbourhoods which are the </w:t>
      </w:r>
      <w:r w:rsidR="0036419C" w:rsidRPr="0036419C">
        <w:rPr>
          <w:rFonts w:ascii="Times New Roman" w:hAnsi="Times New Roman" w:cs="Times New Roman"/>
          <w:sz w:val="24"/>
          <w:szCs w:val="24"/>
          <w:lang w:val="en-GB"/>
        </w:rPr>
        <w:t>sub-structures of municipalities w</w:t>
      </w:r>
      <w:r w:rsidR="0036419C">
        <w:rPr>
          <w:rFonts w:ascii="Times New Roman" w:hAnsi="Times New Roman" w:cs="Times New Roman"/>
          <w:sz w:val="24"/>
          <w:szCs w:val="24"/>
          <w:lang w:val="en-GB"/>
        </w:rPr>
        <w:t xml:space="preserve">ithout public corporate entity and the </w:t>
      </w:r>
      <w:r w:rsidR="0036419C" w:rsidRPr="0036419C">
        <w:rPr>
          <w:rFonts w:ascii="Times New Roman" w:hAnsi="Times New Roman" w:cs="Times New Roman"/>
          <w:sz w:val="24"/>
          <w:szCs w:val="24"/>
          <w:lang w:val="en-GB"/>
        </w:rPr>
        <w:t>smallest administrative unit of society in the city</w:t>
      </w:r>
      <w:r w:rsidR="0036419C">
        <w:rPr>
          <w:rFonts w:ascii="Times New Roman" w:hAnsi="Times New Roman" w:cs="Times New Roman"/>
          <w:sz w:val="24"/>
          <w:szCs w:val="24"/>
          <w:lang w:val="en-GB"/>
        </w:rPr>
        <w:t xml:space="preserve"> are also represented by the chiefs </w:t>
      </w:r>
      <w:r w:rsidR="0094431A">
        <w:rPr>
          <w:rFonts w:ascii="Times New Roman" w:hAnsi="Times New Roman" w:cs="Times New Roman"/>
          <w:sz w:val="24"/>
          <w:szCs w:val="24"/>
          <w:lang w:val="en-GB"/>
        </w:rPr>
        <w:t>(muhtar</w:t>
      </w:r>
      <w:r w:rsidR="0036419C">
        <w:rPr>
          <w:rFonts w:ascii="Times New Roman" w:hAnsi="Times New Roman" w:cs="Times New Roman"/>
          <w:sz w:val="24"/>
          <w:szCs w:val="24"/>
          <w:lang w:val="en-GB"/>
        </w:rPr>
        <w:t>).</w:t>
      </w:r>
    </w:p>
    <w:p w:rsidR="00FE7E75" w:rsidRPr="00FD16B1" w:rsidRDefault="003A5C9B"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lastRenderedPageBreak/>
        <w:t>Besides this, Law No. 6360 on the Establishment of Thirteen New Metropolitan Municipalities and Twenty-Six Districts (2012) changes the administrative structure of local government. With the establishment of 13 new one</w:t>
      </w:r>
      <w:r w:rsidR="00D57C1D">
        <w:rPr>
          <w:rFonts w:ascii="Times New Roman" w:hAnsi="Times New Roman" w:cs="Times New Roman"/>
          <w:sz w:val="24"/>
          <w:szCs w:val="24"/>
          <w:lang w:val="en-GB"/>
        </w:rPr>
        <w:t>s</w:t>
      </w:r>
      <w:r w:rsidRPr="00FD16B1">
        <w:rPr>
          <w:rFonts w:ascii="Times New Roman" w:hAnsi="Times New Roman" w:cs="Times New Roman"/>
          <w:sz w:val="24"/>
          <w:szCs w:val="24"/>
          <w:lang w:val="en-GB"/>
        </w:rPr>
        <w:t xml:space="preserve">, the number of metropolitan municipalities </w:t>
      </w:r>
      <w:r w:rsidR="0036419C">
        <w:rPr>
          <w:rFonts w:ascii="Times New Roman" w:hAnsi="Times New Roman" w:cs="Times New Roman"/>
          <w:sz w:val="24"/>
          <w:szCs w:val="24"/>
          <w:lang w:val="en-GB"/>
        </w:rPr>
        <w:t>was raised</w:t>
      </w:r>
      <w:r w:rsidRPr="00FD16B1">
        <w:rPr>
          <w:rFonts w:ascii="Times New Roman" w:hAnsi="Times New Roman" w:cs="Times New Roman"/>
          <w:sz w:val="24"/>
          <w:szCs w:val="24"/>
          <w:lang w:val="en-GB"/>
        </w:rPr>
        <w:t xml:space="preserve"> to 29. </w:t>
      </w:r>
      <w:r w:rsidR="00B87BBB" w:rsidRPr="00FD16B1">
        <w:rPr>
          <w:rFonts w:ascii="Times New Roman" w:hAnsi="Times New Roman" w:cs="Times New Roman"/>
          <w:sz w:val="24"/>
          <w:szCs w:val="24"/>
          <w:lang w:val="en-GB"/>
        </w:rPr>
        <w:t xml:space="preserve">Abolition of village status and the public corporate personality of small municipalities which are located in the borders of metropolitan municipality by the Law No. 6360 were criticized being unconstitutional.  Public corporate personality </w:t>
      </w:r>
      <w:r w:rsidR="0094431A">
        <w:rPr>
          <w:rFonts w:ascii="Times New Roman" w:hAnsi="Times New Roman" w:cs="Times New Roman"/>
          <w:sz w:val="24"/>
          <w:szCs w:val="24"/>
          <w:lang w:val="en-GB"/>
        </w:rPr>
        <w:t xml:space="preserve">of local government bodies </w:t>
      </w:r>
      <w:r w:rsidR="00B87BBB" w:rsidRPr="00FD16B1">
        <w:rPr>
          <w:rFonts w:ascii="Times New Roman" w:hAnsi="Times New Roman" w:cs="Times New Roman"/>
          <w:sz w:val="24"/>
          <w:szCs w:val="24"/>
          <w:lang w:val="en-GB"/>
        </w:rPr>
        <w:t xml:space="preserve">is recognized </w:t>
      </w:r>
      <w:r w:rsidR="0036419C">
        <w:rPr>
          <w:rFonts w:ascii="Times New Roman" w:hAnsi="Times New Roman" w:cs="Times New Roman"/>
          <w:sz w:val="24"/>
          <w:szCs w:val="24"/>
          <w:lang w:val="en-GB"/>
        </w:rPr>
        <w:t xml:space="preserve">by the </w:t>
      </w:r>
      <w:r w:rsidR="00B87BBB" w:rsidRPr="00FD16B1">
        <w:rPr>
          <w:rFonts w:ascii="Times New Roman" w:hAnsi="Times New Roman" w:cs="Times New Roman"/>
          <w:sz w:val="24"/>
          <w:szCs w:val="24"/>
          <w:lang w:val="en-GB"/>
        </w:rPr>
        <w:t>Constitution and it was claimed that only a constitutional amendment related to this topic would be lawful. However, Constitutional Court rejected those claims of political parties making reference to the discretional power of legislative organ.</w:t>
      </w:r>
      <w:r w:rsidR="0036419C">
        <w:rPr>
          <w:rStyle w:val="FootnoteReference"/>
          <w:rFonts w:ascii="Times New Roman" w:hAnsi="Times New Roman" w:cs="Times New Roman"/>
          <w:sz w:val="24"/>
          <w:szCs w:val="24"/>
          <w:lang w:val="en-GB"/>
        </w:rPr>
        <w:footnoteReference w:id="8"/>
      </w:r>
      <w:r w:rsidR="00410AEE">
        <w:rPr>
          <w:rFonts w:ascii="Times New Roman" w:hAnsi="Times New Roman" w:cs="Times New Roman"/>
          <w:sz w:val="24"/>
          <w:szCs w:val="24"/>
          <w:lang w:val="en-GB"/>
        </w:rPr>
        <w:t xml:space="preserve"> </w:t>
      </w:r>
    </w:p>
    <w:p w:rsidR="00410AEE" w:rsidRDefault="00B87BBB"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The main problem with this new regulation is that legislative power passed that law in one month without even applying to the opinions of Commission</w:t>
      </w:r>
      <w:r w:rsidR="00D57C1D">
        <w:rPr>
          <w:rFonts w:ascii="Times New Roman" w:hAnsi="Times New Roman" w:cs="Times New Roman"/>
          <w:sz w:val="24"/>
          <w:szCs w:val="24"/>
          <w:lang w:val="en-GB"/>
        </w:rPr>
        <w:t>s</w:t>
      </w:r>
      <w:r w:rsidRPr="00FD16B1">
        <w:rPr>
          <w:rFonts w:ascii="Times New Roman" w:hAnsi="Times New Roman" w:cs="Times New Roman"/>
          <w:sz w:val="24"/>
          <w:szCs w:val="24"/>
          <w:lang w:val="en-GB"/>
        </w:rPr>
        <w:t xml:space="preserve"> on Constitutional Law and Budget in the Parliament. </w:t>
      </w:r>
      <w:r w:rsidR="00410AEE" w:rsidRPr="00410AEE">
        <w:rPr>
          <w:rFonts w:ascii="Times New Roman" w:hAnsi="Times New Roman" w:cs="Times New Roman"/>
          <w:sz w:val="24"/>
          <w:szCs w:val="24"/>
          <w:lang w:val="en-GB"/>
        </w:rPr>
        <w:t>Law No.6360 introduces many new provisions referring to the principles like empowerment of local s</w:t>
      </w:r>
      <w:r w:rsidR="00410AEE">
        <w:rPr>
          <w:rFonts w:ascii="Times New Roman" w:hAnsi="Times New Roman" w:cs="Times New Roman"/>
          <w:sz w:val="24"/>
          <w:szCs w:val="24"/>
          <w:lang w:val="en-GB"/>
        </w:rPr>
        <w:t xml:space="preserve">elf-government authorities and </w:t>
      </w:r>
      <w:r w:rsidR="00410AEE" w:rsidRPr="00410AEE">
        <w:rPr>
          <w:rFonts w:ascii="Times New Roman" w:hAnsi="Times New Roman" w:cs="Times New Roman"/>
          <w:sz w:val="24"/>
          <w:szCs w:val="24"/>
          <w:lang w:val="en-GB"/>
        </w:rPr>
        <w:t xml:space="preserve">local democracy. Emphasis on globalization and citizen-oriented policies are supposed to be at the </w:t>
      </w:r>
      <w:r w:rsidR="008221F7">
        <w:rPr>
          <w:rFonts w:ascii="Times New Roman" w:hAnsi="Times New Roman" w:cs="Times New Roman"/>
          <w:sz w:val="24"/>
          <w:szCs w:val="24"/>
          <w:lang w:val="en-GB"/>
        </w:rPr>
        <w:t>Center</w:t>
      </w:r>
      <w:r w:rsidR="00410AEE" w:rsidRPr="00410AEE">
        <w:rPr>
          <w:rFonts w:ascii="Times New Roman" w:hAnsi="Times New Roman" w:cs="Times New Roman"/>
          <w:sz w:val="24"/>
          <w:szCs w:val="24"/>
          <w:lang w:val="en-GB"/>
        </w:rPr>
        <w:t xml:space="preserve"> of those principles. However, metropolitan municipality-based new administrative local organization is possible to serve for the increase of administrative tutelage/tutelle administrative of central government over local authorities and transformation of citizen-focused public services to profit-generating ones more than realisation of local democracy</w:t>
      </w:r>
      <w:r w:rsidR="00410AEE">
        <w:rPr>
          <w:rFonts w:ascii="Times New Roman" w:hAnsi="Times New Roman" w:cs="Times New Roman"/>
          <w:sz w:val="24"/>
          <w:szCs w:val="24"/>
          <w:lang w:val="en-GB"/>
        </w:rPr>
        <w:t xml:space="preserve">. </w:t>
      </w:r>
    </w:p>
    <w:p w:rsidR="00176F77" w:rsidRPr="00FD16B1" w:rsidRDefault="00B87BBB"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The public participation was also a lacking part of this new structure. New law also changed the borders of some distri</w:t>
      </w:r>
      <w:r w:rsidR="00B4011C" w:rsidRPr="00FD16B1">
        <w:rPr>
          <w:rFonts w:ascii="Times New Roman" w:hAnsi="Times New Roman" w:cs="Times New Roman"/>
          <w:sz w:val="24"/>
          <w:szCs w:val="24"/>
          <w:lang w:val="en-GB"/>
        </w:rPr>
        <w:t>cts by including</w:t>
      </w:r>
      <w:r w:rsidRPr="00FD16B1">
        <w:rPr>
          <w:rFonts w:ascii="Times New Roman" w:hAnsi="Times New Roman" w:cs="Times New Roman"/>
          <w:sz w:val="24"/>
          <w:szCs w:val="24"/>
          <w:lang w:val="en-GB"/>
        </w:rPr>
        <w:t xml:space="preserve"> some </w:t>
      </w:r>
      <w:r w:rsidR="00176F77" w:rsidRPr="00FD16B1">
        <w:rPr>
          <w:rFonts w:ascii="Times New Roman" w:hAnsi="Times New Roman" w:cs="Times New Roman"/>
          <w:sz w:val="24"/>
          <w:szCs w:val="24"/>
          <w:lang w:val="en-GB"/>
        </w:rPr>
        <w:t>neighbourhoods (</w:t>
      </w:r>
      <w:r w:rsidR="0036419C" w:rsidRPr="0036419C">
        <w:rPr>
          <w:rFonts w:ascii="Times New Roman" w:hAnsi="Times New Roman" w:cs="Times New Roman"/>
          <w:i/>
          <w:sz w:val="24"/>
          <w:szCs w:val="24"/>
          <w:lang w:val="en-GB"/>
        </w:rPr>
        <w:t>mahalle</w:t>
      </w:r>
      <w:r w:rsidRPr="00FD16B1">
        <w:rPr>
          <w:rFonts w:ascii="Times New Roman" w:hAnsi="Times New Roman" w:cs="Times New Roman"/>
          <w:sz w:val="24"/>
          <w:szCs w:val="24"/>
          <w:lang w:val="en-GB"/>
        </w:rPr>
        <w:t xml:space="preserve">) </w:t>
      </w:r>
      <w:r w:rsidR="00B4011C" w:rsidRPr="00FD16B1">
        <w:rPr>
          <w:rFonts w:ascii="Times New Roman" w:hAnsi="Times New Roman" w:cs="Times New Roman"/>
          <w:sz w:val="24"/>
          <w:szCs w:val="24"/>
          <w:lang w:val="en-GB"/>
        </w:rPr>
        <w:t xml:space="preserve">to different districts. According to Law No.5393 on Municipality, public opinion </w:t>
      </w:r>
      <w:r w:rsidR="00B8752A" w:rsidRPr="00B8752A">
        <w:rPr>
          <w:rFonts w:ascii="Times New Roman" w:hAnsi="Times New Roman" w:cs="Times New Roman"/>
          <w:sz w:val="24"/>
          <w:szCs w:val="24"/>
          <w:lang w:val="en-GB"/>
        </w:rPr>
        <w:t>has to be taken in an</w:t>
      </w:r>
      <w:r w:rsidR="00B8752A" w:rsidRPr="00FD16B1">
        <w:rPr>
          <w:rFonts w:ascii="Times New Roman" w:hAnsi="Times New Roman" w:cs="Times New Roman"/>
          <w:sz w:val="24"/>
          <w:szCs w:val="24"/>
          <w:lang w:val="en-GB"/>
        </w:rPr>
        <w:t xml:space="preserve"> appropriate and democratic manner </w:t>
      </w:r>
      <w:r w:rsidR="00B4011C" w:rsidRPr="00FD16B1">
        <w:rPr>
          <w:rFonts w:ascii="Times New Roman" w:hAnsi="Times New Roman" w:cs="Times New Roman"/>
          <w:sz w:val="24"/>
          <w:szCs w:val="24"/>
          <w:lang w:val="en-GB"/>
        </w:rPr>
        <w:t xml:space="preserve">or </w:t>
      </w:r>
      <w:r w:rsidR="00B8752A">
        <w:rPr>
          <w:rFonts w:ascii="Times New Roman" w:hAnsi="Times New Roman" w:cs="Times New Roman"/>
          <w:sz w:val="24"/>
          <w:szCs w:val="24"/>
          <w:lang w:val="en-GB"/>
        </w:rPr>
        <w:t xml:space="preserve">a </w:t>
      </w:r>
      <w:r w:rsidR="00B4011C" w:rsidRPr="00FD16B1">
        <w:rPr>
          <w:rFonts w:ascii="Times New Roman" w:hAnsi="Times New Roman" w:cs="Times New Roman"/>
          <w:sz w:val="24"/>
          <w:szCs w:val="24"/>
          <w:lang w:val="en-GB"/>
        </w:rPr>
        <w:t xml:space="preserve">referendum </w:t>
      </w:r>
      <w:r w:rsidR="00B8752A">
        <w:rPr>
          <w:rFonts w:ascii="Times New Roman" w:hAnsi="Times New Roman" w:cs="Times New Roman"/>
          <w:sz w:val="24"/>
          <w:szCs w:val="24"/>
          <w:lang w:val="en-GB"/>
        </w:rPr>
        <w:t>has to be organised in order to guarantee the public</w:t>
      </w:r>
      <w:r w:rsidR="0036419C">
        <w:rPr>
          <w:rFonts w:ascii="Times New Roman" w:hAnsi="Times New Roman" w:cs="Times New Roman"/>
          <w:sz w:val="24"/>
          <w:szCs w:val="24"/>
          <w:lang w:val="en-GB"/>
        </w:rPr>
        <w:t xml:space="preserve"> participation when it is about merging a</w:t>
      </w:r>
      <w:r w:rsidR="00217221">
        <w:rPr>
          <w:rFonts w:ascii="Times New Roman" w:hAnsi="Times New Roman" w:cs="Times New Roman"/>
          <w:sz w:val="24"/>
          <w:szCs w:val="24"/>
          <w:lang w:val="en-GB"/>
        </w:rPr>
        <w:t xml:space="preserve"> </w:t>
      </w:r>
      <w:r w:rsidR="0036419C">
        <w:rPr>
          <w:rFonts w:ascii="Times New Roman" w:hAnsi="Times New Roman" w:cs="Times New Roman"/>
          <w:sz w:val="24"/>
          <w:szCs w:val="24"/>
          <w:lang w:val="en-GB"/>
        </w:rPr>
        <w:t xml:space="preserve">unit into </w:t>
      </w:r>
      <w:r w:rsidR="00217221">
        <w:rPr>
          <w:rFonts w:ascii="Times New Roman" w:hAnsi="Times New Roman" w:cs="Times New Roman"/>
          <w:sz w:val="24"/>
          <w:szCs w:val="24"/>
          <w:lang w:val="en-GB"/>
        </w:rPr>
        <w:t>another</w:t>
      </w:r>
      <w:r w:rsidR="00217221" w:rsidRPr="00FD16B1">
        <w:rPr>
          <w:rFonts w:ascii="Times New Roman" w:hAnsi="Times New Roman" w:cs="Times New Roman"/>
          <w:sz w:val="24"/>
          <w:szCs w:val="24"/>
          <w:lang w:val="en-GB"/>
        </w:rPr>
        <w:t xml:space="preserve"> (</w:t>
      </w:r>
      <w:r w:rsidR="00176F77" w:rsidRPr="00FD16B1">
        <w:rPr>
          <w:rFonts w:ascii="Times New Roman" w:hAnsi="Times New Roman" w:cs="Times New Roman"/>
          <w:sz w:val="24"/>
          <w:szCs w:val="24"/>
          <w:lang w:val="en-GB"/>
        </w:rPr>
        <w:t>Art.15-Art.8). Some</w:t>
      </w:r>
      <w:r w:rsidR="00B4011C" w:rsidRPr="00FD16B1">
        <w:rPr>
          <w:rFonts w:ascii="Times New Roman" w:hAnsi="Times New Roman" w:cs="Times New Roman"/>
          <w:sz w:val="24"/>
          <w:szCs w:val="24"/>
          <w:lang w:val="en-GB"/>
        </w:rPr>
        <w:t xml:space="preserve"> neighbourhoods made an</w:t>
      </w:r>
      <w:r w:rsidR="00217221">
        <w:rPr>
          <w:rFonts w:ascii="Times New Roman" w:hAnsi="Times New Roman" w:cs="Times New Roman"/>
          <w:sz w:val="24"/>
          <w:szCs w:val="24"/>
          <w:lang w:val="en-GB"/>
        </w:rPr>
        <w:t xml:space="preserve"> attempt to organize referendum</w:t>
      </w:r>
      <w:r w:rsidR="00B4011C" w:rsidRPr="00FD16B1">
        <w:rPr>
          <w:rFonts w:ascii="Times New Roman" w:hAnsi="Times New Roman" w:cs="Times New Roman"/>
          <w:sz w:val="24"/>
          <w:szCs w:val="24"/>
          <w:lang w:val="en-GB"/>
        </w:rPr>
        <w:t xml:space="preserve"> by taking initiatives. Central government did not let </w:t>
      </w:r>
      <w:r w:rsidR="00176F77" w:rsidRPr="00FD16B1">
        <w:rPr>
          <w:rFonts w:ascii="Times New Roman" w:hAnsi="Times New Roman" w:cs="Times New Roman"/>
          <w:sz w:val="24"/>
          <w:szCs w:val="24"/>
          <w:lang w:val="en-GB"/>
        </w:rPr>
        <w:t>these initiatives</w:t>
      </w:r>
      <w:r w:rsidR="00B4011C" w:rsidRPr="00FD16B1">
        <w:rPr>
          <w:rFonts w:ascii="Times New Roman" w:hAnsi="Times New Roman" w:cs="Times New Roman"/>
          <w:sz w:val="24"/>
          <w:szCs w:val="24"/>
          <w:lang w:val="en-GB"/>
        </w:rPr>
        <w:t xml:space="preserve"> </w:t>
      </w:r>
      <w:r w:rsidR="00176F77" w:rsidRPr="00FD16B1">
        <w:rPr>
          <w:rFonts w:ascii="Times New Roman" w:hAnsi="Times New Roman" w:cs="Times New Roman"/>
          <w:sz w:val="24"/>
          <w:szCs w:val="24"/>
          <w:lang w:val="en-GB"/>
        </w:rPr>
        <w:t xml:space="preserve">on the basis that there is no legal framework </w:t>
      </w:r>
      <w:r w:rsidR="00B4011C" w:rsidRPr="00FD16B1">
        <w:rPr>
          <w:rFonts w:ascii="Times New Roman" w:hAnsi="Times New Roman" w:cs="Times New Roman"/>
          <w:sz w:val="24"/>
          <w:szCs w:val="24"/>
          <w:lang w:val="en-GB"/>
        </w:rPr>
        <w:t xml:space="preserve">for </w:t>
      </w:r>
      <w:r w:rsidR="00176F77" w:rsidRPr="00FD16B1">
        <w:rPr>
          <w:rFonts w:ascii="Times New Roman" w:hAnsi="Times New Roman" w:cs="Times New Roman"/>
          <w:sz w:val="24"/>
          <w:szCs w:val="24"/>
          <w:lang w:val="en-GB"/>
        </w:rPr>
        <w:t>such</w:t>
      </w:r>
      <w:r w:rsidR="00B4011C" w:rsidRPr="00FD16B1">
        <w:rPr>
          <w:rFonts w:ascii="Times New Roman" w:hAnsi="Times New Roman" w:cs="Times New Roman"/>
          <w:sz w:val="24"/>
          <w:szCs w:val="24"/>
          <w:lang w:val="en-GB"/>
        </w:rPr>
        <w:t xml:space="preserve"> referendum.</w:t>
      </w:r>
      <w:r w:rsidR="00B4011C" w:rsidRPr="00FD16B1">
        <w:rPr>
          <w:rStyle w:val="FootnoteReference"/>
          <w:rFonts w:ascii="Times New Roman" w:hAnsi="Times New Roman" w:cs="Times New Roman"/>
          <w:sz w:val="24"/>
          <w:szCs w:val="24"/>
          <w:lang w:val="en-GB"/>
        </w:rPr>
        <w:footnoteReference w:id="9"/>
      </w:r>
      <w:r w:rsidR="00B4011C" w:rsidRPr="00FD16B1">
        <w:rPr>
          <w:rFonts w:ascii="Times New Roman" w:hAnsi="Times New Roman" w:cs="Times New Roman"/>
          <w:sz w:val="24"/>
          <w:szCs w:val="24"/>
          <w:lang w:val="en-GB"/>
        </w:rPr>
        <w:t xml:space="preserve"> The most important claim about this application was that central government was attempting to change t</w:t>
      </w:r>
      <w:r w:rsidR="00176F77" w:rsidRPr="00FD16B1">
        <w:rPr>
          <w:rFonts w:ascii="Times New Roman" w:hAnsi="Times New Roman" w:cs="Times New Roman"/>
          <w:sz w:val="24"/>
          <w:szCs w:val="24"/>
          <w:lang w:val="en-GB"/>
        </w:rPr>
        <w:t xml:space="preserve">he electoral regions unlawfully. </w:t>
      </w:r>
      <w:r w:rsidR="0004486F" w:rsidRPr="00FD16B1">
        <w:rPr>
          <w:rFonts w:ascii="Times New Roman" w:hAnsi="Times New Roman" w:cs="Times New Roman"/>
          <w:sz w:val="24"/>
          <w:szCs w:val="24"/>
          <w:lang w:val="en-GB"/>
        </w:rPr>
        <w:t>This kind of policies is</w:t>
      </w:r>
      <w:r w:rsidR="00176F77" w:rsidRPr="00FD16B1">
        <w:rPr>
          <w:rFonts w:ascii="Times New Roman" w:hAnsi="Times New Roman" w:cs="Times New Roman"/>
          <w:sz w:val="24"/>
          <w:szCs w:val="24"/>
          <w:lang w:val="en-GB"/>
        </w:rPr>
        <w:t xml:space="preserve"> described as “g</w:t>
      </w:r>
      <w:r w:rsidR="00FD2768">
        <w:rPr>
          <w:rFonts w:ascii="Times New Roman" w:hAnsi="Times New Roman" w:cs="Times New Roman"/>
          <w:sz w:val="24"/>
          <w:szCs w:val="24"/>
          <w:lang w:val="en-GB"/>
        </w:rPr>
        <w:t>er</w:t>
      </w:r>
      <w:r w:rsidR="00B4011C" w:rsidRPr="00FD16B1">
        <w:rPr>
          <w:rFonts w:ascii="Times New Roman" w:hAnsi="Times New Roman" w:cs="Times New Roman"/>
          <w:sz w:val="24"/>
          <w:szCs w:val="24"/>
          <w:lang w:val="en-GB"/>
        </w:rPr>
        <w:t>ymandering</w:t>
      </w:r>
      <w:r w:rsidR="00176F77" w:rsidRPr="00FD16B1">
        <w:rPr>
          <w:rFonts w:ascii="Times New Roman" w:hAnsi="Times New Roman" w:cs="Times New Roman"/>
          <w:sz w:val="24"/>
          <w:szCs w:val="24"/>
          <w:lang w:val="en-GB"/>
        </w:rPr>
        <w:t>”</w:t>
      </w:r>
      <w:r w:rsidR="00B4011C" w:rsidRPr="00FD16B1">
        <w:rPr>
          <w:rFonts w:ascii="Times New Roman" w:hAnsi="Times New Roman" w:cs="Times New Roman"/>
          <w:sz w:val="24"/>
          <w:szCs w:val="24"/>
          <w:lang w:val="en-GB"/>
        </w:rPr>
        <w:t xml:space="preserve"> </w:t>
      </w:r>
      <w:r w:rsidR="00176F77" w:rsidRPr="00FD16B1">
        <w:rPr>
          <w:rFonts w:ascii="Times New Roman" w:hAnsi="Times New Roman" w:cs="Times New Roman"/>
          <w:sz w:val="24"/>
          <w:szCs w:val="24"/>
          <w:lang w:val="en-GB"/>
        </w:rPr>
        <w:t xml:space="preserve">in comparative law which is not acceptable in a democratic society. </w:t>
      </w:r>
    </w:p>
    <w:p w:rsidR="00460A8A" w:rsidRPr="00FD16B1" w:rsidRDefault="00B4011C"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lastRenderedPageBreak/>
        <w:t>The general rules regarding financial resources</w:t>
      </w:r>
      <w:r w:rsidR="00176F77" w:rsidRPr="00FD16B1">
        <w:rPr>
          <w:rFonts w:ascii="Times New Roman" w:hAnsi="Times New Roman" w:cs="Times New Roman"/>
          <w:sz w:val="24"/>
          <w:szCs w:val="24"/>
          <w:lang w:val="en-GB"/>
        </w:rPr>
        <w:t xml:space="preserve"> of local government are fixed</w:t>
      </w:r>
      <w:r w:rsidRPr="00FD16B1">
        <w:rPr>
          <w:rFonts w:ascii="Times New Roman" w:hAnsi="Times New Roman" w:cs="Times New Roman"/>
          <w:sz w:val="24"/>
          <w:szCs w:val="24"/>
          <w:lang w:val="en-GB"/>
        </w:rPr>
        <w:t xml:space="preserve"> by the </w:t>
      </w:r>
      <w:r w:rsidR="00460A8A" w:rsidRPr="00FD16B1">
        <w:rPr>
          <w:rFonts w:ascii="Times New Roman" w:hAnsi="Times New Roman" w:cs="Times New Roman"/>
          <w:sz w:val="24"/>
          <w:szCs w:val="24"/>
          <w:lang w:val="en-GB"/>
        </w:rPr>
        <w:t>Art. 127</w:t>
      </w:r>
      <w:r w:rsidRPr="00FD16B1">
        <w:rPr>
          <w:rFonts w:ascii="Times New Roman" w:hAnsi="Times New Roman" w:cs="Times New Roman"/>
          <w:sz w:val="24"/>
          <w:szCs w:val="24"/>
          <w:lang w:val="en-GB"/>
        </w:rPr>
        <w:t xml:space="preserve"> of the Constitution which says that </w:t>
      </w:r>
      <w:r w:rsidR="00460A8A" w:rsidRPr="00FD16B1">
        <w:rPr>
          <w:rFonts w:ascii="Times New Roman" w:hAnsi="Times New Roman" w:cs="Times New Roman"/>
          <w:sz w:val="24"/>
          <w:szCs w:val="24"/>
          <w:lang w:val="en-GB"/>
        </w:rPr>
        <w:t>local government bodies shall be allocated financial resources proportional to their duties.</w:t>
      </w:r>
      <w:r w:rsidR="00176F77" w:rsidRPr="00FD16B1">
        <w:rPr>
          <w:rFonts w:ascii="Times New Roman" w:hAnsi="Times New Roman" w:cs="Times New Roman"/>
          <w:sz w:val="24"/>
          <w:szCs w:val="24"/>
          <w:lang w:val="en-GB"/>
        </w:rPr>
        <w:t xml:space="preserve"> </w:t>
      </w:r>
      <w:r w:rsidR="00460A8A" w:rsidRPr="00FD16B1">
        <w:rPr>
          <w:rFonts w:ascii="Times New Roman" w:hAnsi="Times New Roman" w:cs="Times New Roman"/>
          <w:sz w:val="24"/>
          <w:szCs w:val="24"/>
          <w:lang w:val="en-GB"/>
        </w:rPr>
        <w:t xml:space="preserve">Art. 59 </w:t>
      </w:r>
      <w:r w:rsidR="00D54B76" w:rsidRPr="00FD16B1">
        <w:rPr>
          <w:rFonts w:ascii="Times New Roman" w:hAnsi="Times New Roman" w:cs="Times New Roman"/>
          <w:sz w:val="24"/>
          <w:szCs w:val="24"/>
          <w:lang w:val="en-GB"/>
        </w:rPr>
        <w:t xml:space="preserve">of Law No. 5393 on Municipality clarifies the different categories of </w:t>
      </w:r>
      <w:r w:rsidR="00460A8A" w:rsidRPr="00FD16B1">
        <w:rPr>
          <w:rFonts w:ascii="Times New Roman" w:hAnsi="Times New Roman" w:cs="Times New Roman"/>
          <w:sz w:val="24"/>
          <w:szCs w:val="24"/>
          <w:lang w:val="en-GB"/>
        </w:rPr>
        <w:t xml:space="preserve">municipal revenues. </w:t>
      </w:r>
      <w:r w:rsidR="000F658D" w:rsidRPr="00FD16B1">
        <w:rPr>
          <w:rFonts w:ascii="Times New Roman" w:hAnsi="Times New Roman" w:cs="Times New Roman"/>
          <w:sz w:val="24"/>
          <w:szCs w:val="24"/>
          <w:lang w:val="en-GB"/>
        </w:rPr>
        <w:t>According to this article, m</w:t>
      </w:r>
      <w:r w:rsidR="00460A8A" w:rsidRPr="00FD16B1">
        <w:rPr>
          <w:rFonts w:ascii="Times New Roman" w:hAnsi="Times New Roman" w:cs="Times New Roman"/>
          <w:sz w:val="24"/>
          <w:szCs w:val="24"/>
          <w:lang w:val="en-GB"/>
        </w:rPr>
        <w:t>unicipal</w:t>
      </w:r>
      <w:r w:rsidR="000F658D" w:rsidRPr="00FD16B1">
        <w:rPr>
          <w:rFonts w:ascii="Times New Roman" w:hAnsi="Times New Roman" w:cs="Times New Roman"/>
          <w:sz w:val="24"/>
          <w:szCs w:val="24"/>
          <w:lang w:val="en-GB"/>
        </w:rPr>
        <w:t xml:space="preserve"> </w:t>
      </w:r>
      <w:r w:rsidR="00460A8A" w:rsidRPr="00FD16B1">
        <w:rPr>
          <w:rFonts w:ascii="Times New Roman" w:hAnsi="Times New Roman" w:cs="Times New Roman"/>
          <w:sz w:val="24"/>
          <w:szCs w:val="24"/>
          <w:lang w:val="en-GB"/>
        </w:rPr>
        <w:t>revenues</w:t>
      </w:r>
      <w:r w:rsidR="000F658D" w:rsidRPr="00FD16B1">
        <w:rPr>
          <w:rFonts w:ascii="Times New Roman" w:hAnsi="Times New Roman" w:cs="Times New Roman"/>
          <w:sz w:val="24"/>
          <w:szCs w:val="24"/>
          <w:lang w:val="en-GB"/>
        </w:rPr>
        <w:t xml:space="preserve"> </w:t>
      </w:r>
      <w:r w:rsidR="00460A8A" w:rsidRPr="00FD16B1">
        <w:rPr>
          <w:rFonts w:ascii="Times New Roman" w:hAnsi="Times New Roman" w:cs="Times New Roman"/>
          <w:sz w:val="24"/>
          <w:szCs w:val="24"/>
          <w:lang w:val="en-GB"/>
        </w:rPr>
        <w:t xml:space="preserve">shall be as follows: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a) Statutory</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municipal</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taxes, </w:t>
      </w:r>
      <w:r w:rsidR="000F658D" w:rsidRPr="00FD16B1">
        <w:rPr>
          <w:rFonts w:ascii="Times New Roman" w:hAnsi="Times New Roman" w:cs="Times New Roman"/>
          <w:sz w:val="24"/>
          <w:szCs w:val="24"/>
          <w:lang w:val="en-GB"/>
        </w:rPr>
        <w:t xml:space="preserve">fees, </w:t>
      </w:r>
      <w:r w:rsidRPr="00FD16B1">
        <w:rPr>
          <w:rFonts w:ascii="Times New Roman" w:hAnsi="Times New Roman" w:cs="Times New Roman"/>
          <w:sz w:val="24"/>
          <w:szCs w:val="24"/>
          <w:lang w:val="en-GB"/>
        </w:rPr>
        <w:t>charges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and</w:t>
      </w:r>
      <w:r w:rsidR="000F658D" w:rsidRPr="00FD16B1">
        <w:rPr>
          <w:rFonts w:ascii="Times New Roman" w:hAnsi="Times New Roman" w:cs="Times New Roman"/>
          <w:sz w:val="24"/>
          <w:szCs w:val="24"/>
          <w:lang w:val="en-GB"/>
        </w:rPr>
        <w:t xml:space="preserve"> contributions fixed by the Law No. 2464 on Municipal Revenues; </w:t>
      </w:r>
    </w:p>
    <w:p w:rsidR="00077D50" w:rsidRPr="00FD16B1" w:rsidRDefault="000F658D"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b) Tax revenues coming from general budget of central government;</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c) Payments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made</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by</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authorities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funded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under</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the general and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special</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budgets;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d) Revenues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obtained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from</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lease, sale</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and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other</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uses of movable</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and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immovable</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property;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e) Fees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to be collected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for</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services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provided</w:t>
      </w:r>
      <w:r w:rsidR="000F658D" w:rsidRPr="00FD16B1">
        <w:rPr>
          <w:rFonts w:ascii="Times New Roman" w:hAnsi="Times New Roman" w:cs="Times New Roman"/>
          <w:sz w:val="24"/>
          <w:szCs w:val="24"/>
          <w:lang w:val="en-GB"/>
        </w:rPr>
        <w:t xml:space="preserve"> and </w:t>
      </w:r>
      <w:r w:rsidRPr="00FD16B1">
        <w:rPr>
          <w:rFonts w:ascii="Times New Roman" w:hAnsi="Times New Roman" w:cs="Times New Roman"/>
          <w:sz w:val="24"/>
          <w:szCs w:val="24"/>
          <w:lang w:val="en-GB"/>
        </w:rPr>
        <w:t>determined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by</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the</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municipal</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council;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f) Revenue</w:t>
      </w:r>
      <w:r w:rsidR="000F658D" w:rsidRPr="00FD16B1">
        <w:rPr>
          <w:rFonts w:ascii="Times New Roman" w:hAnsi="Times New Roman" w:cs="Times New Roman"/>
          <w:sz w:val="24"/>
          <w:szCs w:val="24"/>
          <w:lang w:val="en-GB"/>
        </w:rPr>
        <w:t xml:space="preserve">s </w:t>
      </w:r>
      <w:r w:rsidRPr="00FD16B1">
        <w:rPr>
          <w:rFonts w:ascii="Times New Roman" w:hAnsi="Times New Roman" w:cs="Times New Roman"/>
          <w:sz w:val="24"/>
          <w:szCs w:val="24"/>
          <w:lang w:val="en-GB"/>
        </w:rPr>
        <w:t>from</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interest</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and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fines;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g) Donations; </w:t>
      </w:r>
    </w:p>
    <w:p w:rsidR="00460A8A" w:rsidRPr="00FD16B1" w:rsidRDefault="00460A8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h) Revenues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obtained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through</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enterprises, shareholdings</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and</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activities of all</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sorts; </w:t>
      </w:r>
    </w:p>
    <w:p w:rsidR="00410AEE" w:rsidRPr="00FD16B1" w:rsidRDefault="00460A8A" w:rsidP="00A32F3B">
      <w:pPr>
        <w:tabs>
          <w:tab w:val="left" w:pos="142"/>
        </w:tabs>
        <w:spacing w:line="360" w:lineRule="auto"/>
        <w:jc w:val="both"/>
        <w:rPr>
          <w:rFonts w:ascii="Times New Roman" w:hAnsi="Times New Roman" w:cs="Times New Roman"/>
          <w:sz w:val="24"/>
          <w:szCs w:val="24"/>
          <w:lang w:val="en-GB"/>
        </w:rPr>
      </w:pPr>
      <w:proofErr w:type="spellStart"/>
      <w:r w:rsidRPr="00FD16B1">
        <w:rPr>
          <w:rFonts w:ascii="Times New Roman" w:hAnsi="Times New Roman" w:cs="Times New Roman"/>
          <w:sz w:val="24"/>
          <w:szCs w:val="24"/>
          <w:lang w:val="en-GB"/>
        </w:rPr>
        <w:t>i</w:t>
      </w:r>
      <w:proofErr w:type="spellEnd"/>
      <w:r w:rsidRPr="00FD16B1">
        <w:rPr>
          <w:rFonts w:ascii="Times New Roman" w:hAnsi="Times New Roman" w:cs="Times New Roman"/>
          <w:sz w:val="24"/>
          <w:szCs w:val="24"/>
          <w:lang w:val="en-GB"/>
        </w:rPr>
        <w:t>) Other</w:t>
      </w:r>
      <w:r w:rsidR="000F658D"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revenues.</w:t>
      </w:r>
    </w:p>
    <w:p w:rsidR="004736AE" w:rsidRPr="00FD16B1" w:rsidRDefault="00D54B76"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With the new provisions of Law No. 6360, the financial resources of metropolitan municipalities will see an incredible raise. Especially the resources provided from general tax revenues will increase for metropolitan municipality structures. According to new sharing system, metropolitan municipalities will get 81% of general tax revenues allocated to local government</w:t>
      </w:r>
      <w:r w:rsidR="00A32E27" w:rsidRPr="00FD16B1">
        <w:rPr>
          <w:rFonts w:ascii="Times New Roman" w:hAnsi="Times New Roman" w:cs="Times New Roman"/>
          <w:sz w:val="24"/>
          <w:szCs w:val="24"/>
          <w:lang w:val="en-GB"/>
        </w:rPr>
        <w:t>.</w:t>
      </w:r>
      <w:r w:rsidR="00A32E27" w:rsidRPr="00FD16B1">
        <w:rPr>
          <w:rStyle w:val="DipnotBavurusu1"/>
          <w:rFonts w:ascii="Times New Roman" w:hAnsi="Times New Roman" w:cs="Times New Roman"/>
          <w:sz w:val="24"/>
          <w:szCs w:val="24"/>
          <w:lang w:val="en-GB"/>
        </w:rPr>
        <w:footnoteReference w:id="10"/>
      </w:r>
      <w:r w:rsidRPr="00FD16B1">
        <w:rPr>
          <w:rFonts w:ascii="Times New Roman" w:hAnsi="Times New Roman" w:cs="Times New Roman"/>
          <w:sz w:val="24"/>
          <w:szCs w:val="24"/>
          <w:lang w:val="en-GB"/>
        </w:rPr>
        <w:t xml:space="preserve"> There are 81 provinces, but 29 metropolitan municipalities in Turkey. Different resource allocation between local government structures may lead serious violation of </w:t>
      </w:r>
      <w:r w:rsidR="00553737" w:rsidRPr="00FD16B1">
        <w:rPr>
          <w:rFonts w:ascii="Times New Roman" w:hAnsi="Times New Roman" w:cs="Times New Roman"/>
          <w:sz w:val="24"/>
          <w:szCs w:val="24"/>
          <w:lang w:val="en-GB"/>
        </w:rPr>
        <w:t xml:space="preserve">right to </w:t>
      </w:r>
      <w:r w:rsidR="00176F77" w:rsidRPr="00FD16B1">
        <w:rPr>
          <w:rFonts w:ascii="Times New Roman" w:hAnsi="Times New Roman" w:cs="Times New Roman"/>
          <w:sz w:val="24"/>
          <w:szCs w:val="24"/>
          <w:lang w:val="en-GB"/>
        </w:rPr>
        <w:t xml:space="preserve">equal </w:t>
      </w:r>
      <w:r w:rsidR="00553737" w:rsidRPr="00FD16B1">
        <w:rPr>
          <w:rFonts w:ascii="Times New Roman" w:hAnsi="Times New Roman" w:cs="Times New Roman"/>
          <w:sz w:val="24"/>
          <w:szCs w:val="24"/>
          <w:lang w:val="en-GB"/>
        </w:rPr>
        <w:t xml:space="preserve">access </w:t>
      </w:r>
      <w:r w:rsidR="00176F77" w:rsidRPr="00FD16B1">
        <w:rPr>
          <w:rFonts w:ascii="Times New Roman" w:hAnsi="Times New Roman" w:cs="Times New Roman"/>
          <w:sz w:val="24"/>
          <w:szCs w:val="24"/>
          <w:lang w:val="en-GB"/>
        </w:rPr>
        <w:t xml:space="preserve">to public services for the inhabitants of the municipalities which do not have metropolitan status. </w:t>
      </w:r>
    </w:p>
    <w:p w:rsidR="00E453A5" w:rsidRPr="00FD16B1" w:rsidRDefault="00E453A5" w:rsidP="00A32F3B">
      <w:pPr>
        <w:pStyle w:val="ListParagraph"/>
        <w:numPr>
          <w:ilvl w:val="0"/>
          <w:numId w:val="3"/>
        </w:numPr>
        <w:tabs>
          <w:tab w:val="left" w:pos="142"/>
        </w:tabs>
        <w:spacing w:line="360" w:lineRule="auto"/>
        <w:jc w:val="both"/>
        <w:rPr>
          <w:rFonts w:ascii="Times New Roman" w:hAnsi="Times New Roman" w:cs="Times New Roman"/>
          <w:b/>
          <w:sz w:val="24"/>
          <w:szCs w:val="24"/>
          <w:lang w:val="en-GB"/>
        </w:rPr>
      </w:pPr>
      <w:r w:rsidRPr="00FD16B1">
        <w:rPr>
          <w:rFonts w:ascii="Times New Roman" w:hAnsi="Times New Roman" w:cs="Times New Roman"/>
          <w:b/>
          <w:sz w:val="24"/>
          <w:szCs w:val="24"/>
          <w:lang w:val="en-GB"/>
        </w:rPr>
        <w:t>Is local gover</w:t>
      </w:r>
      <w:r w:rsidR="0063672F" w:rsidRPr="00FD16B1">
        <w:rPr>
          <w:rFonts w:ascii="Times New Roman" w:hAnsi="Times New Roman" w:cs="Times New Roman"/>
          <w:b/>
          <w:sz w:val="24"/>
          <w:szCs w:val="24"/>
          <w:lang w:val="en-GB"/>
        </w:rPr>
        <w:t xml:space="preserve">nment in your country required </w:t>
      </w:r>
      <w:r w:rsidRPr="00FD16B1">
        <w:rPr>
          <w:rFonts w:ascii="Times New Roman" w:hAnsi="Times New Roman" w:cs="Times New Roman"/>
          <w:b/>
          <w:sz w:val="24"/>
          <w:szCs w:val="24"/>
          <w:lang w:val="en-GB"/>
        </w:rPr>
        <w:t xml:space="preserve">by legislation to promote and protect human rights? Please describe how local government in your country is involved in the human rights obligations? </w:t>
      </w:r>
    </w:p>
    <w:p w:rsidR="003530E3" w:rsidRPr="00FD16B1" w:rsidRDefault="00FD2768" w:rsidP="00A32F3B">
      <w:pPr>
        <w:tabs>
          <w:tab w:val="left" w:pos="142"/>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There are no</w:t>
      </w:r>
      <w:r w:rsidR="003530E3" w:rsidRPr="00FD16B1">
        <w:rPr>
          <w:rFonts w:ascii="Times New Roman" w:hAnsi="Times New Roman" w:cs="Times New Roman"/>
          <w:sz w:val="24"/>
          <w:szCs w:val="24"/>
          <w:lang w:val="en-GB"/>
        </w:rPr>
        <w:t xml:space="preserve"> </w:t>
      </w:r>
      <w:r w:rsidR="00144893" w:rsidRPr="00FD16B1">
        <w:rPr>
          <w:rFonts w:ascii="Times New Roman" w:hAnsi="Times New Roman" w:cs="Times New Roman"/>
          <w:sz w:val="24"/>
          <w:szCs w:val="24"/>
          <w:lang w:val="en-GB"/>
        </w:rPr>
        <w:t xml:space="preserve">direct </w:t>
      </w:r>
      <w:r w:rsidR="003530E3" w:rsidRPr="00FD16B1">
        <w:rPr>
          <w:rFonts w:ascii="Times New Roman" w:hAnsi="Times New Roman" w:cs="Times New Roman"/>
          <w:sz w:val="24"/>
          <w:szCs w:val="24"/>
          <w:lang w:val="en-GB"/>
        </w:rPr>
        <w:t xml:space="preserve">legally binding provisions regarding the role and the responsibility of the </w:t>
      </w:r>
      <w:r w:rsidR="0063672F" w:rsidRPr="00FD16B1">
        <w:rPr>
          <w:rFonts w:ascii="Times New Roman" w:hAnsi="Times New Roman" w:cs="Times New Roman"/>
          <w:sz w:val="24"/>
          <w:szCs w:val="24"/>
          <w:lang w:val="en-GB"/>
        </w:rPr>
        <w:t xml:space="preserve">local government </w:t>
      </w:r>
      <w:r w:rsidR="003530E3" w:rsidRPr="00FD16B1">
        <w:rPr>
          <w:rFonts w:ascii="Times New Roman" w:hAnsi="Times New Roman" w:cs="Times New Roman"/>
          <w:sz w:val="24"/>
          <w:szCs w:val="24"/>
          <w:lang w:val="en-GB"/>
        </w:rPr>
        <w:t>structures in the implementation of human rights at local level. However, constitutional framework related to general administrative principles, special laws on the mandate</w:t>
      </w:r>
      <w:r w:rsidR="00995B1E" w:rsidRPr="00FD16B1">
        <w:rPr>
          <w:rFonts w:ascii="Times New Roman" w:hAnsi="Times New Roman" w:cs="Times New Roman"/>
          <w:sz w:val="24"/>
          <w:szCs w:val="24"/>
          <w:lang w:val="en-GB"/>
        </w:rPr>
        <w:t xml:space="preserve"> of</w:t>
      </w:r>
      <w:r w:rsidR="003530E3" w:rsidRPr="00FD16B1">
        <w:rPr>
          <w:rFonts w:ascii="Times New Roman" w:hAnsi="Times New Roman" w:cs="Times New Roman"/>
          <w:sz w:val="24"/>
          <w:szCs w:val="24"/>
          <w:lang w:val="en-GB"/>
        </w:rPr>
        <w:t xml:space="preserve"> local government and finally human rights obligations of Turkey arising from international or regional human rights conventions offer a broad range </w:t>
      </w:r>
      <w:r w:rsidR="006D372C" w:rsidRPr="00FD16B1">
        <w:rPr>
          <w:rFonts w:ascii="Times New Roman" w:hAnsi="Times New Roman" w:cs="Times New Roman"/>
          <w:sz w:val="24"/>
          <w:szCs w:val="24"/>
          <w:lang w:val="en-GB"/>
        </w:rPr>
        <w:t>of opportunity</w:t>
      </w:r>
      <w:r w:rsidR="00284321" w:rsidRPr="00FD16B1">
        <w:rPr>
          <w:rFonts w:ascii="Times New Roman" w:hAnsi="Times New Roman" w:cs="Times New Roman"/>
          <w:sz w:val="24"/>
          <w:szCs w:val="24"/>
          <w:lang w:val="en-GB"/>
        </w:rPr>
        <w:t xml:space="preserve"> to determine the scope of responsibilities of local government. </w:t>
      </w:r>
    </w:p>
    <w:p w:rsidR="00410AEE" w:rsidRDefault="003530E3"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lang w:val="en-GB"/>
        </w:rPr>
        <w:t>1982 Constitutio</w:t>
      </w:r>
      <w:r w:rsidR="00144893" w:rsidRPr="00FD16B1">
        <w:rPr>
          <w:rFonts w:ascii="Times New Roman" w:hAnsi="Times New Roman" w:cs="Times New Roman"/>
          <w:sz w:val="24"/>
          <w:szCs w:val="24"/>
          <w:lang w:val="en-GB"/>
        </w:rPr>
        <w:t xml:space="preserve">n of Turkey describes the Turkish Republic as </w:t>
      </w:r>
      <w:r w:rsidR="00CE6D5C" w:rsidRPr="00FD16B1">
        <w:rPr>
          <w:rFonts w:ascii="Times New Roman" w:hAnsi="Times New Roman" w:cs="Times New Roman"/>
          <w:sz w:val="24"/>
          <w:szCs w:val="24"/>
          <w:lang w:val="en-GB"/>
        </w:rPr>
        <w:t xml:space="preserve">a </w:t>
      </w:r>
      <w:r w:rsidR="00144893" w:rsidRPr="00FD16B1">
        <w:rPr>
          <w:rFonts w:ascii="Times New Roman" w:hAnsi="Times New Roman" w:cs="Times New Roman"/>
          <w:sz w:val="24"/>
          <w:szCs w:val="24"/>
          <w:lang w:val="en-GB"/>
        </w:rPr>
        <w:t xml:space="preserve">democratic and welfare state based on the rule of law. </w:t>
      </w:r>
      <w:r w:rsidR="00CE6D5C" w:rsidRPr="00FD16B1">
        <w:rPr>
          <w:rFonts w:ascii="Times New Roman" w:hAnsi="Times New Roman" w:cs="Times New Roman"/>
          <w:sz w:val="24"/>
          <w:szCs w:val="24"/>
          <w:lang w:val="en-GB"/>
        </w:rPr>
        <w:t>These are general provisions of the Constitution which have to be applied and taken into account by the</w:t>
      </w:r>
      <w:r w:rsidR="00877397" w:rsidRPr="00FD16B1">
        <w:rPr>
          <w:rFonts w:ascii="Times New Roman" w:hAnsi="Times New Roman" w:cs="Times New Roman"/>
          <w:sz w:val="24"/>
          <w:szCs w:val="24"/>
          <w:lang w:val="en-GB"/>
        </w:rPr>
        <w:t xml:space="preserve"> legislative, executive and judicial powers. According to Art. 123 of the Constitution, Turkish administrative system is </w:t>
      </w:r>
      <w:r w:rsidR="00B20ED0">
        <w:rPr>
          <w:rFonts w:ascii="Times New Roman" w:hAnsi="Times New Roman" w:cs="Times New Roman"/>
          <w:sz w:val="24"/>
          <w:szCs w:val="24"/>
          <w:shd w:val="clear" w:color="auto" w:fill="FFFFFF"/>
          <w:lang w:val="en-GB"/>
        </w:rPr>
        <w:t>based on the principles of de</w:t>
      </w:r>
      <w:r w:rsidR="00B20ED0" w:rsidRPr="00FD16B1">
        <w:rPr>
          <w:rFonts w:ascii="Times New Roman" w:hAnsi="Times New Roman" w:cs="Times New Roman"/>
          <w:sz w:val="24"/>
          <w:szCs w:val="24"/>
          <w:shd w:val="clear" w:color="auto" w:fill="FFFFFF"/>
          <w:lang w:val="en-GB"/>
        </w:rPr>
        <w:t>concentration (</w:t>
      </w:r>
      <w:r w:rsidR="00553737" w:rsidRPr="00B20ED0">
        <w:rPr>
          <w:rFonts w:ascii="Times New Roman" w:hAnsi="Times New Roman" w:cs="Times New Roman"/>
          <w:i/>
          <w:sz w:val="24"/>
          <w:szCs w:val="24"/>
          <w:shd w:val="clear" w:color="auto" w:fill="FFFFFF"/>
          <w:lang w:val="en-GB"/>
        </w:rPr>
        <w:t>yetki genişliği</w:t>
      </w:r>
      <w:r w:rsidR="00553737" w:rsidRPr="00FD16B1">
        <w:rPr>
          <w:rFonts w:ascii="Times New Roman" w:hAnsi="Times New Roman" w:cs="Times New Roman"/>
          <w:sz w:val="24"/>
          <w:szCs w:val="24"/>
          <w:shd w:val="clear" w:color="auto" w:fill="FFFFFF"/>
          <w:lang w:val="en-GB"/>
        </w:rPr>
        <w:t>)</w:t>
      </w:r>
      <w:r w:rsidR="00877397" w:rsidRPr="00FD16B1">
        <w:rPr>
          <w:rFonts w:ascii="Times New Roman" w:hAnsi="Times New Roman" w:cs="Times New Roman"/>
          <w:sz w:val="24"/>
          <w:szCs w:val="24"/>
          <w:shd w:val="clear" w:color="auto" w:fill="FFFFFF"/>
          <w:lang w:val="en-GB"/>
        </w:rPr>
        <w:t xml:space="preserve"> and </w:t>
      </w:r>
      <w:r w:rsidR="00B20ED0" w:rsidRPr="00FD16B1">
        <w:rPr>
          <w:rFonts w:ascii="Times New Roman" w:hAnsi="Times New Roman" w:cs="Times New Roman"/>
          <w:sz w:val="24"/>
          <w:szCs w:val="24"/>
          <w:shd w:val="clear" w:color="auto" w:fill="FFFFFF"/>
          <w:lang w:val="en-GB"/>
        </w:rPr>
        <w:t>decentralization (</w:t>
      </w:r>
      <w:r w:rsidR="00553737" w:rsidRPr="00B20ED0">
        <w:rPr>
          <w:rFonts w:ascii="Times New Roman" w:hAnsi="Times New Roman" w:cs="Times New Roman"/>
          <w:i/>
          <w:sz w:val="24"/>
          <w:szCs w:val="24"/>
          <w:shd w:val="clear" w:color="auto" w:fill="FFFFFF"/>
          <w:lang w:val="en-GB"/>
        </w:rPr>
        <w:t>yerinden yönetim</w:t>
      </w:r>
      <w:r w:rsidR="00553737" w:rsidRPr="00FD16B1">
        <w:rPr>
          <w:rFonts w:ascii="Times New Roman" w:hAnsi="Times New Roman" w:cs="Times New Roman"/>
          <w:sz w:val="24"/>
          <w:szCs w:val="24"/>
          <w:shd w:val="clear" w:color="auto" w:fill="FFFFFF"/>
          <w:lang w:val="en-GB"/>
        </w:rPr>
        <w:t>)</w:t>
      </w:r>
      <w:r w:rsidR="00877397" w:rsidRPr="00FD16B1">
        <w:rPr>
          <w:rFonts w:ascii="Times New Roman" w:hAnsi="Times New Roman" w:cs="Times New Roman"/>
          <w:sz w:val="24"/>
          <w:szCs w:val="24"/>
          <w:shd w:val="clear" w:color="auto" w:fill="FFFFFF"/>
          <w:lang w:val="en-GB"/>
        </w:rPr>
        <w:t xml:space="preserve"> and the administrative bodies shall be regulated by law. As a result of those </w:t>
      </w:r>
      <w:r w:rsidR="00350AB9" w:rsidRPr="00FD16B1">
        <w:rPr>
          <w:rFonts w:ascii="Times New Roman" w:hAnsi="Times New Roman" w:cs="Times New Roman"/>
          <w:sz w:val="24"/>
          <w:szCs w:val="24"/>
          <w:shd w:val="clear" w:color="auto" w:fill="FFFFFF"/>
          <w:lang w:val="en-GB"/>
        </w:rPr>
        <w:t>provisions</w:t>
      </w:r>
      <w:r w:rsidR="00877397" w:rsidRPr="00FD16B1">
        <w:rPr>
          <w:rFonts w:ascii="Times New Roman" w:hAnsi="Times New Roman" w:cs="Times New Roman"/>
          <w:sz w:val="24"/>
          <w:szCs w:val="24"/>
          <w:shd w:val="clear" w:color="auto" w:fill="FFFFFF"/>
          <w:lang w:val="en-GB"/>
        </w:rPr>
        <w:t xml:space="preserve">, we may conclude that legislative power which is authorized to make special laws regarding the duties, functioning and </w:t>
      </w:r>
      <w:r w:rsidR="004736AE" w:rsidRPr="00FD16B1">
        <w:rPr>
          <w:rFonts w:ascii="Times New Roman" w:hAnsi="Times New Roman" w:cs="Times New Roman"/>
          <w:sz w:val="24"/>
          <w:szCs w:val="24"/>
          <w:shd w:val="clear" w:color="auto" w:fill="FFFFFF"/>
          <w:lang w:val="en-GB"/>
        </w:rPr>
        <w:t>responsibilities</w:t>
      </w:r>
      <w:r w:rsidR="00877397" w:rsidRPr="00FD16B1">
        <w:rPr>
          <w:rFonts w:ascii="Times New Roman" w:hAnsi="Times New Roman" w:cs="Times New Roman"/>
          <w:sz w:val="24"/>
          <w:szCs w:val="24"/>
          <w:shd w:val="clear" w:color="auto" w:fill="FFFFFF"/>
          <w:lang w:val="en-GB"/>
        </w:rPr>
        <w:t xml:space="preserve"> of local governme</w:t>
      </w:r>
      <w:r w:rsidR="00350AB9" w:rsidRPr="00FD16B1">
        <w:rPr>
          <w:rFonts w:ascii="Times New Roman" w:hAnsi="Times New Roman" w:cs="Times New Roman"/>
          <w:sz w:val="24"/>
          <w:szCs w:val="24"/>
          <w:shd w:val="clear" w:color="auto" w:fill="FFFFFF"/>
          <w:lang w:val="en-GB"/>
        </w:rPr>
        <w:t xml:space="preserve">nt is under the obligation of introducing and promoting democratic means in the local government sphere. </w:t>
      </w:r>
    </w:p>
    <w:p w:rsidR="00350AB9" w:rsidRPr="00FD16B1" w:rsidRDefault="00350AB9"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Local government, as an integral and autonomous part of executive power shall respect the same principles while accomplishing their duties and responsi</w:t>
      </w:r>
      <w:r w:rsidR="004736AE" w:rsidRPr="00FD16B1">
        <w:rPr>
          <w:rFonts w:ascii="Times New Roman" w:hAnsi="Times New Roman" w:cs="Times New Roman"/>
          <w:sz w:val="24"/>
          <w:szCs w:val="24"/>
          <w:shd w:val="clear" w:color="auto" w:fill="FFFFFF"/>
          <w:lang w:val="en-GB"/>
        </w:rPr>
        <w:t>bi</w:t>
      </w:r>
      <w:r w:rsidRPr="00FD16B1">
        <w:rPr>
          <w:rFonts w:ascii="Times New Roman" w:hAnsi="Times New Roman" w:cs="Times New Roman"/>
          <w:sz w:val="24"/>
          <w:szCs w:val="24"/>
          <w:shd w:val="clear" w:color="auto" w:fill="FFFFFF"/>
          <w:lang w:val="en-GB"/>
        </w:rPr>
        <w:t xml:space="preserve">lities prescribed by the law. </w:t>
      </w:r>
    </w:p>
    <w:p w:rsidR="007B1AD4" w:rsidRPr="00FD16B1" w:rsidRDefault="007B1AD4"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 xml:space="preserve">According to Art. 5 related to duties and responsibilities of the state, Turkish Republic has to recognize, promote and protect human rights and </w:t>
      </w:r>
      <w:r w:rsidR="00553737" w:rsidRPr="00FD16B1">
        <w:rPr>
          <w:rFonts w:ascii="Times New Roman" w:hAnsi="Times New Roman" w:cs="Times New Roman"/>
          <w:sz w:val="24"/>
          <w:szCs w:val="24"/>
          <w:shd w:val="clear" w:color="auto" w:fill="FFFFFF"/>
          <w:lang w:val="en-GB"/>
        </w:rPr>
        <w:t>fulfil</w:t>
      </w:r>
      <w:r w:rsidRPr="00FD16B1">
        <w:rPr>
          <w:rFonts w:ascii="Times New Roman" w:hAnsi="Times New Roman" w:cs="Times New Roman"/>
          <w:sz w:val="24"/>
          <w:szCs w:val="24"/>
          <w:shd w:val="clear" w:color="auto" w:fill="FFFFFF"/>
          <w:lang w:val="en-GB"/>
        </w:rPr>
        <w:t xml:space="preserve"> its positive obligations in order to realize the rights mentioned in the Constitution. </w:t>
      </w:r>
    </w:p>
    <w:p w:rsidR="007B1AD4" w:rsidRPr="00FD16B1" w:rsidRDefault="00AE3352" w:rsidP="00A32F3B">
      <w:pPr>
        <w:pStyle w:val="NormalWeb"/>
        <w:shd w:val="clear" w:color="auto" w:fill="FFFFFF"/>
        <w:tabs>
          <w:tab w:val="left" w:pos="142"/>
        </w:tabs>
        <w:spacing w:line="360" w:lineRule="auto"/>
        <w:jc w:val="both"/>
        <w:rPr>
          <w:lang w:val="en-GB"/>
        </w:rPr>
      </w:pPr>
      <w:r w:rsidRPr="00FD16B1">
        <w:rPr>
          <w:shd w:val="clear" w:color="auto" w:fill="FFFFFF"/>
          <w:lang w:val="en-GB"/>
        </w:rPr>
        <w:t xml:space="preserve">Art. 13 </w:t>
      </w:r>
      <w:r w:rsidR="00860559" w:rsidRPr="00FD16B1">
        <w:rPr>
          <w:shd w:val="clear" w:color="auto" w:fill="FFFFFF"/>
          <w:lang w:val="en-GB"/>
        </w:rPr>
        <w:t>introduces</w:t>
      </w:r>
      <w:r w:rsidRPr="00FD16B1">
        <w:rPr>
          <w:shd w:val="clear" w:color="auto" w:fill="FFFFFF"/>
          <w:lang w:val="en-GB"/>
        </w:rPr>
        <w:t xml:space="preserve"> the main principles regarding the protection and limitation regime of the fundamental rights and freedoms. The freedoms and rights m</w:t>
      </w:r>
      <w:r w:rsidRPr="00FD16B1">
        <w:rPr>
          <w:lang w:val="en-GB"/>
        </w:rPr>
        <w:t xml:space="preserve">ay </w:t>
      </w:r>
      <w:r w:rsidR="00860559" w:rsidRPr="00FD16B1">
        <w:rPr>
          <w:lang w:val="en-GB"/>
        </w:rPr>
        <w:t xml:space="preserve">only </w:t>
      </w:r>
      <w:r w:rsidRPr="00FD16B1">
        <w:rPr>
          <w:lang w:val="en-GB"/>
        </w:rPr>
        <w:t xml:space="preserve">be restricted by law. General and specific grounds for restrictions of fundamental rights and freedoms shall not </w:t>
      </w:r>
      <w:r w:rsidR="00B20ED0">
        <w:rPr>
          <w:lang w:val="en-GB"/>
        </w:rPr>
        <w:t xml:space="preserve"> be  in </w:t>
      </w:r>
      <w:r w:rsidRPr="00FD16B1">
        <w:rPr>
          <w:lang w:val="en-GB"/>
        </w:rPr>
        <w:t xml:space="preserve">conflict with the requirements of </w:t>
      </w:r>
      <w:r w:rsidR="00860559" w:rsidRPr="00FD16B1">
        <w:rPr>
          <w:lang w:val="en-GB"/>
        </w:rPr>
        <w:t xml:space="preserve">the democratic order of society and the principle of proportionality. </w:t>
      </w:r>
    </w:p>
    <w:p w:rsidR="00860559" w:rsidRPr="00FD16B1" w:rsidRDefault="00350AB9"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According to Article 127 of the Constitution, local government bodies have public corporate personality and their decision-making organs are elected d</w:t>
      </w:r>
      <w:r w:rsidR="00860559" w:rsidRPr="00FD16B1">
        <w:rPr>
          <w:rFonts w:ascii="Times New Roman" w:hAnsi="Times New Roman" w:cs="Times New Roman"/>
          <w:sz w:val="24"/>
          <w:szCs w:val="24"/>
          <w:shd w:val="clear" w:color="auto" w:fill="FFFFFF"/>
          <w:lang w:val="en-GB"/>
        </w:rPr>
        <w:t xml:space="preserve">uring direct universal suffrage. </w:t>
      </w:r>
    </w:p>
    <w:p w:rsidR="0038651B" w:rsidRPr="00FD16B1" w:rsidRDefault="00860559" w:rsidP="00A32F3B">
      <w:pPr>
        <w:pStyle w:val="NormalWeb"/>
        <w:shd w:val="clear" w:color="auto" w:fill="FFFFFF"/>
        <w:tabs>
          <w:tab w:val="left" w:pos="142"/>
        </w:tabs>
        <w:spacing w:line="360" w:lineRule="auto"/>
        <w:jc w:val="both"/>
        <w:rPr>
          <w:lang w:val="en-GB"/>
        </w:rPr>
      </w:pPr>
      <w:r w:rsidRPr="00FD16B1">
        <w:rPr>
          <w:shd w:val="clear" w:color="auto" w:fill="FFFFFF"/>
          <w:lang w:val="en-GB"/>
        </w:rPr>
        <w:t xml:space="preserve">European Charter of Self-Local Government obliges the contracting states to respect the autonomy of local government and the rights of local people to participate in local services and decision-making processes at local </w:t>
      </w:r>
      <w:r w:rsidR="00B20ED0" w:rsidRPr="00FD16B1">
        <w:rPr>
          <w:shd w:val="clear" w:color="auto" w:fill="FFFFFF"/>
          <w:lang w:val="en-GB"/>
        </w:rPr>
        <w:t>level (</w:t>
      </w:r>
      <w:r w:rsidR="00553737" w:rsidRPr="00FD16B1">
        <w:rPr>
          <w:shd w:val="clear" w:color="auto" w:fill="FFFFFF"/>
          <w:lang w:val="en-GB"/>
        </w:rPr>
        <w:t>Art.3)</w:t>
      </w:r>
      <w:r w:rsidRPr="00FD16B1">
        <w:rPr>
          <w:shd w:val="clear" w:color="auto" w:fill="FFFFFF"/>
          <w:lang w:val="en-GB"/>
        </w:rPr>
        <w:t xml:space="preserve">. International Covenant on Civil and </w:t>
      </w:r>
      <w:r w:rsidRPr="00FD16B1">
        <w:rPr>
          <w:shd w:val="clear" w:color="auto" w:fill="FFFFFF"/>
          <w:lang w:val="en-GB"/>
        </w:rPr>
        <w:lastRenderedPageBreak/>
        <w:t xml:space="preserve">Political Rights recognizes the </w:t>
      </w:r>
      <w:r w:rsidRPr="00FD16B1">
        <w:rPr>
          <w:lang w:val="en-GB"/>
        </w:rPr>
        <w:t xml:space="preserve">right for every citizen to have the opportunity to take part in the conduct of public affairs, directly or through freely chosen </w:t>
      </w:r>
      <w:r w:rsidR="000F658D" w:rsidRPr="00FD16B1">
        <w:rPr>
          <w:lang w:val="en-GB"/>
        </w:rPr>
        <w:t>representatives (</w:t>
      </w:r>
      <w:r w:rsidRPr="00FD16B1">
        <w:rPr>
          <w:lang w:val="en-GB"/>
        </w:rPr>
        <w:t xml:space="preserve">Art. 25) </w:t>
      </w:r>
    </w:p>
    <w:p w:rsidR="00284321" w:rsidRPr="00FD16B1" w:rsidRDefault="0038651B"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Once the </w:t>
      </w:r>
      <w:r w:rsidR="00350AB9" w:rsidRPr="00FD16B1">
        <w:rPr>
          <w:rFonts w:ascii="Times New Roman" w:hAnsi="Times New Roman" w:cs="Times New Roman"/>
          <w:sz w:val="24"/>
          <w:szCs w:val="24"/>
          <w:lang w:val="en-GB"/>
        </w:rPr>
        <w:t>local governme</w:t>
      </w:r>
      <w:r w:rsidR="004736AE" w:rsidRPr="00FD16B1">
        <w:rPr>
          <w:rFonts w:ascii="Times New Roman" w:hAnsi="Times New Roman" w:cs="Times New Roman"/>
          <w:sz w:val="24"/>
          <w:szCs w:val="24"/>
          <w:lang w:val="en-GB"/>
        </w:rPr>
        <w:t xml:space="preserve">nt representatives are determined as the result of the elections,  </w:t>
      </w:r>
      <w:r w:rsidR="00350AB9" w:rsidRPr="00FD16B1">
        <w:rPr>
          <w:rFonts w:ascii="Times New Roman" w:hAnsi="Times New Roman" w:cs="Times New Roman"/>
          <w:sz w:val="24"/>
          <w:szCs w:val="24"/>
          <w:lang w:val="en-GB"/>
        </w:rPr>
        <w:t xml:space="preserve"> their </w:t>
      </w:r>
      <w:r w:rsidR="003953A2" w:rsidRPr="00FD16B1">
        <w:rPr>
          <w:rFonts w:ascii="Times New Roman" w:hAnsi="Times New Roman" w:cs="Times New Roman"/>
          <w:sz w:val="24"/>
          <w:szCs w:val="24"/>
          <w:lang w:val="en-GB"/>
        </w:rPr>
        <w:t xml:space="preserve">human rights obligations start. Equality and proportionally are the main principles of a lawful administration in Turkey. </w:t>
      </w:r>
      <w:r w:rsidR="00284321" w:rsidRPr="00FD16B1">
        <w:rPr>
          <w:rFonts w:ascii="Times New Roman" w:hAnsi="Times New Roman" w:cs="Times New Roman"/>
          <w:sz w:val="24"/>
          <w:szCs w:val="24"/>
          <w:lang w:val="en-GB"/>
        </w:rPr>
        <w:t xml:space="preserve">There are not direct references to protect human rights in the </w:t>
      </w:r>
      <w:r w:rsidR="003953A2" w:rsidRPr="00FD16B1">
        <w:rPr>
          <w:rFonts w:ascii="Times New Roman" w:hAnsi="Times New Roman" w:cs="Times New Roman"/>
          <w:sz w:val="24"/>
          <w:szCs w:val="24"/>
          <w:lang w:val="en-GB"/>
        </w:rPr>
        <w:t xml:space="preserve">special laws regarding the duties and responsibilities of local government. </w:t>
      </w:r>
      <w:r w:rsidR="00284321" w:rsidRPr="00FD16B1">
        <w:rPr>
          <w:rFonts w:ascii="Times New Roman" w:hAnsi="Times New Roman" w:cs="Times New Roman"/>
          <w:sz w:val="24"/>
          <w:szCs w:val="24"/>
          <w:lang w:val="en-GB"/>
        </w:rPr>
        <w:t>We only have the opportunity to link some duties of local government like urban planning, social aids, environmental policies, substructures, construction of religion places and schools, preserving natural resources and cultural heritage to human rights recognize</w:t>
      </w:r>
      <w:r w:rsidR="00553737" w:rsidRPr="00FD16B1">
        <w:rPr>
          <w:rFonts w:ascii="Times New Roman" w:hAnsi="Times New Roman" w:cs="Times New Roman"/>
          <w:sz w:val="24"/>
          <w:szCs w:val="24"/>
          <w:lang w:val="en-GB"/>
        </w:rPr>
        <w:t>d in the constitution and</w:t>
      </w:r>
      <w:r w:rsidR="00284321" w:rsidRPr="00FD16B1">
        <w:rPr>
          <w:rFonts w:ascii="Times New Roman" w:hAnsi="Times New Roman" w:cs="Times New Roman"/>
          <w:sz w:val="24"/>
          <w:szCs w:val="24"/>
          <w:lang w:val="en-GB"/>
        </w:rPr>
        <w:t xml:space="preserve"> international convention</w:t>
      </w:r>
      <w:r w:rsidR="00553737" w:rsidRPr="00FD16B1">
        <w:rPr>
          <w:rFonts w:ascii="Times New Roman" w:hAnsi="Times New Roman" w:cs="Times New Roman"/>
          <w:sz w:val="24"/>
          <w:szCs w:val="24"/>
          <w:lang w:val="en-GB"/>
        </w:rPr>
        <w:t>s</w:t>
      </w:r>
      <w:r w:rsidR="00284321" w:rsidRPr="00FD16B1">
        <w:rPr>
          <w:rFonts w:ascii="Times New Roman" w:hAnsi="Times New Roman" w:cs="Times New Roman"/>
          <w:sz w:val="24"/>
          <w:szCs w:val="24"/>
          <w:lang w:val="en-GB"/>
        </w:rPr>
        <w:t xml:space="preserve"> signed and ratified by Turkey.  </w:t>
      </w:r>
    </w:p>
    <w:p w:rsidR="00144893" w:rsidRPr="00FD16B1" w:rsidRDefault="00284321"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For example, </w:t>
      </w:r>
      <w:r w:rsidR="00144893" w:rsidRPr="00FD16B1">
        <w:rPr>
          <w:rFonts w:ascii="Times New Roman" w:hAnsi="Times New Roman" w:cs="Times New Roman"/>
          <w:sz w:val="24"/>
          <w:szCs w:val="24"/>
          <w:lang w:val="en-GB"/>
        </w:rPr>
        <w:t xml:space="preserve">Law </w:t>
      </w:r>
      <w:r w:rsidR="003953A2" w:rsidRPr="00FD16B1">
        <w:rPr>
          <w:rFonts w:ascii="Times New Roman" w:hAnsi="Times New Roman" w:cs="Times New Roman"/>
          <w:sz w:val="24"/>
          <w:szCs w:val="24"/>
          <w:lang w:val="en-GB"/>
        </w:rPr>
        <w:t>No.5393 (</w:t>
      </w:r>
      <w:r w:rsidR="004736AE" w:rsidRPr="00FD16B1">
        <w:rPr>
          <w:rFonts w:ascii="Times New Roman" w:hAnsi="Times New Roman" w:cs="Times New Roman"/>
          <w:sz w:val="24"/>
          <w:szCs w:val="24"/>
          <w:lang w:val="en-GB"/>
        </w:rPr>
        <w:t>2005)</w:t>
      </w:r>
      <w:r w:rsidR="00A769AA" w:rsidRPr="00FD16B1">
        <w:rPr>
          <w:rFonts w:ascii="Times New Roman" w:hAnsi="Times New Roman" w:cs="Times New Roman"/>
          <w:sz w:val="24"/>
          <w:szCs w:val="24"/>
          <w:lang w:val="en-GB"/>
        </w:rPr>
        <w:t xml:space="preserve"> on Municipality regulates</w:t>
      </w:r>
      <w:r w:rsidR="00144893"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the extent of </w:t>
      </w:r>
      <w:r w:rsidR="00144893" w:rsidRPr="00FD16B1">
        <w:rPr>
          <w:rFonts w:ascii="Times New Roman" w:hAnsi="Times New Roman" w:cs="Times New Roman"/>
          <w:sz w:val="24"/>
          <w:szCs w:val="24"/>
          <w:lang w:val="en-GB"/>
        </w:rPr>
        <w:t xml:space="preserve">duties and </w:t>
      </w:r>
      <w:r w:rsidR="00F00528" w:rsidRPr="00FD16B1">
        <w:rPr>
          <w:rFonts w:ascii="Times New Roman" w:hAnsi="Times New Roman" w:cs="Times New Roman"/>
          <w:sz w:val="24"/>
          <w:szCs w:val="24"/>
          <w:lang w:val="en-GB"/>
        </w:rPr>
        <w:t>responsibilities</w:t>
      </w:r>
      <w:r w:rsidR="00A769AA" w:rsidRPr="00FD16B1">
        <w:rPr>
          <w:rFonts w:ascii="Times New Roman" w:hAnsi="Times New Roman" w:cs="Times New Roman"/>
          <w:sz w:val="24"/>
          <w:szCs w:val="24"/>
          <w:lang w:val="en-GB"/>
        </w:rPr>
        <w:t xml:space="preserve"> of the municipalities. </w:t>
      </w:r>
      <w:r w:rsidR="004736AE" w:rsidRPr="00FD16B1">
        <w:rPr>
          <w:rFonts w:ascii="Times New Roman" w:hAnsi="Times New Roman" w:cs="Times New Roman"/>
          <w:sz w:val="24"/>
          <w:szCs w:val="24"/>
          <w:lang w:val="en-GB"/>
        </w:rPr>
        <w:t xml:space="preserve">According to Art. 13, social aids made by the municipality shall be provided in such a way as not to injure human dignity. </w:t>
      </w:r>
    </w:p>
    <w:p w:rsidR="00CB54D4" w:rsidRPr="00FD16B1" w:rsidRDefault="00284321"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According to the Art. 14 of the same law, l</w:t>
      </w:r>
      <w:r w:rsidR="004736AE" w:rsidRPr="00FD16B1">
        <w:rPr>
          <w:rFonts w:ascii="Times New Roman" w:hAnsi="Times New Roman" w:cs="Times New Roman"/>
          <w:sz w:val="24"/>
          <w:szCs w:val="24"/>
          <w:lang w:val="en-GB"/>
        </w:rPr>
        <w:t xml:space="preserve">ocal services which fall under the mandate of local government structures like </w:t>
      </w:r>
      <w:r w:rsidR="00A769AA" w:rsidRPr="00FD16B1">
        <w:rPr>
          <w:rFonts w:ascii="Times New Roman" w:hAnsi="Times New Roman" w:cs="Times New Roman"/>
          <w:sz w:val="24"/>
          <w:szCs w:val="24"/>
          <w:lang w:val="en-GB"/>
        </w:rPr>
        <w:t>infrastructure facilities such as land development planning and control, water supply, sewer and transport; geographic and urban information systems; environment and environmental health, sanitation and solid waste; municipal police, fire fighting, emergency aid, rescue and ambulance services; urban traffic; burial services and cemeteries; tree planting, parks and green areas; housing; culture and art, tourism and promotion, youth and sports; social services and social aid; weddings; vocational and skills training; economic and commercial d</w:t>
      </w:r>
      <w:r w:rsidR="004736AE" w:rsidRPr="00FD16B1">
        <w:rPr>
          <w:rFonts w:ascii="Times New Roman" w:hAnsi="Times New Roman" w:cs="Times New Roman"/>
          <w:sz w:val="24"/>
          <w:szCs w:val="24"/>
          <w:lang w:val="en-GB"/>
        </w:rPr>
        <w:t xml:space="preserve">evelopment shall be provided in the light of </w:t>
      </w:r>
      <w:r w:rsidRPr="00FD16B1">
        <w:rPr>
          <w:rFonts w:ascii="Times New Roman" w:hAnsi="Times New Roman" w:cs="Times New Roman"/>
          <w:sz w:val="24"/>
          <w:szCs w:val="24"/>
          <w:lang w:val="en-GB"/>
        </w:rPr>
        <w:t>“</w:t>
      </w:r>
      <w:r w:rsidR="004736AE" w:rsidRPr="00FD16B1">
        <w:rPr>
          <w:rFonts w:ascii="Times New Roman" w:hAnsi="Times New Roman" w:cs="Times New Roman"/>
          <w:sz w:val="24"/>
          <w:szCs w:val="24"/>
          <w:lang w:val="en-GB"/>
        </w:rPr>
        <w:t>proximity principle</w:t>
      </w:r>
      <w:r w:rsidRPr="00FD16B1">
        <w:rPr>
          <w:rFonts w:ascii="Times New Roman" w:hAnsi="Times New Roman" w:cs="Times New Roman"/>
          <w:sz w:val="24"/>
          <w:szCs w:val="24"/>
          <w:lang w:val="en-GB"/>
        </w:rPr>
        <w:t>”</w:t>
      </w:r>
      <w:r w:rsidR="00CB54D4" w:rsidRPr="00FD16B1">
        <w:rPr>
          <w:rFonts w:ascii="Times New Roman" w:hAnsi="Times New Roman" w:cs="Times New Roman"/>
          <w:sz w:val="24"/>
          <w:szCs w:val="24"/>
          <w:lang w:val="en-GB"/>
        </w:rPr>
        <w:t xml:space="preserve"> and </w:t>
      </w:r>
      <w:r w:rsidRPr="00FD16B1">
        <w:rPr>
          <w:rFonts w:ascii="Times New Roman" w:hAnsi="Times New Roman" w:cs="Times New Roman"/>
          <w:sz w:val="24"/>
          <w:szCs w:val="24"/>
          <w:lang w:val="en-GB"/>
        </w:rPr>
        <w:t xml:space="preserve">with </w:t>
      </w:r>
      <w:r w:rsidR="00CB54D4" w:rsidRPr="00FD16B1">
        <w:rPr>
          <w:rFonts w:ascii="Times New Roman" w:hAnsi="Times New Roman" w:cs="Times New Roman"/>
          <w:sz w:val="24"/>
          <w:szCs w:val="24"/>
          <w:lang w:val="en-GB"/>
        </w:rPr>
        <w:t xml:space="preserve">the most appropriate methods. Those </w:t>
      </w:r>
      <w:r w:rsidR="004736AE" w:rsidRPr="00FD16B1">
        <w:rPr>
          <w:rFonts w:ascii="Times New Roman" w:hAnsi="Times New Roman" w:cs="Times New Roman"/>
          <w:sz w:val="24"/>
          <w:szCs w:val="24"/>
          <w:lang w:val="en-GB"/>
        </w:rPr>
        <w:t>methods used in service provision shall be appropriate to the situation of the persons with disabilities, elderly peo</w:t>
      </w:r>
      <w:r w:rsidR="00CB54D4" w:rsidRPr="00FD16B1">
        <w:rPr>
          <w:rFonts w:ascii="Times New Roman" w:hAnsi="Times New Roman" w:cs="Times New Roman"/>
          <w:sz w:val="24"/>
          <w:szCs w:val="24"/>
          <w:lang w:val="en-GB"/>
        </w:rPr>
        <w:t xml:space="preserve">ple, the poor and those on low </w:t>
      </w:r>
      <w:r w:rsidR="004736AE" w:rsidRPr="00FD16B1">
        <w:rPr>
          <w:rFonts w:ascii="Times New Roman" w:hAnsi="Times New Roman" w:cs="Times New Roman"/>
          <w:sz w:val="24"/>
          <w:szCs w:val="24"/>
          <w:lang w:val="en-GB"/>
        </w:rPr>
        <w:t>income</w:t>
      </w:r>
      <w:r w:rsidR="00CB54D4" w:rsidRPr="00FD16B1">
        <w:rPr>
          <w:rFonts w:ascii="Times New Roman" w:hAnsi="Times New Roman" w:cs="Times New Roman"/>
          <w:sz w:val="24"/>
          <w:szCs w:val="24"/>
          <w:lang w:val="en-GB"/>
        </w:rPr>
        <w:t xml:space="preserve">. </w:t>
      </w:r>
    </w:p>
    <w:p w:rsidR="00CB54D4" w:rsidRPr="00FD16B1" w:rsidRDefault="00A769A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Metropolitan municipalities and municipalities with a population of more than </w:t>
      </w:r>
      <w:r w:rsidR="00CB54D4" w:rsidRPr="00FD16B1">
        <w:rPr>
          <w:rFonts w:ascii="Times New Roman" w:hAnsi="Times New Roman" w:cs="Times New Roman"/>
          <w:sz w:val="24"/>
          <w:szCs w:val="24"/>
          <w:lang w:val="en-GB"/>
        </w:rPr>
        <w:t>100.000</w:t>
      </w:r>
      <w:r w:rsidR="00465950"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shall open s</w:t>
      </w:r>
      <w:r w:rsidR="00CB54D4" w:rsidRPr="00FD16B1">
        <w:rPr>
          <w:rFonts w:ascii="Times New Roman" w:hAnsi="Times New Roman" w:cs="Times New Roman"/>
          <w:sz w:val="24"/>
          <w:szCs w:val="24"/>
          <w:lang w:val="en-GB"/>
        </w:rPr>
        <w:t xml:space="preserve">helters for women and children. </w:t>
      </w:r>
    </w:p>
    <w:p w:rsidR="000F658D" w:rsidRPr="00FD16B1" w:rsidRDefault="00CB54D4"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Municipalities may build </w:t>
      </w:r>
      <w:r w:rsidR="00A769AA" w:rsidRPr="00FD16B1">
        <w:rPr>
          <w:rFonts w:ascii="Times New Roman" w:hAnsi="Times New Roman" w:cs="Times New Roman"/>
          <w:sz w:val="24"/>
          <w:szCs w:val="24"/>
          <w:lang w:val="en-GB"/>
        </w:rPr>
        <w:t>state s</w:t>
      </w:r>
      <w:r w:rsidRPr="00FD16B1">
        <w:rPr>
          <w:rFonts w:ascii="Times New Roman" w:hAnsi="Times New Roman" w:cs="Times New Roman"/>
          <w:sz w:val="24"/>
          <w:szCs w:val="24"/>
          <w:lang w:val="en-GB"/>
        </w:rPr>
        <w:t xml:space="preserve">chools at all levels, </w:t>
      </w:r>
      <w:r w:rsidR="00A769AA" w:rsidRPr="00FD16B1">
        <w:rPr>
          <w:rFonts w:ascii="Times New Roman" w:hAnsi="Times New Roman" w:cs="Times New Roman"/>
          <w:sz w:val="24"/>
          <w:szCs w:val="24"/>
          <w:lang w:val="en-GB"/>
        </w:rPr>
        <w:t xml:space="preserve">carry out the maintenance of and repairs to such school buildings and provide them with all the equipment and supplies they need; open and operate health care facilities of all sorts; ensure the conservation of cultural and natural assets, of the historical urban fabric and of areas and functions of historical significance to the town, carry out maintenance and repairs for such purpose and, where </w:t>
      </w:r>
      <w:r w:rsidR="00A769AA" w:rsidRPr="00FD16B1">
        <w:rPr>
          <w:rFonts w:ascii="Times New Roman" w:hAnsi="Times New Roman" w:cs="Times New Roman"/>
          <w:sz w:val="24"/>
          <w:szCs w:val="24"/>
          <w:lang w:val="en-GB"/>
        </w:rPr>
        <w:lastRenderedPageBreak/>
        <w:t xml:space="preserve">conservation is impossible, reconstruct them in their original form. When necessary, municipalities shall give materials to students, amateur sports clubs and provide the necessary support, organize any type of amateur sports games, may award, with a resolution of the municipal council, sportsmen/sportswomen who have demonstrated excellence or received ranking in national or international competitions. Municipalities may operate food banking. </w:t>
      </w:r>
    </w:p>
    <w:p w:rsidR="003953A2" w:rsidRPr="00FD16B1" w:rsidRDefault="000F658D"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 Almost all</w:t>
      </w:r>
      <w:r w:rsidR="00553737" w:rsidRPr="00FD16B1">
        <w:rPr>
          <w:rFonts w:ascii="Times New Roman" w:hAnsi="Times New Roman" w:cs="Times New Roman"/>
          <w:sz w:val="24"/>
          <w:szCs w:val="24"/>
          <w:lang w:val="en-GB"/>
        </w:rPr>
        <w:t xml:space="preserve"> of those duties are linked to </w:t>
      </w:r>
      <w:r w:rsidR="00176F77" w:rsidRPr="00FD16B1">
        <w:rPr>
          <w:rFonts w:ascii="Times New Roman" w:hAnsi="Times New Roman" w:cs="Times New Roman"/>
          <w:sz w:val="24"/>
          <w:szCs w:val="24"/>
          <w:lang w:val="en-GB"/>
        </w:rPr>
        <w:t>at least one human right recognized in various documents</w:t>
      </w:r>
      <w:r w:rsidRPr="00FD16B1">
        <w:rPr>
          <w:rFonts w:ascii="Times New Roman" w:hAnsi="Times New Roman" w:cs="Times New Roman"/>
          <w:sz w:val="24"/>
          <w:szCs w:val="24"/>
          <w:lang w:val="en-GB"/>
        </w:rPr>
        <w:t xml:space="preserve">. </w:t>
      </w:r>
      <w:r w:rsidR="006F5D87" w:rsidRPr="00FD16B1">
        <w:rPr>
          <w:rFonts w:ascii="Times New Roman" w:hAnsi="Times New Roman" w:cs="Times New Roman"/>
          <w:sz w:val="24"/>
          <w:szCs w:val="24"/>
          <w:lang w:val="en-GB"/>
        </w:rPr>
        <w:t xml:space="preserve"> Despite the absence of direct legal framework for promotion and protection of human rights, local government structures are under the obligation of respecting the principles set forth by the Constitution, international documents and laws regarding the human rights. </w:t>
      </w:r>
    </w:p>
    <w:p w:rsidR="00144893" w:rsidRPr="00D57C1D" w:rsidRDefault="00A769AA" w:rsidP="00D57C1D">
      <w:pPr>
        <w:pStyle w:val="ListParagraph"/>
        <w:numPr>
          <w:ilvl w:val="0"/>
          <w:numId w:val="3"/>
        </w:numPr>
        <w:tabs>
          <w:tab w:val="left" w:pos="142"/>
        </w:tabs>
        <w:spacing w:line="360" w:lineRule="auto"/>
        <w:jc w:val="both"/>
        <w:rPr>
          <w:rFonts w:ascii="Times New Roman" w:hAnsi="Times New Roman" w:cs="Times New Roman"/>
          <w:b/>
          <w:sz w:val="24"/>
          <w:szCs w:val="24"/>
          <w:lang w:val="en-GB"/>
        </w:rPr>
      </w:pPr>
      <w:r w:rsidRPr="00D57C1D">
        <w:rPr>
          <w:rFonts w:ascii="Times New Roman" w:hAnsi="Times New Roman" w:cs="Times New Roman"/>
          <w:b/>
          <w:sz w:val="24"/>
          <w:szCs w:val="24"/>
          <w:lang w:val="en-GB"/>
        </w:rPr>
        <w:t xml:space="preserve"> </w:t>
      </w:r>
      <w:r w:rsidR="00E453A5" w:rsidRPr="00D57C1D">
        <w:rPr>
          <w:rFonts w:ascii="Times New Roman" w:hAnsi="Times New Roman" w:cs="Times New Roman"/>
          <w:b/>
          <w:sz w:val="24"/>
          <w:szCs w:val="24"/>
          <w:lang w:val="en-GB"/>
        </w:rPr>
        <w:t xml:space="preserve">Is there any cooperation between local government and central government in your country regarding the implementation of the human rights at local level? If yes, please describe the cooperation framework? </w:t>
      </w:r>
    </w:p>
    <w:p w:rsidR="005E3F9A" w:rsidRPr="00FD16B1" w:rsidRDefault="00A769A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There is no specific regulation related to cooperation between local government and central government regarding the implementation of the human rights at local level. However,</w:t>
      </w:r>
      <w:r w:rsidR="005E3F9A" w:rsidRPr="00FD16B1">
        <w:rPr>
          <w:rFonts w:ascii="Times New Roman" w:hAnsi="Times New Roman" w:cs="Times New Roman"/>
          <w:sz w:val="24"/>
          <w:szCs w:val="24"/>
          <w:lang w:val="en-GB"/>
        </w:rPr>
        <w:t xml:space="preserve"> city councils and </w:t>
      </w:r>
      <w:r w:rsidRPr="00FD16B1">
        <w:rPr>
          <w:rFonts w:ascii="Times New Roman" w:hAnsi="Times New Roman" w:cs="Times New Roman"/>
          <w:sz w:val="24"/>
          <w:szCs w:val="24"/>
          <w:lang w:val="en-GB"/>
        </w:rPr>
        <w:t xml:space="preserve">regional development agencies </w:t>
      </w:r>
      <w:r w:rsidR="00E30C6F" w:rsidRPr="00FD16B1">
        <w:rPr>
          <w:rFonts w:ascii="Times New Roman" w:hAnsi="Times New Roman" w:cs="Times New Roman"/>
          <w:sz w:val="24"/>
          <w:szCs w:val="24"/>
          <w:lang w:val="en-GB"/>
        </w:rPr>
        <w:t>which include</w:t>
      </w:r>
      <w:r w:rsidRPr="00FD16B1">
        <w:rPr>
          <w:rFonts w:ascii="Times New Roman" w:hAnsi="Times New Roman" w:cs="Times New Roman"/>
          <w:sz w:val="24"/>
          <w:szCs w:val="24"/>
          <w:lang w:val="en-GB"/>
        </w:rPr>
        <w:t xml:space="preserve"> central and local government representatives in their executive </w:t>
      </w:r>
      <w:r w:rsidR="005D6D3C" w:rsidRPr="00FD16B1">
        <w:rPr>
          <w:rFonts w:ascii="Times New Roman" w:hAnsi="Times New Roman" w:cs="Times New Roman"/>
          <w:sz w:val="24"/>
          <w:szCs w:val="24"/>
          <w:lang w:val="en-GB"/>
        </w:rPr>
        <w:t>boards can</w:t>
      </w:r>
      <w:r w:rsidRPr="00FD16B1">
        <w:rPr>
          <w:rFonts w:ascii="Times New Roman" w:hAnsi="Times New Roman" w:cs="Times New Roman"/>
          <w:sz w:val="24"/>
          <w:szCs w:val="24"/>
          <w:lang w:val="en-GB"/>
        </w:rPr>
        <w:t xml:space="preserve"> be ac</w:t>
      </w:r>
      <w:r w:rsidR="00E30C6F" w:rsidRPr="00FD16B1">
        <w:rPr>
          <w:rFonts w:ascii="Times New Roman" w:hAnsi="Times New Roman" w:cs="Times New Roman"/>
          <w:sz w:val="24"/>
          <w:szCs w:val="24"/>
          <w:lang w:val="en-GB"/>
        </w:rPr>
        <w:t xml:space="preserve">cepted </w:t>
      </w:r>
      <w:r w:rsidR="001F2ACD" w:rsidRPr="00FD16B1">
        <w:rPr>
          <w:rFonts w:ascii="Times New Roman" w:hAnsi="Times New Roman" w:cs="Times New Roman"/>
          <w:sz w:val="24"/>
          <w:szCs w:val="24"/>
          <w:lang w:val="en-GB"/>
        </w:rPr>
        <w:t>as collaboration</w:t>
      </w:r>
      <w:r w:rsidR="00E30C6F" w:rsidRPr="00FD16B1">
        <w:rPr>
          <w:rFonts w:ascii="Times New Roman" w:hAnsi="Times New Roman" w:cs="Times New Roman"/>
          <w:sz w:val="24"/>
          <w:szCs w:val="24"/>
          <w:lang w:val="en-GB"/>
        </w:rPr>
        <w:t xml:space="preserve"> examples when we</w:t>
      </w:r>
      <w:r w:rsidR="005E3F9A" w:rsidRPr="00FD16B1">
        <w:rPr>
          <w:rFonts w:ascii="Times New Roman" w:hAnsi="Times New Roman" w:cs="Times New Roman"/>
          <w:sz w:val="24"/>
          <w:szCs w:val="24"/>
          <w:lang w:val="en-GB"/>
        </w:rPr>
        <w:t xml:space="preserve"> take into account their duties. </w:t>
      </w:r>
    </w:p>
    <w:p w:rsidR="00F23608" w:rsidRPr="00FD16B1" w:rsidRDefault="00F23608" w:rsidP="00F23608">
      <w:pPr>
        <w:tabs>
          <w:tab w:val="left" w:pos="142"/>
        </w:tabs>
        <w:spacing w:line="360" w:lineRule="auto"/>
        <w:jc w:val="both"/>
        <w:rPr>
          <w:rFonts w:ascii="Times New Roman" w:hAnsi="Times New Roman" w:cs="Times New Roman"/>
          <w:sz w:val="24"/>
          <w:szCs w:val="24"/>
          <w:lang w:val="en-GB"/>
        </w:rPr>
      </w:pPr>
      <w:r w:rsidRPr="00F23608">
        <w:rPr>
          <w:rFonts w:ascii="Times New Roman" w:hAnsi="Times New Roman" w:cs="Times New Roman"/>
          <w:sz w:val="24"/>
          <w:szCs w:val="24"/>
          <w:lang w:val="en-GB"/>
        </w:rPr>
        <w:t>Chapter 28 of “Agenda 21” produced by the United Nation</w:t>
      </w:r>
      <w:r>
        <w:rPr>
          <w:rFonts w:ascii="Times New Roman" w:hAnsi="Times New Roman" w:cs="Times New Roman"/>
          <w:sz w:val="24"/>
          <w:szCs w:val="24"/>
          <w:lang w:val="en-GB"/>
        </w:rPr>
        <w:t xml:space="preserve">s Conference on Environment and </w:t>
      </w:r>
      <w:r w:rsidRPr="00F23608">
        <w:rPr>
          <w:rFonts w:ascii="Times New Roman" w:hAnsi="Times New Roman" w:cs="Times New Roman"/>
          <w:sz w:val="24"/>
          <w:szCs w:val="24"/>
          <w:lang w:val="en-GB"/>
        </w:rPr>
        <w:t>Development (the “Earth Summit”), held in Rio de Janeiro in 1992, c</w:t>
      </w:r>
      <w:r>
        <w:rPr>
          <w:rFonts w:ascii="Times New Roman" w:hAnsi="Times New Roman" w:cs="Times New Roman"/>
          <w:sz w:val="24"/>
          <w:szCs w:val="24"/>
          <w:lang w:val="en-GB"/>
        </w:rPr>
        <w:t xml:space="preserve">alled upon local authorities in </w:t>
      </w:r>
      <w:r w:rsidRPr="00F23608">
        <w:rPr>
          <w:rFonts w:ascii="Times New Roman" w:hAnsi="Times New Roman" w:cs="Times New Roman"/>
          <w:sz w:val="24"/>
          <w:szCs w:val="24"/>
          <w:lang w:val="en-GB"/>
        </w:rPr>
        <w:t>every country “to undertake a consultative process with their populat</w:t>
      </w:r>
      <w:r>
        <w:rPr>
          <w:rFonts w:ascii="Times New Roman" w:hAnsi="Times New Roman" w:cs="Times New Roman"/>
          <w:sz w:val="24"/>
          <w:szCs w:val="24"/>
          <w:lang w:val="en-GB"/>
        </w:rPr>
        <w:t xml:space="preserve">ions and achieve a consensus on </w:t>
      </w:r>
      <w:r w:rsidRPr="00F23608">
        <w:rPr>
          <w:rFonts w:ascii="Times New Roman" w:hAnsi="Times New Roman" w:cs="Times New Roman"/>
          <w:sz w:val="24"/>
          <w:szCs w:val="24"/>
          <w:lang w:val="en-GB"/>
        </w:rPr>
        <w:t>Local Agenda 21 for their communities”.</w:t>
      </w:r>
      <w:r>
        <w:rPr>
          <w:rFonts w:ascii="Times New Roman" w:hAnsi="Times New Roman" w:cs="Times New Roman"/>
          <w:sz w:val="24"/>
          <w:szCs w:val="24"/>
          <w:lang w:val="en-GB"/>
        </w:rPr>
        <w:t xml:space="preserve"> </w:t>
      </w:r>
      <w:r w:rsidR="005E3F9A" w:rsidRPr="00FD16B1">
        <w:rPr>
          <w:rFonts w:ascii="Times New Roman" w:hAnsi="Times New Roman" w:cs="Times New Roman"/>
          <w:sz w:val="24"/>
          <w:szCs w:val="24"/>
          <w:lang w:val="en-GB"/>
        </w:rPr>
        <w:t>The history of city councils dates back to 1996</w:t>
      </w:r>
      <w:r>
        <w:rPr>
          <w:rFonts w:ascii="Times New Roman" w:hAnsi="Times New Roman" w:cs="Times New Roman"/>
          <w:sz w:val="24"/>
          <w:szCs w:val="24"/>
          <w:lang w:val="en-GB"/>
        </w:rPr>
        <w:t xml:space="preserve"> in Turkey</w:t>
      </w:r>
      <w:r w:rsidR="005E3F9A" w:rsidRPr="00FD16B1">
        <w:rPr>
          <w:rFonts w:ascii="Times New Roman" w:hAnsi="Times New Roman" w:cs="Times New Roman"/>
          <w:sz w:val="24"/>
          <w:szCs w:val="24"/>
          <w:lang w:val="en-GB"/>
        </w:rPr>
        <w:t xml:space="preserve"> when the Habitat II Conference was held in Istanbul. Following the conference, in some </w:t>
      </w:r>
      <w:r w:rsidR="001E19A7" w:rsidRPr="00FD16B1">
        <w:rPr>
          <w:rFonts w:ascii="Times New Roman" w:hAnsi="Times New Roman" w:cs="Times New Roman"/>
          <w:sz w:val="24"/>
          <w:szCs w:val="24"/>
          <w:lang w:val="en-GB"/>
        </w:rPr>
        <w:t xml:space="preserve">pilot </w:t>
      </w:r>
      <w:r w:rsidR="00351A92" w:rsidRPr="00FD16B1">
        <w:rPr>
          <w:rFonts w:ascii="Times New Roman" w:hAnsi="Times New Roman" w:cs="Times New Roman"/>
          <w:sz w:val="24"/>
          <w:szCs w:val="24"/>
          <w:lang w:val="en-GB"/>
        </w:rPr>
        <w:t xml:space="preserve">cities like </w:t>
      </w:r>
      <w:r w:rsidR="00B20ED0" w:rsidRPr="00FD16B1">
        <w:rPr>
          <w:rFonts w:ascii="Times New Roman" w:hAnsi="Times New Roman" w:cs="Times New Roman"/>
          <w:sz w:val="24"/>
          <w:szCs w:val="24"/>
          <w:lang w:val="en-GB"/>
        </w:rPr>
        <w:t>İzmir (</w:t>
      </w:r>
      <w:r w:rsidR="006F5D87" w:rsidRPr="00FD16B1">
        <w:rPr>
          <w:rFonts w:ascii="Times New Roman" w:hAnsi="Times New Roman" w:cs="Times New Roman"/>
          <w:sz w:val="24"/>
          <w:szCs w:val="24"/>
          <w:lang w:val="en-GB"/>
        </w:rPr>
        <w:t xml:space="preserve">Urla and Aliağa City </w:t>
      </w:r>
      <w:r w:rsidR="00B20ED0" w:rsidRPr="00FD16B1">
        <w:rPr>
          <w:rFonts w:ascii="Times New Roman" w:hAnsi="Times New Roman" w:cs="Times New Roman"/>
          <w:sz w:val="24"/>
          <w:szCs w:val="24"/>
          <w:lang w:val="en-GB"/>
        </w:rPr>
        <w:t>Parliaments</w:t>
      </w:r>
      <w:r w:rsidR="006F5D87" w:rsidRPr="00FD16B1">
        <w:rPr>
          <w:rFonts w:ascii="Times New Roman" w:hAnsi="Times New Roman" w:cs="Times New Roman"/>
          <w:sz w:val="24"/>
          <w:szCs w:val="24"/>
          <w:lang w:val="en-GB"/>
        </w:rPr>
        <w:t>, Karşıyaka City Councils),</w:t>
      </w:r>
      <w:r w:rsidR="00553737" w:rsidRPr="00FD16B1">
        <w:rPr>
          <w:rFonts w:ascii="Times New Roman" w:hAnsi="Times New Roman" w:cs="Times New Roman"/>
          <w:sz w:val="24"/>
          <w:szCs w:val="24"/>
          <w:lang w:val="en-GB"/>
        </w:rPr>
        <w:t xml:space="preserve"> Muğla (</w:t>
      </w:r>
      <w:r w:rsidR="006F5D87" w:rsidRPr="00FD16B1">
        <w:rPr>
          <w:rFonts w:ascii="Times New Roman" w:hAnsi="Times New Roman" w:cs="Times New Roman"/>
          <w:sz w:val="24"/>
          <w:szCs w:val="24"/>
          <w:lang w:val="en-GB"/>
        </w:rPr>
        <w:t xml:space="preserve">Milas City </w:t>
      </w:r>
      <w:r w:rsidR="00B20ED0">
        <w:rPr>
          <w:rFonts w:ascii="Times New Roman" w:hAnsi="Times New Roman" w:cs="Times New Roman"/>
          <w:sz w:val="24"/>
          <w:szCs w:val="24"/>
          <w:lang w:val="en-GB"/>
        </w:rPr>
        <w:t>Council</w:t>
      </w:r>
      <w:r w:rsidR="006F5D87" w:rsidRPr="00FD16B1">
        <w:rPr>
          <w:rFonts w:ascii="Times New Roman" w:hAnsi="Times New Roman" w:cs="Times New Roman"/>
          <w:sz w:val="24"/>
          <w:szCs w:val="24"/>
          <w:lang w:val="en-GB"/>
        </w:rPr>
        <w:t>), Bursa, Antalya, Çanakkale, there had been established the city councils or similar structures.</w:t>
      </w:r>
      <w:r w:rsidR="006F5D87" w:rsidRPr="00FD16B1">
        <w:rPr>
          <w:rStyle w:val="FootnoteReference"/>
          <w:rFonts w:ascii="Times New Roman" w:hAnsi="Times New Roman" w:cs="Times New Roman"/>
          <w:sz w:val="24"/>
          <w:szCs w:val="24"/>
          <w:lang w:val="en-GB"/>
        </w:rPr>
        <w:footnoteReference w:id="11"/>
      </w:r>
    </w:p>
    <w:p w:rsidR="00351A92" w:rsidRPr="00FD16B1" w:rsidRDefault="005E3F9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With the introduction </w:t>
      </w:r>
      <w:r w:rsidR="0092282E" w:rsidRPr="00FD16B1">
        <w:rPr>
          <w:rFonts w:ascii="Times New Roman" w:hAnsi="Times New Roman" w:cs="Times New Roman"/>
          <w:sz w:val="24"/>
          <w:szCs w:val="24"/>
          <w:lang w:val="en-GB"/>
        </w:rPr>
        <w:t>of Law</w:t>
      </w:r>
      <w:r w:rsidR="00553737" w:rsidRPr="00FD16B1">
        <w:rPr>
          <w:rFonts w:ascii="Times New Roman" w:hAnsi="Times New Roman" w:cs="Times New Roman"/>
          <w:sz w:val="24"/>
          <w:szCs w:val="24"/>
          <w:lang w:val="en-GB"/>
        </w:rPr>
        <w:t xml:space="preserve"> on </w:t>
      </w:r>
      <w:r w:rsidR="0092282E" w:rsidRPr="00FD16B1">
        <w:rPr>
          <w:rFonts w:ascii="Times New Roman" w:hAnsi="Times New Roman" w:cs="Times New Roman"/>
          <w:sz w:val="24"/>
          <w:szCs w:val="24"/>
          <w:lang w:val="en-GB"/>
        </w:rPr>
        <w:t>Municipality (</w:t>
      </w:r>
      <w:r w:rsidR="00553737" w:rsidRPr="00FD16B1">
        <w:rPr>
          <w:rFonts w:ascii="Times New Roman" w:hAnsi="Times New Roman" w:cs="Times New Roman"/>
          <w:sz w:val="24"/>
          <w:szCs w:val="24"/>
          <w:lang w:val="en-GB"/>
        </w:rPr>
        <w:t>2005)</w:t>
      </w:r>
      <w:r w:rsidRPr="00FD16B1">
        <w:rPr>
          <w:rFonts w:ascii="Times New Roman" w:hAnsi="Times New Roman" w:cs="Times New Roman"/>
          <w:sz w:val="24"/>
          <w:szCs w:val="24"/>
          <w:lang w:val="en-GB"/>
        </w:rPr>
        <w:t>, every municipality</w:t>
      </w:r>
      <w:r w:rsidR="00351A92" w:rsidRPr="00FD16B1">
        <w:rPr>
          <w:rFonts w:ascii="Times New Roman" w:hAnsi="Times New Roman" w:cs="Times New Roman"/>
          <w:sz w:val="24"/>
          <w:szCs w:val="24"/>
          <w:lang w:val="en-GB"/>
        </w:rPr>
        <w:t xml:space="preserve">, in three months following the local elections, </w:t>
      </w:r>
      <w:r w:rsidRPr="00FD16B1">
        <w:rPr>
          <w:rFonts w:ascii="Times New Roman" w:hAnsi="Times New Roman" w:cs="Times New Roman"/>
          <w:sz w:val="24"/>
          <w:szCs w:val="24"/>
          <w:lang w:val="en-GB"/>
        </w:rPr>
        <w:t xml:space="preserve">must establish a city council including the representatives of central government, local government, political parties organized in the municipality, </w:t>
      </w:r>
      <w:r w:rsidR="00351A92" w:rsidRPr="00FD16B1">
        <w:rPr>
          <w:rFonts w:ascii="Times New Roman" w:hAnsi="Times New Roman" w:cs="Times New Roman"/>
          <w:sz w:val="24"/>
          <w:szCs w:val="24"/>
          <w:lang w:val="en-GB"/>
        </w:rPr>
        <w:lastRenderedPageBreak/>
        <w:t>universities, syndicates and local communities.</w:t>
      </w:r>
      <w:r w:rsidR="001E19A7" w:rsidRPr="00FD16B1">
        <w:rPr>
          <w:rStyle w:val="FootnoteReference"/>
          <w:rFonts w:ascii="Times New Roman" w:hAnsi="Times New Roman" w:cs="Times New Roman"/>
          <w:sz w:val="24"/>
          <w:szCs w:val="24"/>
          <w:lang w:val="en-GB"/>
        </w:rPr>
        <w:footnoteReference w:id="12"/>
      </w:r>
      <w:r w:rsidR="00351A92" w:rsidRPr="00FD16B1">
        <w:rPr>
          <w:rFonts w:ascii="Times New Roman" w:hAnsi="Times New Roman" w:cs="Times New Roman"/>
          <w:sz w:val="24"/>
          <w:szCs w:val="24"/>
          <w:lang w:val="en-GB"/>
        </w:rPr>
        <w:t xml:space="preserve"> City Councils have the mission to promote local democracy, local participation, and right to city; to protect the environment, natural and historical assets in the municipality in the light of Art. </w:t>
      </w:r>
      <w:r w:rsidR="001E19A7" w:rsidRPr="00FD16B1">
        <w:rPr>
          <w:rFonts w:ascii="Times New Roman" w:hAnsi="Times New Roman" w:cs="Times New Roman"/>
          <w:sz w:val="24"/>
          <w:szCs w:val="24"/>
          <w:lang w:val="en-GB"/>
        </w:rPr>
        <w:t xml:space="preserve">13 </w:t>
      </w:r>
      <w:r w:rsidR="00553737" w:rsidRPr="00FD16B1">
        <w:rPr>
          <w:rFonts w:ascii="Times New Roman" w:hAnsi="Times New Roman" w:cs="Times New Roman"/>
          <w:sz w:val="24"/>
          <w:szCs w:val="24"/>
          <w:lang w:val="en-GB"/>
        </w:rPr>
        <w:t xml:space="preserve">of the same code </w:t>
      </w:r>
      <w:r w:rsidR="00267AF9">
        <w:rPr>
          <w:rFonts w:ascii="Times New Roman" w:hAnsi="Times New Roman" w:cs="Times New Roman"/>
          <w:sz w:val="24"/>
          <w:szCs w:val="24"/>
          <w:lang w:val="en-GB"/>
        </w:rPr>
        <w:t>which mentions townspeople</w:t>
      </w:r>
      <w:r w:rsidR="00351A92" w:rsidRPr="00FD16B1">
        <w:rPr>
          <w:rFonts w:ascii="Times New Roman" w:hAnsi="Times New Roman" w:cs="Times New Roman"/>
          <w:sz w:val="24"/>
          <w:szCs w:val="24"/>
          <w:lang w:val="en-GB"/>
        </w:rPr>
        <w:t>’s rights.  These rights include being informed of the decisions and projects of the relevant municipality, participating in local affairs and finally applying to judicial authorities against the decisions of local government related to local public services as put by the jurisprudence of Council of State of Turkey.</w:t>
      </w:r>
      <w:r w:rsidR="006F5D87" w:rsidRPr="00FD16B1">
        <w:rPr>
          <w:rStyle w:val="FootnoteReference"/>
          <w:rFonts w:ascii="Times New Roman" w:hAnsi="Times New Roman" w:cs="Times New Roman"/>
          <w:sz w:val="24"/>
          <w:szCs w:val="24"/>
          <w:lang w:val="en-GB"/>
        </w:rPr>
        <w:footnoteReference w:id="13"/>
      </w:r>
      <w:r w:rsidR="00351A92" w:rsidRPr="00FD16B1">
        <w:rPr>
          <w:rFonts w:ascii="Times New Roman" w:hAnsi="Times New Roman" w:cs="Times New Roman"/>
          <w:sz w:val="24"/>
          <w:szCs w:val="24"/>
          <w:lang w:val="en-GB"/>
        </w:rPr>
        <w:t xml:space="preserve"> </w:t>
      </w:r>
    </w:p>
    <w:p w:rsidR="001E19A7" w:rsidRPr="00FD16B1" w:rsidRDefault="00351A92"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In practice, those dire</w:t>
      </w:r>
      <w:r w:rsidR="0026520F" w:rsidRPr="00FD16B1">
        <w:rPr>
          <w:rFonts w:ascii="Times New Roman" w:hAnsi="Times New Roman" w:cs="Times New Roman"/>
          <w:sz w:val="24"/>
          <w:szCs w:val="24"/>
          <w:lang w:val="en-GB"/>
        </w:rPr>
        <w:t xml:space="preserve">ct democracy tools </w:t>
      </w:r>
      <w:r w:rsidR="001E19A7" w:rsidRPr="00FD16B1">
        <w:rPr>
          <w:rFonts w:ascii="Times New Roman" w:hAnsi="Times New Roman" w:cs="Times New Roman"/>
          <w:sz w:val="24"/>
          <w:szCs w:val="24"/>
          <w:lang w:val="en-GB"/>
        </w:rPr>
        <w:t xml:space="preserve">are criticized a lot because of their transformations </w:t>
      </w:r>
      <w:r w:rsidR="0026520F" w:rsidRPr="00FD16B1">
        <w:rPr>
          <w:rFonts w:ascii="Times New Roman" w:hAnsi="Times New Roman" w:cs="Times New Roman"/>
          <w:sz w:val="24"/>
          <w:szCs w:val="24"/>
          <w:lang w:val="en-GB"/>
        </w:rPr>
        <w:t>into the mechanisms which work in the direction of municipality a</w:t>
      </w:r>
      <w:r w:rsidR="001E19A7" w:rsidRPr="00FD16B1">
        <w:rPr>
          <w:rFonts w:ascii="Times New Roman" w:hAnsi="Times New Roman" w:cs="Times New Roman"/>
          <w:sz w:val="24"/>
          <w:szCs w:val="24"/>
          <w:lang w:val="en-GB"/>
        </w:rPr>
        <w:t xml:space="preserve">nd central government policies. Municipalities manage </w:t>
      </w:r>
      <w:r w:rsidR="00E72A1C">
        <w:rPr>
          <w:rFonts w:ascii="Times New Roman" w:hAnsi="Times New Roman" w:cs="Times New Roman"/>
          <w:sz w:val="24"/>
          <w:szCs w:val="24"/>
          <w:lang w:val="en-GB"/>
        </w:rPr>
        <w:t>their</w:t>
      </w:r>
      <w:r w:rsidR="001E19A7" w:rsidRPr="00FD16B1">
        <w:rPr>
          <w:rFonts w:ascii="Times New Roman" w:hAnsi="Times New Roman" w:cs="Times New Roman"/>
          <w:sz w:val="24"/>
          <w:szCs w:val="24"/>
          <w:lang w:val="en-GB"/>
        </w:rPr>
        <w:t xml:space="preserve"> policies and </w:t>
      </w:r>
      <w:r w:rsidR="00E72A1C">
        <w:rPr>
          <w:rFonts w:ascii="Times New Roman" w:hAnsi="Times New Roman" w:cs="Times New Roman"/>
          <w:sz w:val="24"/>
          <w:szCs w:val="24"/>
          <w:lang w:val="en-GB"/>
        </w:rPr>
        <w:t xml:space="preserve">moreover, </w:t>
      </w:r>
      <w:r w:rsidR="001E19A7" w:rsidRPr="00FD16B1">
        <w:rPr>
          <w:rFonts w:ascii="Times New Roman" w:hAnsi="Times New Roman" w:cs="Times New Roman"/>
          <w:sz w:val="24"/>
          <w:szCs w:val="24"/>
          <w:lang w:val="en-GB"/>
        </w:rPr>
        <w:t xml:space="preserve">their members are chosen by the mayors. Except some rare </w:t>
      </w:r>
      <w:r w:rsidR="00553737" w:rsidRPr="00FD16B1">
        <w:rPr>
          <w:rFonts w:ascii="Times New Roman" w:hAnsi="Times New Roman" w:cs="Times New Roman"/>
          <w:sz w:val="24"/>
          <w:szCs w:val="24"/>
          <w:lang w:val="en-GB"/>
        </w:rPr>
        <w:t xml:space="preserve">good </w:t>
      </w:r>
      <w:r w:rsidR="001E19A7" w:rsidRPr="00FD16B1">
        <w:rPr>
          <w:rFonts w:ascii="Times New Roman" w:hAnsi="Times New Roman" w:cs="Times New Roman"/>
          <w:sz w:val="24"/>
          <w:szCs w:val="24"/>
          <w:lang w:val="en-GB"/>
        </w:rPr>
        <w:t>examples like Nilüfer City Council</w:t>
      </w:r>
      <w:r w:rsidR="001E19A7" w:rsidRPr="00FD16B1">
        <w:rPr>
          <w:rStyle w:val="FootnoteReference"/>
          <w:rFonts w:ascii="Times New Roman" w:hAnsi="Times New Roman" w:cs="Times New Roman"/>
          <w:sz w:val="24"/>
          <w:szCs w:val="24"/>
          <w:lang w:val="en-GB"/>
        </w:rPr>
        <w:footnoteReference w:id="14"/>
      </w:r>
      <w:r w:rsidR="001E19A7" w:rsidRPr="00FD16B1">
        <w:rPr>
          <w:rFonts w:ascii="Times New Roman" w:hAnsi="Times New Roman" w:cs="Times New Roman"/>
          <w:sz w:val="24"/>
          <w:szCs w:val="24"/>
          <w:lang w:val="en-GB"/>
        </w:rPr>
        <w:t xml:space="preserve"> in Bursa and Çanakkale City Council</w:t>
      </w:r>
      <w:r w:rsidR="001E19A7" w:rsidRPr="00FD16B1">
        <w:rPr>
          <w:rStyle w:val="FootnoteReference"/>
          <w:rFonts w:ascii="Times New Roman" w:hAnsi="Times New Roman" w:cs="Times New Roman"/>
          <w:sz w:val="24"/>
          <w:szCs w:val="24"/>
          <w:lang w:val="en-GB"/>
        </w:rPr>
        <w:footnoteReference w:id="15"/>
      </w:r>
      <w:r w:rsidR="001E19A7" w:rsidRPr="00FD16B1">
        <w:rPr>
          <w:rFonts w:ascii="Times New Roman" w:hAnsi="Times New Roman" w:cs="Times New Roman"/>
          <w:sz w:val="24"/>
          <w:szCs w:val="24"/>
          <w:lang w:val="en-GB"/>
        </w:rPr>
        <w:t xml:space="preserve"> which have an important influence of local government policies due to the power of local committees</w:t>
      </w:r>
      <w:r w:rsidR="005737DF" w:rsidRPr="00FD16B1">
        <w:rPr>
          <w:rFonts w:ascii="Times New Roman" w:hAnsi="Times New Roman" w:cs="Times New Roman"/>
          <w:sz w:val="24"/>
          <w:szCs w:val="24"/>
          <w:lang w:val="en-GB"/>
        </w:rPr>
        <w:t xml:space="preserve"> </w:t>
      </w:r>
      <w:r w:rsidR="00E72A1C">
        <w:rPr>
          <w:rFonts w:ascii="Times New Roman" w:hAnsi="Times New Roman" w:cs="Times New Roman"/>
          <w:sz w:val="24"/>
          <w:szCs w:val="24"/>
          <w:lang w:val="en-GB"/>
        </w:rPr>
        <w:t xml:space="preserve">and </w:t>
      </w:r>
      <w:r w:rsidR="005737DF" w:rsidRPr="00FD16B1">
        <w:rPr>
          <w:rFonts w:ascii="Times New Roman" w:hAnsi="Times New Roman" w:cs="Times New Roman"/>
          <w:sz w:val="24"/>
          <w:szCs w:val="24"/>
          <w:lang w:val="en-GB"/>
        </w:rPr>
        <w:t>implement</w:t>
      </w:r>
      <w:r w:rsidR="001E19A7" w:rsidRPr="00FD16B1">
        <w:rPr>
          <w:rFonts w:ascii="Times New Roman" w:hAnsi="Times New Roman" w:cs="Times New Roman"/>
          <w:sz w:val="24"/>
          <w:szCs w:val="24"/>
          <w:lang w:val="en-GB"/>
        </w:rPr>
        <w:t xml:space="preserve"> the real goals </w:t>
      </w:r>
      <w:r w:rsidR="005737DF" w:rsidRPr="00FD16B1">
        <w:rPr>
          <w:rFonts w:ascii="Times New Roman" w:hAnsi="Times New Roman" w:cs="Times New Roman"/>
          <w:sz w:val="24"/>
          <w:szCs w:val="24"/>
          <w:lang w:val="en-GB"/>
        </w:rPr>
        <w:t xml:space="preserve">prescribed in the relevant law; the other councils </w:t>
      </w:r>
      <w:r w:rsidR="00553737" w:rsidRPr="00FD16B1">
        <w:rPr>
          <w:rFonts w:ascii="Times New Roman" w:hAnsi="Times New Roman" w:cs="Times New Roman"/>
          <w:sz w:val="24"/>
          <w:szCs w:val="24"/>
          <w:lang w:val="en-GB"/>
        </w:rPr>
        <w:t xml:space="preserve">still </w:t>
      </w:r>
      <w:r w:rsidR="005737DF" w:rsidRPr="00FD16B1">
        <w:rPr>
          <w:rFonts w:ascii="Times New Roman" w:hAnsi="Times New Roman" w:cs="Times New Roman"/>
          <w:sz w:val="24"/>
          <w:szCs w:val="24"/>
          <w:lang w:val="en-GB"/>
        </w:rPr>
        <w:t>need to become independent</w:t>
      </w:r>
      <w:r w:rsidR="00E72A1C">
        <w:rPr>
          <w:rFonts w:ascii="Times New Roman" w:hAnsi="Times New Roman" w:cs="Times New Roman"/>
          <w:sz w:val="24"/>
          <w:szCs w:val="24"/>
          <w:lang w:val="en-GB"/>
        </w:rPr>
        <w:t xml:space="preserve"> and autonomous</w:t>
      </w:r>
      <w:r w:rsidR="005737DF" w:rsidRPr="00FD16B1">
        <w:rPr>
          <w:rFonts w:ascii="Times New Roman" w:hAnsi="Times New Roman" w:cs="Times New Roman"/>
          <w:sz w:val="24"/>
          <w:szCs w:val="24"/>
          <w:lang w:val="en-GB"/>
        </w:rPr>
        <w:t xml:space="preserve"> from local and central government authorities. The legal framework does not per</w:t>
      </w:r>
      <w:r w:rsidR="00C651C3" w:rsidRPr="00FD16B1">
        <w:rPr>
          <w:rFonts w:ascii="Times New Roman" w:hAnsi="Times New Roman" w:cs="Times New Roman"/>
          <w:sz w:val="24"/>
          <w:szCs w:val="24"/>
          <w:lang w:val="en-GB"/>
        </w:rPr>
        <w:t xml:space="preserve">mit to </w:t>
      </w:r>
      <w:r w:rsidR="005737DF" w:rsidRPr="00FD16B1">
        <w:rPr>
          <w:rFonts w:ascii="Times New Roman" w:hAnsi="Times New Roman" w:cs="Times New Roman"/>
          <w:sz w:val="24"/>
          <w:szCs w:val="24"/>
          <w:lang w:val="en-GB"/>
        </w:rPr>
        <w:t xml:space="preserve">create a direct democracy mechanism, because the city councils rely on the discretion of municipalities </w:t>
      </w:r>
      <w:r w:rsidR="00C651C3" w:rsidRPr="00FD16B1">
        <w:rPr>
          <w:rFonts w:ascii="Times New Roman" w:hAnsi="Times New Roman" w:cs="Times New Roman"/>
          <w:sz w:val="24"/>
          <w:szCs w:val="24"/>
          <w:lang w:val="en-GB"/>
        </w:rPr>
        <w:t>for</w:t>
      </w:r>
      <w:r w:rsidR="00553737" w:rsidRPr="00FD16B1">
        <w:rPr>
          <w:rFonts w:ascii="Times New Roman" w:hAnsi="Times New Roman" w:cs="Times New Roman"/>
          <w:sz w:val="24"/>
          <w:szCs w:val="24"/>
          <w:lang w:val="en-GB"/>
        </w:rPr>
        <w:t xml:space="preserve"> their</w:t>
      </w:r>
      <w:r w:rsidR="00C651C3" w:rsidRPr="00FD16B1">
        <w:rPr>
          <w:rFonts w:ascii="Times New Roman" w:hAnsi="Times New Roman" w:cs="Times New Roman"/>
          <w:sz w:val="24"/>
          <w:szCs w:val="24"/>
          <w:lang w:val="en-GB"/>
        </w:rPr>
        <w:t xml:space="preserve"> </w:t>
      </w:r>
      <w:r w:rsidR="005737DF" w:rsidRPr="00FD16B1">
        <w:rPr>
          <w:rFonts w:ascii="Times New Roman" w:hAnsi="Times New Roman" w:cs="Times New Roman"/>
          <w:sz w:val="24"/>
          <w:szCs w:val="24"/>
          <w:lang w:val="en-GB"/>
        </w:rPr>
        <w:t xml:space="preserve">financial resources. </w:t>
      </w:r>
    </w:p>
    <w:p w:rsidR="00487C8B" w:rsidRPr="00FD16B1" w:rsidRDefault="005E3F9A"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Regarding the regional development agencies, </w:t>
      </w:r>
      <w:r w:rsidR="0026520F" w:rsidRPr="00FD16B1">
        <w:rPr>
          <w:rFonts w:ascii="Times New Roman" w:hAnsi="Times New Roman" w:cs="Times New Roman"/>
          <w:sz w:val="24"/>
          <w:szCs w:val="24"/>
          <w:lang w:val="en-GB"/>
        </w:rPr>
        <w:t xml:space="preserve">the situation </w:t>
      </w:r>
      <w:r w:rsidR="00C651C3" w:rsidRPr="00FD16B1">
        <w:rPr>
          <w:rFonts w:ascii="Times New Roman" w:hAnsi="Times New Roman" w:cs="Times New Roman"/>
          <w:sz w:val="24"/>
          <w:szCs w:val="24"/>
          <w:lang w:val="en-GB"/>
        </w:rPr>
        <w:t>is much more complicated</w:t>
      </w:r>
      <w:r w:rsidR="0026520F" w:rsidRPr="00FD16B1">
        <w:rPr>
          <w:rFonts w:ascii="Times New Roman" w:hAnsi="Times New Roman" w:cs="Times New Roman"/>
          <w:sz w:val="24"/>
          <w:szCs w:val="24"/>
          <w:lang w:val="en-GB"/>
        </w:rPr>
        <w:t xml:space="preserve">. </w:t>
      </w:r>
      <w:r w:rsidR="00487C8B" w:rsidRPr="00FD16B1">
        <w:rPr>
          <w:rFonts w:ascii="Times New Roman" w:hAnsi="Times New Roman" w:cs="Times New Roman"/>
          <w:sz w:val="24"/>
          <w:szCs w:val="24"/>
          <w:lang w:val="en-GB"/>
        </w:rPr>
        <w:t xml:space="preserve">Considering the opening of the 22nd chapter of European Union negotiation process in 2013 </w:t>
      </w:r>
      <w:r w:rsidR="00C651C3" w:rsidRPr="00FD16B1">
        <w:rPr>
          <w:rFonts w:ascii="Times New Roman" w:hAnsi="Times New Roman" w:cs="Times New Roman"/>
          <w:sz w:val="24"/>
          <w:szCs w:val="24"/>
          <w:lang w:val="en-GB"/>
        </w:rPr>
        <w:t>on</w:t>
      </w:r>
      <w:r w:rsidR="00487C8B" w:rsidRPr="00FD16B1">
        <w:rPr>
          <w:rFonts w:ascii="Times New Roman" w:hAnsi="Times New Roman" w:cs="Times New Roman"/>
          <w:sz w:val="24"/>
          <w:szCs w:val="24"/>
          <w:lang w:val="en-GB"/>
        </w:rPr>
        <w:t xml:space="preserve"> regional policies and coordination of structural instruments, regional development agencies </w:t>
      </w:r>
      <w:r w:rsidR="00C651C3" w:rsidRPr="00FD16B1">
        <w:rPr>
          <w:rFonts w:ascii="Times New Roman" w:hAnsi="Times New Roman" w:cs="Times New Roman"/>
          <w:sz w:val="24"/>
          <w:szCs w:val="24"/>
          <w:lang w:val="en-GB"/>
        </w:rPr>
        <w:t>gained more importance and are</w:t>
      </w:r>
      <w:r w:rsidR="00487C8B" w:rsidRPr="00FD16B1">
        <w:rPr>
          <w:rFonts w:ascii="Times New Roman" w:hAnsi="Times New Roman" w:cs="Times New Roman"/>
          <w:sz w:val="24"/>
          <w:szCs w:val="24"/>
          <w:lang w:val="en-GB"/>
        </w:rPr>
        <w:t xml:space="preserve"> expected to promote sustainable development policies within regional base.</w:t>
      </w:r>
    </w:p>
    <w:p w:rsidR="00AB2337" w:rsidRPr="00FD16B1" w:rsidRDefault="005D6D3C"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These private corporate personalities originate</w:t>
      </w:r>
      <w:r w:rsidR="00E30C6F" w:rsidRPr="00FD16B1">
        <w:rPr>
          <w:rFonts w:ascii="Times New Roman" w:hAnsi="Times New Roman" w:cs="Times New Roman"/>
          <w:sz w:val="24"/>
          <w:szCs w:val="24"/>
          <w:lang w:val="en-GB"/>
        </w:rPr>
        <w:t xml:space="preserve"> from the Law No. 5449 on the Establishment, Coordination and Duties of Regional Development Agencies which dates back to 2006.  The main duties of these</w:t>
      </w:r>
      <w:r w:rsidR="00DB52DF" w:rsidRPr="00FD16B1">
        <w:rPr>
          <w:rFonts w:ascii="Times New Roman" w:hAnsi="Times New Roman" w:cs="Times New Roman"/>
          <w:sz w:val="24"/>
          <w:szCs w:val="24"/>
          <w:lang w:val="en-GB"/>
        </w:rPr>
        <w:t xml:space="preserve"> agencies, as prescribed by the law, are to</w:t>
      </w:r>
      <w:r w:rsidR="00E30C6F" w:rsidRPr="00FD16B1">
        <w:rPr>
          <w:rFonts w:ascii="Times New Roman" w:hAnsi="Times New Roman" w:cs="Times New Roman"/>
          <w:sz w:val="24"/>
          <w:szCs w:val="24"/>
          <w:lang w:val="en-GB"/>
        </w:rPr>
        <w:t xml:space="preserve"> prepare special development plans for each of the </w:t>
      </w:r>
      <w:r w:rsidR="00AB2337" w:rsidRPr="00FD16B1">
        <w:rPr>
          <w:rFonts w:ascii="Times New Roman" w:hAnsi="Times New Roman" w:cs="Times New Roman"/>
          <w:sz w:val="24"/>
          <w:szCs w:val="24"/>
          <w:lang w:val="en-GB"/>
        </w:rPr>
        <w:t>regions,</w:t>
      </w:r>
      <w:r w:rsidR="00DB52DF" w:rsidRPr="00FD16B1">
        <w:rPr>
          <w:rFonts w:ascii="Times New Roman" w:hAnsi="Times New Roman" w:cs="Times New Roman"/>
          <w:sz w:val="24"/>
          <w:szCs w:val="24"/>
          <w:lang w:val="en-GB"/>
        </w:rPr>
        <w:t xml:space="preserve"> promote public-private</w:t>
      </w:r>
      <w:r w:rsidR="00673499" w:rsidRPr="00FD16B1">
        <w:rPr>
          <w:rFonts w:ascii="Times New Roman" w:hAnsi="Times New Roman" w:cs="Times New Roman"/>
          <w:sz w:val="24"/>
          <w:szCs w:val="24"/>
          <w:lang w:val="en-GB"/>
        </w:rPr>
        <w:t xml:space="preserve"> and civil society dialogue and good governance, </w:t>
      </w:r>
      <w:r w:rsidR="00DB52DF" w:rsidRPr="00FD16B1">
        <w:rPr>
          <w:rFonts w:ascii="Times New Roman" w:hAnsi="Times New Roman" w:cs="Times New Roman"/>
          <w:sz w:val="24"/>
          <w:szCs w:val="24"/>
          <w:lang w:val="en-GB"/>
        </w:rPr>
        <w:t>guide the central and local authorities in order to suppor</w:t>
      </w:r>
      <w:r w:rsidR="00AB2337" w:rsidRPr="00FD16B1">
        <w:rPr>
          <w:rFonts w:ascii="Times New Roman" w:hAnsi="Times New Roman" w:cs="Times New Roman"/>
          <w:sz w:val="24"/>
          <w:szCs w:val="24"/>
          <w:lang w:val="en-GB"/>
        </w:rPr>
        <w:t xml:space="preserve">t </w:t>
      </w:r>
      <w:r w:rsidRPr="00FD16B1">
        <w:rPr>
          <w:rFonts w:ascii="Times New Roman" w:hAnsi="Times New Roman" w:cs="Times New Roman"/>
          <w:sz w:val="24"/>
          <w:szCs w:val="24"/>
          <w:lang w:val="en-GB"/>
        </w:rPr>
        <w:t>sustainable</w:t>
      </w:r>
      <w:r w:rsidR="00AB2337" w:rsidRPr="00FD16B1">
        <w:rPr>
          <w:rFonts w:ascii="Times New Roman" w:hAnsi="Times New Roman" w:cs="Times New Roman"/>
          <w:sz w:val="24"/>
          <w:szCs w:val="24"/>
          <w:lang w:val="en-GB"/>
        </w:rPr>
        <w:t xml:space="preserve"> development and </w:t>
      </w:r>
      <w:r w:rsidR="00DB52DF" w:rsidRPr="00FD16B1">
        <w:rPr>
          <w:rFonts w:ascii="Times New Roman" w:hAnsi="Times New Roman" w:cs="Times New Roman"/>
          <w:sz w:val="24"/>
          <w:szCs w:val="24"/>
          <w:lang w:val="en-GB"/>
        </w:rPr>
        <w:t>reduce the regional disparities between less-</w:t>
      </w:r>
      <w:r w:rsidRPr="00FD16B1">
        <w:rPr>
          <w:rFonts w:ascii="Times New Roman" w:hAnsi="Times New Roman" w:cs="Times New Roman"/>
          <w:sz w:val="24"/>
          <w:szCs w:val="24"/>
          <w:lang w:val="en-GB"/>
        </w:rPr>
        <w:t>developed</w:t>
      </w:r>
      <w:r w:rsidR="00DB52DF" w:rsidRPr="00FD16B1">
        <w:rPr>
          <w:rFonts w:ascii="Times New Roman" w:hAnsi="Times New Roman" w:cs="Times New Roman"/>
          <w:sz w:val="24"/>
          <w:szCs w:val="24"/>
          <w:lang w:val="en-GB"/>
        </w:rPr>
        <w:t xml:space="preserve"> and </w:t>
      </w:r>
      <w:r w:rsidRPr="00FD16B1">
        <w:rPr>
          <w:rFonts w:ascii="Times New Roman" w:hAnsi="Times New Roman" w:cs="Times New Roman"/>
          <w:sz w:val="24"/>
          <w:szCs w:val="24"/>
          <w:lang w:val="en-GB"/>
        </w:rPr>
        <w:t>developed</w:t>
      </w:r>
      <w:r w:rsidR="00DB52DF" w:rsidRPr="00FD16B1">
        <w:rPr>
          <w:rFonts w:ascii="Times New Roman" w:hAnsi="Times New Roman" w:cs="Times New Roman"/>
          <w:sz w:val="24"/>
          <w:szCs w:val="24"/>
          <w:lang w:val="en-GB"/>
        </w:rPr>
        <w:t xml:space="preserve"> regions. </w:t>
      </w:r>
      <w:r w:rsidR="00AB2337" w:rsidRPr="00FD16B1">
        <w:rPr>
          <w:rFonts w:ascii="Times New Roman" w:hAnsi="Times New Roman" w:cs="Times New Roman"/>
          <w:sz w:val="24"/>
          <w:szCs w:val="24"/>
          <w:lang w:val="en-GB"/>
        </w:rPr>
        <w:t xml:space="preserve">According to Art.5 of the related </w:t>
      </w:r>
      <w:r w:rsidR="00487C8B" w:rsidRPr="00FD16B1">
        <w:rPr>
          <w:rFonts w:ascii="Times New Roman" w:hAnsi="Times New Roman" w:cs="Times New Roman"/>
          <w:sz w:val="24"/>
          <w:szCs w:val="24"/>
          <w:lang w:val="en-GB"/>
        </w:rPr>
        <w:t xml:space="preserve">code, </w:t>
      </w:r>
      <w:r w:rsidR="00AB2337" w:rsidRPr="00FD16B1">
        <w:rPr>
          <w:rFonts w:ascii="Times New Roman" w:hAnsi="Times New Roman" w:cs="Times New Roman"/>
          <w:sz w:val="24"/>
          <w:szCs w:val="24"/>
          <w:lang w:val="en-GB"/>
        </w:rPr>
        <w:t xml:space="preserve">technical assistance to the strategic local </w:t>
      </w:r>
      <w:r w:rsidR="00AB2337" w:rsidRPr="00FD16B1">
        <w:rPr>
          <w:rFonts w:ascii="Times New Roman" w:hAnsi="Times New Roman" w:cs="Times New Roman"/>
          <w:sz w:val="24"/>
          <w:szCs w:val="24"/>
          <w:lang w:val="en-GB"/>
        </w:rPr>
        <w:lastRenderedPageBreak/>
        <w:t xml:space="preserve">government planning is counted as one of the main duties of the development agencies. There are currently 26 agencies </w:t>
      </w:r>
      <w:r w:rsidR="001F2ACD" w:rsidRPr="00FD16B1">
        <w:rPr>
          <w:rFonts w:ascii="Times New Roman" w:hAnsi="Times New Roman" w:cs="Times New Roman"/>
          <w:sz w:val="24"/>
          <w:szCs w:val="24"/>
          <w:lang w:val="en-GB"/>
        </w:rPr>
        <w:t>operating</w:t>
      </w:r>
      <w:r w:rsidR="00AB2337" w:rsidRPr="00FD16B1">
        <w:rPr>
          <w:rFonts w:ascii="Times New Roman" w:hAnsi="Times New Roman" w:cs="Times New Roman"/>
          <w:sz w:val="24"/>
          <w:szCs w:val="24"/>
          <w:lang w:val="en-GB"/>
        </w:rPr>
        <w:t xml:space="preserve"> countrywide. Some agencies </w:t>
      </w:r>
      <w:r w:rsidRPr="00FD16B1">
        <w:rPr>
          <w:rFonts w:ascii="Times New Roman" w:hAnsi="Times New Roman" w:cs="Times New Roman"/>
          <w:sz w:val="24"/>
          <w:szCs w:val="24"/>
          <w:lang w:val="en-GB"/>
        </w:rPr>
        <w:t>focus</w:t>
      </w:r>
      <w:r w:rsidR="00AB2337" w:rsidRPr="00FD16B1">
        <w:rPr>
          <w:rFonts w:ascii="Times New Roman" w:hAnsi="Times New Roman" w:cs="Times New Roman"/>
          <w:sz w:val="24"/>
          <w:szCs w:val="24"/>
          <w:lang w:val="en-GB"/>
        </w:rPr>
        <w:t xml:space="preserve"> on only one </w:t>
      </w:r>
      <w:r w:rsidR="00102138" w:rsidRPr="00FD16B1">
        <w:rPr>
          <w:rFonts w:ascii="Times New Roman" w:hAnsi="Times New Roman" w:cs="Times New Roman"/>
          <w:sz w:val="24"/>
          <w:szCs w:val="24"/>
          <w:lang w:val="en-GB"/>
        </w:rPr>
        <w:t>province (</w:t>
      </w:r>
      <w:r w:rsidR="00553737" w:rsidRPr="00FD16B1">
        <w:rPr>
          <w:rFonts w:ascii="Times New Roman" w:hAnsi="Times New Roman" w:cs="Times New Roman"/>
          <w:sz w:val="24"/>
          <w:szCs w:val="24"/>
          <w:lang w:val="en-GB"/>
        </w:rPr>
        <w:t xml:space="preserve">in </w:t>
      </w:r>
      <w:r w:rsidR="00102138" w:rsidRPr="00FD16B1">
        <w:rPr>
          <w:rFonts w:ascii="Times New Roman" w:hAnsi="Times New Roman" w:cs="Times New Roman"/>
          <w:sz w:val="24"/>
          <w:szCs w:val="24"/>
          <w:lang w:val="en-GB"/>
        </w:rPr>
        <w:t>the</w:t>
      </w:r>
      <w:r w:rsidR="00AB2337" w:rsidRPr="00FD16B1">
        <w:rPr>
          <w:rFonts w:ascii="Times New Roman" w:hAnsi="Times New Roman" w:cs="Times New Roman"/>
          <w:sz w:val="24"/>
          <w:szCs w:val="24"/>
          <w:lang w:val="en-GB"/>
        </w:rPr>
        <w:t xml:space="preserve"> big provinces like </w:t>
      </w:r>
      <w:r w:rsidR="00E72A1C">
        <w:rPr>
          <w:rFonts w:ascii="Times New Roman" w:hAnsi="Times New Roman" w:cs="Times New Roman"/>
          <w:sz w:val="24"/>
          <w:szCs w:val="24"/>
          <w:lang w:val="en-GB"/>
        </w:rPr>
        <w:t>İ</w:t>
      </w:r>
      <w:r w:rsidRPr="00FD16B1">
        <w:rPr>
          <w:rFonts w:ascii="Times New Roman" w:hAnsi="Times New Roman" w:cs="Times New Roman"/>
          <w:sz w:val="24"/>
          <w:szCs w:val="24"/>
          <w:lang w:val="en-GB"/>
        </w:rPr>
        <w:t>stanbul</w:t>
      </w:r>
      <w:r w:rsidR="00AB2337" w:rsidRPr="00FD16B1">
        <w:rPr>
          <w:rFonts w:ascii="Times New Roman" w:hAnsi="Times New Roman" w:cs="Times New Roman"/>
          <w:sz w:val="24"/>
          <w:szCs w:val="24"/>
          <w:lang w:val="en-GB"/>
        </w:rPr>
        <w:t xml:space="preserve">, Ankara and </w:t>
      </w:r>
      <w:r w:rsidR="00E72A1C">
        <w:rPr>
          <w:rFonts w:ascii="Times New Roman" w:hAnsi="Times New Roman" w:cs="Times New Roman"/>
          <w:sz w:val="24"/>
          <w:szCs w:val="24"/>
          <w:lang w:val="en-GB"/>
        </w:rPr>
        <w:t>İ</w:t>
      </w:r>
      <w:r w:rsidRPr="00FD16B1">
        <w:rPr>
          <w:rFonts w:ascii="Times New Roman" w:hAnsi="Times New Roman" w:cs="Times New Roman"/>
          <w:sz w:val="24"/>
          <w:szCs w:val="24"/>
          <w:lang w:val="en-GB"/>
        </w:rPr>
        <w:t>zmir</w:t>
      </w:r>
      <w:r w:rsidR="00AB2337" w:rsidRPr="00FD16B1">
        <w:rPr>
          <w:rFonts w:ascii="Times New Roman" w:hAnsi="Times New Roman" w:cs="Times New Roman"/>
          <w:sz w:val="24"/>
          <w:szCs w:val="24"/>
          <w:lang w:val="en-GB"/>
        </w:rPr>
        <w:t>) while the others work on more than one province which show</w:t>
      </w:r>
      <w:r w:rsidR="001F2ACD" w:rsidRPr="00FD16B1">
        <w:rPr>
          <w:rFonts w:ascii="Times New Roman" w:hAnsi="Times New Roman" w:cs="Times New Roman"/>
          <w:sz w:val="24"/>
          <w:szCs w:val="24"/>
          <w:lang w:val="en-GB"/>
        </w:rPr>
        <w:t>s</w:t>
      </w:r>
      <w:r w:rsidR="00AB2337" w:rsidRPr="00FD16B1">
        <w:rPr>
          <w:rFonts w:ascii="Times New Roman" w:hAnsi="Times New Roman" w:cs="Times New Roman"/>
          <w:sz w:val="24"/>
          <w:szCs w:val="24"/>
          <w:lang w:val="en-GB"/>
        </w:rPr>
        <w:t xml:space="preserve"> simila</w:t>
      </w:r>
      <w:r w:rsidR="001F2ACD" w:rsidRPr="00FD16B1">
        <w:rPr>
          <w:rFonts w:ascii="Times New Roman" w:hAnsi="Times New Roman" w:cs="Times New Roman"/>
          <w:sz w:val="24"/>
          <w:szCs w:val="24"/>
          <w:lang w:val="en-GB"/>
        </w:rPr>
        <w:t>r development ch</w:t>
      </w:r>
      <w:r w:rsidR="00102138" w:rsidRPr="00FD16B1">
        <w:rPr>
          <w:rFonts w:ascii="Times New Roman" w:hAnsi="Times New Roman" w:cs="Times New Roman"/>
          <w:sz w:val="24"/>
          <w:szCs w:val="24"/>
          <w:lang w:val="en-GB"/>
        </w:rPr>
        <w:t xml:space="preserve">aracteristics and priorities. </w:t>
      </w:r>
      <w:r w:rsidR="00AB2337" w:rsidRPr="00FD16B1">
        <w:rPr>
          <w:rFonts w:ascii="Times New Roman" w:hAnsi="Times New Roman" w:cs="Times New Roman"/>
          <w:sz w:val="24"/>
          <w:szCs w:val="24"/>
          <w:lang w:val="en-GB"/>
        </w:rPr>
        <w:t xml:space="preserve"> </w:t>
      </w:r>
    </w:p>
    <w:p w:rsidR="00F23608" w:rsidRPr="00FD16B1" w:rsidRDefault="00673499"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As the main challenges,</w:t>
      </w:r>
      <w:r w:rsidR="00AB2337" w:rsidRPr="00FD16B1">
        <w:rPr>
          <w:rFonts w:ascii="Times New Roman" w:hAnsi="Times New Roman" w:cs="Times New Roman"/>
          <w:sz w:val="24"/>
          <w:szCs w:val="24"/>
          <w:lang w:val="en-GB"/>
        </w:rPr>
        <w:t xml:space="preserve"> the decisive role of the central government in the establishment and fun</w:t>
      </w:r>
      <w:r w:rsidRPr="00FD16B1">
        <w:rPr>
          <w:rFonts w:ascii="Times New Roman" w:hAnsi="Times New Roman" w:cs="Times New Roman"/>
          <w:sz w:val="24"/>
          <w:szCs w:val="24"/>
          <w:lang w:val="en-GB"/>
        </w:rPr>
        <w:t xml:space="preserve">ctioning of these agencies, </w:t>
      </w:r>
      <w:r w:rsidR="00AB2337" w:rsidRPr="00FD16B1">
        <w:rPr>
          <w:rFonts w:ascii="Times New Roman" w:hAnsi="Times New Roman" w:cs="Times New Roman"/>
          <w:sz w:val="24"/>
          <w:szCs w:val="24"/>
          <w:lang w:val="en-GB"/>
        </w:rPr>
        <w:t>the limited participation from local government and civil society in practice</w:t>
      </w:r>
      <w:r w:rsidR="00323413" w:rsidRPr="00FD16B1">
        <w:rPr>
          <w:rFonts w:ascii="Times New Roman" w:hAnsi="Times New Roman" w:cs="Times New Roman"/>
          <w:sz w:val="24"/>
          <w:szCs w:val="24"/>
          <w:lang w:val="en-GB"/>
        </w:rPr>
        <w:t>,</w:t>
      </w:r>
      <w:r w:rsidRPr="00FD16B1">
        <w:rPr>
          <w:rFonts w:ascii="Times New Roman" w:hAnsi="Times New Roman" w:cs="Times New Roman"/>
          <w:sz w:val="24"/>
          <w:szCs w:val="24"/>
          <w:lang w:val="en-GB"/>
        </w:rPr>
        <w:t xml:space="preserve"> the lack of human rights approach to development which is guaranteed by the United Nations Declaration of Right to Development describing the development as a multidimensional process of promoting the rights of all people and empowering the citizens to participate in </w:t>
      </w:r>
      <w:r w:rsidR="00323413" w:rsidRPr="00FD16B1">
        <w:rPr>
          <w:rFonts w:ascii="Times New Roman" w:hAnsi="Times New Roman" w:cs="Times New Roman"/>
          <w:sz w:val="24"/>
          <w:szCs w:val="24"/>
          <w:lang w:val="en-GB"/>
        </w:rPr>
        <w:t xml:space="preserve">sustainable development </w:t>
      </w:r>
      <w:r w:rsidRPr="00FD16B1">
        <w:rPr>
          <w:rFonts w:ascii="Times New Roman" w:hAnsi="Times New Roman" w:cs="Times New Roman"/>
          <w:sz w:val="24"/>
          <w:szCs w:val="24"/>
          <w:lang w:val="en-GB"/>
        </w:rPr>
        <w:t xml:space="preserve">policies  </w:t>
      </w:r>
      <w:r w:rsidR="006E1D59" w:rsidRPr="00FD16B1">
        <w:rPr>
          <w:rFonts w:ascii="Times New Roman" w:hAnsi="Times New Roman" w:cs="Times New Roman"/>
          <w:sz w:val="24"/>
          <w:szCs w:val="24"/>
          <w:lang w:val="en-GB"/>
        </w:rPr>
        <w:t xml:space="preserve">make these </w:t>
      </w:r>
      <w:r w:rsidR="00C11639" w:rsidRPr="00FD16B1">
        <w:rPr>
          <w:rFonts w:ascii="Times New Roman" w:hAnsi="Times New Roman" w:cs="Times New Roman"/>
          <w:sz w:val="24"/>
          <w:szCs w:val="24"/>
          <w:lang w:val="en-GB"/>
        </w:rPr>
        <w:t>organizations</w:t>
      </w:r>
      <w:r w:rsidR="006E1D59" w:rsidRPr="00FD16B1">
        <w:rPr>
          <w:rFonts w:ascii="Times New Roman" w:hAnsi="Times New Roman" w:cs="Times New Roman"/>
          <w:sz w:val="24"/>
          <w:szCs w:val="24"/>
          <w:lang w:val="en-GB"/>
        </w:rPr>
        <w:t xml:space="preserve"> evolve in the direction of transforming into marketing agencies of the provinces. As an important example, </w:t>
      </w:r>
      <w:r w:rsidR="005D6D3C" w:rsidRPr="00FD16B1">
        <w:rPr>
          <w:rFonts w:ascii="Times New Roman" w:hAnsi="Times New Roman" w:cs="Times New Roman"/>
          <w:sz w:val="24"/>
          <w:szCs w:val="24"/>
          <w:lang w:val="en-GB"/>
        </w:rPr>
        <w:t>Istanbul</w:t>
      </w:r>
      <w:r w:rsidR="004736AE" w:rsidRPr="00FD16B1">
        <w:rPr>
          <w:rFonts w:ascii="Times New Roman" w:hAnsi="Times New Roman" w:cs="Times New Roman"/>
          <w:sz w:val="24"/>
          <w:szCs w:val="24"/>
          <w:lang w:val="en-GB"/>
        </w:rPr>
        <w:t xml:space="preserve"> Development A</w:t>
      </w:r>
      <w:r w:rsidR="006E1D59" w:rsidRPr="00FD16B1">
        <w:rPr>
          <w:rFonts w:ascii="Times New Roman" w:hAnsi="Times New Roman" w:cs="Times New Roman"/>
          <w:sz w:val="24"/>
          <w:szCs w:val="24"/>
          <w:lang w:val="en-GB"/>
        </w:rPr>
        <w:t>gency</w:t>
      </w:r>
      <w:r w:rsidR="004736AE" w:rsidRPr="00FD16B1">
        <w:rPr>
          <w:rStyle w:val="FootnoteReference"/>
          <w:rFonts w:ascii="Times New Roman" w:hAnsi="Times New Roman" w:cs="Times New Roman"/>
          <w:sz w:val="24"/>
          <w:szCs w:val="24"/>
          <w:lang w:val="en-GB"/>
        </w:rPr>
        <w:footnoteReference w:id="16"/>
      </w:r>
      <w:r w:rsidR="006E1D59" w:rsidRPr="00FD16B1">
        <w:rPr>
          <w:rFonts w:ascii="Times New Roman" w:hAnsi="Times New Roman" w:cs="Times New Roman"/>
          <w:sz w:val="24"/>
          <w:szCs w:val="24"/>
          <w:lang w:val="en-GB"/>
        </w:rPr>
        <w:t xml:space="preserve"> makes reference to create a “brand city”, the famous</w:t>
      </w:r>
      <w:r w:rsidRPr="00FD16B1">
        <w:rPr>
          <w:rFonts w:ascii="Times New Roman" w:hAnsi="Times New Roman" w:cs="Times New Roman"/>
          <w:sz w:val="24"/>
          <w:szCs w:val="24"/>
          <w:lang w:val="en-GB"/>
        </w:rPr>
        <w:t xml:space="preserve"> and the mostly criticized connotation by the different segments of the society</w:t>
      </w:r>
      <w:r w:rsidR="006E1D59" w:rsidRPr="00FD16B1">
        <w:rPr>
          <w:rFonts w:ascii="Times New Roman" w:hAnsi="Times New Roman" w:cs="Times New Roman"/>
          <w:sz w:val="24"/>
          <w:szCs w:val="24"/>
          <w:lang w:val="en-GB"/>
        </w:rPr>
        <w:t xml:space="preserve"> reminding us the political discourse of the central government which mentions this </w:t>
      </w:r>
      <w:r w:rsidR="005D6D3C" w:rsidRPr="00FD16B1">
        <w:rPr>
          <w:rFonts w:ascii="Times New Roman" w:hAnsi="Times New Roman" w:cs="Times New Roman"/>
          <w:sz w:val="24"/>
          <w:szCs w:val="24"/>
          <w:lang w:val="en-GB"/>
        </w:rPr>
        <w:t>repeatedly</w:t>
      </w:r>
      <w:r w:rsidR="006E1D59" w:rsidRPr="00FD16B1">
        <w:rPr>
          <w:rFonts w:ascii="Times New Roman" w:hAnsi="Times New Roman" w:cs="Times New Roman"/>
          <w:sz w:val="24"/>
          <w:szCs w:val="24"/>
          <w:lang w:val="en-GB"/>
        </w:rPr>
        <w:t xml:space="preserve"> while commercia</w:t>
      </w:r>
      <w:r w:rsidR="00E87C67" w:rsidRPr="00FD16B1">
        <w:rPr>
          <w:rFonts w:ascii="Times New Roman" w:hAnsi="Times New Roman" w:cs="Times New Roman"/>
          <w:sz w:val="24"/>
          <w:szCs w:val="24"/>
          <w:lang w:val="en-GB"/>
        </w:rPr>
        <w:t xml:space="preserve">lizing its development policies regarding the goals of the year 2023. </w:t>
      </w:r>
      <w:r w:rsidR="00323413" w:rsidRPr="00FD16B1">
        <w:rPr>
          <w:rFonts w:ascii="Times New Roman" w:hAnsi="Times New Roman" w:cs="Times New Roman"/>
          <w:sz w:val="24"/>
          <w:szCs w:val="24"/>
          <w:lang w:val="en-GB"/>
        </w:rPr>
        <w:t xml:space="preserve">There are many </w:t>
      </w:r>
      <w:r w:rsidR="00487C8B" w:rsidRPr="00FD16B1">
        <w:rPr>
          <w:rFonts w:ascii="Times New Roman" w:hAnsi="Times New Roman" w:cs="Times New Roman"/>
          <w:sz w:val="24"/>
          <w:szCs w:val="24"/>
          <w:lang w:val="en-GB"/>
        </w:rPr>
        <w:t xml:space="preserve">mega </w:t>
      </w:r>
      <w:r w:rsidR="00323413" w:rsidRPr="00FD16B1">
        <w:rPr>
          <w:rFonts w:ascii="Times New Roman" w:hAnsi="Times New Roman" w:cs="Times New Roman"/>
          <w:sz w:val="24"/>
          <w:szCs w:val="24"/>
          <w:lang w:val="en-GB"/>
        </w:rPr>
        <w:t>construction projects of the central government in Istanbul like 3</w:t>
      </w:r>
      <w:r w:rsidR="00323413" w:rsidRPr="00FD16B1">
        <w:rPr>
          <w:rFonts w:ascii="Times New Roman" w:hAnsi="Times New Roman" w:cs="Times New Roman"/>
          <w:sz w:val="24"/>
          <w:szCs w:val="24"/>
          <w:vertAlign w:val="superscript"/>
          <w:lang w:val="en-GB"/>
        </w:rPr>
        <w:t>rd</w:t>
      </w:r>
      <w:r w:rsidR="00323413" w:rsidRPr="00FD16B1">
        <w:rPr>
          <w:rFonts w:ascii="Times New Roman" w:hAnsi="Times New Roman" w:cs="Times New Roman"/>
          <w:sz w:val="24"/>
          <w:szCs w:val="24"/>
          <w:lang w:val="en-GB"/>
        </w:rPr>
        <w:t xml:space="preserve"> Airport, 3</w:t>
      </w:r>
      <w:r w:rsidR="00323413" w:rsidRPr="00FD16B1">
        <w:rPr>
          <w:rFonts w:ascii="Times New Roman" w:hAnsi="Times New Roman" w:cs="Times New Roman"/>
          <w:sz w:val="24"/>
          <w:szCs w:val="24"/>
          <w:vertAlign w:val="superscript"/>
          <w:lang w:val="en-GB"/>
        </w:rPr>
        <w:t>rd</w:t>
      </w:r>
      <w:r w:rsidR="00323413" w:rsidRPr="00FD16B1">
        <w:rPr>
          <w:rFonts w:ascii="Times New Roman" w:hAnsi="Times New Roman" w:cs="Times New Roman"/>
          <w:sz w:val="24"/>
          <w:szCs w:val="24"/>
          <w:lang w:val="en-GB"/>
        </w:rPr>
        <w:t xml:space="preserve"> Bridge and Canal Istanbul neglecting the environmental and social consequences</w:t>
      </w:r>
      <w:r w:rsidR="00487C8B" w:rsidRPr="00FD16B1">
        <w:rPr>
          <w:rFonts w:ascii="Times New Roman" w:hAnsi="Times New Roman" w:cs="Times New Roman"/>
          <w:sz w:val="24"/>
          <w:szCs w:val="24"/>
          <w:lang w:val="en-GB"/>
        </w:rPr>
        <w:t xml:space="preserve"> </w:t>
      </w:r>
      <w:r w:rsidR="00267AF9">
        <w:rPr>
          <w:rFonts w:ascii="Times New Roman" w:hAnsi="Times New Roman" w:cs="Times New Roman"/>
          <w:sz w:val="24"/>
          <w:szCs w:val="24"/>
          <w:lang w:val="en-GB"/>
        </w:rPr>
        <w:t xml:space="preserve"> and which are subject</w:t>
      </w:r>
      <w:r w:rsidR="00E72A1C">
        <w:rPr>
          <w:rFonts w:ascii="Times New Roman" w:hAnsi="Times New Roman" w:cs="Times New Roman"/>
          <w:sz w:val="24"/>
          <w:szCs w:val="24"/>
          <w:lang w:val="en-GB"/>
        </w:rPr>
        <w:t>ed</w:t>
      </w:r>
      <w:r w:rsidR="00323413" w:rsidRPr="00FD16B1">
        <w:rPr>
          <w:rFonts w:ascii="Times New Roman" w:hAnsi="Times New Roman" w:cs="Times New Roman"/>
          <w:sz w:val="24"/>
          <w:szCs w:val="24"/>
          <w:lang w:val="en-GB"/>
        </w:rPr>
        <w:t xml:space="preserve"> to deep criticism by the society are presented as the main targ</w:t>
      </w:r>
      <w:r w:rsidR="00E72A1C">
        <w:rPr>
          <w:rFonts w:ascii="Times New Roman" w:hAnsi="Times New Roman" w:cs="Times New Roman"/>
          <w:sz w:val="24"/>
          <w:szCs w:val="24"/>
          <w:lang w:val="en-GB"/>
        </w:rPr>
        <w:t>ets of the development plan of İ</w:t>
      </w:r>
      <w:r w:rsidR="00C651C3" w:rsidRPr="00FD16B1">
        <w:rPr>
          <w:rFonts w:ascii="Times New Roman" w:hAnsi="Times New Roman" w:cs="Times New Roman"/>
          <w:sz w:val="24"/>
          <w:szCs w:val="24"/>
          <w:lang w:val="en-GB"/>
        </w:rPr>
        <w:t>stanbul on the way to create a brand c</w:t>
      </w:r>
      <w:r w:rsidR="00E72A1C">
        <w:rPr>
          <w:rFonts w:ascii="Times New Roman" w:hAnsi="Times New Roman" w:cs="Times New Roman"/>
          <w:sz w:val="24"/>
          <w:szCs w:val="24"/>
          <w:lang w:val="en-GB"/>
        </w:rPr>
        <w:t>ity. İ</w:t>
      </w:r>
      <w:r w:rsidR="00323413" w:rsidRPr="00FD16B1">
        <w:rPr>
          <w:rFonts w:ascii="Times New Roman" w:hAnsi="Times New Roman" w:cs="Times New Roman"/>
          <w:sz w:val="24"/>
          <w:szCs w:val="24"/>
          <w:lang w:val="en-GB"/>
        </w:rPr>
        <w:t>stanbul Development Agency does not m</w:t>
      </w:r>
      <w:r w:rsidR="00267AF9">
        <w:rPr>
          <w:rFonts w:ascii="Times New Roman" w:hAnsi="Times New Roman" w:cs="Times New Roman"/>
          <w:sz w:val="24"/>
          <w:szCs w:val="24"/>
          <w:lang w:val="en-GB"/>
        </w:rPr>
        <w:t>ention its position regarding</w:t>
      </w:r>
      <w:r w:rsidR="00323413" w:rsidRPr="00FD16B1">
        <w:rPr>
          <w:rFonts w:ascii="Times New Roman" w:hAnsi="Times New Roman" w:cs="Times New Roman"/>
          <w:sz w:val="24"/>
          <w:szCs w:val="24"/>
          <w:lang w:val="en-GB"/>
        </w:rPr>
        <w:t xml:space="preserve"> those </w:t>
      </w:r>
      <w:r w:rsidR="00E72A1C">
        <w:rPr>
          <w:rFonts w:ascii="Times New Roman" w:hAnsi="Times New Roman" w:cs="Times New Roman"/>
          <w:sz w:val="24"/>
          <w:szCs w:val="24"/>
          <w:lang w:val="en-GB"/>
        </w:rPr>
        <w:t xml:space="preserve">mega </w:t>
      </w:r>
      <w:r w:rsidR="00323413" w:rsidRPr="00FD16B1">
        <w:rPr>
          <w:rFonts w:ascii="Times New Roman" w:hAnsi="Times New Roman" w:cs="Times New Roman"/>
          <w:sz w:val="24"/>
          <w:szCs w:val="24"/>
          <w:lang w:val="en-GB"/>
        </w:rPr>
        <w:t xml:space="preserve">projects but underlines the importance of the competitiveness and </w:t>
      </w:r>
      <w:r w:rsidR="00487C8B" w:rsidRPr="00FD16B1">
        <w:rPr>
          <w:rFonts w:ascii="Times New Roman" w:hAnsi="Times New Roman" w:cs="Times New Roman"/>
          <w:sz w:val="24"/>
          <w:szCs w:val="24"/>
          <w:lang w:val="en-GB"/>
        </w:rPr>
        <w:t xml:space="preserve">marketable values of the city. </w:t>
      </w:r>
    </w:p>
    <w:p w:rsidR="00144893" w:rsidRPr="00D57C1D" w:rsidRDefault="00144893" w:rsidP="00D57C1D">
      <w:pPr>
        <w:pStyle w:val="ListParagraph"/>
        <w:numPr>
          <w:ilvl w:val="0"/>
          <w:numId w:val="3"/>
        </w:numPr>
        <w:tabs>
          <w:tab w:val="left" w:pos="142"/>
        </w:tabs>
        <w:spacing w:line="360" w:lineRule="auto"/>
        <w:jc w:val="both"/>
        <w:rPr>
          <w:rFonts w:ascii="Times New Roman" w:hAnsi="Times New Roman" w:cs="Times New Roman"/>
          <w:b/>
          <w:sz w:val="24"/>
          <w:szCs w:val="24"/>
          <w:lang w:val="en-GB"/>
        </w:rPr>
      </w:pPr>
      <w:r w:rsidRPr="00D57C1D">
        <w:rPr>
          <w:rFonts w:ascii="Times New Roman" w:hAnsi="Times New Roman" w:cs="Times New Roman"/>
          <w:b/>
          <w:sz w:val="24"/>
          <w:szCs w:val="24"/>
          <w:lang w:val="en-GB"/>
        </w:rPr>
        <w:t xml:space="preserve"> Do you</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have</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human</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rights</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protection</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mechanism at the</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local</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level in your</w:t>
      </w:r>
      <w:r w:rsidR="005D6D3C"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country (e.g. ombudspersons, human</w:t>
      </w:r>
      <w:r w:rsidR="00324D4B"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rights</w:t>
      </w:r>
      <w:r w:rsidR="00324D4B"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commissions, mediators, etc.)?</w:t>
      </w:r>
    </w:p>
    <w:p w:rsidR="00A129A3" w:rsidRPr="00FD16B1" w:rsidRDefault="004E56DE"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Turkey does not have </w:t>
      </w:r>
      <w:r w:rsidR="005D6D3C" w:rsidRPr="00FD16B1">
        <w:rPr>
          <w:rFonts w:ascii="Times New Roman" w:hAnsi="Times New Roman" w:cs="Times New Roman"/>
          <w:sz w:val="24"/>
          <w:szCs w:val="24"/>
          <w:lang w:val="en-GB"/>
        </w:rPr>
        <w:t>specialized human rights protection mechanisms at the lo</w:t>
      </w:r>
      <w:r w:rsidRPr="00FD16B1">
        <w:rPr>
          <w:rFonts w:ascii="Times New Roman" w:hAnsi="Times New Roman" w:cs="Times New Roman"/>
          <w:sz w:val="24"/>
          <w:szCs w:val="24"/>
          <w:lang w:val="en-GB"/>
        </w:rPr>
        <w:t>cal governmen</w:t>
      </w:r>
      <w:r w:rsidR="006174EC" w:rsidRPr="00FD16B1">
        <w:rPr>
          <w:rFonts w:ascii="Times New Roman" w:hAnsi="Times New Roman" w:cs="Times New Roman"/>
          <w:sz w:val="24"/>
          <w:szCs w:val="24"/>
          <w:lang w:val="en-GB"/>
        </w:rPr>
        <w:t>t level. Since Alexis de Tocqueville, local government structures are accepted as the democracy school of the representative democracy and the primary level for the</w:t>
      </w:r>
      <w:r w:rsidR="00A129A3" w:rsidRPr="00FD16B1">
        <w:rPr>
          <w:rFonts w:ascii="Times New Roman" w:hAnsi="Times New Roman" w:cs="Times New Roman"/>
          <w:sz w:val="24"/>
          <w:szCs w:val="24"/>
          <w:lang w:val="en-GB"/>
        </w:rPr>
        <w:t xml:space="preserve"> protection and promotion </w:t>
      </w:r>
      <w:r w:rsidR="006174EC" w:rsidRPr="00FD16B1">
        <w:rPr>
          <w:rFonts w:ascii="Times New Roman" w:hAnsi="Times New Roman" w:cs="Times New Roman"/>
          <w:sz w:val="24"/>
          <w:szCs w:val="24"/>
          <w:lang w:val="en-GB"/>
        </w:rPr>
        <w:t>of the</w:t>
      </w:r>
      <w:r w:rsidR="00A129A3" w:rsidRPr="00FD16B1">
        <w:rPr>
          <w:rFonts w:ascii="Times New Roman" w:hAnsi="Times New Roman" w:cs="Times New Roman"/>
          <w:sz w:val="24"/>
          <w:szCs w:val="24"/>
          <w:lang w:val="en-GB"/>
        </w:rPr>
        <w:t xml:space="preserve"> human rights. State practice</w:t>
      </w:r>
      <w:r w:rsidR="00284EE6">
        <w:rPr>
          <w:rFonts w:ascii="Times New Roman" w:hAnsi="Times New Roman" w:cs="Times New Roman"/>
          <w:sz w:val="24"/>
          <w:szCs w:val="24"/>
          <w:lang w:val="en-GB"/>
        </w:rPr>
        <w:t xml:space="preserve"> in Turkey</w:t>
      </w:r>
      <w:r w:rsidR="00A129A3" w:rsidRPr="00FD16B1">
        <w:rPr>
          <w:rFonts w:ascii="Times New Roman" w:hAnsi="Times New Roman" w:cs="Times New Roman"/>
          <w:sz w:val="24"/>
          <w:szCs w:val="24"/>
          <w:lang w:val="en-GB"/>
        </w:rPr>
        <w:t xml:space="preserve"> shows us that centricity politics always dominated local level </w:t>
      </w:r>
      <w:r w:rsidR="00A822ED" w:rsidRPr="00FD16B1">
        <w:rPr>
          <w:rFonts w:ascii="Times New Roman" w:hAnsi="Times New Roman" w:cs="Times New Roman"/>
          <w:sz w:val="24"/>
          <w:szCs w:val="24"/>
          <w:lang w:val="en-GB"/>
        </w:rPr>
        <w:t xml:space="preserve">and its </w:t>
      </w:r>
      <w:r w:rsidR="00A129A3" w:rsidRPr="00FD16B1">
        <w:rPr>
          <w:rFonts w:ascii="Times New Roman" w:hAnsi="Times New Roman" w:cs="Times New Roman"/>
          <w:sz w:val="24"/>
          <w:szCs w:val="24"/>
          <w:lang w:val="en-GB"/>
        </w:rPr>
        <w:t>social and economic policies. S</w:t>
      </w:r>
      <w:r w:rsidR="006174EC" w:rsidRPr="00FD16B1">
        <w:rPr>
          <w:rFonts w:ascii="Times New Roman" w:hAnsi="Times New Roman" w:cs="Times New Roman"/>
          <w:sz w:val="24"/>
          <w:szCs w:val="24"/>
          <w:lang w:val="en-GB"/>
        </w:rPr>
        <w:t>ince the Ott</w:t>
      </w:r>
      <w:r w:rsidR="00A129A3" w:rsidRPr="00FD16B1">
        <w:rPr>
          <w:rFonts w:ascii="Times New Roman" w:hAnsi="Times New Roman" w:cs="Times New Roman"/>
          <w:sz w:val="24"/>
          <w:szCs w:val="24"/>
          <w:lang w:val="en-GB"/>
        </w:rPr>
        <w:t>oman Empire, local governments have been seen as the representatives of</w:t>
      </w:r>
      <w:r w:rsidR="00E72A1C">
        <w:rPr>
          <w:rFonts w:ascii="Times New Roman" w:hAnsi="Times New Roman" w:cs="Times New Roman"/>
          <w:sz w:val="24"/>
          <w:szCs w:val="24"/>
          <w:lang w:val="en-GB"/>
        </w:rPr>
        <w:t xml:space="preserve"> the central government policies</w:t>
      </w:r>
      <w:r w:rsidR="00A129A3" w:rsidRPr="00FD16B1">
        <w:rPr>
          <w:rFonts w:ascii="Times New Roman" w:hAnsi="Times New Roman" w:cs="Times New Roman"/>
          <w:sz w:val="24"/>
          <w:szCs w:val="24"/>
          <w:lang w:val="en-GB"/>
        </w:rPr>
        <w:t xml:space="preserve"> at local level. In 2003, when the present government launched a local government reform campaign, autonomy of the local government bodies regarding their budgetary mandates and </w:t>
      </w:r>
      <w:r w:rsidR="00A129A3" w:rsidRPr="00FD16B1">
        <w:rPr>
          <w:rFonts w:ascii="Times New Roman" w:hAnsi="Times New Roman" w:cs="Times New Roman"/>
          <w:sz w:val="24"/>
          <w:szCs w:val="24"/>
          <w:lang w:val="en-GB"/>
        </w:rPr>
        <w:lastRenderedPageBreak/>
        <w:t>decision-making processes became the primordial questions of the reform. However, special new laws</w:t>
      </w:r>
      <w:r w:rsidR="00284EE6">
        <w:rPr>
          <w:rFonts w:ascii="Times New Roman" w:hAnsi="Times New Roman" w:cs="Times New Roman"/>
          <w:sz w:val="24"/>
          <w:szCs w:val="24"/>
          <w:lang w:val="en-GB"/>
        </w:rPr>
        <w:t xml:space="preserve"> </w:t>
      </w:r>
      <w:r w:rsidR="00C651C3" w:rsidRPr="00FD16B1">
        <w:rPr>
          <w:rFonts w:ascii="Times New Roman" w:hAnsi="Times New Roman" w:cs="Times New Roman"/>
          <w:sz w:val="24"/>
          <w:szCs w:val="24"/>
          <w:lang w:val="en-GB"/>
        </w:rPr>
        <w:t>(like Law on Municipality , Law on Metropolitan Municipality, etc.)</w:t>
      </w:r>
      <w:r w:rsidR="00A129A3" w:rsidRPr="00FD16B1">
        <w:rPr>
          <w:rFonts w:ascii="Times New Roman" w:hAnsi="Times New Roman" w:cs="Times New Roman"/>
          <w:sz w:val="24"/>
          <w:szCs w:val="24"/>
          <w:lang w:val="en-GB"/>
        </w:rPr>
        <w:t xml:space="preserve"> on the duties, functions and responsibilities of the local government structures </w:t>
      </w:r>
      <w:r w:rsidR="005D6FE6" w:rsidRPr="00FD16B1">
        <w:rPr>
          <w:rFonts w:ascii="Times New Roman" w:hAnsi="Times New Roman" w:cs="Times New Roman"/>
          <w:sz w:val="24"/>
          <w:szCs w:val="24"/>
          <w:lang w:val="en-GB"/>
        </w:rPr>
        <w:t>proved one more tim</w:t>
      </w:r>
      <w:r w:rsidR="00102138" w:rsidRPr="00FD16B1">
        <w:rPr>
          <w:rFonts w:ascii="Times New Roman" w:hAnsi="Times New Roman" w:cs="Times New Roman"/>
          <w:sz w:val="24"/>
          <w:szCs w:val="24"/>
          <w:lang w:val="en-GB"/>
        </w:rPr>
        <w:t>e that the historical policy practice</w:t>
      </w:r>
      <w:r w:rsidR="005D6FE6" w:rsidRPr="00FD16B1">
        <w:rPr>
          <w:rFonts w:ascii="Times New Roman" w:hAnsi="Times New Roman" w:cs="Times New Roman"/>
          <w:sz w:val="24"/>
          <w:szCs w:val="24"/>
          <w:lang w:val="en-GB"/>
        </w:rPr>
        <w:t xml:space="preserve"> continues to dominate the administrative system. These laws introduced some new provisions empowering the local governments in the field of decision-making process by limiting the administrative tutelage of the central government; but human rights perspectives are neglected during the reform procedure. </w:t>
      </w:r>
    </w:p>
    <w:p w:rsidR="000B7984" w:rsidRPr="00FD16B1" w:rsidRDefault="005D6FE6"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As a symbolic example,</w:t>
      </w:r>
      <w:r w:rsidR="006174EC"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h</w:t>
      </w:r>
      <w:r w:rsidR="004E56DE" w:rsidRPr="00FD16B1">
        <w:rPr>
          <w:rFonts w:ascii="Times New Roman" w:hAnsi="Times New Roman" w:cs="Times New Roman"/>
          <w:sz w:val="24"/>
          <w:szCs w:val="24"/>
          <w:lang w:val="en-GB"/>
        </w:rPr>
        <w:t>uman rights committees established at</w:t>
      </w:r>
      <w:r w:rsidR="008F0FE0" w:rsidRPr="00FD16B1">
        <w:rPr>
          <w:rFonts w:ascii="Times New Roman" w:hAnsi="Times New Roman" w:cs="Times New Roman"/>
          <w:sz w:val="24"/>
          <w:szCs w:val="24"/>
          <w:lang w:val="en-GB"/>
        </w:rPr>
        <w:t xml:space="preserve"> provincial and district</w:t>
      </w:r>
      <w:r w:rsidR="004E56DE" w:rsidRPr="00FD16B1">
        <w:rPr>
          <w:rFonts w:ascii="Times New Roman" w:hAnsi="Times New Roman" w:cs="Times New Roman"/>
          <w:sz w:val="24"/>
          <w:szCs w:val="24"/>
          <w:lang w:val="en-GB"/>
        </w:rPr>
        <w:t xml:space="preserve"> </w:t>
      </w:r>
      <w:r w:rsidR="006174EC" w:rsidRPr="00FD16B1">
        <w:rPr>
          <w:rFonts w:ascii="Times New Roman" w:hAnsi="Times New Roman" w:cs="Times New Roman"/>
          <w:sz w:val="24"/>
          <w:szCs w:val="24"/>
          <w:lang w:val="en-GB"/>
        </w:rPr>
        <w:t xml:space="preserve">levels </w:t>
      </w:r>
      <w:r w:rsidR="00A822ED" w:rsidRPr="00FD16B1">
        <w:rPr>
          <w:rFonts w:ascii="Times New Roman" w:hAnsi="Times New Roman" w:cs="Times New Roman"/>
          <w:sz w:val="24"/>
          <w:szCs w:val="24"/>
          <w:lang w:val="en-GB"/>
        </w:rPr>
        <w:t>fulfil</w:t>
      </w:r>
      <w:r w:rsidR="004E56DE" w:rsidRPr="00FD16B1">
        <w:rPr>
          <w:rFonts w:ascii="Times New Roman" w:hAnsi="Times New Roman" w:cs="Times New Roman"/>
          <w:sz w:val="24"/>
          <w:szCs w:val="24"/>
          <w:lang w:val="en-GB"/>
        </w:rPr>
        <w:t xml:space="preserve"> their </w:t>
      </w:r>
      <w:r w:rsidR="008F0FE0" w:rsidRPr="00FD16B1">
        <w:rPr>
          <w:rFonts w:ascii="Times New Roman" w:hAnsi="Times New Roman" w:cs="Times New Roman"/>
          <w:sz w:val="24"/>
          <w:szCs w:val="24"/>
          <w:lang w:val="en-GB"/>
        </w:rPr>
        <w:t xml:space="preserve">duties </w:t>
      </w:r>
      <w:r w:rsidR="004E56DE" w:rsidRPr="00FD16B1">
        <w:rPr>
          <w:rFonts w:ascii="Times New Roman" w:hAnsi="Times New Roman" w:cs="Times New Roman"/>
          <w:sz w:val="24"/>
          <w:szCs w:val="24"/>
          <w:lang w:val="en-GB"/>
        </w:rPr>
        <w:t>not under the authority of loc</w:t>
      </w:r>
      <w:r w:rsidR="008F0FE0" w:rsidRPr="00FD16B1">
        <w:rPr>
          <w:rFonts w:ascii="Times New Roman" w:hAnsi="Times New Roman" w:cs="Times New Roman"/>
          <w:sz w:val="24"/>
          <w:szCs w:val="24"/>
          <w:lang w:val="en-GB"/>
        </w:rPr>
        <w:t xml:space="preserve">al government structures but the </w:t>
      </w:r>
      <w:r w:rsidR="004E56DE" w:rsidRPr="00FD16B1">
        <w:rPr>
          <w:rFonts w:ascii="Times New Roman" w:hAnsi="Times New Roman" w:cs="Times New Roman"/>
          <w:sz w:val="24"/>
          <w:szCs w:val="24"/>
          <w:lang w:val="en-GB"/>
        </w:rPr>
        <w:t xml:space="preserve">central government representatives. </w:t>
      </w:r>
      <w:r w:rsidR="000B7984" w:rsidRPr="00FD16B1">
        <w:rPr>
          <w:rFonts w:ascii="Times New Roman" w:hAnsi="Times New Roman" w:cs="Times New Roman"/>
          <w:sz w:val="24"/>
          <w:szCs w:val="24"/>
          <w:lang w:val="en-GB"/>
        </w:rPr>
        <w:t xml:space="preserve">Even the participation from civil society is determined by the governor. </w:t>
      </w:r>
    </w:p>
    <w:p w:rsidR="000B7984" w:rsidRPr="00FD16B1" w:rsidRDefault="006174EC"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According to t</w:t>
      </w:r>
      <w:r w:rsidR="008F0FE0" w:rsidRPr="00FD16B1">
        <w:rPr>
          <w:rFonts w:ascii="Times New Roman" w:hAnsi="Times New Roman" w:cs="Times New Roman"/>
          <w:sz w:val="24"/>
          <w:szCs w:val="24"/>
          <w:lang w:val="en-GB"/>
        </w:rPr>
        <w:t xml:space="preserve">he Regulation on the Establishment, Duties and Working Principles of Provincial and District Human Rights </w:t>
      </w:r>
      <w:r w:rsidR="005D6FE6" w:rsidRPr="00FD16B1">
        <w:rPr>
          <w:rFonts w:ascii="Times New Roman" w:hAnsi="Times New Roman" w:cs="Times New Roman"/>
          <w:sz w:val="24"/>
          <w:szCs w:val="24"/>
          <w:lang w:val="en-GB"/>
        </w:rPr>
        <w:t>Committees (</w:t>
      </w:r>
      <w:r w:rsidRPr="00FD16B1">
        <w:rPr>
          <w:rFonts w:ascii="Times New Roman" w:hAnsi="Times New Roman" w:cs="Times New Roman"/>
          <w:sz w:val="24"/>
          <w:szCs w:val="24"/>
          <w:lang w:val="en-GB"/>
        </w:rPr>
        <w:t>2003), in case th</w:t>
      </w:r>
      <w:r w:rsidR="00284EE6">
        <w:rPr>
          <w:rFonts w:ascii="Times New Roman" w:hAnsi="Times New Roman" w:cs="Times New Roman"/>
          <w:sz w:val="24"/>
          <w:szCs w:val="24"/>
          <w:lang w:val="en-GB"/>
        </w:rPr>
        <w:t>at provincial borders match wit</w:t>
      </w:r>
      <w:r w:rsidRPr="00FD16B1">
        <w:rPr>
          <w:rFonts w:ascii="Times New Roman" w:hAnsi="Times New Roman" w:cs="Times New Roman"/>
          <w:sz w:val="24"/>
          <w:szCs w:val="24"/>
          <w:lang w:val="en-GB"/>
        </w:rPr>
        <w:t>h metropolitan municipality borders, mayor of the metropolitan municipality; if they don’t</w:t>
      </w:r>
      <w:r w:rsidR="005D6FE6"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the mayor of the related province </w:t>
      </w:r>
      <w:r w:rsidR="00102138" w:rsidRPr="00FD16B1">
        <w:rPr>
          <w:rFonts w:ascii="Times New Roman" w:hAnsi="Times New Roman" w:cs="Times New Roman"/>
          <w:sz w:val="24"/>
          <w:szCs w:val="24"/>
          <w:lang w:val="en-GB"/>
        </w:rPr>
        <w:t xml:space="preserve">is obliged to </w:t>
      </w:r>
      <w:r w:rsidRPr="00FD16B1">
        <w:rPr>
          <w:rFonts w:ascii="Times New Roman" w:hAnsi="Times New Roman" w:cs="Times New Roman"/>
          <w:sz w:val="24"/>
          <w:szCs w:val="24"/>
          <w:lang w:val="en-GB"/>
        </w:rPr>
        <w:t>attend in the committees</w:t>
      </w:r>
      <w:r w:rsidR="00102138" w:rsidRPr="00FD16B1">
        <w:rPr>
          <w:rFonts w:ascii="Times New Roman" w:hAnsi="Times New Roman" w:cs="Times New Roman"/>
          <w:sz w:val="24"/>
          <w:szCs w:val="24"/>
          <w:lang w:val="en-GB"/>
        </w:rPr>
        <w:t xml:space="preserve"> as a member.</w:t>
      </w:r>
      <w:r w:rsidRPr="00FD16B1">
        <w:rPr>
          <w:rFonts w:ascii="Times New Roman" w:hAnsi="Times New Roman" w:cs="Times New Roman"/>
          <w:sz w:val="24"/>
          <w:szCs w:val="24"/>
          <w:lang w:val="en-GB"/>
        </w:rPr>
        <w:t xml:space="preserve"> Consequently, a limited representation of the local government in these human rights protection mechanisms </w:t>
      </w:r>
      <w:r w:rsidR="005D6FE6" w:rsidRPr="00FD16B1">
        <w:rPr>
          <w:rFonts w:ascii="Times New Roman" w:hAnsi="Times New Roman" w:cs="Times New Roman"/>
          <w:sz w:val="24"/>
          <w:szCs w:val="24"/>
          <w:lang w:val="en-GB"/>
        </w:rPr>
        <w:t>is guaranteed by the relevant regulation.</w:t>
      </w:r>
      <w:r w:rsidRPr="00FD16B1">
        <w:rPr>
          <w:rFonts w:ascii="Times New Roman" w:hAnsi="Times New Roman" w:cs="Times New Roman"/>
          <w:sz w:val="24"/>
          <w:szCs w:val="24"/>
          <w:lang w:val="en-GB"/>
        </w:rPr>
        <w:t xml:space="preserve"> </w:t>
      </w:r>
      <w:r w:rsidR="005D6FE6" w:rsidRPr="00FD16B1">
        <w:rPr>
          <w:rFonts w:ascii="Times New Roman" w:hAnsi="Times New Roman" w:cs="Times New Roman"/>
          <w:sz w:val="24"/>
          <w:szCs w:val="24"/>
          <w:lang w:val="en-GB"/>
        </w:rPr>
        <w:t xml:space="preserve">Those committees have the duties like investigating the claims regarding the human rights violations, making suggestions to the office of the governor and district governorship in order to protect and </w:t>
      </w:r>
      <w:r w:rsidR="00A822ED" w:rsidRPr="00FD16B1">
        <w:rPr>
          <w:rFonts w:ascii="Times New Roman" w:hAnsi="Times New Roman" w:cs="Times New Roman"/>
          <w:sz w:val="24"/>
          <w:szCs w:val="24"/>
          <w:lang w:val="en-GB"/>
        </w:rPr>
        <w:t xml:space="preserve">remove the obstacles on the way to </w:t>
      </w:r>
      <w:r w:rsidR="006124A3" w:rsidRPr="00FD16B1">
        <w:rPr>
          <w:rFonts w:ascii="Times New Roman" w:hAnsi="Times New Roman" w:cs="Times New Roman"/>
          <w:sz w:val="24"/>
          <w:szCs w:val="24"/>
          <w:lang w:val="en-GB"/>
        </w:rPr>
        <w:t>realize human</w:t>
      </w:r>
      <w:r w:rsidR="00B75FCD" w:rsidRPr="00FD16B1">
        <w:rPr>
          <w:rFonts w:ascii="Times New Roman" w:hAnsi="Times New Roman" w:cs="Times New Roman"/>
          <w:sz w:val="24"/>
          <w:szCs w:val="24"/>
          <w:lang w:val="en-GB"/>
        </w:rPr>
        <w:t xml:space="preserve"> rights at local level. </w:t>
      </w:r>
    </w:p>
    <w:p w:rsidR="00144893" w:rsidRPr="00FD16B1" w:rsidRDefault="00D07298"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As an another example, we can mention the </w:t>
      </w:r>
      <w:r w:rsidRPr="00284EE6">
        <w:rPr>
          <w:rFonts w:ascii="Times New Roman" w:hAnsi="Times New Roman" w:cs="Times New Roman"/>
          <w:i/>
          <w:sz w:val="24"/>
          <w:szCs w:val="24"/>
          <w:lang w:val="en-GB"/>
        </w:rPr>
        <w:t xml:space="preserve">Beyaz </w:t>
      </w:r>
      <w:r w:rsidR="00284EE6" w:rsidRPr="00284EE6">
        <w:rPr>
          <w:rFonts w:ascii="Times New Roman" w:hAnsi="Times New Roman" w:cs="Times New Roman"/>
          <w:i/>
          <w:sz w:val="24"/>
          <w:szCs w:val="24"/>
          <w:lang w:val="en-GB"/>
        </w:rPr>
        <w:t>Masa</w:t>
      </w:r>
      <w:r w:rsidR="00284EE6" w:rsidRPr="00FD16B1">
        <w:rPr>
          <w:rFonts w:ascii="Times New Roman" w:hAnsi="Times New Roman" w:cs="Times New Roman"/>
          <w:sz w:val="24"/>
          <w:szCs w:val="24"/>
          <w:lang w:val="en-GB"/>
        </w:rPr>
        <w:t xml:space="preserve"> (</w:t>
      </w:r>
      <w:r w:rsidR="00284EE6">
        <w:rPr>
          <w:rFonts w:ascii="Times New Roman" w:hAnsi="Times New Roman" w:cs="Times New Roman"/>
          <w:sz w:val="24"/>
          <w:szCs w:val="24"/>
          <w:lang w:val="en-GB"/>
        </w:rPr>
        <w:t>Table Desk</w:t>
      </w:r>
      <w:r w:rsidR="00487C8B" w:rsidRPr="00FD16B1">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which </w:t>
      </w:r>
      <w:r w:rsidR="00A822ED" w:rsidRPr="00FD16B1">
        <w:rPr>
          <w:rFonts w:ascii="Times New Roman" w:hAnsi="Times New Roman" w:cs="Times New Roman"/>
          <w:sz w:val="24"/>
          <w:szCs w:val="24"/>
          <w:lang w:val="en-GB"/>
        </w:rPr>
        <w:t xml:space="preserve">is a public </w:t>
      </w:r>
      <w:r w:rsidR="008C3DFA" w:rsidRPr="00FD16B1">
        <w:rPr>
          <w:rFonts w:ascii="Times New Roman" w:hAnsi="Times New Roman" w:cs="Times New Roman"/>
          <w:sz w:val="24"/>
          <w:szCs w:val="24"/>
          <w:lang w:val="en-GB"/>
        </w:rPr>
        <w:t>service provided</w:t>
      </w:r>
      <w:r w:rsidR="00A822ED" w:rsidRPr="00FD16B1">
        <w:rPr>
          <w:rFonts w:ascii="Times New Roman" w:hAnsi="Times New Roman" w:cs="Times New Roman"/>
          <w:sz w:val="24"/>
          <w:szCs w:val="24"/>
          <w:lang w:val="en-GB"/>
        </w:rPr>
        <w:t xml:space="preserve"> by</w:t>
      </w:r>
      <w:r w:rsidR="00487C8B" w:rsidRPr="00FD16B1">
        <w:rPr>
          <w:rFonts w:ascii="Times New Roman" w:hAnsi="Times New Roman" w:cs="Times New Roman"/>
          <w:sz w:val="24"/>
          <w:szCs w:val="24"/>
          <w:lang w:val="en-GB"/>
        </w:rPr>
        <w:t xml:space="preserve"> local government. Nearly all of the local government bodies have this complai</w:t>
      </w:r>
      <w:r w:rsidR="002B5B50" w:rsidRPr="00FD16B1">
        <w:rPr>
          <w:rFonts w:ascii="Times New Roman" w:hAnsi="Times New Roman" w:cs="Times New Roman"/>
          <w:sz w:val="24"/>
          <w:szCs w:val="24"/>
          <w:lang w:val="en-GB"/>
        </w:rPr>
        <w:t>nt and wish mechanism. Citizens</w:t>
      </w:r>
      <w:r w:rsidR="00A822ED" w:rsidRPr="00FD16B1">
        <w:rPr>
          <w:rFonts w:ascii="Times New Roman" w:hAnsi="Times New Roman" w:cs="Times New Roman"/>
          <w:sz w:val="24"/>
          <w:szCs w:val="24"/>
          <w:lang w:val="en-GB"/>
        </w:rPr>
        <w:t xml:space="preserve"> have possibility to reach</w:t>
      </w:r>
      <w:r w:rsidRPr="00FD16B1">
        <w:rPr>
          <w:rFonts w:ascii="Times New Roman" w:hAnsi="Times New Roman" w:cs="Times New Roman"/>
          <w:sz w:val="24"/>
          <w:szCs w:val="24"/>
          <w:lang w:val="en-GB"/>
        </w:rPr>
        <w:t xml:space="preserve"> </w:t>
      </w:r>
      <w:r w:rsidR="00487C8B" w:rsidRPr="00FD16B1">
        <w:rPr>
          <w:rFonts w:ascii="Times New Roman" w:hAnsi="Times New Roman" w:cs="Times New Roman"/>
          <w:sz w:val="24"/>
          <w:szCs w:val="24"/>
          <w:lang w:val="en-GB"/>
        </w:rPr>
        <w:t>those</w:t>
      </w:r>
      <w:r w:rsidR="002B5B50" w:rsidRPr="00FD16B1">
        <w:rPr>
          <w:rFonts w:ascii="Times New Roman" w:hAnsi="Times New Roman" w:cs="Times New Roman"/>
          <w:sz w:val="24"/>
          <w:szCs w:val="24"/>
          <w:lang w:val="en-GB"/>
        </w:rPr>
        <w:t xml:space="preserve"> </w:t>
      </w:r>
      <w:r w:rsidR="008C3DFA">
        <w:rPr>
          <w:rFonts w:ascii="Times New Roman" w:hAnsi="Times New Roman" w:cs="Times New Roman"/>
          <w:sz w:val="24"/>
          <w:szCs w:val="24"/>
          <w:lang w:val="en-GB"/>
        </w:rPr>
        <w:t>Table Desks</w:t>
      </w:r>
      <w:r w:rsidR="002B5B50" w:rsidRPr="00FD16B1">
        <w:rPr>
          <w:rFonts w:ascii="Times New Roman" w:hAnsi="Times New Roman" w:cs="Times New Roman"/>
          <w:sz w:val="24"/>
          <w:szCs w:val="24"/>
          <w:lang w:val="en-GB"/>
        </w:rPr>
        <w:t xml:space="preserve"> by dialling a number or by showing themselves in person</w:t>
      </w:r>
      <w:r w:rsidR="00487C8B" w:rsidRPr="00FD16B1">
        <w:rPr>
          <w:rFonts w:ascii="Times New Roman" w:hAnsi="Times New Roman" w:cs="Times New Roman"/>
          <w:sz w:val="24"/>
          <w:szCs w:val="24"/>
          <w:lang w:val="en-GB"/>
        </w:rPr>
        <w:t xml:space="preserve"> in order to present their demands concerning the quality of the local public services and </w:t>
      </w:r>
      <w:r w:rsidR="002B5B50" w:rsidRPr="00FD16B1">
        <w:rPr>
          <w:rFonts w:ascii="Times New Roman" w:hAnsi="Times New Roman" w:cs="Times New Roman"/>
          <w:sz w:val="24"/>
          <w:szCs w:val="24"/>
          <w:lang w:val="en-GB"/>
        </w:rPr>
        <w:t xml:space="preserve">their complaints in any matter which fall under the authority of the related local government.  </w:t>
      </w:r>
    </w:p>
    <w:p w:rsidR="008C3DFA" w:rsidRPr="00FD16B1" w:rsidRDefault="002B5B50"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But the crucial point is that n</w:t>
      </w:r>
      <w:r w:rsidR="00D07298" w:rsidRPr="00FD16B1">
        <w:rPr>
          <w:rFonts w:ascii="Times New Roman" w:hAnsi="Times New Roman" w:cs="Times New Roman"/>
          <w:sz w:val="24"/>
          <w:szCs w:val="24"/>
          <w:lang w:val="en-GB"/>
        </w:rPr>
        <w:t xml:space="preserve">either the human rights committees </w:t>
      </w:r>
      <w:r w:rsidRPr="00FD16B1">
        <w:rPr>
          <w:rFonts w:ascii="Times New Roman" w:hAnsi="Times New Roman" w:cs="Times New Roman"/>
          <w:sz w:val="24"/>
          <w:szCs w:val="24"/>
          <w:lang w:val="en-GB"/>
        </w:rPr>
        <w:t xml:space="preserve">nor the Table </w:t>
      </w:r>
      <w:r w:rsidR="008C3DFA">
        <w:rPr>
          <w:rFonts w:ascii="Times New Roman" w:hAnsi="Times New Roman" w:cs="Times New Roman"/>
          <w:sz w:val="24"/>
          <w:szCs w:val="24"/>
          <w:lang w:val="en-GB"/>
        </w:rPr>
        <w:t>Desk complaint mechanism can</w:t>
      </w:r>
      <w:r w:rsidRPr="00FD16B1">
        <w:rPr>
          <w:rFonts w:ascii="Times New Roman" w:hAnsi="Times New Roman" w:cs="Times New Roman"/>
          <w:sz w:val="24"/>
          <w:szCs w:val="24"/>
          <w:lang w:val="en-GB"/>
        </w:rPr>
        <w:t xml:space="preserve"> be accepted as a human rights protection mechanism at local level. </w:t>
      </w:r>
      <w:r w:rsidR="00D07298" w:rsidRPr="00FD16B1">
        <w:rPr>
          <w:rFonts w:ascii="Times New Roman" w:hAnsi="Times New Roman" w:cs="Times New Roman"/>
          <w:sz w:val="24"/>
          <w:szCs w:val="24"/>
          <w:lang w:val="en-GB"/>
        </w:rPr>
        <w:t xml:space="preserve">The work performance of human rights committees depends on the ambition of the central government representatives and the </w:t>
      </w:r>
      <w:r w:rsidR="008C3DFA">
        <w:rPr>
          <w:rFonts w:ascii="Times New Roman" w:hAnsi="Times New Roman" w:cs="Times New Roman"/>
          <w:sz w:val="24"/>
          <w:szCs w:val="24"/>
          <w:lang w:val="en-GB"/>
        </w:rPr>
        <w:t>Table Desks</w:t>
      </w:r>
      <w:r w:rsidRPr="00FD16B1">
        <w:rPr>
          <w:rFonts w:ascii="Times New Roman" w:hAnsi="Times New Roman" w:cs="Times New Roman"/>
          <w:sz w:val="24"/>
          <w:szCs w:val="24"/>
          <w:lang w:val="en-GB"/>
        </w:rPr>
        <w:t xml:space="preserve"> work with the spirit of </w:t>
      </w:r>
      <w:r w:rsidR="000B7984" w:rsidRPr="00FD16B1">
        <w:rPr>
          <w:rFonts w:ascii="Times New Roman" w:hAnsi="Times New Roman" w:cs="Times New Roman"/>
          <w:sz w:val="24"/>
          <w:szCs w:val="24"/>
          <w:lang w:val="en-GB"/>
        </w:rPr>
        <w:t>“</w:t>
      </w:r>
      <w:r w:rsidRPr="00FD16B1">
        <w:rPr>
          <w:rFonts w:ascii="Times New Roman" w:hAnsi="Times New Roman" w:cs="Times New Roman"/>
          <w:sz w:val="24"/>
          <w:szCs w:val="24"/>
          <w:lang w:val="en-GB"/>
        </w:rPr>
        <w:t xml:space="preserve">call </w:t>
      </w:r>
      <w:r w:rsidR="008221F7">
        <w:rPr>
          <w:rFonts w:ascii="Times New Roman" w:hAnsi="Times New Roman" w:cs="Times New Roman"/>
          <w:sz w:val="24"/>
          <w:szCs w:val="24"/>
          <w:lang w:val="en-GB"/>
        </w:rPr>
        <w:t>Center</w:t>
      </w:r>
      <w:r w:rsidR="000B7984" w:rsidRPr="00FD16B1">
        <w:rPr>
          <w:rFonts w:ascii="Times New Roman" w:hAnsi="Times New Roman" w:cs="Times New Roman"/>
          <w:sz w:val="24"/>
          <w:szCs w:val="24"/>
          <w:lang w:val="en-GB"/>
        </w:rPr>
        <w:t>”</w:t>
      </w:r>
      <w:r w:rsidRPr="00FD16B1">
        <w:rPr>
          <w:rFonts w:ascii="Times New Roman" w:hAnsi="Times New Roman" w:cs="Times New Roman"/>
          <w:sz w:val="24"/>
          <w:szCs w:val="24"/>
          <w:lang w:val="en-GB"/>
        </w:rPr>
        <w:t xml:space="preserve"> instead of promoting and protecting human rights. </w:t>
      </w:r>
    </w:p>
    <w:p w:rsidR="0092282E" w:rsidRPr="00D57C1D" w:rsidRDefault="0092282E" w:rsidP="00D57C1D">
      <w:pPr>
        <w:pStyle w:val="ListParagraph"/>
        <w:numPr>
          <w:ilvl w:val="0"/>
          <w:numId w:val="3"/>
        </w:numPr>
        <w:tabs>
          <w:tab w:val="left" w:pos="142"/>
        </w:tabs>
        <w:spacing w:after="0" w:line="360" w:lineRule="auto"/>
        <w:jc w:val="both"/>
        <w:rPr>
          <w:rFonts w:ascii="Times New Roman" w:eastAsia="Times New Roman" w:hAnsi="Times New Roman" w:cs="Times New Roman"/>
          <w:b/>
          <w:sz w:val="24"/>
          <w:szCs w:val="24"/>
          <w:lang w:val="en-GB"/>
        </w:rPr>
      </w:pPr>
      <w:r w:rsidRPr="00D57C1D">
        <w:rPr>
          <w:rFonts w:ascii="Times New Roman" w:eastAsia="Times New Roman" w:hAnsi="Times New Roman" w:cs="Times New Roman"/>
          <w:b/>
          <w:sz w:val="24"/>
          <w:szCs w:val="24"/>
          <w:lang w:val="en-GB"/>
        </w:rPr>
        <w:lastRenderedPageBreak/>
        <w:t xml:space="preserve"> What initiatives have been taken to include human rights mainstreaming in local administration and public services?</w:t>
      </w:r>
    </w:p>
    <w:p w:rsidR="0092282E" w:rsidRPr="00FD16B1" w:rsidRDefault="0092282E" w:rsidP="00A32F3B">
      <w:pPr>
        <w:shd w:val="clear" w:color="auto" w:fill="FFFFFF"/>
        <w:tabs>
          <w:tab w:val="left" w:pos="142"/>
        </w:tabs>
        <w:spacing w:before="100" w:beforeAutospacing="1" w:after="100" w:afterAutospacing="1"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 xml:space="preserve">According to UN Development Group’s Human Rights Mainstreaming Mechanism (UNDG-HRM), the four priorities which have to be taken into account at national, regional and local levels are described as follows: </w:t>
      </w:r>
    </w:p>
    <w:p w:rsidR="0092282E" w:rsidRPr="00FD16B1" w:rsidRDefault="0092282E" w:rsidP="00A32F3B">
      <w:pPr>
        <w:numPr>
          <w:ilvl w:val="0"/>
          <w:numId w:val="5"/>
        </w:numPr>
        <w:shd w:val="clear" w:color="auto" w:fill="FFFFFF"/>
        <w:tabs>
          <w:tab w:val="left" w:pos="142"/>
        </w:tabs>
        <w:spacing w:before="100" w:beforeAutospacing="1" w:after="100" w:afterAutospacing="1"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promoting policy and operational coherence;</w:t>
      </w:r>
    </w:p>
    <w:p w:rsidR="0092282E" w:rsidRPr="00FD16B1" w:rsidRDefault="0092282E" w:rsidP="00A32F3B">
      <w:pPr>
        <w:numPr>
          <w:ilvl w:val="0"/>
          <w:numId w:val="5"/>
        </w:numPr>
        <w:shd w:val="clear" w:color="auto" w:fill="FFFFFF"/>
        <w:tabs>
          <w:tab w:val="left" w:pos="142"/>
        </w:tabs>
        <w:spacing w:before="100" w:beforeAutospacing="1" w:after="100" w:afterAutospacing="1"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providing direct support to Resident Coordinators and UN country teams in driving mainstreaming efforts at the country level and in supporting Member States fulfill human rights commitments;</w:t>
      </w:r>
    </w:p>
    <w:p w:rsidR="0092282E" w:rsidRPr="00FD16B1" w:rsidRDefault="0092282E" w:rsidP="00A32F3B">
      <w:pPr>
        <w:numPr>
          <w:ilvl w:val="0"/>
          <w:numId w:val="5"/>
        </w:numPr>
        <w:shd w:val="clear" w:color="auto" w:fill="FFFFFF"/>
        <w:tabs>
          <w:tab w:val="left" w:pos="142"/>
        </w:tabs>
        <w:spacing w:before="100" w:beforeAutospacing="1" w:after="100" w:afterAutospacing="1"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supporting the strengthening of national human rights protection systems at the request of governments;</w:t>
      </w:r>
    </w:p>
    <w:p w:rsidR="0092282E" w:rsidRPr="00FD16B1" w:rsidRDefault="0092282E" w:rsidP="00A32F3B">
      <w:pPr>
        <w:numPr>
          <w:ilvl w:val="0"/>
          <w:numId w:val="5"/>
        </w:numPr>
        <w:shd w:val="clear" w:color="auto" w:fill="FFFFFF"/>
        <w:tabs>
          <w:tab w:val="left" w:pos="142"/>
        </w:tabs>
        <w:spacing w:before="100" w:beforeAutospacing="1" w:after="100" w:afterAutospacing="1"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contributing to the integration of human rights issues in the overall UNDG advocacy on the development agenda and global issues.  </w:t>
      </w:r>
    </w:p>
    <w:p w:rsidR="0092282E" w:rsidRPr="00FD16B1" w:rsidRDefault="0092282E" w:rsidP="00A32F3B">
      <w:pPr>
        <w:shd w:val="clear" w:color="auto" w:fill="FFFFFF"/>
        <w:tabs>
          <w:tab w:val="left" w:pos="142"/>
        </w:tabs>
        <w:spacing w:before="100" w:beforeAutospacing="1" w:after="100" w:afterAutospacing="1" w:line="360" w:lineRule="auto"/>
        <w:jc w:val="both"/>
        <w:rPr>
          <w:rFonts w:ascii="Times New Roman" w:hAnsi="Times New Roman" w:cs="Times New Roman"/>
          <w:sz w:val="24"/>
          <w:szCs w:val="24"/>
          <w:lang w:val="en-GB"/>
        </w:rPr>
      </w:pPr>
      <w:r w:rsidRPr="00FD16B1">
        <w:rPr>
          <w:rFonts w:ascii="Times New Roman" w:eastAsia="Times New Roman" w:hAnsi="Times New Roman" w:cs="Times New Roman"/>
          <w:sz w:val="24"/>
          <w:szCs w:val="24"/>
          <w:lang w:val="en-GB"/>
        </w:rPr>
        <w:t>When it comes to human rights mainstreaming policies, the reference is always made to the legislative measures</w:t>
      </w:r>
      <w:r w:rsidR="00B1758B" w:rsidRPr="00FD16B1">
        <w:rPr>
          <w:rFonts w:ascii="Times New Roman" w:eastAsia="Times New Roman" w:hAnsi="Times New Roman" w:cs="Times New Roman"/>
          <w:sz w:val="24"/>
          <w:szCs w:val="24"/>
          <w:lang w:val="en-GB"/>
        </w:rPr>
        <w:t xml:space="preserve"> taken</w:t>
      </w:r>
      <w:r w:rsidRPr="00FD16B1">
        <w:rPr>
          <w:rFonts w:ascii="Times New Roman" w:eastAsia="Times New Roman" w:hAnsi="Times New Roman" w:cs="Times New Roman"/>
          <w:sz w:val="24"/>
          <w:szCs w:val="24"/>
          <w:lang w:val="en-GB"/>
        </w:rPr>
        <w:t xml:space="preserve"> to promote and protect human rights at national and local level</w:t>
      </w:r>
      <w:r w:rsidR="00E72A1C">
        <w:rPr>
          <w:rFonts w:ascii="Times New Roman" w:eastAsia="Times New Roman" w:hAnsi="Times New Roman" w:cs="Times New Roman"/>
          <w:sz w:val="24"/>
          <w:szCs w:val="24"/>
          <w:lang w:val="en-GB"/>
        </w:rPr>
        <w:t xml:space="preserve"> in Turkey</w:t>
      </w:r>
      <w:r w:rsidRPr="00FD16B1">
        <w:rPr>
          <w:rFonts w:ascii="Times New Roman" w:eastAsia="Times New Roman" w:hAnsi="Times New Roman" w:cs="Times New Roman"/>
          <w:sz w:val="24"/>
          <w:szCs w:val="24"/>
          <w:lang w:val="en-GB"/>
        </w:rPr>
        <w:t xml:space="preserve">. General principles like equality and positive </w:t>
      </w:r>
      <w:r w:rsidR="008C3DFA">
        <w:rPr>
          <w:rFonts w:ascii="Times New Roman" w:eastAsia="Times New Roman" w:hAnsi="Times New Roman" w:cs="Times New Roman"/>
          <w:sz w:val="24"/>
          <w:szCs w:val="24"/>
          <w:lang w:val="en-GB"/>
        </w:rPr>
        <w:t>measures</w:t>
      </w:r>
      <w:r w:rsidR="00D57C1D">
        <w:rPr>
          <w:rFonts w:ascii="Times New Roman" w:eastAsia="Times New Roman" w:hAnsi="Times New Roman" w:cs="Times New Roman"/>
          <w:sz w:val="24"/>
          <w:szCs w:val="24"/>
          <w:lang w:val="en-GB"/>
        </w:rPr>
        <w:t xml:space="preserve"> regarding women, children, elderly </w:t>
      </w:r>
      <w:r w:rsidR="00B1758B" w:rsidRPr="00FD16B1">
        <w:rPr>
          <w:rFonts w:ascii="Times New Roman" w:eastAsia="Times New Roman" w:hAnsi="Times New Roman" w:cs="Times New Roman"/>
          <w:sz w:val="24"/>
          <w:szCs w:val="24"/>
          <w:lang w:val="en-GB"/>
        </w:rPr>
        <w:t xml:space="preserve">or </w:t>
      </w:r>
      <w:r w:rsidR="008C3DFA">
        <w:rPr>
          <w:rFonts w:ascii="Times New Roman" w:eastAsia="Times New Roman" w:hAnsi="Times New Roman" w:cs="Times New Roman"/>
          <w:sz w:val="24"/>
          <w:szCs w:val="24"/>
          <w:lang w:val="en-GB"/>
        </w:rPr>
        <w:t>disabled</w:t>
      </w:r>
      <w:r w:rsidRPr="00FD16B1">
        <w:rPr>
          <w:rFonts w:ascii="Times New Roman" w:eastAsia="Times New Roman" w:hAnsi="Times New Roman" w:cs="Times New Roman"/>
          <w:sz w:val="24"/>
          <w:szCs w:val="24"/>
          <w:lang w:val="en-GB"/>
        </w:rPr>
        <w:t xml:space="preserve"> people (Art. 10 of the Constitution) are usually the first provisions to be mentioned. Establishment of </w:t>
      </w:r>
      <w:r w:rsidRPr="00FD16B1">
        <w:rPr>
          <w:rFonts w:ascii="Times New Roman" w:hAnsi="Times New Roman" w:cs="Times New Roman"/>
          <w:sz w:val="24"/>
          <w:szCs w:val="24"/>
          <w:lang w:val="en-GB"/>
        </w:rPr>
        <w:t>Directorate General on Status of Women</w:t>
      </w:r>
      <w:r w:rsidR="008C3DFA">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(as a branch of Ministry of Family and Social Policies)  and the </w:t>
      </w:r>
      <w:r w:rsidR="008C3DFA">
        <w:rPr>
          <w:rFonts w:ascii="Times New Roman" w:hAnsi="Times New Roman" w:cs="Times New Roman"/>
          <w:sz w:val="24"/>
          <w:szCs w:val="24"/>
          <w:lang w:val="en-GB"/>
        </w:rPr>
        <w:t xml:space="preserve">Committee on </w:t>
      </w:r>
      <w:r w:rsidRPr="00FD16B1">
        <w:rPr>
          <w:rFonts w:ascii="Times New Roman" w:hAnsi="Times New Roman" w:cs="Times New Roman"/>
          <w:sz w:val="24"/>
          <w:szCs w:val="24"/>
          <w:lang w:val="en-GB"/>
        </w:rPr>
        <w:t>Equal</w:t>
      </w:r>
      <w:r w:rsidR="008C3DFA">
        <w:rPr>
          <w:rFonts w:ascii="Times New Roman" w:hAnsi="Times New Roman" w:cs="Times New Roman"/>
          <w:sz w:val="24"/>
          <w:szCs w:val="24"/>
          <w:lang w:val="en-GB"/>
        </w:rPr>
        <w:t xml:space="preserve">ity of </w:t>
      </w:r>
      <w:r w:rsidRPr="00FD16B1">
        <w:rPr>
          <w:rFonts w:ascii="Times New Roman" w:hAnsi="Times New Roman" w:cs="Times New Roman"/>
          <w:sz w:val="24"/>
          <w:szCs w:val="24"/>
          <w:lang w:val="en-GB"/>
        </w:rPr>
        <w:t xml:space="preserve"> Opportunities </w:t>
      </w:r>
      <w:r w:rsidR="008C3DFA">
        <w:rPr>
          <w:rFonts w:ascii="Times New Roman" w:hAnsi="Times New Roman" w:cs="Times New Roman"/>
          <w:sz w:val="24"/>
          <w:szCs w:val="24"/>
          <w:lang w:val="en-GB"/>
        </w:rPr>
        <w:t xml:space="preserve">for Women and Men of the Parliament, </w:t>
      </w:r>
      <w:r w:rsidRPr="00FD16B1">
        <w:rPr>
          <w:rFonts w:ascii="Times New Roman" w:hAnsi="Times New Roman" w:cs="Times New Roman"/>
          <w:sz w:val="24"/>
          <w:szCs w:val="24"/>
          <w:lang w:val="en-GB"/>
        </w:rPr>
        <w:t xml:space="preserve">the ratification of Optional Protocol to “Convention on Elimination of All Forms of Discrimination Against Women” (CEDAW), Law on Municipality which enforces the establishment of shelters for women and children for metropolitan municipalities and municipalities with larger than 100.000 population are shown as the milestones of  the success story of Turkey on the way to realize gender equality in public and private sphere. </w:t>
      </w:r>
    </w:p>
    <w:p w:rsidR="0092282E" w:rsidRPr="00FD16B1" w:rsidRDefault="0092282E" w:rsidP="00A32F3B">
      <w:pPr>
        <w:shd w:val="clear" w:color="auto" w:fill="FFFFFF"/>
        <w:tabs>
          <w:tab w:val="left" w:pos="142"/>
        </w:tabs>
        <w:spacing w:before="100" w:beforeAutospacing="1" w:after="100" w:afterAutospacing="1"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However, the practice is evolving in a different direction. Law on Municipality introduces an obligation on the establishment of shelters for women and children for metropolitan municipalities and municipalities with larger than 100.000 population. </w:t>
      </w:r>
      <w:r w:rsidRPr="00FD16B1">
        <w:rPr>
          <w:rFonts w:ascii="Times New Roman" w:hAnsi="Times New Roman" w:cs="Times New Roman"/>
          <w:sz w:val="24"/>
          <w:szCs w:val="24"/>
          <w:shd w:val="clear" w:color="auto" w:fill="FFFFFF"/>
          <w:lang w:val="en-GB"/>
        </w:rPr>
        <w:t xml:space="preserve">During the recent local elections, the campaigns for accessible shelter for women and children were one of the important challenges for human rights organizations and candidates as well. </w:t>
      </w:r>
      <w:r w:rsidRPr="00FD16B1">
        <w:rPr>
          <w:rFonts w:ascii="Times New Roman" w:hAnsi="Times New Roman" w:cs="Times New Roman"/>
          <w:sz w:val="24"/>
          <w:szCs w:val="24"/>
          <w:lang w:val="en-GB"/>
        </w:rPr>
        <w:t xml:space="preserve"> According to recent data, only 32 of 167 municipalities have shelters in Turkey. In the provinces like </w:t>
      </w:r>
      <w:r w:rsidRPr="00FD16B1">
        <w:rPr>
          <w:rFonts w:ascii="Times New Roman" w:hAnsi="Times New Roman" w:cs="Times New Roman"/>
          <w:sz w:val="24"/>
          <w:szCs w:val="24"/>
          <w:shd w:val="clear" w:color="auto" w:fill="FFFFFF"/>
          <w:lang w:val="en-GB"/>
        </w:rPr>
        <w:lastRenderedPageBreak/>
        <w:t>Bartın, Bitlis, Muş, Niğ</w:t>
      </w:r>
      <w:r w:rsidR="008C3DFA">
        <w:rPr>
          <w:rFonts w:ascii="Times New Roman" w:hAnsi="Times New Roman" w:cs="Times New Roman"/>
          <w:sz w:val="24"/>
          <w:szCs w:val="24"/>
          <w:shd w:val="clear" w:color="auto" w:fill="FFFFFF"/>
          <w:lang w:val="en-GB"/>
        </w:rPr>
        <w:t>de, Rize ve Sinop, there are no</w:t>
      </w:r>
      <w:r w:rsidRPr="00FD16B1">
        <w:rPr>
          <w:rFonts w:ascii="Times New Roman" w:hAnsi="Times New Roman" w:cs="Times New Roman"/>
          <w:sz w:val="24"/>
          <w:szCs w:val="24"/>
          <w:shd w:val="clear" w:color="auto" w:fill="FFFFFF"/>
          <w:lang w:val="en-GB"/>
        </w:rPr>
        <w:t xml:space="preserve"> shelters for women or children.</w:t>
      </w:r>
      <w:r w:rsidRPr="00FD16B1">
        <w:rPr>
          <w:rStyle w:val="DipnotBavurusu1"/>
          <w:rFonts w:ascii="Times New Roman" w:hAnsi="Times New Roman" w:cs="Times New Roman"/>
          <w:sz w:val="24"/>
          <w:szCs w:val="24"/>
          <w:shd w:val="clear" w:color="auto" w:fill="FFFFFF"/>
          <w:lang w:val="en-GB"/>
        </w:rPr>
        <w:footnoteReference w:id="17"/>
      </w:r>
      <w:r w:rsidRPr="00FD16B1">
        <w:rPr>
          <w:rFonts w:ascii="Times New Roman" w:hAnsi="Times New Roman" w:cs="Times New Roman"/>
          <w:sz w:val="24"/>
          <w:szCs w:val="24"/>
          <w:shd w:val="clear" w:color="auto" w:fill="FFFFFF"/>
          <w:lang w:val="en-GB"/>
        </w:rPr>
        <w:t xml:space="preserve"> Art. 14 of Law on Municipality requires that all the local services as duties of municipalities have to be planned and realized considering the urgency of relevant service. When the human rights organizations reveal the misconduct of local government and bring into question the obligations of local government bodies, they usually choose the way of pointing the financial resources problem. It is crucial for Turkish local and national authorities to bear in mind the A.T. v. Hungary (2005) decision of CEDAW. </w:t>
      </w:r>
      <w:r w:rsidR="00B1758B" w:rsidRPr="00FD16B1">
        <w:rPr>
          <w:rFonts w:ascii="Times New Roman" w:hAnsi="Times New Roman" w:cs="Times New Roman"/>
          <w:sz w:val="24"/>
          <w:szCs w:val="24"/>
          <w:shd w:val="clear" w:color="auto" w:fill="FFFFFF"/>
          <w:lang w:val="en-GB"/>
        </w:rPr>
        <w:t>In that decision, t</w:t>
      </w:r>
      <w:r w:rsidRPr="00FD16B1">
        <w:rPr>
          <w:rFonts w:ascii="Times New Roman" w:hAnsi="Times New Roman" w:cs="Times New Roman"/>
          <w:sz w:val="24"/>
          <w:szCs w:val="24"/>
          <w:shd w:val="clear" w:color="auto" w:fill="FFFFFF"/>
          <w:lang w:val="en-GB"/>
        </w:rPr>
        <w:t xml:space="preserve">he Committee concluded that state party failed to provide a suitable shelter with sufficient equipment for the applicant and her children who were the </w:t>
      </w:r>
      <w:r w:rsidR="008C3DFA">
        <w:rPr>
          <w:rFonts w:ascii="Times New Roman" w:hAnsi="Times New Roman" w:cs="Times New Roman"/>
          <w:sz w:val="24"/>
          <w:szCs w:val="24"/>
          <w:shd w:val="clear" w:color="auto" w:fill="FFFFFF"/>
          <w:lang w:val="en-GB"/>
        </w:rPr>
        <w:t>subjects</w:t>
      </w:r>
      <w:r w:rsidRPr="00FD16B1">
        <w:rPr>
          <w:rFonts w:ascii="Times New Roman" w:hAnsi="Times New Roman" w:cs="Times New Roman"/>
          <w:sz w:val="24"/>
          <w:szCs w:val="24"/>
          <w:shd w:val="clear" w:color="auto" w:fill="FFFFFF"/>
          <w:lang w:val="en-GB"/>
        </w:rPr>
        <w:t xml:space="preserve"> of domestic violence. Consequently, it is not only the question of establishing shelters, but the ones which provide the conditions respecting human dignity of women and children. </w:t>
      </w:r>
    </w:p>
    <w:p w:rsidR="00144893" w:rsidRDefault="0092282E" w:rsidP="00A32F3B">
      <w:pPr>
        <w:shd w:val="clear" w:color="auto" w:fill="FFFFFF"/>
        <w:tabs>
          <w:tab w:val="left" w:pos="142"/>
        </w:tabs>
        <w:spacing w:before="100" w:beforeAutospacing="1" w:after="100" w:afterAutospacing="1"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Local representation of women is another democratic deficit for Turkish administrative system. The political parties do not follow the policies promoting human rights at local level. Following the recent local elections, the mayor of Bingöl</w:t>
      </w:r>
      <w:r w:rsidR="008C3DFA">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(a province in the East of Turkey) who is member of the ruling party</w:t>
      </w:r>
      <w:r w:rsidR="008C3DFA">
        <w:rPr>
          <w:rFonts w:ascii="Times New Roman" w:hAnsi="Times New Roman" w:cs="Times New Roman"/>
          <w:sz w:val="24"/>
          <w:szCs w:val="24"/>
          <w:lang w:val="en-GB"/>
        </w:rPr>
        <w:t xml:space="preserve"> </w:t>
      </w:r>
      <w:r w:rsidR="008C3DFA" w:rsidRPr="00FD16B1">
        <w:rPr>
          <w:rFonts w:ascii="Times New Roman" w:hAnsi="Times New Roman" w:cs="Times New Roman"/>
          <w:sz w:val="24"/>
          <w:szCs w:val="24"/>
          <w:lang w:val="en-GB"/>
        </w:rPr>
        <w:t>(Justice</w:t>
      </w:r>
      <w:r w:rsidRPr="00FD16B1">
        <w:rPr>
          <w:rFonts w:ascii="Times New Roman" w:hAnsi="Times New Roman" w:cs="Times New Roman"/>
          <w:sz w:val="24"/>
          <w:szCs w:val="24"/>
          <w:lang w:val="en-GB"/>
        </w:rPr>
        <w:t xml:space="preserve"> and Development Party</w:t>
      </w:r>
      <w:r w:rsidR="00B1758B" w:rsidRPr="00FD16B1">
        <w:rPr>
          <w:rFonts w:ascii="Times New Roman" w:hAnsi="Times New Roman" w:cs="Times New Roman"/>
          <w:sz w:val="24"/>
          <w:szCs w:val="24"/>
          <w:lang w:val="en-GB"/>
        </w:rPr>
        <w:t>-</w:t>
      </w:r>
      <w:r w:rsidR="008C3DFA">
        <w:rPr>
          <w:rFonts w:ascii="Times New Roman" w:hAnsi="Times New Roman" w:cs="Times New Roman"/>
          <w:sz w:val="24"/>
          <w:szCs w:val="24"/>
          <w:lang w:val="en-GB"/>
        </w:rPr>
        <w:t xml:space="preserve"> </w:t>
      </w:r>
      <w:r w:rsidR="00B1758B" w:rsidRPr="008C3DFA">
        <w:rPr>
          <w:rFonts w:ascii="Times New Roman" w:hAnsi="Times New Roman" w:cs="Times New Roman"/>
          <w:i/>
          <w:sz w:val="24"/>
          <w:szCs w:val="24"/>
          <w:lang w:val="en-GB"/>
        </w:rPr>
        <w:t>AKP</w:t>
      </w:r>
      <w:r w:rsidRPr="00FD16B1">
        <w:rPr>
          <w:rFonts w:ascii="Times New Roman" w:hAnsi="Times New Roman" w:cs="Times New Roman"/>
          <w:sz w:val="24"/>
          <w:szCs w:val="24"/>
          <w:lang w:val="en-GB"/>
        </w:rPr>
        <w:t>) announced that it is not reli</w:t>
      </w:r>
      <w:r w:rsidR="00B1758B" w:rsidRPr="00FD16B1">
        <w:rPr>
          <w:rFonts w:ascii="Times New Roman" w:hAnsi="Times New Roman" w:cs="Times New Roman"/>
          <w:sz w:val="24"/>
          <w:szCs w:val="24"/>
          <w:lang w:val="en-GB"/>
        </w:rPr>
        <w:t>giously acceptable to have women</w:t>
      </w:r>
      <w:r w:rsidR="00D57C1D">
        <w:rPr>
          <w:rFonts w:ascii="Times New Roman" w:hAnsi="Times New Roman" w:cs="Times New Roman"/>
          <w:sz w:val="24"/>
          <w:szCs w:val="24"/>
          <w:lang w:val="en-GB"/>
        </w:rPr>
        <w:t xml:space="preserve"> member</w:t>
      </w:r>
      <w:r w:rsidR="00B1758B" w:rsidRPr="00FD16B1">
        <w:rPr>
          <w:rFonts w:ascii="Times New Roman" w:hAnsi="Times New Roman" w:cs="Times New Roman"/>
          <w:sz w:val="24"/>
          <w:szCs w:val="24"/>
          <w:lang w:val="en-GB"/>
        </w:rPr>
        <w:t xml:space="preserve"> in </w:t>
      </w:r>
      <w:r w:rsidR="00D57C1D">
        <w:rPr>
          <w:rFonts w:ascii="Times New Roman" w:hAnsi="Times New Roman" w:cs="Times New Roman"/>
          <w:sz w:val="24"/>
          <w:szCs w:val="24"/>
          <w:lang w:val="en-GB"/>
        </w:rPr>
        <w:t xml:space="preserve">the </w:t>
      </w:r>
      <w:r w:rsidR="00B1758B" w:rsidRPr="00FD16B1">
        <w:rPr>
          <w:rFonts w:ascii="Times New Roman" w:hAnsi="Times New Roman" w:cs="Times New Roman"/>
          <w:sz w:val="24"/>
          <w:szCs w:val="24"/>
          <w:lang w:val="en-GB"/>
        </w:rPr>
        <w:t xml:space="preserve">municipal council. </w:t>
      </w:r>
      <w:r w:rsidRPr="00FD16B1">
        <w:rPr>
          <w:rFonts w:ascii="Times New Roman" w:hAnsi="Times New Roman" w:cs="Times New Roman"/>
          <w:sz w:val="24"/>
          <w:szCs w:val="24"/>
          <w:lang w:val="en-GB"/>
        </w:rPr>
        <w:t xml:space="preserve">After his statement, a woman council member who is also member of the same party, resigned from </w:t>
      </w:r>
      <w:r w:rsidR="008C3DFA">
        <w:rPr>
          <w:rFonts w:ascii="Times New Roman" w:hAnsi="Times New Roman" w:cs="Times New Roman"/>
          <w:sz w:val="24"/>
          <w:szCs w:val="24"/>
          <w:lang w:val="en-GB"/>
        </w:rPr>
        <w:t>her</w:t>
      </w:r>
      <w:r w:rsidRPr="00FD16B1">
        <w:rPr>
          <w:rFonts w:ascii="Times New Roman" w:hAnsi="Times New Roman" w:cs="Times New Roman"/>
          <w:sz w:val="24"/>
          <w:szCs w:val="24"/>
          <w:lang w:val="en-GB"/>
        </w:rPr>
        <w:t xml:space="preserve"> position.</w:t>
      </w:r>
      <w:r w:rsidRPr="00FD16B1">
        <w:rPr>
          <w:rStyle w:val="FootnoteReference"/>
          <w:rFonts w:ascii="Times New Roman" w:hAnsi="Times New Roman" w:cs="Times New Roman"/>
          <w:sz w:val="24"/>
          <w:szCs w:val="24"/>
          <w:lang w:val="en-GB"/>
        </w:rPr>
        <w:footnoteReference w:id="18"/>
      </w:r>
      <w:r w:rsidRPr="00FD16B1">
        <w:rPr>
          <w:rFonts w:ascii="Times New Roman" w:hAnsi="Times New Roman" w:cs="Times New Roman"/>
          <w:sz w:val="24"/>
          <w:szCs w:val="24"/>
          <w:lang w:val="en-GB"/>
        </w:rPr>
        <w:t xml:space="preserve"> This is highly criticized by the society as the indication of discriminating </w:t>
      </w:r>
      <w:r w:rsidR="00764767">
        <w:rPr>
          <w:rFonts w:ascii="Times New Roman" w:hAnsi="Times New Roman" w:cs="Times New Roman"/>
          <w:sz w:val="24"/>
          <w:szCs w:val="24"/>
          <w:lang w:val="en-GB"/>
        </w:rPr>
        <w:t xml:space="preserve">and </w:t>
      </w:r>
      <w:r w:rsidR="00764767" w:rsidRPr="00764767">
        <w:rPr>
          <w:rFonts w:ascii="Times New Roman" w:hAnsi="Times New Roman" w:cs="Times New Roman"/>
          <w:sz w:val="24"/>
          <w:szCs w:val="24"/>
          <w:lang w:val="en-GB"/>
        </w:rPr>
        <w:t>misogynist</w:t>
      </w:r>
      <w:r w:rsidR="00764767">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 xml:space="preserve">policies of political parties. Civil society organizations made an official complaint about that mayor and protested his misconduct. </w:t>
      </w:r>
    </w:p>
    <w:p w:rsidR="002132C5" w:rsidRDefault="002132C5" w:rsidP="002132C5">
      <w:pPr>
        <w:shd w:val="clear" w:color="auto" w:fill="FFFFFF"/>
        <w:tabs>
          <w:tab w:val="left" w:pos="142"/>
        </w:tabs>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of the first woman mayors who is wearing a scarf and elected in the recent local elections </w:t>
      </w:r>
      <w:r w:rsidR="006B1ACD">
        <w:rPr>
          <w:rFonts w:ascii="Times New Roman" w:hAnsi="Times New Roman" w:cs="Times New Roman"/>
          <w:sz w:val="24"/>
          <w:szCs w:val="24"/>
          <w:lang w:val="en-GB"/>
        </w:rPr>
        <w:t>(She was candidate of Justice and Development Party-</w:t>
      </w:r>
      <w:r w:rsidR="006B1ACD" w:rsidRPr="006B1ACD">
        <w:rPr>
          <w:rFonts w:ascii="Times New Roman" w:hAnsi="Times New Roman" w:cs="Times New Roman"/>
          <w:i/>
          <w:sz w:val="24"/>
          <w:szCs w:val="24"/>
          <w:lang w:val="en-GB"/>
        </w:rPr>
        <w:t>AKP</w:t>
      </w:r>
      <w:r w:rsidR="006B1ACD">
        <w:rPr>
          <w:rFonts w:ascii="Times New Roman" w:hAnsi="Times New Roman" w:cs="Times New Roman"/>
          <w:sz w:val="24"/>
          <w:szCs w:val="24"/>
          <w:lang w:val="en-GB"/>
        </w:rPr>
        <w:t xml:space="preserve">) </w:t>
      </w:r>
      <w:r>
        <w:rPr>
          <w:rFonts w:ascii="Times New Roman" w:hAnsi="Times New Roman" w:cs="Times New Roman"/>
          <w:sz w:val="24"/>
          <w:szCs w:val="24"/>
          <w:lang w:val="en-GB"/>
        </w:rPr>
        <w:t>made a decision to separate bus services for women and men. She declar</w:t>
      </w:r>
      <w:r w:rsidR="00EE4FDA">
        <w:rPr>
          <w:rFonts w:ascii="Times New Roman" w:hAnsi="Times New Roman" w:cs="Times New Roman"/>
          <w:sz w:val="24"/>
          <w:szCs w:val="24"/>
          <w:lang w:val="en-GB"/>
        </w:rPr>
        <w:t>ed that this application aims to solve</w:t>
      </w:r>
      <w:r>
        <w:rPr>
          <w:rFonts w:ascii="Times New Roman" w:hAnsi="Times New Roman" w:cs="Times New Roman"/>
          <w:sz w:val="24"/>
          <w:szCs w:val="24"/>
          <w:lang w:val="en-GB"/>
        </w:rPr>
        <w:t xml:space="preserve"> the problems </w:t>
      </w:r>
      <w:r w:rsidR="00A359A6">
        <w:rPr>
          <w:rFonts w:ascii="Times New Roman" w:hAnsi="Times New Roman" w:cs="Times New Roman"/>
          <w:sz w:val="24"/>
          <w:szCs w:val="24"/>
          <w:lang w:val="en-GB"/>
        </w:rPr>
        <w:t>that women face with while using transportation systems in Keban (Elazığ). However, this measure is possible to lead to serious segregation and isolation of women from public sphere. It is not an empowerment policy; but the one which supports conservative populism.</w:t>
      </w:r>
      <w:r w:rsidR="00A359A6">
        <w:rPr>
          <w:rStyle w:val="FootnoteReference"/>
          <w:rFonts w:ascii="Times New Roman" w:hAnsi="Times New Roman" w:cs="Times New Roman"/>
          <w:sz w:val="24"/>
          <w:szCs w:val="24"/>
          <w:lang w:val="en-GB"/>
        </w:rPr>
        <w:footnoteReference w:id="19"/>
      </w:r>
      <w:r w:rsidR="00A359A6">
        <w:rPr>
          <w:rFonts w:ascii="Times New Roman" w:hAnsi="Times New Roman" w:cs="Times New Roman"/>
          <w:sz w:val="24"/>
          <w:szCs w:val="24"/>
          <w:lang w:val="en-GB"/>
        </w:rPr>
        <w:t xml:space="preserve"> </w:t>
      </w:r>
    </w:p>
    <w:p w:rsidR="005D6D3C" w:rsidRPr="00A359A6" w:rsidRDefault="00144893" w:rsidP="00A359A6">
      <w:pPr>
        <w:pStyle w:val="ListParagraph"/>
        <w:numPr>
          <w:ilvl w:val="0"/>
          <w:numId w:val="3"/>
        </w:numPr>
        <w:shd w:val="clear" w:color="auto" w:fill="FFFFFF"/>
        <w:tabs>
          <w:tab w:val="left" w:pos="142"/>
        </w:tabs>
        <w:spacing w:before="100" w:beforeAutospacing="1" w:after="100" w:afterAutospacing="1" w:line="360" w:lineRule="auto"/>
        <w:jc w:val="both"/>
        <w:rPr>
          <w:rFonts w:ascii="Times New Roman" w:hAnsi="Times New Roman" w:cs="Times New Roman"/>
          <w:b/>
          <w:sz w:val="24"/>
          <w:szCs w:val="24"/>
          <w:lang w:val="en-GB"/>
        </w:rPr>
      </w:pPr>
      <w:r w:rsidRPr="00A359A6">
        <w:rPr>
          <w:rFonts w:ascii="Times New Roman" w:hAnsi="Times New Roman" w:cs="Times New Roman"/>
          <w:b/>
          <w:sz w:val="24"/>
          <w:szCs w:val="24"/>
          <w:lang w:val="en-GB"/>
        </w:rPr>
        <w:lastRenderedPageBreak/>
        <w:t>What is the role of civil</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society in the</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planning</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and</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the</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implementation of activities</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for</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the</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protection</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and</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promotion of human</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rights at local</w:t>
      </w:r>
      <w:r w:rsidR="00B521F7"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level in your</w:t>
      </w:r>
      <w:r w:rsidR="00324D4B" w:rsidRPr="00A359A6">
        <w:rPr>
          <w:rFonts w:ascii="Times New Roman" w:hAnsi="Times New Roman" w:cs="Times New Roman"/>
          <w:b/>
          <w:sz w:val="24"/>
          <w:szCs w:val="24"/>
          <w:lang w:val="en-GB"/>
        </w:rPr>
        <w:t xml:space="preserve"> </w:t>
      </w:r>
      <w:r w:rsidRPr="00A359A6">
        <w:rPr>
          <w:rFonts w:ascii="Times New Roman" w:hAnsi="Times New Roman" w:cs="Times New Roman"/>
          <w:b/>
          <w:sz w:val="24"/>
          <w:szCs w:val="24"/>
          <w:lang w:val="en-GB"/>
        </w:rPr>
        <w:t>country?</w:t>
      </w:r>
      <w:r w:rsidR="005D6D3C" w:rsidRPr="00A359A6">
        <w:rPr>
          <w:rFonts w:ascii="Times New Roman" w:hAnsi="Times New Roman" w:cs="Times New Roman"/>
          <w:b/>
          <w:sz w:val="24"/>
          <w:szCs w:val="24"/>
          <w:lang w:val="en-GB"/>
        </w:rPr>
        <w:t xml:space="preserve"> </w:t>
      </w:r>
    </w:p>
    <w:p w:rsidR="00360F01" w:rsidRPr="00FD16B1" w:rsidRDefault="00360F01"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Following the Gezi Park</w:t>
      </w:r>
      <w:r w:rsidR="00552731" w:rsidRPr="00FD16B1">
        <w:rPr>
          <w:rFonts w:ascii="Times New Roman" w:hAnsi="Times New Roman" w:cs="Times New Roman"/>
          <w:sz w:val="24"/>
          <w:szCs w:val="24"/>
          <w:lang w:val="en-GB"/>
        </w:rPr>
        <w:t xml:space="preserve"> Protests and the corruption claims including more than one central government ministers, the local elections which were held on March</w:t>
      </w:r>
      <w:r w:rsidR="006D372C" w:rsidRPr="00FD16B1">
        <w:rPr>
          <w:rFonts w:ascii="Times New Roman" w:hAnsi="Times New Roman" w:cs="Times New Roman"/>
          <w:sz w:val="24"/>
          <w:szCs w:val="24"/>
          <w:lang w:val="en-GB"/>
        </w:rPr>
        <w:t xml:space="preserve"> 30</w:t>
      </w:r>
      <w:r w:rsidR="00552731" w:rsidRPr="00FD16B1">
        <w:rPr>
          <w:rFonts w:ascii="Times New Roman" w:hAnsi="Times New Roman" w:cs="Times New Roman"/>
          <w:sz w:val="24"/>
          <w:szCs w:val="24"/>
          <w:lang w:val="en-GB"/>
        </w:rPr>
        <w:t xml:space="preserve">, 2014 gained a symbolic importance. </w:t>
      </w:r>
      <w:r w:rsidRPr="00FD16B1">
        <w:rPr>
          <w:rFonts w:ascii="Times New Roman" w:hAnsi="Times New Roman" w:cs="Times New Roman"/>
          <w:sz w:val="24"/>
          <w:szCs w:val="24"/>
          <w:lang w:val="en-GB"/>
        </w:rPr>
        <w:t xml:space="preserve">Environmentally destructive projects, lack of transparency in the administration of the state, reference to parliamentarian majorities and neglecting the opinion of the rest of the society created a polarized society and manifests began in Gezi Park of Taksim Square in İstanbul.  Both the central and local government bodies were responsible of the decisions related to the projects in Gezi Park. </w:t>
      </w:r>
    </w:p>
    <w:p w:rsidR="00360F01" w:rsidRPr="00FD16B1" w:rsidRDefault="00360F01"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After Gezi Park protests, the local neighbourhood communities organized forums in the parks and discussed a broad range of issues regarding their cities and the state politics as well. Bearing in mind this strong opposition, </w:t>
      </w:r>
      <w:r w:rsidR="00552731" w:rsidRPr="00FD16B1">
        <w:rPr>
          <w:rFonts w:ascii="Times New Roman" w:hAnsi="Times New Roman" w:cs="Times New Roman"/>
          <w:sz w:val="24"/>
          <w:szCs w:val="24"/>
          <w:lang w:val="en-GB"/>
        </w:rPr>
        <w:t xml:space="preserve">the </w:t>
      </w:r>
      <w:r w:rsidRPr="00FD16B1">
        <w:rPr>
          <w:rFonts w:ascii="Times New Roman" w:hAnsi="Times New Roman" w:cs="Times New Roman"/>
          <w:sz w:val="24"/>
          <w:szCs w:val="24"/>
          <w:lang w:val="en-GB"/>
        </w:rPr>
        <w:t xml:space="preserve">local government </w:t>
      </w:r>
      <w:r w:rsidR="00552731" w:rsidRPr="00FD16B1">
        <w:rPr>
          <w:rFonts w:ascii="Times New Roman" w:hAnsi="Times New Roman" w:cs="Times New Roman"/>
          <w:sz w:val="24"/>
          <w:szCs w:val="24"/>
          <w:lang w:val="en-GB"/>
        </w:rPr>
        <w:t>cand</w:t>
      </w:r>
      <w:r w:rsidR="00C651C3" w:rsidRPr="00FD16B1">
        <w:rPr>
          <w:rFonts w:ascii="Times New Roman" w:hAnsi="Times New Roman" w:cs="Times New Roman"/>
          <w:sz w:val="24"/>
          <w:szCs w:val="24"/>
          <w:lang w:val="en-GB"/>
        </w:rPr>
        <w:t>idates underlined their willing</w:t>
      </w:r>
      <w:r w:rsidR="00F23608">
        <w:rPr>
          <w:rFonts w:ascii="Times New Roman" w:hAnsi="Times New Roman" w:cs="Times New Roman"/>
          <w:sz w:val="24"/>
          <w:szCs w:val="24"/>
          <w:lang w:val="en-GB"/>
        </w:rPr>
        <w:t>ness</w:t>
      </w:r>
      <w:r w:rsidR="00C651C3" w:rsidRPr="00FD16B1">
        <w:rPr>
          <w:rFonts w:ascii="Times New Roman" w:hAnsi="Times New Roman" w:cs="Times New Roman"/>
          <w:sz w:val="24"/>
          <w:szCs w:val="24"/>
          <w:lang w:val="en-GB"/>
        </w:rPr>
        <w:t xml:space="preserve"> to rule the local government together in the light of</w:t>
      </w:r>
      <w:r w:rsidR="00552731" w:rsidRPr="00FD16B1">
        <w:rPr>
          <w:rFonts w:ascii="Times New Roman" w:hAnsi="Times New Roman" w:cs="Times New Roman"/>
          <w:sz w:val="24"/>
          <w:szCs w:val="24"/>
          <w:lang w:val="en-GB"/>
        </w:rPr>
        <w:t xml:space="preserve"> participatory dem</w:t>
      </w:r>
      <w:r w:rsidR="00D07298" w:rsidRPr="00FD16B1">
        <w:rPr>
          <w:rFonts w:ascii="Times New Roman" w:hAnsi="Times New Roman" w:cs="Times New Roman"/>
          <w:sz w:val="24"/>
          <w:szCs w:val="24"/>
          <w:lang w:val="en-GB"/>
        </w:rPr>
        <w:t xml:space="preserve">ocracy and </w:t>
      </w:r>
      <w:r w:rsidR="00F23608">
        <w:rPr>
          <w:rFonts w:ascii="Times New Roman" w:hAnsi="Times New Roman" w:cs="Times New Roman"/>
          <w:sz w:val="24"/>
          <w:szCs w:val="24"/>
          <w:lang w:val="en-GB"/>
        </w:rPr>
        <w:t>made</w:t>
      </w:r>
      <w:r w:rsidR="00D07298" w:rsidRPr="00FD16B1">
        <w:rPr>
          <w:rFonts w:ascii="Times New Roman" w:hAnsi="Times New Roman" w:cs="Times New Roman"/>
          <w:sz w:val="24"/>
          <w:szCs w:val="24"/>
          <w:lang w:val="en-GB"/>
        </w:rPr>
        <w:t xml:space="preserve"> promises regarding the main discussion topics in the society like gent</w:t>
      </w:r>
      <w:r w:rsidR="000B7984" w:rsidRPr="00FD16B1">
        <w:rPr>
          <w:rFonts w:ascii="Times New Roman" w:hAnsi="Times New Roman" w:cs="Times New Roman"/>
          <w:sz w:val="24"/>
          <w:szCs w:val="24"/>
          <w:lang w:val="en-GB"/>
        </w:rPr>
        <w:t xml:space="preserve">rification, social policy based </w:t>
      </w:r>
      <w:r w:rsidR="00527FAA" w:rsidRPr="00FD16B1">
        <w:rPr>
          <w:rFonts w:ascii="Times New Roman" w:hAnsi="Times New Roman" w:cs="Times New Roman"/>
          <w:sz w:val="24"/>
          <w:szCs w:val="24"/>
          <w:lang w:val="en-GB"/>
        </w:rPr>
        <w:t xml:space="preserve">local services. </w:t>
      </w:r>
    </w:p>
    <w:p w:rsidR="00360F01" w:rsidRPr="00FD16B1" w:rsidRDefault="00446DD0"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Civil society played an important role during the election period by organizing meetings and preparing reports on the expectations of the specific groups from local government authorities. They collaborated in the campaigns and shared policy documents. </w:t>
      </w:r>
    </w:p>
    <w:p w:rsidR="00527FAA" w:rsidRPr="00FD16B1" w:rsidRDefault="00527FAA"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SPoD</w:t>
      </w:r>
      <w:r w:rsidR="00F23608">
        <w:rPr>
          <w:rFonts w:ascii="Times New Roman" w:hAnsi="Times New Roman" w:cs="Times New Roman"/>
          <w:sz w:val="24"/>
          <w:szCs w:val="24"/>
          <w:lang w:val="en-GB"/>
        </w:rPr>
        <w:t xml:space="preserve"> </w:t>
      </w:r>
      <w:r w:rsidRPr="00FD16B1">
        <w:rPr>
          <w:rFonts w:ascii="Times New Roman" w:hAnsi="Times New Roman" w:cs="Times New Roman"/>
          <w:sz w:val="24"/>
          <w:szCs w:val="24"/>
          <w:lang w:val="en-GB"/>
        </w:rPr>
        <w:t>(</w:t>
      </w:r>
      <w:r w:rsidRPr="00FD16B1">
        <w:rPr>
          <w:rStyle w:val="Strong"/>
          <w:rFonts w:ascii="Times New Roman" w:hAnsi="Times New Roman" w:cs="Times New Roman"/>
          <w:b w:val="0"/>
          <w:sz w:val="24"/>
          <w:szCs w:val="24"/>
          <w:shd w:val="clear" w:color="auto" w:fill="FFFFFF"/>
          <w:lang w:val="en-GB"/>
        </w:rPr>
        <w:t>a</w:t>
      </w:r>
      <w:r w:rsidRPr="00FD16B1">
        <w:rPr>
          <w:rStyle w:val="apple-converted-space"/>
          <w:rFonts w:ascii="Times New Roman" w:hAnsi="Times New Roman" w:cs="Times New Roman"/>
          <w:b/>
          <w:sz w:val="24"/>
          <w:szCs w:val="24"/>
          <w:shd w:val="clear" w:color="auto" w:fill="FFFFFF"/>
          <w:lang w:val="en-GB"/>
        </w:rPr>
        <w:t> </w:t>
      </w:r>
      <w:r w:rsidRPr="00FD16B1">
        <w:rPr>
          <w:rStyle w:val="Strong"/>
          <w:rFonts w:ascii="Times New Roman" w:hAnsi="Times New Roman" w:cs="Times New Roman"/>
          <w:b w:val="0"/>
          <w:sz w:val="24"/>
          <w:szCs w:val="24"/>
          <w:shd w:val="clear" w:color="auto" w:fill="FFFFFF"/>
          <w:lang w:val="en-GB"/>
        </w:rPr>
        <w:t>national non-governmental LGBT</w:t>
      </w:r>
      <w:r w:rsidR="006D372C" w:rsidRPr="00FD16B1">
        <w:rPr>
          <w:rStyle w:val="Strong"/>
          <w:rFonts w:ascii="Times New Roman" w:hAnsi="Times New Roman" w:cs="Times New Roman"/>
          <w:b w:val="0"/>
          <w:sz w:val="24"/>
          <w:szCs w:val="24"/>
          <w:shd w:val="clear" w:color="auto" w:fill="FFFFFF"/>
          <w:lang w:val="en-GB"/>
        </w:rPr>
        <w:t>I</w:t>
      </w:r>
      <w:r w:rsidRPr="00FD16B1">
        <w:rPr>
          <w:rStyle w:val="Strong"/>
          <w:rFonts w:ascii="Times New Roman" w:hAnsi="Times New Roman" w:cs="Times New Roman"/>
          <w:b w:val="0"/>
          <w:sz w:val="24"/>
          <w:szCs w:val="24"/>
          <w:shd w:val="clear" w:color="auto" w:fill="FFFFFF"/>
          <w:lang w:val="en-GB"/>
        </w:rPr>
        <w:t xml:space="preserve"> organization</w:t>
      </w:r>
      <w:r w:rsidR="00C11639" w:rsidRPr="00FD16B1">
        <w:rPr>
          <w:rStyle w:val="Strong"/>
          <w:rFonts w:ascii="Times New Roman" w:hAnsi="Times New Roman" w:cs="Times New Roman"/>
          <w:b w:val="0"/>
          <w:sz w:val="24"/>
          <w:szCs w:val="24"/>
          <w:shd w:val="clear" w:color="auto" w:fill="FFFFFF"/>
          <w:lang w:val="en-GB"/>
        </w:rPr>
        <w:t xml:space="preserve"> founded</w:t>
      </w:r>
      <w:r w:rsidRPr="00FD16B1">
        <w:rPr>
          <w:rFonts w:ascii="Times New Roman" w:hAnsi="Times New Roman" w:cs="Times New Roman"/>
          <w:sz w:val="24"/>
          <w:szCs w:val="24"/>
          <w:shd w:val="clear" w:color="auto" w:fill="FFFFFF"/>
          <w:lang w:val="en-GB"/>
        </w:rPr>
        <w:t xml:space="preserve"> in 2011</w:t>
      </w:r>
      <w:r w:rsidRPr="00FD16B1">
        <w:rPr>
          <w:rStyle w:val="apple-converted-space"/>
          <w:rFonts w:ascii="Times New Roman" w:hAnsi="Times New Roman" w:cs="Times New Roman"/>
          <w:sz w:val="24"/>
          <w:szCs w:val="24"/>
          <w:shd w:val="clear" w:color="auto" w:fill="FFFFFF"/>
          <w:lang w:val="en-GB"/>
        </w:rPr>
        <w:t> </w:t>
      </w:r>
      <w:r w:rsidRPr="00FD16B1">
        <w:rPr>
          <w:rFonts w:ascii="Times New Roman" w:hAnsi="Times New Roman" w:cs="Times New Roman"/>
          <w:sz w:val="24"/>
          <w:szCs w:val="24"/>
          <w:lang w:val="en-GB"/>
        </w:rPr>
        <w:t>in Turkey) launched a campaign during the local elections and made interviews with the candidates. The main goal of the campaign was to convince the candidates to sign a protocol declaring that they will respect LGBTI rights during their campaigns before the elections and their mandate if they are elected. The candidates fro</w:t>
      </w:r>
      <w:r w:rsidR="00A822ED" w:rsidRPr="00FD16B1">
        <w:rPr>
          <w:rFonts w:ascii="Times New Roman" w:hAnsi="Times New Roman" w:cs="Times New Roman"/>
          <w:sz w:val="24"/>
          <w:szCs w:val="24"/>
          <w:lang w:val="en-GB"/>
        </w:rPr>
        <w:t xml:space="preserve">m 5 different political parties </w:t>
      </w:r>
      <w:r w:rsidRPr="00FD16B1">
        <w:rPr>
          <w:rFonts w:ascii="Times New Roman" w:hAnsi="Times New Roman" w:cs="Times New Roman"/>
          <w:sz w:val="24"/>
          <w:szCs w:val="24"/>
          <w:lang w:val="en-GB"/>
        </w:rPr>
        <w:t>signed the protocol</w:t>
      </w:r>
      <w:r w:rsidR="00A822ED" w:rsidRPr="00FD16B1">
        <w:rPr>
          <w:rStyle w:val="FootnoteReference"/>
          <w:rFonts w:ascii="Times New Roman" w:hAnsi="Times New Roman" w:cs="Times New Roman"/>
          <w:sz w:val="24"/>
          <w:szCs w:val="24"/>
          <w:lang w:val="en-GB"/>
        </w:rPr>
        <w:footnoteReference w:id="20"/>
      </w:r>
      <w:r w:rsidRPr="00FD16B1">
        <w:rPr>
          <w:rFonts w:ascii="Times New Roman" w:hAnsi="Times New Roman" w:cs="Times New Roman"/>
          <w:sz w:val="24"/>
          <w:szCs w:val="24"/>
          <w:lang w:val="en-GB"/>
        </w:rPr>
        <w:t xml:space="preserve"> and 4 candidates who signed the protocol won the elections. </w:t>
      </w:r>
      <w:r w:rsidR="008F2492" w:rsidRPr="00FD16B1">
        <w:rPr>
          <w:rFonts w:ascii="Times New Roman" w:hAnsi="Times New Roman" w:cs="Times New Roman"/>
          <w:sz w:val="24"/>
          <w:szCs w:val="24"/>
          <w:lang w:val="en-GB"/>
        </w:rPr>
        <w:t xml:space="preserve">Two political </w:t>
      </w:r>
      <w:r w:rsidR="00B1758B" w:rsidRPr="00FD16B1">
        <w:rPr>
          <w:rFonts w:ascii="Times New Roman" w:hAnsi="Times New Roman" w:cs="Times New Roman"/>
          <w:sz w:val="24"/>
          <w:szCs w:val="24"/>
          <w:lang w:val="en-GB"/>
        </w:rPr>
        <w:t>parties (</w:t>
      </w:r>
      <w:r w:rsidR="008F2492" w:rsidRPr="00FD16B1">
        <w:rPr>
          <w:rFonts w:ascii="Times New Roman" w:hAnsi="Times New Roman" w:cs="Times New Roman"/>
          <w:sz w:val="24"/>
          <w:szCs w:val="24"/>
          <w:shd w:val="clear" w:color="auto" w:fill="FFFFFF"/>
          <w:lang w:val="en-GB"/>
        </w:rPr>
        <w:t>Republican People’s Party-CHP and Peoples Democratic Party-</w:t>
      </w:r>
      <w:r w:rsidR="00F23608">
        <w:rPr>
          <w:rFonts w:ascii="Times New Roman" w:hAnsi="Times New Roman" w:cs="Times New Roman"/>
          <w:sz w:val="24"/>
          <w:szCs w:val="24"/>
          <w:shd w:val="clear" w:color="auto" w:fill="FFFFFF"/>
          <w:lang w:val="en-GB"/>
        </w:rPr>
        <w:t xml:space="preserve"> </w:t>
      </w:r>
      <w:r w:rsidR="008F2492" w:rsidRPr="00F23608">
        <w:rPr>
          <w:rFonts w:ascii="Times New Roman" w:hAnsi="Times New Roman" w:cs="Times New Roman"/>
          <w:i/>
          <w:sz w:val="24"/>
          <w:szCs w:val="24"/>
          <w:shd w:val="clear" w:color="auto" w:fill="FFFFFF"/>
          <w:lang w:val="en-GB"/>
        </w:rPr>
        <w:t>HDP</w:t>
      </w:r>
      <w:r w:rsidR="008F2492" w:rsidRPr="00FD16B1">
        <w:rPr>
          <w:rFonts w:ascii="Times New Roman" w:hAnsi="Times New Roman" w:cs="Times New Roman"/>
          <w:sz w:val="24"/>
          <w:szCs w:val="24"/>
          <w:shd w:val="clear" w:color="auto" w:fill="FFFFFF"/>
          <w:lang w:val="en-GB"/>
        </w:rPr>
        <w:t>)</w:t>
      </w:r>
      <w:r w:rsidR="008F2492" w:rsidRPr="00FD16B1">
        <w:rPr>
          <w:rFonts w:ascii="Times New Roman" w:hAnsi="Times New Roman" w:cs="Times New Roman"/>
          <w:sz w:val="24"/>
          <w:szCs w:val="24"/>
          <w:lang w:val="en-GB"/>
        </w:rPr>
        <w:t xml:space="preserve"> </w:t>
      </w:r>
      <w:r w:rsidR="008F2492" w:rsidRPr="00FD16B1">
        <w:rPr>
          <w:rFonts w:ascii="Times New Roman" w:hAnsi="Times New Roman" w:cs="Times New Roman"/>
          <w:sz w:val="24"/>
          <w:szCs w:val="24"/>
          <w:shd w:val="clear" w:color="auto" w:fill="FFFFFF"/>
          <w:lang w:val="en-GB"/>
        </w:rPr>
        <w:t>had LGBTI candidates for municipal councils.</w:t>
      </w:r>
      <w:r w:rsidR="008F2492" w:rsidRPr="00FD16B1">
        <w:rPr>
          <w:rStyle w:val="FootnoteReference"/>
          <w:rFonts w:ascii="Times New Roman" w:hAnsi="Times New Roman" w:cs="Times New Roman"/>
          <w:sz w:val="24"/>
          <w:szCs w:val="24"/>
          <w:shd w:val="clear" w:color="auto" w:fill="FFFFFF"/>
          <w:lang w:val="en-GB"/>
        </w:rPr>
        <w:footnoteReference w:id="21"/>
      </w:r>
      <w:r w:rsidR="008F2492" w:rsidRPr="00FD16B1">
        <w:rPr>
          <w:rFonts w:ascii="Times New Roman" w:hAnsi="Times New Roman" w:cs="Times New Roman"/>
          <w:sz w:val="24"/>
          <w:szCs w:val="24"/>
          <w:lang w:val="en-GB"/>
        </w:rPr>
        <w:t xml:space="preserve"> </w:t>
      </w:r>
      <w:r w:rsidR="00CB6CA8" w:rsidRPr="00FD16B1">
        <w:rPr>
          <w:rFonts w:ascii="Times New Roman" w:hAnsi="Times New Roman" w:cs="Times New Roman"/>
          <w:sz w:val="24"/>
          <w:szCs w:val="24"/>
          <w:lang w:val="en-GB"/>
        </w:rPr>
        <w:t>It is the first time in the history of local government elections that one LGBTI person</w:t>
      </w:r>
      <w:r w:rsidR="000B7984" w:rsidRPr="00FD16B1">
        <w:rPr>
          <w:rFonts w:ascii="Times New Roman" w:hAnsi="Times New Roman" w:cs="Times New Roman"/>
          <w:sz w:val="24"/>
          <w:szCs w:val="24"/>
          <w:lang w:val="en-GB"/>
        </w:rPr>
        <w:t xml:space="preserve"> who</w:t>
      </w:r>
      <w:r w:rsidR="00CF3EC6" w:rsidRPr="00FD16B1">
        <w:rPr>
          <w:rFonts w:ascii="Times New Roman" w:hAnsi="Times New Roman" w:cs="Times New Roman"/>
          <w:sz w:val="24"/>
          <w:szCs w:val="24"/>
          <w:lang w:val="en-GB"/>
        </w:rPr>
        <w:t xml:space="preserve"> </w:t>
      </w:r>
      <w:r w:rsidR="00F23608">
        <w:rPr>
          <w:rFonts w:ascii="Times New Roman" w:hAnsi="Times New Roman" w:cs="Times New Roman"/>
          <w:sz w:val="24"/>
          <w:szCs w:val="24"/>
          <w:lang w:val="en-GB"/>
        </w:rPr>
        <w:t>ran</w:t>
      </w:r>
      <w:r w:rsidR="00CF3EC6" w:rsidRPr="00FD16B1">
        <w:rPr>
          <w:rFonts w:ascii="Times New Roman" w:hAnsi="Times New Roman" w:cs="Times New Roman"/>
          <w:sz w:val="24"/>
          <w:szCs w:val="24"/>
          <w:lang w:val="en-GB"/>
        </w:rPr>
        <w:t xml:space="preserve"> for the municipality c</w:t>
      </w:r>
      <w:r w:rsidR="000B7984" w:rsidRPr="00FD16B1">
        <w:rPr>
          <w:rFonts w:ascii="Times New Roman" w:hAnsi="Times New Roman" w:cs="Times New Roman"/>
          <w:sz w:val="24"/>
          <w:szCs w:val="24"/>
          <w:lang w:val="en-GB"/>
        </w:rPr>
        <w:t xml:space="preserve">ouncil membership </w:t>
      </w:r>
      <w:r w:rsidR="00CB6CA8" w:rsidRPr="00FD16B1">
        <w:rPr>
          <w:rFonts w:ascii="Times New Roman" w:hAnsi="Times New Roman" w:cs="Times New Roman"/>
          <w:sz w:val="24"/>
          <w:szCs w:val="24"/>
          <w:lang w:val="en-GB"/>
        </w:rPr>
        <w:t>won</w:t>
      </w:r>
      <w:r w:rsidR="000B7984" w:rsidRPr="00FD16B1">
        <w:rPr>
          <w:rFonts w:ascii="Times New Roman" w:hAnsi="Times New Roman" w:cs="Times New Roman"/>
          <w:sz w:val="24"/>
          <w:szCs w:val="24"/>
          <w:lang w:val="en-GB"/>
        </w:rPr>
        <w:t xml:space="preserve"> a seat</w:t>
      </w:r>
      <w:r w:rsidR="006D372C" w:rsidRPr="00FD16B1">
        <w:rPr>
          <w:rFonts w:ascii="Times New Roman" w:hAnsi="Times New Roman" w:cs="Times New Roman"/>
          <w:sz w:val="24"/>
          <w:szCs w:val="24"/>
          <w:lang w:val="en-GB"/>
        </w:rPr>
        <w:t xml:space="preserve"> in</w:t>
      </w:r>
      <w:r w:rsidR="000B7984" w:rsidRPr="00FD16B1">
        <w:rPr>
          <w:rFonts w:ascii="Times New Roman" w:hAnsi="Times New Roman" w:cs="Times New Roman"/>
          <w:sz w:val="24"/>
          <w:szCs w:val="24"/>
          <w:lang w:val="en-GB"/>
        </w:rPr>
        <w:t xml:space="preserve"> Municipality </w:t>
      </w:r>
      <w:r w:rsidR="00F23608">
        <w:rPr>
          <w:rFonts w:ascii="Times New Roman" w:hAnsi="Times New Roman" w:cs="Times New Roman"/>
          <w:sz w:val="24"/>
          <w:szCs w:val="24"/>
          <w:lang w:val="en-GB"/>
        </w:rPr>
        <w:lastRenderedPageBreak/>
        <w:t xml:space="preserve">Council of </w:t>
      </w:r>
      <w:r w:rsidR="002132C5">
        <w:rPr>
          <w:rFonts w:ascii="Times New Roman" w:hAnsi="Times New Roman" w:cs="Times New Roman"/>
          <w:sz w:val="24"/>
          <w:szCs w:val="24"/>
          <w:lang w:val="en-GB"/>
        </w:rPr>
        <w:t>Beşiktaş (</w:t>
      </w:r>
      <w:r w:rsidR="00F23608">
        <w:rPr>
          <w:rFonts w:ascii="Times New Roman" w:hAnsi="Times New Roman" w:cs="Times New Roman"/>
          <w:sz w:val="24"/>
          <w:szCs w:val="24"/>
          <w:lang w:val="en-GB"/>
        </w:rPr>
        <w:t>İ</w:t>
      </w:r>
      <w:r w:rsidR="000B7984" w:rsidRPr="00FD16B1">
        <w:rPr>
          <w:rFonts w:ascii="Times New Roman" w:hAnsi="Times New Roman" w:cs="Times New Roman"/>
          <w:sz w:val="24"/>
          <w:szCs w:val="24"/>
          <w:lang w:val="en-GB"/>
        </w:rPr>
        <w:t>stanbul)</w:t>
      </w:r>
      <w:r w:rsidR="00CB6CA8" w:rsidRPr="00FD16B1">
        <w:rPr>
          <w:rFonts w:ascii="Times New Roman" w:hAnsi="Times New Roman" w:cs="Times New Roman"/>
          <w:sz w:val="24"/>
          <w:szCs w:val="24"/>
          <w:lang w:val="en-GB"/>
        </w:rPr>
        <w:t xml:space="preserve">. This is maybe one of the most important outcomes of the LGBTI rights struggle in Turkey. </w:t>
      </w:r>
    </w:p>
    <w:p w:rsidR="00203450" w:rsidRPr="00FD16B1" w:rsidRDefault="00CB6CA8" w:rsidP="00A32F3B">
      <w:pPr>
        <w:shd w:val="clear" w:color="auto" w:fill="FFFFFF"/>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Besides this, two internet-bas</w:t>
      </w:r>
      <w:r w:rsidR="00A822ED" w:rsidRPr="00FD16B1">
        <w:rPr>
          <w:rFonts w:ascii="Times New Roman" w:hAnsi="Times New Roman" w:cs="Times New Roman"/>
          <w:sz w:val="24"/>
          <w:szCs w:val="24"/>
          <w:lang w:val="en-GB"/>
        </w:rPr>
        <w:t>ed social movements which are</w:t>
      </w:r>
      <w:r w:rsidRPr="00FD16B1">
        <w:rPr>
          <w:rFonts w:ascii="Times New Roman" w:hAnsi="Times New Roman" w:cs="Times New Roman"/>
          <w:sz w:val="24"/>
          <w:szCs w:val="24"/>
          <w:lang w:val="en-GB"/>
        </w:rPr>
        <w:t xml:space="preserve"> “Sandık Başındayız”</w:t>
      </w:r>
      <w:r w:rsidR="000B7984" w:rsidRPr="00FD16B1">
        <w:rPr>
          <w:rStyle w:val="FootnoteReference"/>
          <w:rFonts w:ascii="Times New Roman" w:hAnsi="Times New Roman" w:cs="Times New Roman"/>
          <w:sz w:val="24"/>
          <w:szCs w:val="24"/>
          <w:lang w:val="en-GB"/>
        </w:rPr>
        <w:footnoteReference w:id="22"/>
      </w:r>
      <w:r w:rsidRPr="00FD16B1">
        <w:rPr>
          <w:rFonts w:ascii="Times New Roman" w:hAnsi="Times New Roman" w:cs="Times New Roman"/>
          <w:sz w:val="24"/>
          <w:szCs w:val="24"/>
          <w:lang w:val="en-GB"/>
        </w:rPr>
        <w:t xml:space="preserve"> and “Oy ve Ötesi”</w:t>
      </w:r>
      <w:r w:rsidR="000B7984" w:rsidRPr="00FD16B1">
        <w:rPr>
          <w:rStyle w:val="FootnoteReference"/>
          <w:rFonts w:ascii="Times New Roman" w:hAnsi="Times New Roman" w:cs="Times New Roman"/>
          <w:sz w:val="24"/>
          <w:szCs w:val="24"/>
          <w:lang w:val="en-GB"/>
        </w:rPr>
        <w:footnoteReference w:id="23"/>
      </w:r>
      <w:r w:rsidR="000B7984" w:rsidRPr="00FD16B1">
        <w:rPr>
          <w:rFonts w:ascii="Times New Roman" w:hAnsi="Times New Roman" w:cs="Times New Roman"/>
          <w:sz w:val="24"/>
          <w:szCs w:val="24"/>
          <w:lang w:val="en-GB"/>
        </w:rPr>
        <w:t xml:space="preserve"> made a call to </w:t>
      </w:r>
      <w:r w:rsidR="006D372C" w:rsidRPr="00FD16B1">
        <w:rPr>
          <w:rFonts w:ascii="Times New Roman" w:hAnsi="Times New Roman" w:cs="Times New Roman"/>
          <w:sz w:val="24"/>
          <w:szCs w:val="24"/>
          <w:lang w:val="en-GB"/>
        </w:rPr>
        <w:t>organize</w:t>
      </w:r>
      <w:r w:rsidR="000B7984" w:rsidRPr="00FD16B1">
        <w:rPr>
          <w:rFonts w:ascii="Times New Roman" w:hAnsi="Times New Roman" w:cs="Times New Roman"/>
          <w:sz w:val="24"/>
          <w:szCs w:val="24"/>
          <w:lang w:val="en-GB"/>
        </w:rPr>
        <w:t xml:space="preserve"> the</w:t>
      </w:r>
      <w:r w:rsidRPr="00FD16B1">
        <w:rPr>
          <w:rFonts w:ascii="Times New Roman" w:hAnsi="Times New Roman" w:cs="Times New Roman"/>
          <w:sz w:val="24"/>
          <w:szCs w:val="24"/>
          <w:lang w:val="en-GB"/>
        </w:rPr>
        <w:t xml:space="preserve"> people countrywide</w:t>
      </w:r>
      <w:r w:rsidR="00F23608">
        <w:rPr>
          <w:rStyle w:val="FootnoteReference"/>
          <w:rFonts w:ascii="Times New Roman" w:hAnsi="Times New Roman" w:cs="Times New Roman"/>
          <w:sz w:val="24"/>
          <w:szCs w:val="24"/>
          <w:lang w:val="en-GB"/>
        </w:rPr>
        <w:footnoteReference w:id="24"/>
      </w:r>
      <w:r w:rsidRPr="00FD16B1">
        <w:rPr>
          <w:rFonts w:ascii="Times New Roman" w:hAnsi="Times New Roman" w:cs="Times New Roman"/>
          <w:sz w:val="24"/>
          <w:szCs w:val="24"/>
          <w:lang w:val="en-GB"/>
        </w:rPr>
        <w:t xml:space="preserve"> in order to monitor the</w:t>
      </w:r>
      <w:r w:rsidR="000B7984" w:rsidRPr="00FD16B1">
        <w:rPr>
          <w:rFonts w:ascii="Times New Roman" w:hAnsi="Times New Roman" w:cs="Times New Roman"/>
          <w:sz w:val="24"/>
          <w:szCs w:val="24"/>
          <w:lang w:val="en-GB"/>
        </w:rPr>
        <w:t xml:space="preserve"> local</w:t>
      </w:r>
      <w:r w:rsidRPr="00FD16B1">
        <w:rPr>
          <w:rFonts w:ascii="Times New Roman" w:hAnsi="Times New Roman" w:cs="Times New Roman"/>
          <w:sz w:val="24"/>
          <w:szCs w:val="24"/>
          <w:lang w:val="en-GB"/>
        </w:rPr>
        <w:t xml:space="preserve"> elections. Following the basic training regarding the rules of voting process and counting the b</w:t>
      </w:r>
      <w:r w:rsidR="009D0CD8">
        <w:rPr>
          <w:rFonts w:ascii="Times New Roman" w:hAnsi="Times New Roman" w:cs="Times New Roman"/>
          <w:sz w:val="24"/>
          <w:szCs w:val="24"/>
          <w:lang w:val="en-GB"/>
        </w:rPr>
        <w:t>allots</w:t>
      </w:r>
      <w:r w:rsidRPr="00FD16B1">
        <w:rPr>
          <w:rFonts w:ascii="Times New Roman" w:hAnsi="Times New Roman" w:cs="Times New Roman"/>
          <w:sz w:val="24"/>
          <w:szCs w:val="24"/>
          <w:lang w:val="en-GB"/>
        </w:rPr>
        <w:t xml:space="preserve">, more than </w:t>
      </w:r>
      <w:r w:rsidR="00A32E27" w:rsidRPr="00FD16B1">
        <w:rPr>
          <w:rFonts w:ascii="Times New Roman" w:hAnsi="Times New Roman" w:cs="Times New Roman"/>
          <w:sz w:val="24"/>
          <w:szCs w:val="24"/>
          <w:lang w:val="en-GB"/>
        </w:rPr>
        <w:t>25.000</w:t>
      </w:r>
      <w:r w:rsidRPr="00FD16B1">
        <w:rPr>
          <w:rFonts w:ascii="Times New Roman" w:hAnsi="Times New Roman" w:cs="Times New Roman"/>
          <w:sz w:val="24"/>
          <w:szCs w:val="24"/>
          <w:lang w:val="en-GB"/>
        </w:rPr>
        <w:t xml:space="preserve"> people became independent observer</w:t>
      </w:r>
      <w:r w:rsidR="009D0CD8">
        <w:rPr>
          <w:rFonts w:ascii="Times New Roman" w:hAnsi="Times New Roman" w:cs="Times New Roman"/>
          <w:sz w:val="24"/>
          <w:szCs w:val="24"/>
          <w:lang w:val="en-GB"/>
        </w:rPr>
        <w:t>s</w:t>
      </w:r>
      <w:r w:rsidRPr="00FD16B1">
        <w:rPr>
          <w:rFonts w:ascii="Times New Roman" w:hAnsi="Times New Roman" w:cs="Times New Roman"/>
          <w:sz w:val="24"/>
          <w:szCs w:val="24"/>
          <w:lang w:val="en-GB"/>
        </w:rPr>
        <w:t xml:space="preserve"> </w:t>
      </w:r>
      <w:r w:rsidR="009D0CD8">
        <w:rPr>
          <w:rFonts w:ascii="Times New Roman" w:hAnsi="Times New Roman" w:cs="Times New Roman"/>
          <w:sz w:val="24"/>
          <w:szCs w:val="24"/>
          <w:lang w:val="en-GB"/>
        </w:rPr>
        <w:t>in</w:t>
      </w:r>
      <w:r w:rsidRPr="00FD16B1">
        <w:rPr>
          <w:rFonts w:ascii="Times New Roman" w:hAnsi="Times New Roman" w:cs="Times New Roman"/>
          <w:sz w:val="24"/>
          <w:szCs w:val="24"/>
          <w:lang w:val="en-GB"/>
        </w:rPr>
        <w:t xml:space="preserve"> the elections.</w:t>
      </w:r>
      <w:r w:rsidR="00A32E27" w:rsidRPr="00FD16B1">
        <w:rPr>
          <w:rStyle w:val="FootnoteReference"/>
          <w:rFonts w:ascii="Times New Roman" w:hAnsi="Times New Roman" w:cs="Times New Roman"/>
          <w:sz w:val="24"/>
          <w:szCs w:val="24"/>
          <w:lang w:val="en-GB"/>
        </w:rPr>
        <w:footnoteReference w:id="25"/>
      </w:r>
      <w:r w:rsidRPr="00FD16B1">
        <w:rPr>
          <w:rFonts w:ascii="Times New Roman" w:hAnsi="Times New Roman" w:cs="Times New Roman"/>
          <w:sz w:val="24"/>
          <w:szCs w:val="24"/>
          <w:lang w:val="en-GB"/>
        </w:rPr>
        <w:t xml:space="preserve"> </w:t>
      </w:r>
      <w:r w:rsidR="000B7984" w:rsidRPr="00FD16B1">
        <w:rPr>
          <w:rFonts w:ascii="Times New Roman" w:hAnsi="Times New Roman" w:cs="Times New Roman"/>
          <w:sz w:val="24"/>
          <w:szCs w:val="24"/>
          <w:lang w:val="en-GB"/>
        </w:rPr>
        <w:t xml:space="preserve">Since the elections, there has been an </w:t>
      </w:r>
      <w:r w:rsidR="00D57C1D" w:rsidRPr="00FD16B1">
        <w:rPr>
          <w:rFonts w:ascii="Times New Roman" w:hAnsi="Times New Roman" w:cs="Times New Roman"/>
          <w:sz w:val="24"/>
          <w:szCs w:val="24"/>
          <w:lang w:val="en-GB"/>
        </w:rPr>
        <w:t>on-going</w:t>
      </w:r>
      <w:r w:rsidR="000B7984" w:rsidRPr="00FD16B1">
        <w:rPr>
          <w:rFonts w:ascii="Times New Roman" w:hAnsi="Times New Roman" w:cs="Times New Roman"/>
          <w:sz w:val="24"/>
          <w:szCs w:val="24"/>
          <w:lang w:val="en-GB"/>
        </w:rPr>
        <w:t xml:space="preserve"> dispute about the fraud while counting the </w:t>
      </w:r>
      <w:r w:rsidR="009D0CD8">
        <w:rPr>
          <w:rFonts w:ascii="Times New Roman" w:hAnsi="Times New Roman" w:cs="Times New Roman"/>
          <w:sz w:val="24"/>
          <w:szCs w:val="24"/>
          <w:lang w:val="en-GB"/>
        </w:rPr>
        <w:t>ballot</w:t>
      </w:r>
      <w:r w:rsidR="000B7984" w:rsidRPr="00FD16B1">
        <w:rPr>
          <w:rFonts w:ascii="Times New Roman" w:hAnsi="Times New Roman" w:cs="Times New Roman"/>
          <w:sz w:val="24"/>
          <w:szCs w:val="24"/>
          <w:lang w:val="en-GB"/>
        </w:rPr>
        <w:t>s</w:t>
      </w:r>
      <w:r w:rsidR="00B1758B" w:rsidRPr="00FD16B1">
        <w:rPr>
          <w:rFonts w:ascii="Times New Roman" w:hAnsi="Times New Roman" w:cs="Times New Roman"/>
          <w:sz w:val="24"/>
          <w:szCs w:val="24"/>
          <w:lang w:val="en-GB"/>
        </w:rPr>
        <w:t xml:space="preserve">; moreover </w:t>
      </w:r>
      <w:r w:rsidR="00203450" w:rsidRPr="00FD16B1">
        <w:rPr>
          <w:rFonts w:ascii="Times New Roman" w:hAnsi="Times New Roman" w:cs="Times New Roman"/>
          <w:sz w:val="24"/>
          <w:szCs w:val="24"/>
          <w:lang w:val="en-GB"/>
        </w:rPr>
        <w:t>some elections have been cancelled because of those claims.</w:t>
      </w:r>
      <w:r w:rsidR="000B7984" w:rsidRPr="00FD16B1">
        <w:rPr>
          <w:rFonts w:ascii="Times New Roman" w:hAnsi="Times New Roman" w:cs="Times New Roman"/>
          <w:sz w:val="24"/>
          <w:szCs w:val="24"/>
          <w:lang w:val="en-GB"/>
        </w:rPr>
        <w:t xml:space="preserve"> The </w:t>
      </w:r>
      <w:r w:rsidR="00A32E27" w:rsidRPr="00FD16B1">
        <w:rPr>
          <w:rFonts w:ascii="Times New Roman" w:hAnsi="Times New Roman" w:cs="Times New Roman"/>
          <w:sz w:val="24"/>
          <w:szCs w:val="24"/>
          <w:lang w:val="en-GB"/>
        </w:rPr>
        <w:t>candidates,</w:t>
      </w:r>
      <w:r w:rsidR="000B7984" w:rsidRPr="00FD16B1">
        <w:rPr>
          <w:rFonts w:ascii="Times New Roman" w:hAnsi="Times New Roman" w:cs="Times New Roman"/>
          <w:sz w:val="24"/>
          <w:szCs w:val="24"/>
          <w:lang w:val="en-GB"/>
        </w:rPr>
        <w:t xml:space="preserve"> who believe that they got </w:t>
      </w:r>
      <w:r w:rsidR="00203450" w:rsidRPr="00FD16B1">
        <w:rPr>
          <w:rFonts w:ascii="Times New Roman" w:hAnsi="Times New Roman" w:cs="Times New Roman"/>
          <w:sz w:val="24"/>
          <w:szCs w:val="24"/>
          <w:lang w:val="en-GB"/>
        </w:rPr>
        <w:t>more votes</w:t>
      </w:r>
      <w:r w:rsidR="000B7984" w:rsidRPr="00FD16B1">
        <w:rPr>
          <w:rFonts w:ascii="Times New Roman" w:hAnsi="Times New Roman" w:cs="Times New Roman"/>
          <w:sz w:val="24"/>
          <w:szCs w:val="24"/>
          <w:lang w:val="en-GB"/>
        </w:rPr>
        <w:t xml:space="preserve"> than announced, </w:t>
      </w:r>
      <w:r w:rsidR="00203450" w:rsidRPr="00FD16B1">
        <w:rPr>
          <w:rFonts w:ascii="Times New Roman" w:hAnsi="Times New Roman" w:cs="Times New Roman"/>
          <w:sz w:val="24"/>
          <w:szCs w:val="24"/>
          <w:lang w:val="en-GB"/>
        </w:rPr>
        <w:t xml:space="preserve">seek ways to </w:t>
      </w:r>
      <w:r w:rsidR="000B7984" w:rsidRPr="00FD16B1">
        <w:rPr>
          <w:rFonts w:ascii="Times New Roman" w:hAnsi="Times New Roman" w:cs="Times New Roman"/>
          <w:sz w:val="24"/>
          <w:szCs w:val="24"/>
          <w:lang w:val="en-GB"/>
        </w:rPr>
        <w:t xml:space="preserve">apply to administrative and jurisdictional authorities to </w:t>
      </w:r>
      <w:r w:rsidR="00203450" w:rsidRPr="00FD16B1">
        <w:rPr>
          <w:rFonts w:ascii="Times New Roman" w:hAnsi="Times New Roman" w:cs="Times New Roman"/>
          <w:sz w:val="24"/>
          <w:szCs w:val="24"/>
          <w:lang w:val="en-GB"/>
        </w:rPr>
        <w:t xml:space="preserve">obtain decisions in </w:t>
      </w:r>
      <w:r w:rsidR="00446DD0" w:rsidRPr="00FD16B1">
        <w:rPr>
          <w:rFonts w:ascii="Times New Roman" w:hAnsi="Times New Roman" w:cs="Times New Roman"/>
          <w:sz w:val="24"/>
          <w:szCs w:val="24"/>
          <w:lang w:val="en-GB"/>
        </w:rPr>
        <w:t>favour</w:t>
      </w:r>
      <w:r w:rsidR="00203450" w:rsidRPr="00FD16B1">
        <w:rPr>
          <w:rFonts w:ascii="Times New Roman" w:hAnsi="Times New Roman" w:cs="Times New Roman"/>
          <w:sz w:val="24"/>
          <w:szCs w:val="24"/>
          <w:lang w:val="en-GB"/>
        </w:rPr>
        <w:t xml:space="preserve"> of them. These two independent </w:t>
      </w:r>
      <w:r w:rsidR="006D372C" w:rsidRPr="00FD16B1">
        <w:rPr>
          <w:rFonts w:ascii="Times New Roman" w:hAnsi="Times New Roman" w:cs="Times New Roman"/>
          <w:sz w:val="24"/>
          <w:szCs w:val="24"/>
          <w:lang w:val="en-GB"/>
        </w:rPr>
        <w:t>organizations</w:t>
      </w:r>
      <w:r w:rsidR="000B7984" w:rsidRPr="00FD16B1">
        <w:rPr>
          <w:rFonts w:ascii="Times New Roman" w:hAnsi="Times New Roman" w:cs="Times New Roman"/>
          <w:sz w:val="24"/>
          <w:szCs w:val="24"/>
          <w:lang w:val="en-GB"/>
        </w:rPr>
        <w:t xml:space="preserve"> provided the c</w:t>
      </w:r>
      <w:r w:rsidR="00203450" w:rsidRPr="00FD16B1">
        <w:rPr>
          <w:rFonts w:ascii="Times New Roman" w:hAnsi="Times New Roman" w:cs="Times New Roman"/>
          <w:sz w:val="24"/>
          <w:szCs w:val="24"/>
          <w:lang w:val="en-GB"/>
        </w:rPr>
        <w:t xml:space="preserve">opies of the official records for recounting of the </w:t>
      </w:r>
      <w:r w:rsidR="009D0CD8">
        <w:rPr>
          <w:rFonts w:ascii="Times New Roman" w:hAnsi="Times New Roman" w:cs="Times New Roman"/>
          <w:sz w:val="24"/>
          <w:szCs w:val="24"/>
          <w:lang w:val="en-GB"/>
        </w:rPr>
        <w:t>ballots</w:t>
      </w:r>
      <w:r w:rsidR="00203450" w:rsidRPr="00FD16B1">
        <w:rPr>
          <w:rFonts w:ascii="Times New Roman" w:hAnsi="Times New Roman" w:cs="Times New Roman"/>
          <w:sz w:val="24"/>
          <w:szCs w:val="24"/>
          <w:lang w:val="en-GB"/>
        </w:rPr>
        <w:t xml:space="preserve"> or shared the copies of missing records. They had an important role in promoting and defend</w:t>
      </w:r>
      <w:r w:rsidR="009D0CD8">
        <w:rPr>
          <w:rFonts w:ascii="Times New Roman" w:hAnsi="Times New Roman" w:cs="Times New Roman"/>
          <w:sz w:val="24"/>
          <w:szCs w:val="24"/>
          <w:lang w:val="en-GB"/>
        </w:rPr>
        <w:t xml:space="preserve">ing the constitutional right to </w:t>
      </w:r>
      <w:r w:rsidR="00203450" w:rsidRPr="00FD16B1">
        <w:rPr>
          <w:rFonts w:ascii="Times New Roman" w:hAnsi="Times New Roman" w:cs="Times New Roman"/>
          <w:sz w:val="24"/>
          <w:szCs w:val="24"/>
          <w:lang w:val="en-GB"/>
        </w:rPr>
        <w:t xml:space="preserve">vote and free elections as part of the democratic state. </w:t>
      </w:r>
    </w:p>
    <w:p w:rsidR="00552731" w:rsidRPr="00FD16B1" w:rsidRDefault="00CB6CA8"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The Association for the Support and Training of Women Candidates (KA.DER)</w:t>
      </w:r>
      <w:r w:rsidR="00203450" w:rsidRPr="00FD16B1">
        <w:rPr>
          <w:rStyle w:val="FootnoteReference"/>
          <w:rFonts w:ascii="Times New Roman" w:hAnsi="Times New Roman" w:cs="Times New Roman"/>
          <w:sz w:val="24"/>
          <w:szCs w:val="24"/>
          <w:shd w:val="clear" w:color="auto" w:fill="FFFFFF"/>
          <w:lang w:val="en-GB"/>
        </w:rPr>
        <w:footnoteReference w:id="26"/>
      </w:r>
      <w:r w:rsidRPr="00FD16B1">
        <w:rPr>
          <w:rFonts w:ascii="Times New Roman" w:hAnsi="Times New Roman" w:cs="Times New Roman"/>
          <w:sz w:val="24"/>
          <w:szCs w:val="24"/>
          <w:shd w:val="clear" w:color="auto" w:fill="FFFFFF"/>
          <w:lang w:val="en-GB"/>
        </w:rPr>
        <w:t xml:space="preserve"> </w:t>
      </w:r>
      <w:r w:rsidR="00203450" w:rsidRPr="00FD16B1">
        <w:rPr>
          <w:rFonts w:ascii="Times New Roman" w:hAnsi="Times New Roman" w:cs="Times New Roman"/>
          <w:sz w:val="24"/>
          <w:szCs w:val="24"/>
          <w:shd w:val="clear" w:color="auto" w:fill="FFFFFF"/>
          <w:lang w:val="en-GB"/>
        </w:rPr>
        <w:t xml:space="preserve">which </w:t>
      </w:r>
      <w:r w:rsidRPr="00FD16B1">
        <w:rPr>
          <w:rFonts w:ascii="Times New Roman" w:hAnsi="Times New Roman" w:cs="Times New Roman"/>
          <w:sz w:val="24"/>
          <w:szCs w:val="24"/>
          <w:shd w:val="clear" w:color="auto" w:fill="FFFFFF"/>
          <w:lang w:val="en-GB"/>
        </w:rPr>
        <w:t xml:space="preserve">defends equal representation of women </w:t>
      </w:r>
      <w:r w:rsidR="00203450" w:rsidRPr="00FD16B1">
        <w:rPr>
          <w:rFonts w:ascii="Times New Roman" w:hAnsi="Times New Roman" w:cs="Times New Roman"/>
          <w:sz w:val="24"/>
          <w:szCs w:val="24"/>
          <w:shd w:val="clear" w:color="auto" w:fill="FFFFFF"/>
          <w:lang w:val="en-GB"/>
        </w:rPr>
        <w:t xml:space="preserve">and men in all fields of life and </w:t>
      </w:r>
      <w:r w:rsidRPr="00FD16B1">
        <w:rPr>
          <w:rFonts w:ascii="Times New Roman" w:hAnsi="Times New Roman" w:cs="Times New Roman"/>
          <w:sz w:val="24"/>
          <w:szCs w:val="24"/>
          <w:shd w:val="clear" w:color="auto" w:fill="FFFFFF"/>
          <w:lang w:val="en-GB"/>
        </w:rPr>
        <w:t>sees equal representation as a precondition of democracy</w:t>
      </w:r>
      <w:r w:rsidR="00203450" w:rsidRPr="00FD16B1">
        <w:rPr>
          <w:rStyle w:val="Strong"/>
          <w:rFonts w:ascii="Times New Roman" w:hAnsi="Times New Roman" w:cs="Times New Roman"/>
          <w:sz w:val="24"/>
          <w:szCs w:val="24"/>
          <w:shd w:val="clear" w:color="auto" w:fill="FFFFFF"/>
          <w:lang w:val="en-GB"/>
        </w:rPr>
        <w:t xml:space="preserve"> </w:t>
      </w:r>
      <w:r w:rsidR="00446DD0" w:rsidRPr="00FD16B1">
        <w:rPr>
          <w:rStyle w:val="Strong"/>
          <w:rFonts w:ascii="Times New Roman" w:hAnsi="Times New Roman" w:cs="Times New Roman"/>
          <w:b w:val="0"/>
          <w:sz w:val="24"/>
          <w:szCs w:val="24"/>
          <w:shd w:val="clear" w:color="auto" w:fill="FFFFFF"/>
          <w:lang w:val="en-GB"/>
        </w:rPr>
        <w:t>addressed</w:t>
      </w:r>
      <w:r w:rsidR="00203450" w:rsidRPr="00FD16B1">
        <w:rPr>
          <w:rStyle w:val="Strong"/>
          <w:rFonts w:ascii="Times New Roman" w:hAnsi="Times New Roman" w:cs="Times New Roman"/>
          <w:b w:val="0"/>
          <w:sz w:val="24"/>
          <w:szCs w:val="24"/>
          <w:shd w:val="clear" w:color="auto" w:fill="FFFFFF"/>
          <w:lang w:val="en-GB"/>
        </w:rPr>
        <w:t xml:space="preserve"> the</w:t>
      </w:r>
      <w:r w:rsidR="00203450" w:rsidRPr="00FD16B1">
        <w:rPr>
          <w:rStyle w:val="Strong"/>
          <w:rFonts w:ascii="Times New Roman" w:hAnsi="Times New Roman" w:cs="Times New Roman"/>
          <w:sz w:val="24"/>
          <w:szCs w:val="24"/>
          <w:shd w:val="clear" w:color="auto" w:fill="FFFFFF"/>
          <w:lang w:val="en-GB"/>
        </w:rPr>
        <w:t xml:space="preserve"> </w:t>
      </w:r>
      <w:r w:rsidR="00203450" w:rsidRPr="00FD16B1">
        <w:rPr>
          <w:rFonts w:ascii="Times New Roman" w:hAnsi="Times New Roman" w:cs="Times New Roman"/>
          <w:sz w:val="24"/>
          <w:szCs w:val="24"/>
          <w:shd w:val="clear" w:color="auto" w:fill="FFFFFF"/>
          <w:lang w:val="en-GB"/>
        </w:rPr>
        <w:t>chairpersons of Justice and Development Party (AKP) Recep Tayyip Erdoğan, Republican People’s Party (CHP) Kemal Kılıçdaroğlu and Nationalist Movement Party (MHP) Devlet Bahçeli with a post-it note saying “Do Not Forget Women Candidates!”</w:t>
      </w:r>
      <w:r w:rsidR="00446DD0" w:rsidRPr="00FD16B1">
        <w:rPr>
          <w:rFonts w:ascii="Times New Roman" w:hAnsi="Times New Roman" w:cs="Times New Roman"/>
          <w:sz w:val="24"/>
          <w:szCs w:val="24"/>
          <w:shd w:val="clear" w:color="auto" w:fill="FFFFFF"/>
          <w:lang w:val="en-GB"/>
        </w:rPr>
        <w:t xml:space="preserve"> and prepared and local government convention</w:t>
      </w:r>
      <w:r w:rsidR="00446DD0" w:rsidRPr="00FD16B1">
        <w:rPr>
          <w:rStyle w:val="FootnoteReference"/>
          <w:rFonts w:ascii="Times New Roman" w:hAnsi="Times New Roman" w:cs="Times New Roman"/>
          <w:sz w:val="24"/>
          <w:szCs w:val="24"/>
          <w:shd w:val="clear" w:color="auto" w:fill="FFFFFF"/>
          <w:lang w:val="en-GB"/>
        </w:rPr>
        <w:footnoteReference w:id="27"/>
      </w:r>
      <w:r w:rsidR="00446DD0" w:rsidRPr="00FD16B1">
        <w:rPr>
          <w:rFonts w:ascii="Times New Roman" w:hAnsi="Times New Roman" w:cs="Times New Roman"/>
          <w:sz w:val="24"/>
          <w:szCs w:val="24"/>
          <w:shd w:val="clear" w:color="auto" w:fill="FFFFFF"/>
          <w:lang w:val="en-GB"/>
        </w:rPr>
        <w:t xml:space="preserve"> on the specific needs of women and children and policies regardin</w:t>
      </w:r>
      <w:r w:rsidR="00A822ED" w:rsidRPr="00FD16B1">
        <w:rPr>
          <w:rFonts w:ascii="Times New Roman" w:hAnsi="Times New Roman" w:cs="Times New Roman"/>
          <w:sz w:val="24"/>
          <w:szCs w:val="24"/>
          <w:shd w:val="clear" w:color="auto" w:fill="FFFFFF"/>
          <w:lang w:val="en-GB"/>
        </w:rPr>
        <w:t>g the violence against woman.</w:t>
      </w:r>
    </w:p>
    <w:p w:rsidR="00D57C1D" w:rsidRPr="00FD16B1" w:rsidRDefault="006D372C" w:rsidP="00A32F3B">
      <w:pPr>
        <w:tabs>
          <w:tab w:val="left" w:pos="142"/>
        </w:tabs>
        <w:spacing w:line="360" w:lineRule="auto"/>
        <w:jc w:val="both"/>
        <w:rPr>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KADAV (</w:t>
      </w:r>
      <w:r w:rsidR="00203450" w:rsidRPr="00FD16B1">
        <w:rPr>
          <w:rFonts w:ascii="Times New Roman" w:hAnsi="Times New Roman" w:cs="Times New Roman"/>
          <w:sz w:val="24"/>
          <w:szCs w:val="24"/>
          <w:shd w:val="clear" w:color="auto" w:fill="FFFFFF"/>
          <w:lang w:val="en-GB"/>
        </w:rPr>
        <w:t>Woman’s Solidarity Foundation)</w:t>
      </w:r>
      <w:r w:rsidR="00132AEF" w:rsidRPr="00FD16B1">
        <w:rPr>
          <w:rStyle w:val="FootnoteReference"/>
          <w:rFonts w:ascii="Times New Roman" w:hAnsi="Times New Roman" w:cs="Times New Roman"/>
          <w:sz w:val="24"/>
          <w:szCs w:val="24"/>
          <w:shd w:val="clear" w:color="auto" w:fill="FFFFFF"/>
          <w:lang w:val="en-GB"/>
        </w:rPr>
        <w:footnoteReference w:id="28"/>
      </w:r>
      <w:r w:rsidR="00203450" w:rsidRPr="00FD16B1">
        <w:rPr>
          <w:rFonts w:ascii="Times New Roman" w:hAnsi="Times New Roman" w:cs="Times New Roman"/>
          <w:sz w:val="24"/>
          <w:szCs w:val="24"/>
          <w:shd w:val="clear" w:color="auto" w:fill="FFFFFF"/>
          <w:lang w:val="en-GB"/>
        </w:rPr>
        <w:t xml:space="preserve"> also run a campaign </w:t>
      </w:r>
      <w:r w:rsidR="00FA71A2" w:rsidRPr="00FD16B1">
        <w:rPr>
          <w:rFonts w:ascii="Times New Roman" w:hAnsi="Times New Roman" w:cs="Times New Roman"/>
          <w:sz w:val="24"/>
          <w:szCs w:val="24"/>
          <w:shd w:val="clear" w:color="auto" w:fill="FFFFFF"/>
          <w:lang w:val="en-GB"/>
        </w:rPr>
        <w:t xml:space="preserve">including interviews with the candidates. Those interviews aimed at improving the dialogue between candidates and civil society organizations and promoting awareness regarding gender politics at local </w:t>
      </w:r>
      <w:r w:rsidR="009D0CD8">
        <w:rPr>
          <w:rFonts w:ascii="Times New Roman" w:hAnsi="Times New Roman" w:cs="Times New Roman"/>
          <w:sz w:val="24"/>
          <w:szCs w:val="24"/>
          <w:shd w:val="clear" w:color="auto" w:fill="FFFFFF"/>
          <w:lang w:val="en-GB"/>
        </w:rPr>
        <w:t>level.</w:t>
      </w:r>
      <w:r w:rsidR="00FA71A2" w:rsidRPr="00FD16B1">
        <w:rPr>
          <w:rFonts w:ascii="Times New Roman" w:hAnsi="Times New Roman" w:cs="Times New Roman"/>
          <w:sz w:val="24"/>
          <w:szCs w:val="24"/>
          <w:shd w:val="clear" w:color="auto" w:fill="FFFFFF"/>
          <w:lang w:val="en-GB"/>
        </w:rPr>
        <w:t xml:space="preserve"> KADAV also organized a press release in Istanbul and launched an on-line campaign from Facebook and Twitter declaring their demands. The title of the policy document regarding this </w:t>
      </w:r>
      <w:r w:rsidR="00FA71A2" w:rsidRPr="00FD16B1">
        <w:rPr>
          <w:rFonts w:ascii="Times New Roman" w:hAnsi="Times New Roman" w:cs="Times New Roman"/>
          <w:sz w:val="24"/>
          <w:szCs w:val="24"/>
          <w:shd w:val="clear" w:color="auto" w:fill="FFFFFF"/>
          <w:lang w:val="en-GB"/>
        </w:rPr>
        <w:lastRenderedPageBreak/>
        <w:t xml:space="preserve">campaign was “Gender Equality </w:t>
      </w:r>
      <w:r w:rsidR="00132AEF" w:rsidRPr="00FD16B1">
        <w:rPr>
          <w:rFonts w:ascii="Times New Roman" w:hAnsi="Times New Roman" w:cs="Times New Roman"/>
          <w:sz w:val="24"/>
          <w:szCs w:val="24"/>
          <w:shd w:val="clear" w:color="auto" w:fill="FFFFFF"/>
          <w:lang w:val="en-GB"/>
        </w:rPr>
        <w:t>Must Be G</w:t>
      </w:r>
      <w:r w:rsidR="00FA71A2" w:rsidRPr="00FD16B1">
        <w:rPr>
          <w:rFonts w:ascii="Times New Roman" w:hAnsi="Times New Roman" w:cs="Times New Roman"/>
          <w:sz w:val="24"/>
          <w:szCs w:val="24"/>
          <w:shd w:val="clear" w:color="auto" w:fill="FFFFFF"/>
          <w:lang w:val="en-GB"/>
        </w:rPr>
        <w:t>uaranteed in “</w:t>
      </w:r>
      <w:r w:rsidR="00132AEF" w:rsidRPr="00FD16B1">
        <w:rPr>
          <w:rFonts w:ascii="Times New Roman" w:hAnsi="Times New Roman" w:cs="Times New Roman"/>
          <w:sz w:val="24"/>
          <w:szCs w:val="24"/>
          <w:shd w:val="clear" w:color="auto" w:fill="FFFFFF"/>
          <w:lang w:val="en-GB"/>
        </w:rPr>
        <w:t>EVERYWHERE</w:t>
      </w:r>
      <w:r w:rsidR="00FA71A2" w:rsidRPr="00FD16B1">
        <w:rPr>
          <w:rFonts w:ascii="Times New Roman" w:hAnsi="Times New Roman" w:cs="Times New Roman"/>
          <w:sz w:val="24"/>
          <w:szCs w:val="24"/>
          <w:shd w:val="clear" w:color="auto" w:fill="FFFFFF"/>
          <w:lang w:val="en-GB"/>
        </w:rPr>
        <w:t>”</w:t>
      </w:r>
      <w:r w:rsidR="00132AEF" w:rsidRPr="00FD16B1">
        <w:rPr>
          <w:rFonts w:ascii="Times New Roman" w:hAnsi="Times New Roman" w:cs="Times New Roman"/>
          <w:sz w:val="24"/>
          <w:szCs w:val="24"/>
          <w:shd w:val="clear" w:color="auto" w:fill="FFFFFF"/>
          <w:lang w:val="en-GB"/>
        </w:rPr>
        <w:t>.</w:t>
      </w:r>
      <w:r w:rsidR="00132AEF" w:rsidRPr="00FD16B1">
        <w:rPr>
          <w:rStyle w:val="FootnoteReference"/>
          <w:rFonts w:ascii="Times New Roman" w:hAnsi="Times New Roman" w:cs="Times New Roman"/>
          <w:sz w:val="24"/>
          <w:szCs w:val="24"/>
          <w:shd w:val="clear" w:color="auto" w:fill="FFFFFF"/>
          <w:lang w:val="en-GB"/>
        </w:rPr>
        <w:footnoteReference w:id="29"/>
      </w:r>
      <w:r w:rsidR="00132AEF" w:rsidRPr="00FD16B1">
        <w:rPr>
          <w:rFonts w:ascii="Times New Roman" w:hAnsi="Times New Roman" w:cs="Times New Roman"/>
          <w:sz w:val="24"/>
          <w:szCs w:val="24"/>
          <w:shd w:val="clear" w:color="auto" w:fill="FFFFFF"/>
          <w:lang w:val="en-GB"/>
        </w:rPr>
        <w:t xml:space="preserve"> The respect to human rights of women and LGBTI people at local l</w:t>
      </w:r>
      <w:r w:rsidR="009D0CD8">
        <w:rPr>
          <w:rFonts w:ascii="Times New Roman" w:hAnsi="Times New Roman" w:cs="Times New Roman"/>
          <w:sz w:val="24"/>
          <w:szCs w:val="24"/>
          <w:shd w:val="clear" w:color="auto" w:fill="FFFFFF"/>
          <w:lang w:val="en-GB"/>
        </w:rPr>
        <w:t>evel, gender-sensitive policies</w:t>
      </w:r>
      <w:r w:rsidR="00132AEF" w:rsidRPr="00FD16B1">
        <w:rPr>
          <w:rFonts w:ascii="Times New Roman" w:hAnsi="Times New Roman" w:cs="Times New Roman"/>
          <w:sz w:val="24"/>
          <w:szCs w:val="24"/>
          <w:shd w:val="clear" w:color="auto" w:fill="FFFFFF"/>
          <w:lang w:val="en-GB"/>
        </w:rPr>
        <w:t xml:space="preserve"> of local governments, shelters suitable </w:t>
      </w:r>
      <w:r w:rsidR="00446DD0" w:rsidRPr="00FD16B1">
        <w:rPr>
          <w:rFonts w:ascii="Times New Roman" w:hAnsi="Times New Roman" w:cs="Times New Roman"/>
          <w:sz w:val="24"/>
          <w:szCs w:val="24"/>
          <w:shd w:val="clear" w:color="auto" w:fill="FFFFFF"/>
          <w:lang w:val="en-GB"/>
        </w:rPr>
        <w:t xml:space="preserve">and accessible </w:t>
      </w:r>
      <w:r w:rsidR="00132AEF" w:rsidRPr="00FD16B1">
        <w:rPr>
          <w:rFonts w:ascii="Times New Roman" w:hAnsi="Times New Roman" w:cs="Times New Roman"/>
          <w:sz w:val="24"/>
          <w:szCs w:val="24"/>
          <w:shd w:val="clear" w:color="auto" w:fill="FFFFFF"/>
          <w:lang w:val="en-GB"/>
        </w:rPr>
        <w:t xml:space="preserve">for women and children without any preconditions, pre-school education establishments for the children, </w:t>
      </w:r>
      <w:r w:rsidRPr="00FD16B1">
        <w:rPr>
          <w:rFonts w:ascii="Times New Roman" w:hAnsi="Times New Roman" w:cs="Times New Roman"/>
          <w:sz w:val="24"/>
          <w:szCs w:val="24"/>
          <w:shd w:val="clear" w:color="auto" w:fill="FFFFFF"/>
          <w:lang w:val="en-GB"/>
        </w:rPr>
        <w:t>and social</w:t>
      </w:r>
      <w:r w:rsidR="00132AEF" w:rsidRPr="00FD16B1">
        <w:rPr>
          <w:rFonts w:ascii="Times New Roman" w:hAnsi="Times New Roman" w:cs="Times New Roman"/>
          <w:sz w:val="24"/>
          <w:szCs w:val="24"/>
          <w:shd w:val="clear" w:color="auto" w:fill="FFFFFF"/>
          <w:lang w:val="en-GB"/>
        </w:rPr>
        <w:t xml:space="preserve"> policies like vocational training for women who stays in the shelters which can be an effective tool to empower the women in the society</w:t>
      </w:r>
      <w:r w:rsidR="009D0CD8">
        <w:rPr>
          <w:rFonts w:ascii="Times New Roman" w:hAnsi="Times New Roman" w:cs="Times New Roman"/>
          <w:sz w:val="24"/>
          <w:szCs w:val="24"/>
          <w:shd w:val="clear" w:color="auto" w:fill="FFFFFF"/>
          <w:lang w:val="en-GB"/>
        </w:rPr>
        <w:t xml:space="preserve"> were at the core of </w:t>
      </w:r>
      <w:r w:rsidR="009D0CD8" w:rsidRPr="00FD16B1">
        <w:rPr>
          <w:rFonts w:ascii="Times New Roman" w:hAnsi="Times New Roman" w:cs="Times New Roman"/>
          <w:sz w:val="24"/>
          <w:szCs w:val="24"/>
          <w:shd w:val="clear" w:color="auto" w:fill="FFFFFF"/>
          <w:lang w:val="en-GB"/>
        </w:rPr>
        <w:t>this</w:t>
      </w:r>
      <w:r w:rsidRPr="00FD16B1">
        <w:rPr>
          <w:rFonts w:ascii="Times New Roman" w:hAnsi="Times New Roman" w:cs="Times New Roman"/>
          <w:sz w:val="24"/>
          <w:szCs w:val="24"/>
          <w:shd w:val="clear" w:color="auto" w:fill="FFFFFF"/>
          <w:lang w:val="en-GB"/>
        </w:rPr>
        <w:t xml:space="preserve"> policy document. </w:t>
      </w:r>
    </w:p>
    <w:p w:rsidR="007C5C6D" w:rsidRPr="00FD16B1" w:rsidRDefault="007C5C6D" w:rsidP="00A32F3B">
      <w:pPr>
        <w:shd w:val="clear" w:color="auto" w:fill="FFFFFF"/>
        <w:tabs>
          <w:tab w:val="left" w:pos="142"/>
        </w:tabs>
        <w:spacing w:line="360" w:lineRule="auto"/>
        <w:jc w:val="both"/>
        <w:rPr>
          <w:rFonts w:ascii="Times New Roman" w:eastAsia="Times New Roman" w:hAnsi="Times New Roman" w:cs="Times New Roman"/>
          <w:sz w:val="24"/>
          <w:szCs w:val="24"/>
          <w:lang w:val="en-GB"/>
        </w:rPr>
      </w:pPr>
      <w:r w:rsidRPr="00FD16B1">
        <w:rPr>
          <w:rFonts w:ascii="Times New Roman" w:hAnsi="Times New Roman" w:cs="Times New Roman"/>
          <w:sz w:val="24"/>
          <w:szCs w:val="24"/>
          <w:shd w:val="clear" w:color="auto" w:fill="FFFFFF"/>
          <w:lang w:val="en-GB"/>
        </w:rPr>
        <w:t>Women’s Coalition made a call to all</w:t>
      </w:r>
      <w:r w:rsidR="009D0CD8">
        <w:rPr>
          <w:rFonts w:ascii="Times New Roman" w:hAnsi="Times New Roman" w:cs="Times New Roman"/>
          <w:sz w:val="24"/>
          <w:szCs w:val="24"/>
          <w:shd w:val="clear" w:color="auto" w:fill="FFFFFF"/>
          <w:lang w:val="en-GB"/>
        </w:rPr>
        <w:t xml:space="preserve"> political parties to ensure </w:t>
      </w:r>
      <w:r w:rsidR="009D0CD8" w:rsidRPr="00FD16B1">
        <w:rPr>
          <w:rFonts w:ascii="Times New Roman" w:hAnsi="Times New Roman" w:cs="Times New Roman"/>
          <w:sz w:val="24"/>
          <w:szCs w:val="24"/>
          <w:shd w:val="clear" w:color="auto" w:fill="FFFFFF"/>
          <w:lang w:val="en-GB"/>
        </w:rPr>
        <w:t>women’s</w:t>
      </w:r>
      <w:r w:rsidR="0092282E" w:rsidRPr="00FD16B1">
        <w:rPr>
          <w:rStyle w:val="Strong"/>
          <w:rFonts w:ascii="Times New Roman" w:hAnsi="Times New Roman" w:cs="Times New Roman"/>
          <w:b w:val="0"/>
          <w:sz w:val="24"/>
          <w:szCs w:val="24"/>
          <w:shd w:val="clear" w:color="auto" w:fill="FFFFFF"/>
          <w:lang w:val="en-GB"/>
        </w:rPr>
        <w:t xml:space="preserve"> participation</w:t>
      </w:r>
      <w:r w:rsidRPr="00FD16B1">
        <w:rPr>
          <w:rStyle w:val="Strong"/>
          <w:rFonts w:ascii="Times New Roman" w:hAnsi="Times New Roman" w:cs="Times New Roman"/>
          <w:b w:val="0"/>
          <w:sz w:val="24"/>
          <w:szCs w:val="24"/>
          <w:shd w:val="clear" w:color="auto" w:fill="FFFFFF"/>
          <w:lang w:val="en-GB"/>
        </w:rPr>
        <w:t xml:space="preserve"> as equal partners in all decisions and policies </w:t>
      </w:r>
      <w:r w:rsidR="008D76FC" w:rsidRPr="00FD16B1">
        <w:rPr>
          <w:rStyle w:val="Strong"/>
          <w:rFonts w:ascii="Times New Roman" w:hAnsi="Times New Roman" w:cs="Times New Roman"/>
          <w:b w:val="0"/>
          <w:sz w:val="24"/>
          <w:szCs w:val="24"/>
          <w:shd w:val="clear" w:color="auto" w:fill="FFFFFF"/>
          <w:lang w:val="en-GB"/>
        </w:rPr>
        <w:t>of local government</w:t>
      </w:r>
      <w:r w:rsidRPr="00FD16B1">
        <w:rPr>
          <w:rStyle w:val="Strong"/>
          <w:rFonts w:ascii="Times New Roman" w:hAnsi="Times New Roman" w:cs="Times New Roman"/>
          <w:b w:val="0"/>
          <w:sz w:val="24"/>
          <w:szCs w:val="24"/>
          <w:shd w:val="clear" w:color="auto" w:fill="FFFFFF"/>
          <w:lang w:val="en-GB"/>
        </w:rPr>
        <w:t>. This organisation declared that they will</w:t>
      </w:r>
      <w:r w:rsidRPr="00FD16B1">
        <w:rPr>
          <w:rStyle w:val="Strong"/>
          <w:rFonts w:ascii="Times New Roman" w:hAnsi="Times New Roman" w:cs="Times New Roman"/>
          <w:sz w:val="24"/>
          <w:szCs w:val="24"/>
          <w:shd w:val="clear" w:color="auto" w:fill="FFFFFF"/>
          <w:lang w:val="en-GB"/>
        </w:rPr>
        <w:t xml:space="preserve"> </w:t>
      </w:r>
      <w:r w:rsidRPr="00FD16B1">
        <w:rPr>
          <w:rFonts w:ascii="Times New Roman" w:eastAsia="Times New Roman" w:hAnsi="Times New Roman" w:cs="Times New Roman"/>
          <w:sz w:val="24"/>
          <w:szCs w:val="24"/>
          <w:lang w:val="en-GB"/>
        </w:rPr>
        <w:t>be monitoring carefully if and to what degree the political party programmes take women’s criticisms and demands into account along with effective and sustainable approaches, in place.  ‘Political Party Scorecard’ is a mechanism used by this coalition to reveal the good and bad practices of political parties</w:t>
      </w:r>
      <w:r w:rsidR="009D0CD8">
        <w:rPr>
          <w:rFonts w:ascii="Times New Roman" w:eastAsia="Times New Roman" w:hAnsi="Times New Roman" w:cs="Times New Roman"/>
          <w:sz w:val="24"/>
          <w:szCs w:val="24"/>
          <w:lang w:val="en-GB"/>
        </w:rPr>
        <w:t>.</w:t>
      </w:r>
      <w:r w:rsidRPr="00FD16B1">
        <w:rPr>
          <w:rFonts w:ascii="Times New Roman" w:eastAsia="Times New Roman" w:hAnsi="Times New Roman" w:cs="Times New Roman"/>
          <w:sz w:val="24"/>
          <w:szCs w:val="24"/>
          <w:lang w:val="en-GB"/>
        </w:rPr>
        <w:t xml:space="preserve"> </w:t>
      </w:r>
      <w:r w:rsidRPr="00FD16B1">
        <w:rPr>
          <w:rStyle w:val="FootnoteReference"/>
          <w:rFonts w:ascii="Times New Roman" w:eastAsia="Times New Roman" w:hAnsi="Times New Roman" w:cs="Times New Roman"/>
          <w:sz w:val="24"/>
          <w:szCs w:val="24"/>
          <w:lang w:val="en-GB"/>
        </w:rPr>
        <w:footnoteReference w:id="30"/>
      </w:r>
      <w:r w:rsidRPr="00FD16B1">
        <w:rPr>
          <w:rFonts w:ascii="Times New Roman" w:eastAsia="Times New Roman" w:hAnsi="Times New Roman" w:cs="Times New Roman"/>
          <w:sz w:val="24"/>
          <w:szCs w:val="24"/>
          <w:lang w:val="en-GB"/>
        </w:rPr>
        <w:t xml:space="preserve"> Before the local elec</w:t>
      </w:r>
      <w:r w:rsidR="00BD1E34" w:rsidRPr="00FD16B1">
        <w:rPr>
          <w:rFonts w:ascii="Times New Roman" w:eastAsia="Times New Roman" w:hAnsi="Times New Roman" w:cs="Times New Roman"/>
          <w:sz w:val="24"/>
          <w:szCs w:val="24"/>
          <w:lang w:val="en-GB"/>
        </w:rPr>
        <w:t>tions, Women’s Coalition made a list of woman c</w:t>
      </w:r>
      <w:r w:rsidR="008D76FC" w:rsidRPr="00FD16B1">
        <w:rPr>
          <w:rFonts w:ascii="Times New Roman" w:eastAsia="Times New Roman" w:hAnsi="Times New Roman" w:cs="Times New Roman"/>
          <w:sz w:val="24"/>
          <w:szCs w:val="24"/>
          <w:lang w:val="en-GB"/>
        </w:rPr>
        <w:t xml:space="preserve">andidates of political parties. </w:t>
      </w:r>
      <w:r w:rsidR="009D0CD8">
        <w:rPr>
          <w:rFonts w:ascii="Times New Roman" w:eastAsia="Times New Roman" w:hAnsi="Times New Roman" w:cs="Times New Roman"/>
          <w:sz w:val="24"/>
          <w:szCs w:val="24"/>
          <w:lang w:val="en-GB"/>
        </w:rPr>
        <w:t>Low level of p</w:t>
      </w:r>
      <w:r w:rsidR="008D76FC" w:rsidRPr="00FD16B1">
        <w:rPr>
          <w:rFonts w:ascii="Times New Roman" w:eastAsia="Times New Roman" w:hAnsi="Times New Roman" w:cs="Times New Roman"/>
          <w:sz w:val="24"/>
          <w:szCs w:val="24"/>
          <w:lang w:val="en-GB"/>
        </w:rPr>
        <w:t>articipation of women candidates in local elections is an important democratic deficit of Turkish political sys</w:t>
      </w:r>
      <w:r w:rsidR="008F2492" w:rsidRPr="00FD16B1">
        <w:rPr>
          <w:rFonts w:ascii="Times New Roman" w:eastAsia="Times New Roman" w:hAnsi="Times New Roman" w:cs="Times New Roman"/>
          <w:sz w:val="24"/>
          <w:szCs w:val="24"/>
          <w:lang w:val="en-GB"/>
        </w:rPr>
        <w:t xml:space="preserve">tem. Here is the table that Coalition prepared before the elections: </w:t>
      </w:r>
    </w:p>
    <w:tbl>
      <w:tblPr>
        <w:tblW w:w="9356" w:type="dxa"/>
        <w:tblInd w:w="3" w:type="dxa"/>
        <w:tblLayout w:type="fixed"/>
        <w:tblCellMar>
          <w:left w:w="0" w:type="dxa"/>
          <w:right w:w="0" w:type="dxa"/>
        </w:tblCellMar>
        <w:tblLook w:val="0000" w:firstRow="0" w:lastRow="0" w:firstColumn="0" w:lastColumn="0" w:noHBand="0" w:noVBand="0"/>
      </w:tblPr>
      <w:tblGrid>
        <w:gridCol w:w="1985"/>
        <w:gridCol w:w="2551"/>
        <w:gridCol w:w="2694"/>
        <w:gridCol w:w="2126"/>
      </w:tblGrid>
      <w:tr w:rsidR="008F2492" w:rsidRPr="00FD16B1" w:rsidTr="00010F66">
        <w:trPr>
          <w:trHeight w:val="614"/>
        </w:trPr>
        <w:tc>
          <w:tcPr>
            <w:tcW w:w="1985" w:type="dxa"/>
            <w:vMerge w:val="restart"/>
            <w:tcBorders>
              <w:top w:val="double" w:sz="1" w:space="0" w:color="C0C0C0"/>
              <w:left w:val="double" w:sz="1" w:space="0" w:color="C0C0C0"/>
              <w:bottom w:val="double" w:sz="1" w:space="0" w:color="C0C0C0"/>
            </w:tcBorders>
            <w:shd w:val="clear" w:color="auto" w:fill="CCCCCC"/>
            <w:vAlign w:val="center"/>
          </w:tcPr>
          <w:p w:rsidR="008F2492" w:rsidRPr="00FD16B1" w:rsidRDefault="0092282E" w:rsidP="00A32F3B">
            <w:pPr>
              <w:tabs>
                <w:tab w:val="left" w:pos="142"/>
              </w:tabs>
              <w:spacing w:line="360" w:lineRule="auto"/>
              <w:jc w:val="both"/>
              <w:rPr>
                <w:rFonts w:ascii="Times New Roman" w:eastAsia="Times New Roman" w:hAnsi="Times New Roman" w:cs="Times New Roman"/>
                <w:b/>
                <w:bCs/>
                <w:kern w:val="1"/>
                <w:sz w:val="24"/>
                <w:szCs w:val="24"/>
                <w:lang w:val="en-GB" w:eastAsia="ar-SA"/>
              </w:rPr>
            </w:pPr>
            <w:r w:rsidRPr="00FD16B1">
              <w:rPr>
                <w:rFonts w:ascii="Times New Roman" w:eastAsia="Times New Roman" w:hAnsi="Times New Roman" w:cs="Times New Roman"/>
                <w:b/>
                <w:bCs/>
                <w:kern w:val="1"/>
                <w:sz w:val="24"/>
                <w:szCs w:val="24"/>
                <w:lang w:val="en-GB" w:eastAsia="ar-SA"/>
              </w:rPr>
              <w:t>(Name of political parties)</w:t>
            </w:r>
          </w:p>
        </w:tc>
        <w:tc>
          <w:tcPr>
            <w:tcW w:w="2551" w:type="dxa"/>
            <w:vMerge w:val="restart"/>
            <w:tcBorders>
              <w:top w:val="double" w:sz="1" w:space="0" w:color="C0C0C0"/>
              <w:left w:val="double" w:sz="1" w:space="0" w:color="C0C0C0"/>
              <w:bottom w:val="double" w:sz="1" w:space="0" w:color="C0C0C0"/>
            </w:tcBorders>
            <w:shd w:val="clear" w:color="auto" w:fill="CCCCCC"/>
            <w:vAlign w:val="center"/>
          </w:tcPr>
          <w:p w:rsidR="0092282E" w:rsidRPr="00FD16B1" w:rsidRDefault="00010F66" w:rsidP="00010F66">
            <w:pPr>
              <w:tabs>
                <w:tab w:val="left" w:pos="142"/>
              </w:tabs>
              <w:spacing w:line="360" w:lineRule="auto"/>
              <w:jc w:val="both"/>
              <w:rPr>
                <w:rFonts w:ascii="Times New Roman" w:eastAsia="Times New Roman" w:hAnsi="Times New Roman" w:cs="Times New Roman"/>
                <w:b/>
                <w:bCs/>
                <w:kern w:val="1"/>
                <w:sz w:val="24"/>
                <w:szCs w:val="24"/>
                <w:lang w:val="en-GB" w:eastAsia="ar-SA"/>
              </w:rPr>
            </w:pPr>
            <w:r>
              <w:rPr>
                <w:rFonts w:ascii="Times New Roman" w:eastAsia="Times New Roman" w:hAnsi="Times New Roman" w:cs="Times New Roman"/>
                <w:b/>
                <w:bCs/>
                <w:kern w:val="1"/>
                <w:sz w:val="24"/>
                <w:szCs w:val="24"/>
                <w:lang w:val="en-GB" w:eastAsia="ar-SA"/>
              </w:rPr>
              <w:t>Local Elections of 2014</w:t>
            </w:r>
            <w:r w:rsidR="008F2492" w:rsidRPr="00FD16B1">
              <w:rPr>
                <w:rFonts w:ascii="Times New Roman" w:eastAsia="Times New Roman" w:hAnsi="Times New Roman" w:cs="Times New Roman"/>
                <w:b/>
                <w:bCs/>
                <w:kern w:val="1"/>
                <w:sz w:val="24"/>
                <w:szCs w:val="24"/>
                <w:lang w:val="en-GB" w:eastAsia="ar-SA"/>
              </w:rPr>
              <w:t xml:space="preserve"> </w:t>
            </w:r>
            <w:r w:rsidR="0092282E" w:rsidRPr="00FD16B1">
              <w:rPr>
                <w:rFonts w:ascii="Times New Roman" w:eastAsia="Times New Roman" w:hAnsi="Times New Roman" w:cs="Times New Roman"/>
                <w:b/>
                <w:bCs/>
                <w:kern w:val="1"/>
                <w:sz w:val="24"/>
                <w:szCs w:val="24"/>
                <w:lang w:val="en-GB" w:eastAsia="ar-SA"/>
              </w:rPr>
              <w:t>(Total number of candidates)</w:t>
            </w:r>
          </w:p>
        </w:tc>
        <w:tc>
          <w:tcPr>
            <w:tcW w:w="2694" w:type="dxa"/>
            <w:vMerge w:val="restart"/>
            <w:tcBorders>
              <w:top w:val="double" w:sz="1" w:space="0" w:color="C0C0C0"/>
              <w:left w:val="double" w:sz="1" w:space="0" w:color="C0C0C0"/>
              <w:bottom w:val="double" w:sz="1" w:space="0" w:color="C0C0C0"/>
            </w:tcBorders>
            <w:shd w:val="clear" w:color="auto" w:fill="CCCCCC"/>
            <w:vAlign w:val="center"/>
          </w:tcPr>
          <w:p w:rsidR="00010F66" w:rsidRDefault="00010F66" w:rsidP="00A32F3B">
            <w:pPr>
              <w:tabs>
                <w:tab w:val="left" w:pos="142"/>
              </w:tabs>
              <w:spacing w:line="360" w:lineRule="auto"/>
              <w:jc w:val="both"/>
              <w:rPr>
                <w:rFonts w:ascii="Times New Roman" w:eastAsia="Times New Roman" w:hAnsi="Times New Roman" w:cs="Times New Roman"/>
                <w:b/>
                <w:bCs/>
                <w:kern w:val="1"/>
                <w:sz w:val="24"/>
                <w:szCs w:val="24"/>
                <w:lang w:val="en-GB" w:eastAsia="ar-SA"/>
              </w:rPr>
            </w:pPr>
            <w:r w:rsidRPr="00FD16B1">
              <w:rPr>
                <w:rFonts w:ascii="Times New Roman" w:eastAsia="Times New Roman" w:hAnsi="Times New Roman" w:cs="Times New Roman"/>
                <w:b/>
                <w:bCs/>
                <w:kern w:val="1"/>
                <w:sz w:val="24"/>
                <w:szCs w:val="24"/>
                <w:lang w:val="en-GB" w:eastAsia="ar-SA"/>
              </w:rPr>
              <w:t xml:space="preserve"> </w:t>
            </w:r>
          </w:p>
          <w:p w:rsidR="0092282E" w:rsidRPr="00FD16B1" w:rsidRDefault="0092282E" w:rsidP="00A32F3B">
            <w:pPr>
              <w:tabs>
                <w:tab w:val="left" w:pos="142"/>
              </w:tabs>
              <w:spacing w:line="360" w:lineRule="auto"/>
              <w:jc w:val="both"/>
              <w:rPr>
                <w:rFonts w:ascii="Times New Roman" w:eastAsia="Times New Roman" w:hAnsi="Times New Roman" w:cs="Times New Roman"/>
                <w:b/>
                <w:bCs/>
                <w:kern w:val="1"/>
                <w:sz w:val="24"/>
                <w:szCs w:val="24"/>
                <w:lang w:val="en-GB" w:eastAsia="ar-SA"/>
              </w:rPr>
            </w:pPr>
            <w:r w:rsidRPr="00FD16B1">
              <w:rPr>
                <w:rFonts w:ascii="Times New Roman" w:eastAsia="Times New Roman" w:hAnsi="Times New Roman" w:cs="Times New Roman"/>
                <w:b/>
                <w:bCs/>
                <w:kern w:val="1"/>
                <w:sz w:val="24"/>
                <w:szCs w:val="24"/>
                <w:lang w:val="en-GB" w:eastAsia="ar-SA"/>
              </w:rPr>
              <w:t>(</w:t>
            </w:r>
            <w:r w:rsidR="00010F66" w:rsidRPr="00010F66">
              <w:rPr>
                <w:rFonts w:ascii="Times New Roman" w:eastAsia="Times New Roman" w:hAnsi="Times New Roman" w:cs="Times New Roman"/>
                <w:b/>
                <w:bCs/>
                <w:kern w:val="1"/>
                <w:sz w:val="24"/>
                <w:szCs w:val="24"/>
                <w:lang w:val="en-GB" w:eastAsia="ar-SA"/>
              </w:rPr>
              <w:t>Local Elections of 2014</w:t>
            </w:r>
            <w:r w:rsidR="00010F66">
              <w:rPr>
                <w:rFonts w:ascii="Times New Roman" w:eastAsia="Times New Roman" w:hAnsi="Times New Roman" w:cs="Times New Roman"/>
                <w:b/>
                <w:bCs/>
                <w:kern w:val="1"/>
                <w:sz w:val="24"/>
                <w:szCs w:val="24"/>
                <w:lang w:val="en-GB" w:eastAsia="ar-SA"/>
              </w:rPr>
              <w:t>)</w:t>
            </w:r>
            <w:r w:rsidR="00010F66" w:rsidRPr="00010F66">
              <w:rPr>
                <w:rFonts w:ascii="Times New Roman" w:eastAsia="Times New Roman" w:hAnsi="Times New Roman" w:cs="Times New Roman"/>
                <w:b/>
                <w:bCs/>
                <w:kern w:val="1"/>
                <w:sz w:val="24"/>
                <w:szCs w:val="24"/>
                <w:lang w:val="en-GB" w:eastAsia="ar-SA"/>
              </w:rPr>
              <w:t xml:space="preserve"> </w:t>
            </w:r>
            <w:r w:rsidRPr="00FD16B1">
              <w:rPr>
                <w:rFonts w:ascii="Times New Roman" w:eastAsia="Times New Roman" w:hAnsi="Times New Roman" w:cs="Times New Roman"/>
                <w:b/>
                <w:bCs/>
                <w:kern w:val="1"/>
                <w:sz w:val="24"/>
                <w:szCs w:val="24"/>
                <w:lang w:val="en-GB" w:eastAsia="ar-SA"/>
              </w:rPr>
              <w:t>Number of woman candidates)</w:t>
            </w:r>
          </w:p>
          <w:p w:rsidR="0092282E" w:rsidRPr="00FD16B1" w:rsidRDefault="0092282E" w:rsidP="00A32F3B">
            <w:pPr>
              <w:tabs>
                <w:tab w:val="left" w:pos="142"/>
              </w:tabs>
              <w:spacing w:line="360" w:lineRule="auto"/>
              <w:jc w:val="both"/>
              <w:rPr>
                <w:rFonts w:ascii="Times New Roman" w:eastAsia="Times New Roman" w:hAnsi="Times New Roman" w:cs="Times New Roman"/>
                <w:b/>
                <w:bCs/>
                <w:kern w:val="1"/>
                <w:sz w:val="24"/>
                <w:szCs w:val="24"/>
                <w:lang w:val="en-GB" w:eastAsia="ar-SA"/>
              </w:rPr>
            </w:pPr>
          </w:p>
        </w:tc>
        <w:tc>
          <w:tcPr>
            <w:tcW w:w="2126" w:type="dxa"/>
            <w:vMerge w:val="restart"/>
            <w:tcBorders>
              <w:top w:val="double" w:sz="1" w:space="0" w:color="C0C0C0"/>
              <w:left w:val="double" w:sz="1" w:space="0" w:color="C0C0C0"/>
              <w:bottom w:val="double" w:sz="1" w:space="0" w:color="C0C0C0"/>
              <w:right w:val="double" w:sz="1" w:space="0" w:color="C0C0C0"/>
            </w:tcBorders>
            <w:shd w:val="clear" w:color="auto" w:fill="CCCCCC"/>
            <w:vAlign w:val="center"/>
          </w:tcPr>
          <w:p w:rsidR="0092282E" w:rsidRPr="00FD16B1" w:rsidRDefault="00010F66"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b/>
                <w:bCs/>
                <w:kern w:val="1"/>
                <w:sz w:val="24"/>
                <w:szCs w:val="24"/>
                <w:lang w:val="en-GB" w:eastAsia="ar-SA"/>
              </w:rPr>
              <w:t xml:space="preserve"> </w:t>
            </w:r>
            <w:r w:rsidR="0092282E" w:rsidRPr="00FD16B1">
              <w:rPr>
                <w:rFonts w:ascii="Times New Roman" w:eastAsia="Times New Roman" w:hAnsi="Times New Roman" w:cs="Times New Roman"/>
                <w:b/>
                <w:bCs/>
                <w:kern w:val="1"/>
                <w:sz w:val="24"/>
                <w:szCs w:val="24"/>
                <w:lang w:val="en-GB" w:eastAsia="ar-SA"/>
              </w:rPr>
              <w:t>(The rate of woman candidates)</w:t>
            </w:r>
          </w:p>
        </w:tc>
      </w:tr>
      <w:tr w:rsidR="008F2492" w:rsidRPr="00FD16B1" w:rsidTr="00010F66">
        <w:trPr>
          <w:trHeight w:val="614"/>
        </w:trPr>
        <w:tc>
          <w:tcPr>
            <w:tcW w:w="1985"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551"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694"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126" w:type="dxa"/>
            <w:vMerge/>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r>
      <w:tr w:rsidR="008F2492" w:rsidRPr="00FD16B1" w:rsidTr="00010F66">
        <w:trPr>
          <w:trHeight w:val="614"/>
        </w:trPr>
        <w:tc>
          <w:tcPr>
            <w:tcW w:w="1985"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551"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694"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126" w:type="dxa"/>
            <w:vMerge/>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r>
      <w:tr w:rsidR="008F2492" w:rsidRPr="00FD16B1" w:rsidTr="00010F66">
        <w:trPr>
          <w:trHeight w:val="614"/>
        </w:trPr>
        <w:tc>
          <w:tcPr>
            <w:tcW w:w="1985"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551"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694"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126" w:type="dxa"/>
            <w:vMerge/>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AKP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1394</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16</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1,15</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CHP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1180</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51</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4,32</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MHP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1394</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35</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2,51</w:t>
            </w:r>
          </w:p>
        </w:tc>
      </w:tr>
      <w:tr w:rsidR="008F2492" w:rsidRPr="00FD16B1" w:rsidTr="00010F66">
        <w:trPr>
          <w:trHeight w:val="255"/>
        </w:trPr>
        <w:tc>
          <w:tcPr>
            <w:tcW w:w="1985" w:type="dxa"/>
            <w:vMerge w:val="restart"/>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BDP</w:t>
            </w:r>
          </w:p>
        </w:tc>
        <w:tc>
          <w:tcPr>
            <w:tcW w:w="2551" w:type="dxa"/>
            <w:vMerge w:val="restart"/>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224</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010F66">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 xml:space="preserve">31 </w:t>
            </w:r>
            <w:r w:rsidR="00010F66">
              <w:rPr>
                <w:rFonts w:ascii="Times New Roman" w:eastAsia="Times New Roman" w:hAnsi="Times New Roman" w:cs="Times New Roman"/>
                <w:kern w:val="1"/>
                <w:sz w:val="24"/>
                <w:szCs w:val="24"/>
                <w:lang w:val="en-GB" w:eastAsia="ar-SA"/>
              </w:rPr>
              <w:t>mayor</w:t>
            </w:r>
            <w:r w:rsidRPr="00FD16B1">
              <w:rPr>
                <w:rFonts w:ascii="Times New Roman" w:eastAsia="Times New Roman" w:hAnsi="Times New Roman" w:cs="Times New Roman"/>
                <w:kern w:val="1"/>
                <w:sz w:val="24"/>
                <w:szCs w:val="24"/>
                <w:lang w:val="en-GB" w:eastAsia="ar-SA"/>
              </w:rPr>
              <w:t>+</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13,84</w:t>
            </w:r>
          </w:p>
        </w:tc>
      </w:tr>
      <w:tr w:rsidR="008F2492" w:rsidRPr="00FD16B1" w:rsidTr="00010F66">
        <w:trPr>
          <w:trHeight w:val="255"/>
        </w:trPr>
        <w:tc>
          <w:tcPr>
            <w:tcW w:w="1985"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551"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010F66">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 xml:space="preserve">93 </w:t>
            </w:r>
            <w:r w:rsidR="00010F66">
              <w:rPr>
                <w:rFonts w:ascii="Times New Roman" w:eastAsia="Times New Roman" w:hAnsi="Times New Roman" w:cs="Times New Roman"/>
                <w:kern w:val="1"/>
                <w:sz w:val="24"/>
                <w:szCs w:val="24"/>
                <w:lang w:val="en-GB" w:eastAsia="ar-SA"/>
              </w:rPr>
              <w:t>co-mayor</w:t>
            </w:r>
            <w:r w:rsidRPr="00FD16B1">
              <w:rPr>
                <w:rFonts w:ascii="Times New Roman" w:eastAsia="Times New Roman" w:hAnsi="Times New Roman" w:cs="Times New Roman"/>
                <w:kern w:val="1"/>
                <w:sz w:val="24"/>
                <w:szCs w:val="24"/>
                <w:lang w:val="en-GB" w:eastAsia="ar-SA"/>
              </w:rPr>
              <w:t>=  t</w:t>
            </w:r>
            <w:r w:rsidR="00010F66">
              <w:rPr>
                <w:rFonts w:ascii="Times New Roman" w:eastAsia="Times New Roman" w:hAnsi="Times New Roman" w:cs="Times New Roman"/>
                <w:kern w:val="1"/>
                <w:sz w:val="24"/>
                <w:szCs w:val="24"/>
                <w:lang w:val="en-GB" w:eastAsia="ar-SA"/>
              </w:rPr>
              <w:t>otal</w:t>
            </w:r>
            <w:r w:rsidRPr="00FD16B1">
              <w:rPr>
                <w:rFonts w:ascii="Times New Roman" w:eastAsia="Times New Roman" w:hAnsi="Times New Roman" w:cs="Times New Roman"/>
                <w:kern w:val="1"/>
                <w:sz w:val="24"/>
                <w:szCs w:val="24"/>
                <w:lang w:val="en-GB" w:eastAsia="ar-SA"/>
              </w:rPr>
              <w:t xml:space="preserve"> 124</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55,36</w:t>
            </w:r>
          </w:p>
        </w:tc>
      </w:tr>
      <w:tr w:rsidR="008F2492" w:rsidRPr="00FD16B1" w:rsidTr="00010F66">
        <w:trPr>
          <w:trHeight w:val="255"/>
        </w:trPr>
        <w:tc>
          <w:tcPr>
            <w:tcW w:w="1985" w:type="dxa"/>
            <w:vMerge w:val="restart"/>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HDP</w:t>
            </w:r>
          </w:p>
        </w:tc>
        <w:tc>
          <w:tcPr>
            <w:tcW w:w="2551" w:type="dxa"/>
            <w:vMerge w:val="restart"/>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232</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010F66">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 xml:space="preserve">50 </w:t>
            </w:r>
            <w:r w:rsidR="00010F66">
              <w:rPr>
                <w:rFonts w:ascii="Times New Roman" w:eastAsia="Times New Roman" w:hAnsi="Times New Roman" w:cs="Times New Roman"/>
                <w:kern w:val="1"/>
                <w:sz w:val="24"/>
                <w:szCs w:val="24"/>
                <w:lang w:val="en-GB" w:eastAsia="ar-SA"/>
              </w:rPr>
              <w:t>mayor</w:t>
            </w:r>
            <w:r w:rsidRPr="00FD16B1">
              <w:rPr>
                <w:rFonts w:ascii="Times New Roman" w:eastAsia="Times New Roman" w:hAnsi="Times New Roman" w:cs="Times New Roman"/>
                <w:kern w:val="1"/>
                <w:sz w:val="24"/>
                <w:szCs w:val="24"/>
                <w:lang w:val="en-GB" w:eastAsia="ar-SA"/>
              </w:rPr>
              <w:t>+</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21,55</w:t>
            </w:r>
          </w:p>
        </w:tc>
      </w:tr>
      <w:tr w:rsidR="008F2492" w:rsidRPr="00FD16B1" w:rsidTr="00010F66">
        <w:trPr>
          <w:trHeight w:val="255"/>
        </w:trPr>
        <w:tc>
          <w:tcPr>
            <w:tcW w:w="1985"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551" w:type="dxa"/>
            <w:vMerge/>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napToGrid w:val="0"/>
              <w:spacing w:line="360" w:lineRule="auto"/>
              <w:jc w:val="both"/>
              <w:rPr>
                <w:rFonts w:ascii="Times New Roman" w:eastAsia="Times New Roman" w:hAnsi="Times New Roman" w:cs="Times New Roman"/>
                <w:kern w:val="1"/>
                <w:sz w:val="24"/>
                <w:szCs w:val="24"/>
                <w:lang w:val="en-GB" w:eastAsia="ar-SA"/>
              </w:rPr>
            </w:pP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010F66">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 xml:space="preserve">119 </w:t>
            </w:r>
            <w:r w:rsidR="00010F66">
              <w:rPr>
                <w:rFonts w:ascii="Times New Roman" w:eastAsia="Times New Roman" w:hAnsi="Times New Roman" w:cs="Times New Roman"/>
                <w:kern w:val="1"/>
                <w:sz w:val="24"/>
                <w:szCs w:val="24"/>
                <w:lang w:val="en-GB" w:eastAsia="ar-SA"/>
              </w:rPr>
              <w:t>co-mayor</w:t>
            </w:r>
            <w:r w:rsidRPr="00FD16B1">
              <w:rPr>
                <w:rFonts w:ascii="Times New Roman" w:eastAsia="Times New Roman" w:hAnsi="Times New Roman" w:cs="Times New Roman"/>
                <w:kern w:val="1"/>
                <w:sz w:val="24"/>
                <w:szCs w:val="24"/>
                <w:lang w:val="en-GB" w:eastAsia="ar-SA"/>
              </w:rPr>
              <w:t xml:space="preserve"> = </w:t>
            </w:r>
            <w:r w:rsidR="00010F66">
              <w:rPr>
                <w:rFonts w:ascii="Times New Roman" w:eastAsia="Times New Roman" w:hAnsi="Times New Roman" w:cs="Times New Roman"/>
                <w:kern w:val="1"/>
                <w:sz w:val="24"/>
                <w:szCs w:val="24"/>
                <w:lang w:val="en-GB" w:eastAsia="ar-SA"/>
              </w:rPr>
              <w:t>total</w:t>
            </w:r>
            <w:r w:rsidRPr="00FD16B1">
              <w:rPr>
                <w:rFonts w:ascii="Times New Roman" w:eastAsia="Times New Roman" w:hAnsi="Times New Roman" w:cs="Times New Roman"/>
                <w:kern w:val="1"/>
                <w:sz w:val="24"/>
                <w:szCs w:val="24"/>
                <w:lang w:val="en-GB" w:eastAsia="ar-SA"/>
              </w:rPr>
              <w:t xml:space="preserve"> 169 </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72,84</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BBP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73</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3</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4,11</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İP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74</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5</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6,76</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LDP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36</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9</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25,00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ÖDP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5</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20,00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TKP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8</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12,50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DYP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12</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0,00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HEPAR</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12</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0,00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HÜDAPAR</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15</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0,00</w:t>
            </w:r>
          </w:p>
        </w:tc>
      </w:tr>
      <w:tr w:rsidR="008F2492" w:rsidRPr="00FD16B1" w:rsidTr="00010F66">
        <w:trPr>
          <w:trHeight w:val="255"/>
        </w:trPr>
        <w:tc>
          <w:tcPr>
            <w:tcW w:w="1985"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SP</w:t>
            </w:r>
          </w:p>
        </w:tc>
        <w:tc>
          <w:tcPr>
            <w:tcW w:w="2551"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1394</w:t>
            </w:r>
          </w:p>
        </w:tc>
        <w:tc>
          <w:tcPr>
            <w:tcW w:w="2694" w:type="dxa"/>
            <w:tcBorders>
              <w:top w:val="double" w:sz="1" w:space="0" w:color="C0C0C0"/>
              <w:left w:val="double" w:sz="1" w:space="0" w:color="C0C0C0"/>
              <w:bottom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eastAsia="Times New Roman" w:hAnsi="Times New Roman" w:cs="Times New Roman"/>
                <w:kern w:val="1"/>
                <w:sz w:val="24"/>
                <w:szCs w:val="24"/>
                <w:lang w:val="en-GB" w:eastAsia="ar-SA"/>
              </w:rPr>
            </w:pPr>
            <w:r w:rsidRPr="00FD16B1">
              <w:rPr>
                <w:rFonts w:ascii="Times New Roman" w:eastAsia="Times New Roman" w:hAnsi="Times New Roman" w:cs="Times New Roman"/>
                <w:kern w:val="1"/>
                <w:sz w:val="24"/>
                <w:szCs w:val="24"/>
                <w:lang w:val="en-GB" w:eastAsia="ar-SA"/>
              </w:rPr>
              <w:t>0</w:t>
            </w:r>
          </w:p>
        </w:tc>
        <w:tc>
          <w:tcPr>
            <w:tcW w:w="2126"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8F2492" w:rsidRPr="00FD16B1" w:rsidRDefault="008F2492"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eastAsia="Times New Roman" w:hAnsi="Times New Roman" w:cs="Times New Roman"/>
                <w:kern w:val="1"/>
                <w:sz w:val="24"/>
                <w:szCs w:val="24"/>
                <w:lang w:val="en-GB" w:eastAsia="ar-SA"/>
              </w:rPr>
              <w:t>0,0</w:t>
            </w:r>
          </w:p>
        </w:tc>
      </w:tr>
    </w:tbl>
    <w:p w:rsidR="007C5C6D" w:rsidRPr="00FD16B1" w:rsidRDefault="007C5C6D" w:rsidP="00A32F3B">
      <w:pPr>
        <w:tabs>
          <w:tab w:val="left" w:pos="142"/>
        </w:tabs>
        <w:spacing w:line="360" w:lineRule="auto"/>
        <w:jc w:val="both"/>
        <w:rPr>
          <w:rFonts w:ascii="Times New Roman" w:hAnsi="Times New Roman" w:cs="Times New Roman"/>
          <w:sz w:val="24"/>
          <w:szCs w:val="24"/>
          <w:lang w:val="en-GB"/>
        </w:rPr>
      </w:pPr>
    </w:p>
    <w:p w:rsidR="00F23608" w:rsidRDefault="00132AEF" w:rsidP="00A32F3B">
      <w:pPr>
        <w:tabs>
          <w:tab w:val="left" w:pos="142"/>
        </w:tabs>
        <w:spacing w:line="360" w:lineRule="auto"/>
        <w:jc w:val="both"/>
        <w:rPr>
          <w:rFonts w:ascii="Times New Roman" w:hAnsi="Times New Roman" w:cs="Times New Roman"/>
          <w:sz w:val="24"/>
          <w:szCs w:val="24"/>
          <w:lang w:val="en-GB"/>
        </w:rPr>
      </w:pPr>
      <w:r w:rsidRPr="009D0CD8">
        <w:rPr>
          <w:rFonts w:ascii="Times New Roman" w:hAnsi="Times New Roman" w:cs="Times New Roman"/>
          <w:i/>
          <w:sz w:val="24"/>
          <w:szCs w:val="24"/>
          <w:lang w:val="en-GB"/>
        </w:rPr>
        <w:t>İMECE-Top</w:t>
      </w:r>
      <w:r w:rsidR="00A958BB" w:rsidRPr="009D0CD8">
        <w:rPr>
          <w:rFonts w:ascii="Times New Roman" w:hAnsi="Times New Roman" w:cs="Times New Roman"/>
          <w:i/>
          <w:sz w:val="24"/>
          <w:szCs w:val="24"/>
          <w:lang w:val="en-GB"/>
        </w:rPr>
        <w:t>lumun Şehircilik Hareketi</w:t>
      </w:r>
      <w:r w:rsidR="009D0CD8">
        <w:rPr>
          <w:rFonts w:ascii="Times New Roman" w:hAnsi="Times New Roman" w:cs="Times New Roman"/>
          <w:sz w:val="24"/>
          <w:szCs w:val="24"/>
          <w:lang w:val="en-GB"/>
        </w:rPr>
        <w:t xml:space="preserve"> </w:t>
      </w:r>
      <w:r w:rsidR="00A958BB" w:rsidRPr="00FD16B1">
        <w:rPr>
          <w:rFonts w:ascii="Times New Roman" w:hAnsi="Times New Roman" w:cs="Times New Roman"/>
          <w:sz w:val="24"/>
          <w:szCs w:val="24"/>
          <w:lang w:val="en-GB"/>
        </w:rPr>
        <w:t>(</w:t>
      </w:r>
      <w:r w:rsidRPr="00FD16B1">
        <w:rPr>
          <w:rFonts w:ascii="Times New Roman" w:hAnsi="Times New Roman" w:cs="Times New Roman"/>
          <w:sz w:val="24"/>
          <w:szCs w:val="24"/>
          <w:lang w:val="en-GB"/>
        </w:rPr>
        <w:t>The Urbanism Movement of People)</w:t>
      </w:r>
      <w:r w:rsidR="00A958BB" w:rsidRPr="00FD16B1">
        <w:rPr>
          <w:rStyle w:val="FootnoteReference"/>
          <w:rFonts w:ascii="Times New Roman" w:hAnsi="Times New Roman" w:cs="Times New Roman"/>
          <w:sz w:val="24"/>
          <w:szCs w:val="24"/>
          <w:lang w:val="en-GB"/>
        </w:rPr>
        <w:footnoteReference w:id="31"/>
      </w:r>
      <w:r w:rsidRPr="00FD16B1">
        <w:rPr>
          <w:rFonts w:ascii="Times New Roman" w:hAnsi="Times New Roman" w:cs="Times New Roman"/>
          <w:sz w:val="24"/>
          <w:szCs w:val="24"/>
          <w:lang w:val="en-GB"/>
        </w:rPr>
        <w:t xml:space="preserve"> organized meetings during four w</w:t>
      </w:r>
      <w:r w:rsidR="00A958BB" w:rsidRPr="00FD16B1">
        <w:rPr>
          <w:rFonts w:ascii="Times New Roman" w:hAnsi="Times New Roman" w:cs="Times New Roman"/>
          <w:sz w:val="24"/>
          <w:szCs w:val="24"/>
          <w:lang w:val="en-GB"/>
        </w:rPr>
        <w:t>eeks before the local elections. Each meeting had</w:t>
      </w:r>
      <w:r w:rsidR="009D0CD8">
        <w:rPr>
          <w:rFonts w:ascii="Times New Roman" w:hAnsi="Times New Roman" w:cs="Times New Roman"/>
          <w:sz w:val="24"/>
          <w:szCs w:val="24"/>
          <w:lang w:val="en-GB"/>
        </w:rPr>
        <w:t xml:space="preserve"> a different topic like “l</w:t>
      </w:r>
      <w:r w:rsidR="00A958BB" w:rsidRPr="00FD16B1">
        <w:rPr>
          <w:rFonts w:ascii="Times New Roman" w:hAnsi="Times New Roman" w:cs="Times New Roman"/>
          <w:sz w:val="24"/>
          <w:szCs w:val="24"/>
          <w:lang w:val="en-GB"/>
        </w:rPr>
        <w:t>ocal government and right to affordable housing”</w:t>
      </w:r>
      <w:r w:rsidR="009D0CD8">
        <w:rPr>
          <w:rFonts w:ascii="Times New Roman" w:hAnsi="Times New Roman" w:cs="Times New Roman"/>
          <w:sz w:val="24"/>
          <w:szCs w:val="24"/>
          <w:lang w:val="en-GB"/>
        </w:rPr>
        <w:t>, l</w:t>
      </w:r>
      <w:r w:rsidR="00A958BB" w:rsidRPr="00FD16B1">
        <w:rPr>
          <w:rFonts w:ascii="Times New Roman" w:hAnsi="Times New Roman" w:cs="Times New Roman"/>
          <w:sz w:val="24"/>
          <w:szCs w:val="24"/>
          <w:lang w:val="en-GB"/>
        </w:rPr>
        <w:t>oca</w:t>
      </w:r>
      <w:r w:rsidR="009D0CD8">
        <w:rPr>
          <w:rFonts w:ascii="Times New Roman" w:hAnsi="Times New Roman" w:cs="Times New Roman"/>
          <w:sz w:val="24"/>
          <w:szCs w:val="24"/>
          <w:lang w:val="en-GB"/>
        </w:rPr>
        <w:t>l government and participatory b</w:t>
      </w:r>
      <w:r w:rsidR="00A958BB" w:rsidRPr="00FD16B1">
        <w:rPr>
          <w:rFonts w:ascii="Times New Roman" w:hAnsi="Times New Roman" w:cs="Times New Roman"/>
          <w:sz w:val="24"/>
          <w:szCs w:val="24"/>
          <w:lang w:val="en-GB"/>
        </w:rPr>
        <w:t>u</w:t>
      </w:r>
      <w:r w:rsidR="009D0CD8">
        <w:rPr>
          <w:rFonts w:ascii="Times New Roman" w:hAnsi="Times New Roman" w:cs="Times New Roman"/>
          <w:sz w:val="24"/>
          <w:szCs w:val="24"/>
          <w:lang w:val="en-GB"/>
        </w:rPr>
        <w:t>dget and the examples from the w</w:t>
      </w:r>
      <w:r w:rsidR="00A958BB" w:rsidRPr="00FD16B1">
        <w:rPr>
          <w:rFonts w:ascii="Times New Roman" w:hAnsi="Times New Roman" w:cs="Times New Roman"/>
          <w:sz w:val="24"/>
          <w:szCs w:val="24"/>
          <w:lang w:val="en-GB"/>
        </w:rPr>
        <w:t>orld”, “local gov</w:t>
      </w:r>
      <w:r w:rsidR="009D0CD8">
        <w:rPr>
          <w:rFonts w:ascii="Times New Roman" w:hAnsi="Times New Roman" w:cs="Times New Roman"/>
          <w:sz w:val="24"/>
          <w:szCs w:val="24"/>
          <w:lang w:val="en-GB"/>
        </w:rPr>
        <w:t>ernment and gender politics”, “l</w:t>
      </w:r>
      <w:r w:rsidR="00A958BB" w:rsidRPr="00FD16B1">
        <w:rPr>
          <w:rFonts w:ascii="Times New Roman" w:hAnsi="Times New Roman" w:cs="Times New Roman"/>
          <w:sz w:val="24"/>
          <w:szCs w:val="24"/>
          <w:lang w:val="en-GB"/>
        </w:rPr>
        <w:t xml:space="preserve">ocal government and preservation of natural resources and historical monuments”. They are preparing a policy document including the results of those meetings. </w:t>
      </w:r>
    </w:p>
    <w:p w:rsidR="00F23608" w:rsidRDefault="00F23608" w:rsidP="00010F66">
      <w:pPr>
        <w:tabs>
          <w:tab w:val="left" w:pos="142"/>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A958BB" w:rsidRPr="00FD16B1">
        <w:rPr>
          <w:rFonts w:ascii="Times New Roman" w:hAnsi="Times New Roman" w:cs="Times New Roman"/>
          <w:sz w:val="24"/>
          <w:szCs w:val="24"/>
          <w:lang w:val="en-GB"/>
        </w:rPr>
        <w:t xml:space="preserve">ocal </w:t>
      </w:r>
      <w:r w:rsidR="004B7A98" w:rsidRPr="00FD16B1">
        <w:rPr>
          <w:rFonts w:ascii="Times New Roman" w:hAnsi="Times New Roman" w:cs="Times New Roman"/>
          <w:sz w:val="24"/>
          <w:szCs w:val="24"/>
          <w:lang w:val="en-GB"/>
        </w:rPr>
        <w:t>neighbourhood</w:t>
      </w:r>
      <w:r w:rsidR="00A958BB" w:rsidRPr="00FD16B1">
        <w:rPr>
          <w:rFonts w:ascii="Times New Roman" w:hAnsi="Times New Roman" w:cs="Times New Roman"/>
          <w:sz w:val="24"/>
          <w:szCs w:val="24"/>
          <w:lang w:val="en-GB"/>
        </w:rPr>
        <w:t xml:space="preserve"> communities which </w:t>
      </w:r>
      <w:r w:rsidR="00446DD0" w:rsidRPr="00FD16B1">
        <w:rPr>
          <w:rFonts w:ascii="Times New Roman" w:hAnsi="Times New Roman" w:cs="Times New Roman"/>
          <w:sz w:val="24"/>
          <w:szCs w:val="24"/>
          <w:lang w:val="en-GB"/>
        </w:rPr>
        <w:t>were established after Gezi Park</w:t>
      </w:r>
      <w:r w:rsidR="00A958BB" w:rsidRPr="00FD16B1">
        <w:rPr>
          <w:rFonts w:ascii="Times New Roman" w:hAnsi="Times New Roman" w:cs="Times New Roman"/>
          <w:sz w:val="24"/>
          <w:szCs w:val="24"/>
          <w:lang w:val="en-GB"/>
        </w:rPr>
        <w:t xml:space="preserve"> protests in order to promote local democracy, defend right to city and discuss local problems also organized meetings regarding the recent local elections. Their potential is becoming much more i</w:t>
      </w:r>
      <w:r w:rsidR="00446DD0" w:rsidRPr="00FD16B1">
        <w:rPr>
          <w:rFonts w:ascii="Times New Roman" w:hAnsi="Times New Roman" w:cs="Times New Roman"/>
          <w:sz w:val="24"/>
          <w:szCs w:val="24"/>
          <w:lang w:val="en-GB"/>
        </w:rPr>
        <w:t>mportant following the local elections</w:t>
      </w:r>
      <w:r>
        <w:rPr>
          <w:rFonts w:ascii="Times New Roman" w:hAnsi="Times New Roman" w:cs="Times New Roman"/>
          <w:sz w:val="24"/>
          <w:szCs w:val="24"/>
          <w:lang w:val="en-GB"/>
        </w:rPr>
        <w:t xml:space="preserve"> because these communities </w:t>
      </w:r>
      <w:r w:rsidR="00A958BB" w:rsidRPr="00FD16B1">
        <w:rPr>
          <w:rFonts w:ascii="Times New Roman" w:hAnsi="Times New Roman" w:cs="Times New Roman"/>
          <w:sz w:val="24"/>
          <w:szCs w:val="24"/>
          <w:lang w:val="en-GB"/>
        </w:rPr>
        <w:t>are preparing an action plan to participate in the local government decision-m</w:t>
      </w:r>
      <w:r w:rsidR="008D1045" w:rsidRPr="00FD16B1">
        <w:rPr>
          <w:rFonts w:ascii="Times New Roman" w:hAnsi="Times New Roman" w:cs="Times New Roman"/>
          <w:sz w:val="24"/>
          <w:szCs w:val="24"/>
          <w:lang w:val="en-GB"/>
        </w:rPr>
        <w:t xml:space="preserve">aking processes. </w:t>
      </w:r>
    </w:p>
    <w:p w:rsidR="00F23608" w:rsidRDefault="00F23608" w:rsidP="00010F66">
      <w:pPr>
        <w:tabs>
          <w:tab w:val="left" w:pos="142"/>
        </w:tabs>
        <w:spacing w:line="360" w:lineRule="auto"/>
        <w:jc w:val="both"/>
        <w:rPr>
          <w:rFonts w:ascii="Times New Roman" w:hAnsi="Times New Roman" w:cs="Times New Roman"/>
          <w:sz w:val="24"/>
          <w:szCs w:val="24"/>
          <w:lang w:val="en-GB"/>
        </w:rPr>
      </w:pPr>
      <w:r w:rsidRPr="00F23608">
        <w:rPr>
          <w:rFonts w:ascii="Times New Roman" w:hAnsi="Times New Roman" w:cs="Times New Roman"/>
          <w:sz w:val="24"/>
          <w:szCs w:val="24"/>
          <w:lang w:val="en-GB"/>
        </w:rPr>
        <w:t>IULA-EMME (International Union of Local Authorities, Section for the Eastern Mediterranean and Middle East Region (currently UCLG-MEWA) launched in 1997 a project entitled “Promotion and Development of Local Agenda</w:t>
      </w:r>
      <w:r>
        <w:rPr>
          <w:rFonts w:ascii="Times New Roman" w:hAnsi="Times New Roman" w:cs="Times New Roman"/>
          <w:sz w:val="24"/>
          <w:szCs w:val="24"/>
          <w:lang w:val="en-GB"/>
        </w:rPr>
        <w:t>(LA)</w:t>
      </w:r>
      <w:r w:rsidRPr="00F23608">
        <w:rPr>
          <w:rFonts w:ascii="Times New Roman" w:hAnsi="Times New Roman" w:cs="Times New Roman"/>
          <w:sz w:val="24"/>
          <w:szCs w:val="24"/>
          <w:lang w:val="en-GB"/>
        </w:rPr>
        <w:t xml:space="preserve"> 21 in Turkey”. </w:t>
      </w:r>
      <w:r>
        <w:rPr>
          <w:rFonts w:ascii="Times New Roman" w:hAnsi="Times New Roman" w:cs="Times New Roman"/>
          <w:sz w:val="24"/>
          <w:szCs w:val="24"/>
          <w:lang w:val="en-GB"/>
        </w:rPr>
        <w:t xml:space="preserve"> </w:t>
      </w:r>
      <w:r w:rsidRPr="00F23608">
        <w:rPr>
          <w:rFonts w:ascii="Times New Roman" w:hAnsi="Times New Roman" w:cs="Times New Roman"/>
          <w:sz w:val="24"/>
          <w:szCs w:val="24"/>
          <w:lang w:val="en-GB"/>
        </w:rPr>
        <w:t>LA-21 City Councils, which are unique to the Turkish context, con</w:t>
      </w:r>
      <w:r>
        <w:rPr>
          <w:rFonts w:ascii="Times New Roman" w:hAnsi="Times New Roman" w:cs="Times New Roman"/>
          <w:sz w:val="24"/>
          <w:szCs w:val="24"/>
          <w:lang w:val="en-GB"/>
        </w:rPr>
        <w:t>stitute an example of</w:t>
      </w:r>
      <w:r w:rsidRPr="00F23608">
        <w:rPr>
          <w:rFonts w:ascii="Times New Roman" w:hAnsi="Times New Roman" w:cs="Times New Roman"/>
          <w:sz w:val="24"/>
          <w:szCs w:val="24"/>
          <w:lang w:val="en-GB"/>
        </w:rPr>
        <w:t xml:space="preserve"> “governance” that </w:t>
      </w:r>
      <w:r w:rsidRPr="00F23608">
        <w:rPr>
          <w:rFonts w:ascii="Times New Roman" w:hAnsi="Times New Roman" w:cs="Times New Roman"/>
          <w:sz w:val="24"/>
          <w:szCs w:val="24"/>
          <w:lang w:val="en-GB"/>
        </w:rPr>
        <w:lastRenderedPageBreak/>
        <w:t>manages to bring together central government, loc</w:t>
      </w:r>
      <w:r>
        <w:rPr>
          <w:rFonts w:ascii="Times New Roman" w:hAnsi="Times New Roman" w:cs="Times New Roman"/>
          <w:sz w:val="24"/>
          <w:szCs w:val="24"/>
          <w:lang w:val="en-GB"/>
        </w:rPr>
        <w:t xml:space="preserve">al government and civil society </w:t>
      </w:r>
      <w:r w:rsidRPr="00F23608">
        <w:rPr>
          <w:rFonts w:ascii="Times New Roman" w:hAnsi="Times New Roman" w:cs="Times New Roman"/>
          <w:sz w:val="24"/>
          <w:szCs w:val="24"/>
          <w:lang w:val="en-GB"/>
        </w:rPr>
        <w:t>within a collaborative framework of partnerships</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32"/>
      </w:r>
      <w:r w:rsidR="009D0CD8">
        <w:rPr>
          <w:rFonts w:ascii="Times New Roman" w:hAnsi="Times New Roman" w:cs="Times New Roman"/>
          <w:sz w:val="24"/>
          <w:szCs w:val="24"/>
          <w:lang w:val="en-GB"/>
        </w:rPr>
        <w:t xml:space="preserve"> We gave detailed information about the actual situation of city councils in Turkey in the 3</w:t>
      </w:r>
      <w:r w:rsidR="009D0CD8" w:rsidRPr="009D0CD8">
        <w:rPr>
          <w:rFonts w:ascii="Times New Roman" w:hAnsi="Times New Roman" w:cs="Times New Roman"/>
          <w:sz w:val="24"/>
          <w:szCs w:val="24"/>
          <w:vertAlign w:val="superscript"/>
          <w:lang w:val="en-GB"/>
        </w:rPr>
        <w:t>rd</w:t>
      </w:r>
      <w:r w:rsidR="009D0CD8">
        <w:rPr>
          <w:rFonts w:ascii="Times New Roman" w:hAnsi="Times New Roman" w:cs="Times New Roman"/>
          <w:sz w:val="24"/>
          <w:szCs w:val="24"/>
          <w:lang w:val="en-GB"/>
        </w:rPr>
        <w:t xml:space="preserve"> question. </w:t>
      </w:r>
    </w:p>
    <w:p w:rsidR="00010F66" w:rsidRDefault="00010F66" w:rsidP="00A32F3B">
      <w:pPr>
        <w:tabs>
          <w:tab w:val="left" w:pos="142"/>
        </w:tabs>
        <w:spacing w:line="360" w:lineRule="auto"/>
        <w:jc w:val="both"/>
        <w:rPr>
          <w:rFonts w:ascii="Times New Roman" w:hAnsi="Times New Roman" w:cs="Times New Roman"/>
          <w:sz w:val="24"/>
          <w:szCs w:val="24"/>
          <w:lang w:val="en-GB"/>
        </w:rPr>
      </w:pPr>
      <w:r w:rsidRPr="00010F66">
        <w:rPr>
          <w:rFonts w:ascii="Times New Roman" w:hAnsi="Times New Roman" w:cs="Times New Roman"/>
          <w:sz w:val="24"/>
          <w:szCs w:val="24"/>
          <w:lang w:val="en-GB"/>
        </w:rPr>
        <w:t xml:space="preserve">International Union of Local Authorities, Section for the Eastern Mediterranean and Middle East Region (IULA-EMME), as the predecessor of UCLG-MEWA, was established in Turkey in 1987 as one of the regional sections of International Union of Local Authorities (IULA). IULA-EMME has been transformed into UCLG-MEWA in 2004, in parallel with the creation and restructuring </w:t>
      </w:r>
      <w:r>
        <w:rPr>
          <w:rFonts w:ascii="Times New Roman" w:hAnsi="Times New Roman" w:cs="Times New Roman"/>
          <w:sz w:val="24"/>
          <w:szCs w:val="24"/>
          <w:lang w:val="en-GB"/>
        </w:rPr>
        <w:t xml:space="preserve">of the UCLG World Organization. </w:t>
      </w:r>
      <w:r w:rsidRPr="00010F66">
        <w:rPr>
          <w:rFonts w:ascii="Times New Roman" w:hAnsi="Times New Roman" w:cs="Times New Roman"/>
          <w:sz w:val="24"/>
          <w:szCs w:val="24"/>
          <w:lang w:val="en-GB"/>
        </w:rPr>
        <w:t>Since its establishment, UCLG-MEWA continues its activities for cities and local governments in the region, from its headquarters in Istanbul, Turkey, serving the main principles of democracy, human rights, local self-government, international solidarity, accountability and transparency, and sustainable development.</w:t>
      </w:r>
      <w:r>
        <w:rPr>
          <w:rFonts w:ascii="Times New Roman" w:hAnsi="Times New Roman" w:cs="Times New Roman"/>
          <w:sz w:val="24"/>
          <w:szCs w:val="24"/>
          <w:lang w:val="en-GB"/>
        </w:rPr>
        <w:t xml:space="preserve"> Many municipalities are the members of </w:t>
      </w:r>
      <w:r w:rsidRPr="00010F66">
        <w:rPr>
          <w:rFonts w:ascii="Times New Roman" w:hAnsi="Times New Roman" w:cs="Times New Roman"/>
          <w:sz w:val="24"/>
          <w:szCs w:val="24"/>
          <w:lang w:val="en-GB"/>
        </w:rPr>
        <w:t>UCLG-MEWA</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33"/>
      </w:r>
    </w:p>
    <w:p w:rsidR="00CF3EC6" w:rsidRPr="00D57C1D" w:rsidRDefault="0092282E" w:rsidP="00D57C1D">
      <w:pPr>
        <w:pStyle w:val="ListParagraph"/>
        <w:numPr>
          <w:ilvl w:val="0"/>
          <w:numId w:val="3"/>
        </w:numPr>
        <w:tabs>
          <w:tab w:val="left" w:pos="142"/>
        </w:tabs>
        <w:spacing w:after="0" w:line="360" w:lineRule="auto"/>
        <w:jc w:val="both"/>
        <w:rPr>
          <w:rFonts w:ascii="Times New Roman" w:eastAsia="Times New Roman" w:hAnsi="Times New Roman" w:cs="Times New Roman"/>
          <w:b/>
          <w:sz w:val="24"/>
          <w:szCs w:val="24"/>
          <w:lang w:val="en-GB"/>
        </w:rPr>
      </w:pPr>
      <w:r w:rsidRPr="00D57C1D">
        <w:rPr>
          <w:rFonts w:ascii="Times New Roman" w:eastAsia="Times New Roman" w:hAnsi="Times New Roman" w:cs="Times New Roman"/>
          <w:b/>
          <w:sz w:val="24"/>
          <w:szCs w:val="24"/>
          <w:lang w:val="en-GB"/>
        </w:rPr>
        <w:t>What is the role and programme of your organisation for promotion and protection of human rights at local level or in enhancing local governance for human rights?</w:t>
      </w:r>
    </w:p>
    <w:p w:rsidR="00EB650A" w:rsidRPr="00FD16B1" w:rsidRDefault="00EB650A" w:rsidP="00A32F3B">
      <w:pPr>
        <w:tabs>
          <w:tab w:val="left" w:pos="142"/>
        </w:tabs>
        <w:spacing w:after="0" w:line="360" w:lineRule="auto"/>
        <w:jc w:val="both"/>
        <w:rPr>
          <w:rFonts w:ascii="Times New Roman" w:eastAsia="Times New Roman" w:hAnsi="Times New Roman" w:cs="Times New Roman"/>
          <w:b/>
          <w:sz w:val="24"/>
          <w:szCs w:val="24"/>
          <w:lang w:val="en-GB"/>
        </w:rPr>
      </w:pPr>
    </w:p>
    <w:p w:rsidR="00637AFF" w:rsidRDefault="00EB650A" w:rsidP="00A32F3B">
      <w:p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FD16B1">
        <w:rPr>
          <w:rFonts w:ascii="Times New Roman" w:hAnsi="Times New Roman" w:cs="Times New Roman"/>
          <w:sz w:val="24"/>
          <w:szCs w:val="24"/>
          <w:shd w:val="clear" w:color="auto" w:fill="FFFFFF"/>
          <w:lang w:val="en-GB"/>
        </w:rPr>
        <w:t>The Human Rights Law Research Cen</w:t>
      </w:r>
      <w:r w:rsidR="008221F7">
        <w:rPr>
          <w:rFonts w:ascii="Times New Roman" w:hAnsi="Times New Roman" w:cs="Times New Roman"/>
          <w:sz w:val="24"/>
          <w:szCs w:val="24"/>
          <w:shd w:val="clear" w:color="auto" w:fill="FFFFFF"/>
          <w:lang w:val="en-GB"/>
        </w:rPr>
        <w:t>ter</w:t>
      </w:r>
      <w:r w:rsidRPr="00FD16B1">
        <w:rPr>
          <w:rFonts w:ascii="Times New Roman" w:hAnsi="Times New Roman" w:cs="Times New Roman"/>
          <w:sz w:val="24"/>
          <w:szCs w:val="24"/>
          <w:shd w:val="clear" w:color="auto" w:fill="FFFFFF"/>
          <w:lang w:val="en-GB"/>
        </w:rPr>
        <w:t xml:space="preserve"> at Istanbul Bilgi University</w:t>
      </w:r>
      <w:r w:rsidR="006F49A4">
        <w:rPr>
          <w:rStyle w:val="FootnoteReference"/>
          <w:rFonts w:ascii="Times New Roman" w:hAnsi="Times New Roman" w:cs="Times New Roman"/>
          <w:sz w:val="24"/>
          <w:szCs w:val="24"/>
          <w:shd w:val="clear" w:color="auto" w:fill="FFFFFF"/>
          <w:lang w:val="en-GB"/>
        </w:rPr>
        <w:footnoteReference w:id="34"/>
      </w:r>
      <w:r w:rsidRPr="00FD16B1">
        <w:rPr>
          <w:rFonts w:ascii="Times New Roman" w:hAnsi="Times New Roman" w:cs="Times New Roman"/>
          <w:sz w:val="24"/>
          <w:szCs w:val="24"/>
          <w:shd w:val="clear" w:color="auto" w:fill="FFFFFF"/>
          <w:lang w:val="en-GB"/>
        </w:rPr>
        <w:t xml:space="preserve"> was established in December</w:t>
      </w:r>
      <w:r w:rsidR="008221F7">
        <w:rPr>
          <w:rFonts w:ascii="Times New Roman" w:hAnsi="Times New Roman" w:cs="Times New Roman"/>
          <w:sz w:val="24"/>
          <w:szCs w:val="24"/>
          <w:shd w:val="clear" w:color="auto" w:fill="FFFFFF"/>
          <w:lang w:val="en-GB"/>
        </w:rPr>
        <w:t xml:space="preserve"> 2000. Since that time the Center</w:t>
      </w:r>
      <w:r w:rsidRPr="00FD16B1">
        <w:rPr>
          <w:rFonts w:ascii="Times New Roman" w:hAnsi="Times New Roman" w:cs="Times New Roman"/>
          <w:sz w:val="24"/>
          <w:szCs w:val="24"/>
          <w:shd w:val="clear" w:color="auto" w:fill="FFFFFF"/>
          <w:lang w:val="en-GB"/>
        </w:rPr>
        <w:t xml:space="preserve"> has been active in the pursuit of raising the awareness of, protecting and developing human rights law and humanitarian law both domestically and internationally.</w:t>
      </w:r>
      <w:r w:rsidRPr="00FD16B1">
        <w:rPr>
          <w:rStyle w:val="apple-converted-space"/>
          <w:rFonts w:ascii="Times New Roman" w:hAnsi="Times New Roman" w:cs="Times New Roman"/>
          <w:sz w:val="24"/>
          <w:szCs w:val="24"/>
          <w:shd w:val="clear" w:color="auto" w:fill="FFFFFF"/>
          <w:lang w:val="en-GB"/>
        </w:rPr>
        <w:t> </w:t>
      </w:r>
      <w:r w:rsidRPr="00FD16B1">
        <w:rPr>
          <w:rFonts w:ascii="Times New Roman" w:hAnsi="Times New Roman" w:cs="Times New Roman"/>
          <w:sz w:val="24"/>
          <w:szCs w:val="24"/>
          <w:shd w:val="clear" w:color="auto" w:fill="FFFFFF"/>
          <w:lang w:val="en-GB"/>
        </w:rPr>
        <w:t>In addition to organising conferences, symposiums, seminars and ro</w:t>
      </w:r>
      <w:r w:rsidR="00D913AB">
        <w:rPr>
          <w:rFonts w:ascii="Times New Roman" w:hAnsi="Times New Roman" w:cs="Times New Roman"/>
          <w:sz w:val="24"/>
          <w:szCs w:val="24"/>
          <w:shd w:val="clear" w:color="auto" w:fill="FFFFFF"/>
          <w:lang w:val="en-GB"/>
        </w:rPr>
        <w:t>und table discussions, both at h</w:t>
      </w:r>
      <w:r w:rsidRPr="00FD16B1">
        <w:rPr>
          <w:rFonts w:ascii="Times New Roman" w:hAnsi="Times New Roman" w:cs="Times New Roman"/>
          <w:sz w:val="24"/>
          <w:szCs w:val="24"/>
          <w:shd w:val="clear" w:color="auto" w:fill="FFFFFF"/>
          <w:lang w:val="en-GB"/>
        </w:rPr>
        <w:t xml:space="preserve">ome and abroad, the </w:t>
      </w:r>
      <w:r w:rsidR="008221F7">
        <w:rPr>
          <w:rFonts w:ascii="Times New Roman" w:hAnsi="Times New Roman" w:cs="Times New Roman"/>
          <w:sz w:val="24"/>
          <w:szCs w:val="24"/>
          <w:shd w:val="clear" w:color="auto" w:fill="FFFFFF"/>
          <w:lang w:val="en-GB"/>
        </w:rPr>
        <w:t>Center</w:t>
      </w:r>
      <w:r w:rsidRPr="00FD16B1">
        <w:rPr>
          <w:rFonts w:ascii="Times New Roman" w:hAnsi="Times New Roman" w:cs="Times New Roman"/>
          <w:sz w:val="24"/>
          <w:szCs w:val="24"/>
          <w:shd w:val="clear" w:color="auto" w:fill="FFFFFF"/>
          <w:lang w:val="en-GB"/>
        </w:rPr>
        <w:t xml:space="preserve"> is also working with a number of national and international organisations, both public and private, on various projects in the subject of human rights.</w:t>
      </w:r>
      <w:r w:rsidRPr="00FD16B1">
        <w:rPr>
          <w:rStyle w:val="apple-converted-space"/>
          <w:rFonts w:ascii="Times New Roman" w:hAnsi="Times New Roman" w:cs="Times New Roman"/>
          <w:sz w:val="24"/>
          <w:szCs w:val="24"/>
          <w:shd w:val="clear" w:color="auto" w:fill="FFFFFF"/>
          <w:lang w:val="en-GB"/>
        </w:rPr>
        <w:t> </w:t>
      </w:r>
      <w:r w:rsidR="006F49A4">
        <w:rPr>
          <w:rStyle w:val="apple-converted-space"/>
          <w:rFonts w:ascii="Times New Roman" w:hAnsi="Times New Roman" w:cs="Times New Roman"/>
          <w:sz w:val="24"/>
          <w:szCs w:val="24"/>
          <w:shd w:val="clear" w:color="auto" w:fill="FFFFFF"/>
          <w:lang w:val="en-GB"/>
        </w:rPr>
        <w:t>The</w:t>
      </w:r>
      <w:r w:rsidR="00D913AB">
        <w:rPr>
          <w:rStyle w:val="apple-converted-space"/>
          <w:rFonts w:ascii="Times New Roman" w:hAnsi="Times New Roman" w:cs="Times New Roman"/>
          <w:sz w:val="24"/>
          <w:szCs w:val="24"/>
          <w:shd w:val="clear" w:color="auto" w:fill="FFFFFF"/>
          <w:lang w:val="en-GB"/>
        </w:rPr>
        <w:t xml:space="preserve"> research projects launched</w:t>
      </w:r>
      <w:r w:rsidR="006F49A4">
        <w:rPr>
          <w:rStyle w:val="apple-converted-space"/>
          <w:rFonts w:ascii="Times New Roman" w:hAnsi="Times New Roman" w:cs="Times New Roman"/>
          <w:sz w:val="24"/>
          <w:szCs w:val="24"/>
          <w:shd w:val="clear" w:color="auto" w:fill="FFFFFF"/>
          <w:lang w:val="en-GB"/>
        </w:rPr>
        <w:t xml:space="preserve"> by the </w:t>
      </w:r>
      <w:r w:rsidR="008221F7">
        <w:rPr>
          <w:rStyle w:val="apple-converted-space"/>
          <w:rFonts w:ascii="Times New Roman" w:hAnsi="Times New Roman" w:cs="Times New Roman"/>
          <w:sz w:val="24"/>
          <w:szCs w:val="24"/>
          <w:shd w:val="clear" w:color="auto" w:fill="FFFFFF"/>
          <w:lang w:val="en-GB"/>
        </w:rPr>
        <w:t>Center</w:t>
      </w:r>
      <w:r w:rsidR="006F49A4">
        <w:rPr>
          <w:rStyle w:val="apple-converted-space"/>
          <w:rFonts w:ascii="Times New Roman" w:hAnsi="Times New Roman" w:cs="Times New Roman"/>
          <w:sz w:val="24"/>
          <w:szCs w:val="24"/>
          <w:shd w:val="clear" w:color="auto" w:fill="FFFFFF"/>
          <w:lang w:val="en-GB"/>
        </w:rPr>
        <w:t xml:space="preserve"> made important contributions to promote and protect human rights in Turkey.  Here is a list of example projects of the Human Rights </w:t>
      </w:r>
      <w:r w:rsidR="008221F7">
        <w:rPr>
          <w:rStyle w:val="apple-converted-space"/>
          <w:rFonts w:ascii="Times New Roman" w:hAnsi="Times New Roman" w:cs="Times New Roman"/>
          <w:sz w:val="24"/>
          <w:szCs w:val="24"/>
          <w:shd w:val="clear" w:color="auto" w:fill="FFFFFF"/>
          <w:lang w:val="en-GB"/>
        </w:rPr>
        <w:t>Center</w:t>
      </w:r>
      <w:r w:rsidR="006F49A4">
        <w:rPr>
          <w:rStyle w:val="apple-converted-space"/>
          <w:rFonts w:ascii="Times New Roman" w:hAnsi="Times New Roman" w:cs="Times New Roman"/>
          <w:sz w:val="24"/>
          <w:szCs w:val="24"/>
          <w:shd w:val="clear" w:color="auto" w:fill="FFFFFF"/>
          <w:lang w:val="en-GB"/>
        </w:rPr>
        <w:t xml:space="preserve">: </w:t>
      </w:r>
    </w:p>
    <w:p w:rsidR="00EE4FDA" w:rsidRDefault="00EE4FDA" w:rsidP="00EE4FDA">
      <w:p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p>
    <w:p w:rsidR="00EE4FDA" w:rsidRPr="00D913AB"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Strengthening the Human Rights Capacity in Turkey</w:t>
      </w:r>
      <w:r w:rsidR="00D913AB">
        <w:rPr>
          <w:rStyle w:val="apple-converted-space"/>
          <w:rFonts w:ascii="Times New Roman" w:hAnsi="Times New Roman" w:cs="Times New Roman"/>
          <w:i/>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1 May 2004 - 31 September 2005</w:t>
      </w:r>
      <w:r w:rsidR="00D913AB">
        <w:rPr>
          <w:rStyle w:val="apple-converted-space"/>
          <w:rFonts w:ascii="Times New Roman" w:hAnsi="Times New Roman" w:cs="Times New Roman"/>
          <w:sz w:val="24"/>
          <w:szCs w:val="24"/>
          <w:shd w:val="clear" w:color="auto" w:fill="FFFFFF"/>
          <w:lang w:val="en-GB"/>
        </w:rPr>
        <w:t xml:space="preserve">). Project activities were as follows:  </w:t>
      </w:r>
      <w:r w:rsidRPr="00D913AB">
        <w:rPr>
          <w:rStyle w:val="apple-converted-space"/>
          <w:rFonts w:ascii="Times New Roman" w:hAnsi="Times New Roman" w:cs="Times New Roman"/>
          <w:sz w:val="24"/>
          <w:szCs w:val="24"/>
          <w:shd w:val="clear" w:color="auto" w:fill="FFFFFF"/>
          <w:lang w:val="en-GB"/>
        </w:rPr>
        <w:t>Seminars for Judges and Prosecutors on the European Convention on Human Rights</w:t>
      </w:r>
      <w:r w:rsidR="00D913AB">
        <w:rPr>
          <w:rStyle w:val="apple-converted-space"/>
          <w:rFonts w:ascii="Times New Roman" w:hAnsi="Times New Roman" w:cs="Times New Roman"/>
          <w:sz w:val="24"/>
          <w:szCs w:val="24"/>
          <w:shd w:val="clear" w:color="auto" w:fill="FFFFFF"/>
          <w:lang w:val="en-GB"/>
        </w:rPr>
        <w:t xml:space="preserve">, </w:t>
      </w:r>
      <w:r w:rsidRPr="00D913AB">
        <w:rPr>
          <w:rStyle w:val="apple-converted-space"/>
          <w:rFonts w:ascii="Times New Roman" w:hAnsi="Times New Roman" w:cs="Times New Roman"/>
          <w:sz w:val="24"/>
          <w:szCs w:val="24"/>
          <w:shd w:val="clear" w:color="auto" w:fill="FFFFFF"/>
          <w:lang w:val="en-GB"/>
        </w:rPr>
        <w:t xml:space="preserve">Training for Government Officials on State Party Reporting to the United Nations Committee on Economic, Social and Cultural </w:t>
      </w:r>
      <w:r w:rsidRPr="00D913AB">
        <w:rPr>
          <w:rStyle w:val="apple-converted-space"/>
          <w:rFonts w:ascii="Times New Roman" w:hAnsi="Times New Roman" w:cs="Times New Roman"/>
          <w:sz w:val="24"/>
          <w:szCs w:val="24"/>
          <w:shd w:val="clear" w:color="auto" w:fill="FFFFFF"/>
          <w:lang w:val="en-GB"/>
        </w:rPr>
        <w:lastRenderedPageBreak/>
        <w:t>Rights, Training for Government Officials on State Party Reporting to the United Nations Human Rights Committee</w:t>
      </w:r>
      <w:r w:rsidR="00D913AB">
        <w:rPr>
          <w:rStyle w:val="apple-converted-space"/>
          <w:rFonts w:ascii="Times New Roman" w:hAnsi="Times New Roman" w:cs="Times New Roman"/>
          <w:sz w:val="24"/>
          <w:szCs w:val="24"/>
          <w:shd w:val="clear" w:color="auto" w:fill="FFFFFF"/>
          <w:lang w:val="en-GB"/>
        </w:rPr>
        <w:t xml:space="preserve">, </w:t>
      </w:r>
      <w:r w:rsidRPr="00D913AB">
        <w:rPr>
          <w:rStyle w:val="apple-converted-space"/>
          <w:rFonts w:ascii="Times New Roman" w:hAnsi="Times New Roman" w:cs="Times New Roman"/>
          <w:sz w:val="24"/>
          <w:szCs w:val="24"/>
          <w:shd w:val="clear" w:color="auto" w:fill="FFFFFF"/>
          <w:lang w:val="en-GB"/>
        </w:rPr>
        <w:t>Training for NGO Representatives on Parallel Reporting to the United Nations Human Rights Committee</w:t>
      </w:r>
      <w:r w:rsidR="00D913AB">
        <w:rPr>
          <w:rStyle w:val="apple-converted-space"/>
          <w:rFonts w:ascii="Times New Roman" w:hAnsi="Times New Roman" w:cs="Times New Roman"/>
          <w:sz w:val="24"/>
          <w:szCs w:val="24"/>
          <w:shd w:val="clear" w:color="auto" w:fill="FFFFFF"/>
          <w:lang w:val="en-GB"/>
        </w:rPr>
        <w:t xml:space="preserve">, </w:t>
      </w:r>
      <w:r w:rsidRPr="00D913AB">
        <w:rPr>
          <w:rStyle w:val="apple-converted-space"/>
          <w:rFonts w:ascii="Times New Roman" w:hAnsi="Times New Roman" w:cs="Times New Roman"/>
          <w:sz w:val="24"/>
          <w:szCs w:val="24"/>
          <w:shd w:val="clear" w:color="auto" w:fill="FFFFFF"/>
          <w:lang w:val="en-GB"/>
        </w:rPr>
        <w:t>Training for NGO Representatives on Parallel Reporting to the United Nations Committee on Economic, Social and Cultural Rights</w:t>
      </w:r>
      <w:r w:rsidR="00D913AB">
        <w:rPr>
          <w:rStyle w:val="apple-converted-space"/>
          <w:rFonts w:ascii="Times New Roman" w:hAnsi="Times New Roman" w:cs="Times New Roman"/>
          <w:sz w:val="24"/>
          <w:szCs w:val="24"/>
          <w:shd w:val="clear" w:color="auto" w:fill="FFFFFF"/>
          <w:lang w:val="en-GB"/>
        </w:rPr>
        <w:t xml:space="preserve">. </w:t>
      </w:r>
    </w:p>
    <w:p w:rsidR="00EE4FDA" w:rsidRPr="00D913AB" w:rsidRDefault="00EE4FDA" w:rsidP="00D913AB">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Research project on Legal Needs of the Urban Poor</w:t>
      </w:r>
      <w:r w:rsidRPr="00D913AB">
        <w:rPr>
          <w:rStyle w:val="apple-converted-space"/>
          <w:rFonts w:ascii="Times New Roman" w:hAnsi="Times New Roman" w:cs="Times New Roman"/>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June- October 2005</w:t>
      </w:r>
      <w:r w:rsidR="00D913AB">
        <w:rPr>
          <w:rStyle w:val="apple-converted-space"/>
          <w:rFonts w:ascii="Times New Roman" w:hAnsi="Times New Roman" w:cs="Times New Roman"/>
          <w:sz w:val="24"/>
          <w:szCs w:val="24"/>
          <w:shd w:val="clear" w:color="auto" w:fill="FFFFFF"/>
          <w:lang w:val="en-GB"/>
        </w:rPr>
        <w:t xml:space="preserve">) </w:t>
      </w:r>
    </w:p>
    <w:p w:rsidR="00EE4FDA" w:rsidRPr="00D913AB"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Research Project on Government responses to Human traffic</w:t>
      </w:r>
      <w:r w:rsidR="00D913AB">
        <w:rPr>
          <w:rStyle w:val="apple-converted-space"/>
          <w:rFonts w:ascii="Times New Roman" w:hAnsi="Times New Roman" w:cs="Times New Roman"/>
          <w:i/>
          <w:sz w:val="24"/>
          <w:szCs w:val="24"/>
          <w:shd w:val="clear" w:color="auto" w:fill="FFFFFF"/>
          <w:lang w:val="en-GB"/>
        </w:rPr>
        <w:t>king in Turkey: Evaluation and M</w:t>
      </w:r>
      <w:r w:rsidRPr="00D913AB">
        <w:rPr>
          <w:rStyle w:val="apple-converted-space"/>
          <w:rFonts w:ascii="Times New Roman" w:hAnsi="Times New Roman" w:cs="Times New Roman"/>
          <w:i/>
          <w:sz w:val="24"/>
          <w:szCs w:val="24"/>
          <w:shd w:val="clear" w:color="auto" w:fill="FFFFFF"/>
          <w:lang w:val="en-GB"/>
        </w:rPr>
        <w:t>apping of National Referral Mecha</w:t>
      </w:r>
      <w:r w:rsidR="00D913AB">
        <w:rPr>
          <w:rStyle w:val="apple-converted-space"/>
          <w:rFonts w:ascii="Times New Roman" w:hAnsi="Times New Roman" w:cs="Times New Roman"/>
          <w:i/>
          <w:sz w:val="24"/>
          <w:szCs w:val="24"/>
          <w:shd w:val="clear" w:color="auto" w:fill="FFFFFF"/>
          <w:lang w:val="en-GB"/>
        </w:rPr>
        <w:t>nism for Victims of T</w:t>
      </w:r>
      <w:r w:rsidRPr="00D913AB">
        <w:rPr>
          <w:rStyle w:val="apple-converted-space"/>
          <w:rFonts w:ascii="Times New Roman" w:hAnsi="Times New Roman" w:cs="Times New Roman"/>
          <w:i/>
          <w:sz w:val="24"/>
          <w:szCs w:val="24"/>
          <w:shd w:val="clear" w:color="auto" w:fill="FFFFFF"/>
          <w:lang w:val="en-GB"/>
        </w:rPr>
        <w:t>rafficking</w:t>
      </w:r>
      <w:r w:rsidRPr="00D913AB">
        <w:rPr>
          <w:rStyle w:val="apple-converted-space"/>
          <w:rFonts w:ascii="Times New Roman" w:hAnsi="Times New Roman" w:cs="Times New Roman"/>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December 2005 - October 2007</w:t>
      </w:r>
      <w:r w:rsidR="00D913AB">
        <w:rPr>
          <w:rStyle w:val="apple-converted-space"/>
          <w:rFonts w:ascii="Times New Roman" w:hAnsi="Times New Roman" w:cs="Times New Roman"/>
          <w:sz w:val="24"/>
          <w:szCs w:val="24"/>
          <w:shd w:val="clear" w:color="auto" w:fill="FFFFFF"/>
          <w:lang w:val="en-GB"/>
        </w:rPr>
        <w:t>)</w:t>
      </w:r>
    </w:p>
    <w:p w:rsidR="00EE4FDA" w:rsidRPr="00D913AB"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Research Project on International Crime Victim Survey 2005:</w:t>
      </w:r>
      <w:r w:rsidR="00D913AB" w:rsidRPr="00D913AB">
        <w:rPr>
          <w:rStyle w:val="apple-converted-space"/>
          <w:rFonts w:ascii="Times New Roman" w:hAnsi="Times New Roman" w:cs="Times New Roman"/>
          <w:i/>
          <w:sz w:val="24"/>
          <w:szCs w:val="24"/>
          <w:shd w:val="clear" w:color="auto" w:fill="FFFFFF"/>
          <w:lang w:val="en-GB"/>
        </w:rPr>
        <w:t xml:space="preserve"> </w:t>
      </w:r>
      <w:r w:rsidRPr="00D913AB">
        <w:rPr>
          <w:rStyle w:val="apple-converted-space"/>
          <w:rFonts w:ascii="Times New Roman" w:hAnsi="Times New Roman" w:cs="Times New Roman"/>
          <w:i/>
          <w:sz w:val="24"/>
          <w:szCs w:val="24"/>
          <w:shd w:val="clear" w:color="auto" w:fill="FFFFFF"/>
          <w:lang w:val="en-GB"/>
        </w:rPr>
        <w:t>Study of criminal victimization among Istanbul households</w:t>
      </w:r>
      <w:r w:rsidRPr="00D913AB">
        <w:rPr>
          <w:rStyle w:val="apple-converted-space"/>
          <w:rFonts w:ascii="Times New Roman" w:hAnsi="Times New Roman" w:cs="Times New Roman"/>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June 2005 – July 2007</w:t>
      </w:r>
      <w:r w:rsidR="00D913AB">
        <w:rPr>
          <w:rStyle w:val="apple-converted-space"/>
          <w:rFonts w:ascii="Times New Roman" w:hAnsi="Times New Roman" w:cs="Times New Roman"/>
          <w:sz w:val="24"/>
          <w:szCs w:val="24"/>
          <w:shd w:val="clear" w:color="auto" w:fill="FFFFFF"/>
          <w:lang w:val="en-GB"/>
        </w:rPr>
        <w:t>)</w:t>
      </w:r>
    </w:p>
    <w:p w:rsidR="00EE4FDA" w:rsidRPr="00D913AB"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i/>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RAXEN_CT: Information Network on Racism and Xenophobia in the Candidate Countries Croatia and Turkey</w:t>
      </w:r>
      <w:r w:rsidR="00D913AB">
        <w:rPr>
          <w:rStyle w:val="apple-converted-space"/>
          <w:rFonts w:ascii="Times New Roman" w:hAnsi="Times New Roman" w:cs="Times New Roman"/>
          <w:i/>
          <w:sz w:val="24"/>
          <w:szCs w:val="24"/>
          <w:shd w:val="clear" w:color="auto" w:fill="FFFFFF"/>
          <w:lang w:val="en-GB"/>
        </w:rPr>
        <w:t xml:space="preserve">( </w:t>
      </w:r>
      <w:r w:rsidRPr="00D913AB">
        <w:rPr>
          <w:rStyle w:val="apple-converted-space"/>
          <w:rFonts w:ascii="Times New Roman" w:hAnsi="Times New Roman" w:cs="Times New Roman"/>
          <w:sz w:val="24"/>
          <w:szCs w:val="24"/>
          <w:shd w:val="clear" w:color="auto" w:fill="FFFFFF"/>
          <w:lang w:val="en-GB"/>
        </w:rPr>
        <w:t>July 2006 – July 2007</w:t>
      </w:r>
      <w:r w:rsidR="00D913AB">
        <w:rPr>
          <w:rStyle w:val="apple-converted-space"/>
          <w:rFonts w:ascii="Times New Roman" w:hAnsi="Times New Roman" w:cs="Times New Roman"/>
          <w:sz w:val="24"/>
          <w:szCs w:val="24"/>
          <w:shd w:val="clear" w:color="auto" w:fill="FFFFFF"/>
          <w:lang w:val="en-GB"/>
        </w:rPr>
        <w:t>)</w:t>
      </w:r>
    </w:p>
    <w:p w:rsidR="00EE4FDA" w:rsidRDefault="00EE4FDA" w:rsidP="00EE4FDA">
      <w:p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EE4FDA">
        <w:rPr>
          <w:rStyle w:val="apple-converted-space"/>
          <w:rFonts w:ascii="Times New Roman" w:hAnsi="Times New Roman" w:cs="Times New Roman"/>
          <w:sz w:val="24"/>
          <w:szCs w:val="24"/>
          <w:shd w:val="clear" w:color="auto" w:fill="FFFFFF"/>
          <w:lang w:val="en-GB"/>
        </w:rPr>
        <w:t xml:space="preserve">Since 2000, European Monitoring </w:t>
      </w:r>
      <w:r w:rsidR="008221F7">
        <w:rPr>
          <w:rStyle w:val="apple-converted-space"/>
          <w:rFonts w:ascii="Times New Roman" w:hAnsi="Times New Roman" w:cs="Times New Roman"/>
          <w:sz w:val="24"/>
          <w:szCs w:val="24"/>
          <w:shd w:val="clear" w:color="auto" w:fill="FFFFFF"/>
          <w:lang w:val="en-GB"/>
        </w:rPr>
        <w:t>Center</w:t>
      </w:r>
      <w:r w:rsidRPr="00EE4FDA">
        <w:rPr>
          <w:rStyle w:val="apple-converted-space"/>
          <w:rFonts w:ascii="Times New Roman" w:hAnsi="Times New Roman" w:cs="Times New Roman"/>
          <w:sz w:val="24"/>
          <w:szCs w:val="24"/>
          <w:shd w:val="clear" w:color="auto" w:fill="FFFFFF"/>
          <w:lang w:val="en-GB"/>
        </w:rPr>
        <w:t xml:space="preserve"> for Racism and Xenophobia (EUMC) developed a European Racism and Xenophobia Information Network (RAXEN) composed of National Focal Points (NFP) in each Member State. As of June 2006, the Human Rights Law Research </w:t>
      </w:r>
      <w:r w:rsidR="008221F7">
        <w:rPr>
          <w:rStyle w:val="apple-converted-space"/>
          <w:rFonts w:ascii="Times New Roman" w:hAnsi="Times New Roman" w:cs="Times New Roman"/>
          <w:sz w:val="24"/>
          <w:szCs w:val="24"/>
          <w:shd w:val="clear" w:color="auto" w:fill="FFFFFF"/>
          <w:lang w:val="en-GB"/>
        </w:rPr>
        <w:t>Center</w:t>
      </w:r>
      <w:r w:rsidRPr="00EE4FDA">
        <w:rPr>
          <w:rStyle w:val="apple-converted-space"/>
          <w:rFonts w:ascii="Times New Roman" w:hAnsi="Times New Roman" w:cs="Times New Roman"/>
          <w:sz w:val="24"/>
          <w:szCs w:val="24"/>
          <w:shd w:val="clear" w:color="auto" w:fill="FFFFFF"/>
          <w:lang w:val="en-GB"/>
        </w:rPr>
        <w:t xml:space="preserve"> has been selected as the NFP for EUMC which has become the European Union Fundamental Rights Agency (FRA) on 1 March 2007. As the NFP for Turkey, the Human Rights Law Research </w:t>
      </w:r>
      <w:r w:rsidR="008221F7">
        <w:rPr>
          <w:rStyle w:val="apple-converted-space"/>
          <w:rFonts w:ascii="Times New Roman" w:hAnsi="Times New Roman" w:cs="Times New Roman"/>
          <w:sz w:val="24"/>
          <w:szCs w:val="24"/>
          <w:shd w:val="clear" w:color="auto" w:fill="FFFFFF"/>
          <w:lang w:val="en-GB"/>
        </w:rPr>
        <w:t>Center</w:t>
      </w:r>
      <w:r w:rsidRPr="00EE4FDA">
        <w:rPr>
          <w:rStyle w:val="apple-converted-space"/>
          <w:rFonts w:ascii="Times New Roman" w:hAnsi="Times New Roman" w:cs="Times New Roman"/>
          <w:sz w:val="24"/>
          <w:szCs w:val="24"/>
          <w:shd w:val="clear" w:color="auto" w:fill="FFFFFF"/>
          <w:lang w:val="en-GB"/>
        </w:rPr>
        <w:t xml:space="preserve"> has provided EUMC with data on instances of racism, xenophobia and anti-Semitism in the fi</w:t>
      </w:r>
      <w:r w:rsidR="00E74976">
        <w:rPr>
          <w:rStyle w:val="apple-converted-space"/>
          <w:rFonts w:ascii="Times New Roman" w:hAnsi="Times New Roman" w:cs="Times New Roman"/>
          <w:sz w:val="24"/>
          <w:szCs w:val="24"/>
          <w:shd w:val="clear" w:color="auto" w:fill="FFFFFF"/>
          <w:lang w:val="en-GB"/>
        </w:rPr>
        <w:t>elds of legislation, education,</w:t>
      </w:r>
      <w:r w:rsidR="00E74976" w:rsidRPr="00EE4FDA">
        <w:rPr>
          <w:rStyle w:val="apple-converted-space"/>
          <w:rFonts w:ascii="Times New Roman" w:hAnsi="Times New Roman" w:cs="Times New Roman"/>
          <w:sz w:val="24"/>
          <w:szCs w:val="24"/>
          <w:shd w:val="clear" w:color="auto" w:fill="FFFFFF"/>
          <w:lang w:val="en-GB"/>
        </w:rPr>
        <w:t xml:space="preserve"> employment</w:t>
      </w:r>
      <w:r w:rsidRPr="00EE4FDA">
        <w:rPr>
          <w:rStyle w:val="apple-converted-space"/>
          <w:rFonts w:ascii="Times New Roman" w:hAnsi="Times New Roman" w:cs="Times New Roman"/>
          <w:sz w:val="24"/>
          <w:szCs w:val="24"/>
          <w:shd w:val="clear" w:color="auto" w:fill="FFFFFF"/>
          <w:lang w:val="en-GB"/>
        </w:rPr>
        <w:t>, housing and racist violence</w:t>
      </w:r>
      <w:r w:rsidR="00D913AB">
        <w:rPr>
          <w:rStyle w:val="apple-converted-space"/>
          <w:rFonts w:ascii="Times New Roman" w:hAnsi="Times New Roman" w:cs="Times New Roman"/>
          <w:sz w:val="24"/>
          <w:szCs w:val="24"/>
          <w:shd w:val="clear" w:color="auto" w:fill="FFFFFF"/>
          <w:lang w:val="en-GB"/>
        </w:rPr>
        <w:t>.</w:t>
      </w:r>
    </w:p>
    <w:p w:rsidR="00D913AB" w:rsidRDefault="00D913AB"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Pr>
          <w:rStyle w:val="apple-converted-space"/>
          <w:rFonts w:ascii="Times New Roman" w:hAnsi="Times New Roman" w:cs="Times New Roman"/>
          <w:i/>
          <w:sz w:val="24"/>
          <w:szCs w:val="24"/>
          <w:shd w:val="clear" w:color="auto" w:fill="FFFFFF"/>
          <w:lang w:val="en-GB"/>
        </w:rPr>
        <w:t xml:space="preserve">Project of </w:t>
      </w:r>
      <w:r w:rsidR="00EE4FDA" w:rsidRPr="00D913AB">
        <w:rPr>
          <w:rStyle w:val="apple-converted-space"/>
          <w:rFonts w:ascii="Times New Roman" w:hAnsi="Times New Roman" w:cs="Times New Roman"/>
          <w:i/>
          <w:sz w:val="24"/>
          <w:szCs w:val="24"/>
          <w:shd w:val="clear" w:color="auto" w:fill="FFFFFF"/>
          <w:lang w:val="en-GB"/>
        </w:rPr>
        <w:t>Strengthening Respect for Human Rights of Women in Turkey</w:t>
      </w:r>
      <w:r>
        <w:rPr>
          <w:rStyle w:val="apple-converted-space"/>
          <w:rFonts w:ascii="Times New Roman" w:hAnsi="Times New Roman" w:cs="Times New Roman"/>
          <w:sz w:val="24"/>
          <w:szCs w:val="24"/>
          <w:shd w:val="clear" w:color="auto" w:fill="FFFFFF"/>
          <w:lang w:val="en-GB"/>
        </w:rPr>
        <w:t xml:space="preserve"> </w:t>
      </w:r>
      <w:r w:rsidR="006F49A4" w:rsidRPr="00D913AB">
        <w:rPr>
          <w:rStyle w:val="apple-converted-space"/>
          <w:rFonts w:ascii="Times New Roman" w:hAnsi="Times New Roman" w:cs="Times New Roman"/>
          <w:sz w:val="24"/>
          <w:szCs w:val="24"/>
          <w:shd w:val="clear" w:color="auto" w:fill="FFFFFF"/>
          <w:lang w:val="en-GB"/>
        </w:rPr>
        <w:t>(2005</w:t>
      </w:r>
      <w:r>
        <w:rPr>
          <w:rStyle w:val="apple-converted-space"/>
          <w:rFonts w:ascii="Times New Roman" w:hAnsi="Times New Roman" w:cs="Times New Roman"/>
          <w:sz w:val="24"/>
          <w:szCs w:val="24"/>
          <w:shd w:val="clear" w:color="auto" w:fill="FFFFFF"/>
          <w:lang w:val="en-GB"/>
        </w:rPr>
        <w:t>-</w:t>
      </w:r>
      <w:r w:rsidR="00EE4FDA" w:rsidRPr="00D913AB">
        <w:rPr>
          <w:rStyle w:val="apple-converted-space"/>
          <w:rFonts w:ascii="Times New Roman" w:hAnsi="Times New Roman" w:cs="Times New Roman"/>
          <w:sz w:val="24"/>
          <w:szCs w:val="24"/>
          <w:shd w:val="clear" w:color="auto" w:fill="FFFFFF"/>
          <w:lang w:val="en-GB"/>
        </w:rPr>
        <w:t>2008)</w:t>
      </w:r>
      <w:r w:rsidR="00EE4FDA" w:rsidRPr="00EE4FDA">
        <w:t xml:space="preserve"> </w:t>
      </w:r>
      <w:r w:rsidR="00EE4FDA" w:rsidRPr="00D913AB">
        <w:rPr>
          <w:rStyle w:val="apple-converted-space"/>
          <w:rFonts w:ascii="Times New Roman" w:hAnsi="Times New Roman" w:cs="Times New Roman"/>
          <w:sz w:val="24"/>
          <w:szCs w:val="24"/>
          <w:shd w:val="clear" w:color="auto" w:fill="FFFFFF"/>
          <w:lang w:val="en-GB"/>
        </w:rPr>
        <w:t>which aims to contribute to the elimination of discrimination and violence against women and to strengthen the application of the international human rights standards regarding women’s human rights in Turkey by means of awareness raising activities. For this purpose, seminars are organized targeting at members of the judiciary (judges, prosecutors and lawyers) as well as th</w:t>
      </w:r>
      <w:r>
        <w:rPr>
          <w:rStyle w:val="apple-converted-space"/>
          <w:rFonts w:ascii="Times New Roman" w:hAnsi="Times New Roman" w:cs="Times New Roman"/>
          <w:sz w:val="24"/>
          <w:szCs w:val="24"/>
          <w:shd w:val="clear" w:color="auto" w:fill="FFFFFF"/>
          <w:lang w:val="en-GB"/>
        </w:rPr>
        <w:t>e representatives of the NGOs.</w:t>
      </w:r>
      <w:r w:rsidR="00EE4FDA" w:rsidRPr="00D913AB">
        <w:rPr>
          <w:rStyle w:val="apple-converted-space"/>
          <w:rFonts w:ascii="Times New Roman" w:hAnsi="Times New Roman" w:cs="Times New Roman"/>
          <w:sz w:val="24"/>
          <w:szCs w:val="24"/>
          <w:shd w:val="clear" w:color="auto" w:fill="FFFFFF"/>
          <w:lang w:val="en-GB"/>
        </w:rPr>
        <w:t xml:space="preserve"> </w:t>
      </w:r>
    </w:p>
    <w:p w:rsidR="00EE4FDA" w:rsidRPr="00D913AB"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Strengthening the Respect for Human Rights of Persons with Disabilities in Turkey November</w:t>
      </w:r>
      <w:r w:rsidRPr="00D913AB">
        <w:rPr>
          <w:rStyle w:val="apple-converted-space"/>
          <w:rFonts w:ascii="Times New Roman" w:hAnsi="Times New Roman" w:cs="Times New Roman"/>
          <w:sz w:val="24"/>
          <w:szCs w:val="24"/>
          <w:shd w:val="clear" w:color="auto" w:fill="FFFFFF"/>
          <w:lang w:val="en-GB"/>
        </w:rPr>
        <w:t xml:space="preserve"> (2005 - November 2008)</w:t>
      </w:r>
      <w:r w:rsidRPr="00EE4FDA">
        <w:t xml:space="preserve"> </w:t>
      </w:r>
      <w:r w:rsidRPr="00D913AB">
        <w:rPr>
          <w:rStyle w:val="apple-converted-space"/>
          <w:rFonts w:ascii="Times New Roman" w:hAnsi="Times New Roman" w:cs="Times New Roman"/>
          <w:sz w:val="24"/>
          <w:szCs w:val="24"/>
          <w:shd w:val="clear" w:color="auto" w:fill="FFFFFF"/>
          <w:lang w:val="en-GB"/>
        </w:rPr>
        <w:t>which aims to raise awareness on international human rights standards among disability NGOs and lawyers working with them.</w:t>
      </w:r>
    </w:p>
    <w:p w:rsidR="00EE4FDA" w:rsidRPr="00D913AB" w:rsidRDefault="00EE4FDA" w:rsidP="00D913AB">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Promoting the Practice of Victim-Offender Mediation</w:t>
      </w:r>
      <w:r w:rsidRPr="00D913AB">
        <w:rPr>
          <w:rStyle w:val="apple-converted-space"/>
          <w:rFonts w:ascii="Times New Roman" w:hAnsi="Times New Roman" w:cs="Times New Roman"/>
          <w:sz w:val="24"/>
          <w:szCs w:val="24"/>
          <w:shd w:val="clear" w:color="auto" w:fill="FFFFFF"/>
          <w:lang w:val="en-GB"/>
        </w:rPr>
        <w:t xml:space="preserve"> (In this project the European Forum for Restorative Justice acts as the official partner. The project is funded by the European Initiative for Democracy and Human Rights of the European Commission.)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September 2006 - March 2008</w:t>
      </w:r>
      <w:r w:rsidR="00D913AB">
        <w:rPr>
          <w:rStyle w:val="apple-converted-space"/>
          <w:rFonts w:ascii="Times New Roman" w:hAnsi="Times New Roman" w:cs="Times New Roman"/>
          <w:sz w:val="24"/>
          <w:szCs w:val="24"/>
          <w:shd w:val="clear" w:color="auto" w:fill="FFFFFF"/>
          <w:lang w:val="en-GB"/>
        </w:rPr>
        <w:t>)</w:t>
      </w:r>
    </w:p>
    <w:p w:rsidR="00EE4FDA" w:rsidRPr="006F49A4" w:rsidRDefault="00EE4FDA" w:rsidP="00EE4FDA">
      <w:pPr>
        <w:pStyle w:val="ListParagraph"/>
        <w:numPr>
          <w:ilvl w:val="0"/>
          <w:numId w:val="6"/>
        </w:numPr>
        <w:tabs>
          <w:tab w:val="left" w:pos="142"/>
        </w:tabs>
        <w:spacing w:after="0" w:line="360" w:lineRule="auto"/>
        <w:jc w:val="both"/>
        <w:rPr>
          <w:rStyle w:val="apple-converted-space"/>
          <w:rFonts w:ascii="Times New Roman" w:hAnsi="Times New Roman" w:cs="Times New Roman"/>
          <w:i/>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lastRenderedPageBreak/>
        <w:t>Restorativ</w:t>
      </w:r>
      <w:r w:rsidR="00D913AB">
        <w:rPr>
          <w:rStyle w:val="apple-converted-space"/>
          <w:rFonts w:ascii="Times New Roman" w:hAnsi="Times New Roman" w:cs="Times New Roman"/>
          <w:i/>
          <w:sz w:val="24"/>
          <w:szCs w:val="24"/>
          <w:shd w:val="clear" w:color="auto" w:fill="FFFFFF"/>
          <w:lang w:val="en-GB"/>
        </w:rPr>
        <w:t>e Justice: An Agenda for Europe</w:t>
      </w:r>
      <w:r w:rsidRPr="00D913AB">
        <w:rPr>
          <w:rStyle w:val="apple-converted-space"/>
          <w:rFonts w:ascii="Times New Roman" w:hAnsi="Times New Roman" w:cs="Times New Roman"/>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00D913AB" w:rsidRPr="00D913AB">
        <w:rPr>
          <w:rStyle w:val="apple-converted-space"/>
          <w:rFonts w:ascii="Times New Roman" w:hAnsi="Times New Roman" w:cs="Times New Roman"/>
          <w:sz w:val="24"/>
          <w:szCs w:val="24"/>
          <w:shd w:val="clear" w:color="auto" w:fill="FFFFFF"/>
          <w:lang w:val="en-GB"/>
        </w:rPr>
        <w:t>June 2006 - May 2008</w:t>
      </w:r>
      <w:r w:rsidR="00D913AB">
        <w:rPr>
          <w:rStyle w:val="apple-converted-space"/>
          <w:rFonts w:ascii="Times New Roman" w:hAnsi="Times New Roman" w:cs="Times New Roman"/>
          <w:sz w:val="24"/>
          <w:szCs w:val="24"/>
          <w:shd w:val="clear" w:color="auto" w:fill="FFFFFF"/>
          <w:lang w:val="en-GB"/>
        </w:rPr>
        <w:t xml:space="preserve">). </w:t>
      </w:r>
      <w:r w:rsidRPr="00D913AB">
        <w:rPr>
          <w:rStyle w:val="apple-converted-space"/>
          <w:rFonts w:ascii="Times New Roman" w:hAnsi="Times New Roman" w:cs="Times New Roman"/>
          <w:sz w:val="24"/>
          <w:szCs w:val="24"/>
          <w:shd w:val="clear" w:color="auto" w:fill="FFFFFF"/>
          <w:lang w:val="en-GB"/>
        </w:rPr>
        <w:t xml:space="preserve">In this project the European Forum for Restorative Justice is the project leader and the Human Rights Law Research </w:t>
      </w:r>
      <w:r w:rsidR="008221F7">
        <w:rPr>
          <w:rStyle w:val="apple-converted-space"/>
          <w:rFonts w:ascii="Times New Roman" w:hAnsi="Times New Roman" w:cs="Times New Roman"/>
          <w:sz w:val="24"/>
          <w:szCs w:val="24"/>
          <w:shd w:val="clear" w:color="auto" w:fill="FFFFFF"/>
          <w:lang w:val="en-GB"/>
        </w:rPr>
        <w:t>Center</w:t>
      </w:r>
      <w:r w:rsidRPr="00D913AB">
        <w:rPr>
          <w:rStyle w:val="apple-converted-space"/>
          <w:rFonts w:ascii="Times New Roman" w:hAnsi="Times New Roman" w:cs="Times New Roman"/>
          <w:sz w:val="24"/>
          <w:szCs w:val="24"/>
          <w:shd w:val="clear" w:color="auto" w:fill="FFFFFF"/>
          <w:lang w:val="en-GB"/>
        </w:rPr>
        <w:t xml:space="preserve"> of Istanbul Bilgi University acts as the project partner. The project is co-funded by the AGIS Programme of the European Commission.)</w:t>
      </w:r>
    </w:p>
    <w:p w:rsidR="00EE4FDA" w:rsidRDefault="00EE4FDA" w:rsidP="00D913AB">
      <w:pPr>
        <w:pStyle w:val="ListParagraph"/>
        <w:numPr>
          <w:ilvl w:val="0"/>
          <w:numId w:val="6"/>
        </w:numPr>
        <w:tabs>
          <w:tab w:val="left" w:pos="142"/>
        </w:tabs>
        <w:spacing w:after="0" w:line="360" w:lineRule="auto"/>
        <w:jc w:val="both"/>
        <w:rPr>
          <w:rStyle w:val="apple-converted-space"/>
          <w:rFonts w:ascii="Times New Roman" w:hAnsi="Times New Roman" w:cs="Times New Roman"/>
          <w:sz w:val="24"/>
          <w:szCs w:val="24"/>
          <w:shd w:val="clear" w:color="auto" w:fill="FFFFFF"/>
          <w:lang w:val="en-GB"/>
        </w:rPr>
      </w:pPr>
      <w:r w:rsidRPr="00D913AB">
        <w:rPr>
          <w:rStyle w:val="apple-converted-space"/>
          <w:rFonts w:ascii="Times New Roman" w:hAnsi="Times New Roman" w:cs="Times New Roman"/>
          <w:i/>
          <w:sz w:val="24"/>
          <w:szCs w:val="24"/>
          <w:shd w:val="clear" w:color="auto" w:fill="FFFFFF"/>
          <w:lang w:val="en-GB"/>
        </w:rPr>
        <w:t>Strengthening Access to Justice in Turkey</w:t>
      </w:r>
      <w:r w:rsidRPr="00D913AB">
        <w:rPr>
          <w:rStyle w:val="apple-converted-space"/>
          <w:rFonts w:ascii="Times New Roman" w:hAnsi="Times New Roman" w:cs="Times New Roman"/>
          <w:sz w:val="24"/>
          <w:szCs w:val="24"/>
          <w:shd w:val="clear" w:color="auto" w:fill="FFFFFF"/>
          <w:lang w:val="en-GB"/>
        </w:rPr>
        <w:t xml:space="preserve"> </w:t>
      </w:r>
      <w:r w:rsidR="00D913AB">
        <w:rPr>
          <w:rStyle w:val="apple-converted-space"/>
          <w:rFonts w:ascii="Times New Roman" w:hAnsi="Times New Roman" w:cs="Times New Roman"/>
          <w:sz w:val="24"/>
          <w:szCs w:val="24"/>
          <w:shd w:val="clear" w:color="auto" w:fill="FFFFFF"/>
          <w:lang w:val="en-GB"/>
        </w:rPr>
        <w:t>(</w:t>
      </w:r>
      <w:r w:rsidRPr="00D913AB">
        <w:rPr>
          <w:rStyle w:val="apple-converted-space"/>
          <w:rFonts w:ascii="Times New Roman" w:hAnsi="Times New Roman" w:cs="Times New Roman"/>
          <w:sz w:val="24"/>
          <w:szCs w:val="24"/>
          <w:shd w:val="clear" w:color="auto" w:fill="FFFFFF"/>
          <w:lang w:val="en-GB"/>
        </w:rPr>
        <w:t>October 2007-March 2009</w:t>
      </w:r>
      <w:r w:rsidR="00D913AB">
        <w:rPr>
          <w:rStyle w:val="apple-converted-space"/>
          <w:rFonts w:ascii="Times New Roman" w:hAnsi="Times New Roman" w:cs="Times New Roman"/>
          <w:sz w:val="24"/>
          <w:szCs w:val="24"/>
          <w:shd w:val="clear" w:color="auto" w:fill="FFFFFF"/>
          <w:lang w:val="en-GB"/>
        </w:rPr>
        <w:t>)</w:t>
      </w:r>
      <w:r w:rsidRPr="00EE4FDA">
        <w:t xml:space="preserve"> </w:t>
      </w:r>
      <w:r w:rsidR="00D913AB">
        <w:rPr>
          <w:rStyle w:val="apple-converted-space"/>
          <w:rFonts w:ascii="Times New Roman" w:hAnsi="Times New Roman" w:cs="Times New Roman"/>
          <w:sz w:val="24"/>
          <w:szCs w:val="24"/>
          <w:shd w:val="clear" w:color="auto" w:fill="FFFFFF"/>
          <w:lang w:val="en-GB"/>
        </w:rPr>
        <w:t>This project aimed</w:t>
      </w:r>
      <w:r w:rsidRPr="00D913AB">
        <w:rPr>
          <w:rStyle w:val="apple-converted-space"/>
          <w:rFonts w:ascii="Times New Roman" w:hAnsi="Times New Roman" w:cs="Times New Roman"/>
          <w:sz w:val="24"/>
          <w:szCs w:val="24"/>
          <w:shd w:val="clear" w:color="auto" w:fill="FFFFFF"/>
          <w:lang w:val="en-GB"/>
        </w:rPr>
        <w:t xml:space="preserve"> to arise awareness and increase the service </w:t>
      </w:r>
      <w:r w:rsidR="00D913AB" w:rsidRPr="00D913AB">
        <w:rPr>
          <w:rStyle w:val="apple-converted-space"/>
          <w:rFonts w:ascii="Times New Roman" w:hAnsi="Times New Roman" w:cs="Times New Roman"/>
          <w:sz w:val="24"/>
          <w:szCs w:val="24"/>
          <w:shd w:val="clear" w:color="auto" w:fill="FFFFFF"/>
          <w:lang w:val="en-GB"/>
        </w:rPr>
        <w:t>quality of</w:t>
      </w:r>
      <w:r w:rsidRPr="00D913AB">
        <w:rPr>
          <w:rStyle w:val="apple-converted-space"/>
          <w:rFonts w:ascii="Times New Roman" w:hAnsi="Times New Roman" w:cs="Times New Roman"/>
          <w:sz w:val="24"/>
          <w:szCs w:val="24"/>
          <w:shd w:val="clear" w:color="auto" w:fill="FFFFFF"/>
          <w:lang w:val="en-GB"/>
        </w:rPr>
        <w:t xml:space="preserve"> legal aid services for lawyers, judiciary and beneficiaries</w:t>
      </w:r>
      <w:r w:rsidR="00D913AB">
        <w:rPr>
          <w:rStyle w:val="apple-converted-space"/>
          <w:rFonts w:ascii="Times New Roman" w:hAnsi="Times New Roman" w:cs="Times New Roman"/>
          <w:sz w:val="24"/>
          <w:szCs w:val="24"/>
          <w:shd w:val="clear" w:color="auto" w:fill="FFFFFF"/>
          <w:lang w:val="en-GB"/>
        </w:rPr>
        <w:t xml:space="preserve">. </w:t>
      </w:r>
    </w:p>
    <w:p w:rsidR="00D913AB" w:rsidRDefault="00D913AB" w:rsidP="00D913AB">
      <w:pPr>
        <w:tabs>
          <w:tab w:val="left" w:pos="142"/>
        </w:tabs>
        <w:spacing w:after="0" w:line="360" w:lineRule="auto"/>
        <w:jc w:val="both"/>
        <w:rPr>
          <w:rFonts w:ascii="Times New Roman" w:hAnsi="Times New Roman" w:cs="Times New Roman"/>
          <w:sz w:val="24"/>
          <w:szCs w:val="24"/>
          <w:lang w:val="en-GB"/>
        </w:rPr>
      </w:pPr>
    </w:p>
    <w:p w:rsidR="00A32F3B" w:rsidRPr="00D913AB" w:rsidRDefault="00EB650A" w:rsidP="00D913AB">
      <w:pPr>
        <w:tabs>
          <w:tab w:val="left" w:pos="142"/>
        </w:tabs>
        <w:spacing w:after="0" w:line="360" w:lineRule="auto"/>
        <w:jc w:val="both"/>
        <w:rPr>
          <w:rFonts w:ascii="Times New Roman" w:hAnsi="Times New Roman" w:cs="Times New Roman"/>
          <w:sz w:val="24"/>
          <w:szCs w:val="24"/>
          <w:shd w:val="clear" w:color="auto" w:fill="FFFFFF"/>
          <w:lang w:val="en-GB"/>
        </w:rPr>
      </w:pPr>
      <w:r w:rsidRPr="00D913AB">
        <w:rPr>
          <w:rFonts w:ascii="Times New Roman" w:hAnsi="Times New Roman" w:cs="Times New Roman"/>
          <w:sz w:val="24"/>
          <w:szCs w:val="24"/>
          <w:shd w:val="clear" w:color="auto" w:fill="FFFFFF"/>
          <w:lang w:val="en-GB"/>
        </w:rPr>
        <w:t xml:space="preserve">The </w:t>
      </w:r>
      <w:r w:rsidR="008221F7">
        <w:rPr>
          <w:rFonts w:ascii="Times New Roman" w:hAnsi="Times New Roman" w:cs="Times New Roman"/>
          <w:sz w:val="24"/>
          <w:szCs w:val="24"/>
          <w:shd w:val="clear" w:color="auto" w:fill="FFFFFF"/>
          <w:lang w:val="en-GB"/>
        </w:rPr>
        <w:t>Center</w:t>
      </w:r>
      <w:r w:rsidRPr="00D913AB">
        <w:rPr>
          <w:rFonts w:ascii="Times New Roman" w:hAnsi="Times New Roman" w:cs="Times New Roman"/>
          <w:sz w:val="24"/>
          <w:szCs w:val="24"/>
          <w:shd w:val="clear" w:color="auto" w:fill="FFFFFF"/>
          <w:lang w:val="en-GB"/>
        </w:rPr>
        <w:t xml:space="preserve"> monitors all national and international judicial decisions regarding human rights and humanitarian law.</w:t>
      </w:r>
      <w:r w:rsidRPr="00D913AB">
        <w:rPr>
          <w:rStyle w:val="apple-converted-space"/>
          <w:rFonts w:ascii="Times New Roman" w:hAnsi="Times New Roman" w:cs="Times New Roman"/>
          <w:sz w:val="24"/>
          <w:szCs w:val="24"/>
          <w:shd w:val="clear" w:color="auto" w:fill="FFFFFF"/>
          <w:lang w:val="en-GB"/>
        </w:rPr>
        <w:t> </w:t>
      </w:r>
      <w:r w:rsidRPr="00D913AB">
        <w:rPr>
          <w:rFonts w:ascii="Times New Roman" w:hAnsi="Times New Roman" w:cs="Times New Roman"/>
          <w:sz w:val="24"/>
          <w:szCs w:val="24"/>
          <w:shd w:val="clear" w:color="auto" w:fill="FFFFFF"/>
          <w:lang w:val="en-GB"/>
        </w:rPr>
        <w:t xml:space="preserve">Within its capacity as an educator, the </w:t>
      </w:r>
      <w:r w:rsidR="008221F7">
        <w:rPr>
          <w:rFonts w:ascii="Times New Roman" w:hAnsi="Times New Roman" w:cs="Times New Roman"/>
          <w:sz w:val="24"/>
          <w:szCs w:val="24"/>
          <w:shd w:val="clear" w:color="auto" w:fill="FFFFFF"/>
          <w:lang w:val="en-GB"/>
        </w:rPr>
        <w:t>Center</w:t>
      </w:r>
      <w:r w:rsidRPr="00D913AB">
        <w:rPr>
          <w:rFonts w:ascii="Times New Roman" w:hAnsi="Times New Roman" w:cs="Times New Roman"/>
          <w:sz w:val="24"/>
          <w:szCs w:val="24"/>
          <w:shd w:val="clear" w:color="auto" w:fill="FFFFFF"/>
          <w:lang w:val="en-GB"/>
        </w:rPr>
        <w:t xml:space="preserve"> has been planning and coordinating the Masters of Law (LL.M) program in Human Rights Law since 2001. The program is the first such masters program ever offered in Turkey. The program makes it possible to examine human rights law from an interdisciplinary perspective by considering the needs of its applicants and the different sectors of professional life from which they come. The </w:t>
      </w:r>
      <w:r w:rsidR="008221F7">
        <w:rPr>
          <w:rFonts w:ascii="Times New Roman" w:hAnsi="Times New Roman" w:cs="Times New Roman"/>
          <w:sz w:val="24"/>
          <w:szCs w:val="24"/>
          <w:shd w:val="clear" w:color="auto" w:fill="FFFFFF"/>
          <w:lang w:val="en-GB"/>
        </w:rPr>
        <w:t>Center</w:t>
      </w:r>
      <w:r w:rsidRPr="00D913AB">
        <w:rPr>
          <w:rFonts w:ascii="Times New Roman" w:hAnsi="Times New Roman" w:cs="Times New Roman"/>
          <w:sz w:val="24"/>
          <w:szCs w:val="24"/>
          <w:shd w:val="clear" w:color="auto" w:fill="FFFFFF"/>
          <w:lang w:val="en-GB"/>
        </w:rPr>
        <w:t xml:space="preserve"> is also preparing and conducting other educational programs that emphasise the importance of and the implementation of human rights for various professions. The Human Rights Activism</w:t>
      </w:r>
      <w:r w:rsidR="00A32F3B" w:rsidRPr="00D913AB">
        <w:rPr>
          <w:rFonts w:ascii="Times New Roman" w:hAnsi="Times New Roman" w:cs="Times New Roman"/>
          <w:sz w:val="24"/>
          <w:szCs w:val="24"/>
          <w:shd w:val="clear" w:color="auto" w:fill="FFFFFF"/>
          <w:lang w:val="en-GB"/>
        </w:rPr>
        <w:t xml:space="preserve">, </w:t>
      </w:r>
      <w:r w:rsidR="00A32F3B" w:rsidRPr="00D913AB">
        <w:rPr>
          <w:rFonts w:ascii="Times New Roman" w:hAnsi="Times New Roman" w:cs="Times New Roman"/>
          <w:sz w:val="24"/>
          <w:szCs w:val="24"/>
          <w:lang w:val="en-GB"/>
        </w:rPr>
        <w:t xml:space="preserve">International Human Rights Law: Monitoring Mechanisms, Anti-Discrimination Law, The Question of Poverty in Terms of Social Rights, </w:t>
      </w:r>
      <w:r w:rsidR="00A32F3B" w:rsidRPr="00D913AB">
        <w:rPr>
          <w:rFonts w:ascii="Times New Roman" w:hAnsi="Times New Roman" w:cs="Times New Roman"/>
          <w:sz w:val="24"/>
          <w:szCs w:val="24"/>
          <w:shd w:val="clear" w:color="auto" w:fill="FFFFFF"/>
          <w:lang w:val="en-GB"/>
        </w:rPr>
        <w:t xml:space="preserve"> </w:t>
      </w:r>
      <w:r w:rsidR="00A32F3B" w:rsidRPr="00D913AB">
        <w:rPr>
          <w:rFonts w:ascii="Times New Roman" w:hAnsi="Times New Roman" w:cs="Times New Roman"/>
          <w:sz w:val="24"/>
          <w:szCs w:val="24"/>
          <w:lang w:val="en-GB"/>
        </w:rPr>
        <w:t>Rights and Principles Regarding Procedure Law in the Jurisprudence of ECtHR</w:t>
      </w:r>
      <w:r w:rsidR="00A32F3B" w:rsidRPr="00D913AB">
        <w:rPr>
          <w:rFonts w:ascii="Times New Roman" w:hAnsi="Times New Roman" w:cs="Times New Roman"/>
          <w:sz w:val="24"/>
          <w:szCs w:val="24"/>
          <w:shd w:val="clear" w:color="auto" w:fill="FFFFFF"/>
          <w:lang w:val="en-GB"/>
        </w:rPr>
        <w:t xml:space="preserve">, Right to City classes given within Human Rights Programme are following a syllabus  taking into account all practices international, national, regional and local. </w:t>
      </w:r>
    </w:p>
    <w:p w:rsidR="00A32F3B" w:rsidRPr="00FD16B1" w:rsidRDefault="00A32F3B" w:rsidP="00A32F3B">
      <w:pPr>
        <w:tabs>
          <w:tab w:val="left" w:pos="142"/>
        </w:tabs>
        <w:spacing w:after="0" w:line="360" w:lineRule="auto"/>
        <w:jc w:val="both"/>
        <w:rPr>
          <w:rFonts w:ascii="Times New Roman" w:hAnsi="Times New Roman" w:cs="Times New Roman"/>
          <w:sz w:val="24"/>
          <w:szCs w:val="24"/>
          <w:lang w:val="en-GB"/>
        </w:rPr>
      </w:pPr>
    </w:p>
    <w:p w:rsidR="00144893" w:rsidRPr="00D57C1D" w:rsidRDefault="00144893" w:rsidP="00D57C1D">
      <w:pPr>
        <w:pStyle w:val="ListParagraph"/>
        <w:numPr>
          <w:ilvl w:val="0"/>
          <w:numId w:val="3"/>
        </w:numPr>
        <w:tabs>
          <w:tab w:val="left" w:pos="142"/>
        </w:tabs>
        <w:spacing w:line="360" w:lineRule="auto"/>
        <w:jc w:val="both"/>
        <w:rPr>
          <w:rFonts w:ascii="Times New Roman" w:hAnsi="Times New Roman" w:cs="Times New Roman"/>
          <w:b/>
          <w:sz w:val="24"/>
          <w:szCs w:val="24"/>
          <w:lang w:val="en-GB"/>
        </w:rPr>
      </w:pPr>
      <w:r w:rsidRPr="00D57C1D">
        <w:rPr>
          <w:rFonts w:ascii="Times New Roman" w:hAnsi="Times New Roman" w:cs="Times New Roman"/>
          <w:b/>
          <w:sz w:val="24"/>
          <w:szCs w:val="24"/>
          <w:lang w:val="en-GB"/>
        </w:rPr>
        <w:t xml:space="preserve"> What</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are</w:t>
      </w:r>
      <w:r w:rsidR="00B521F7" w:rsidRPr="00D57C1D">
        <w:rPr>
          <w:rFonts w:ascii="Times New Roman" w:hAnsi="Times New Roman" w:cs="Times New Roman"/>
          <w:b/>
          <w:sz w:val="24"/>
          <w:szCs w:val="24"/>
          <w:lang w:val="en-GB"/>
        </w:rPr>
        <w:t xml:space="preserve"> </w:t>
      </w:r>
      <w:r w:rsidR="00B66193" w:rsidRPr="00D57C1D">
        <w:rPr>
          <w:rFonts w:ascii="Times New Roman" w:hAnsi="Times New Roman" w:cs="Times New Roman"/>
          <w:b/>
          <w:sz w:val="24"/>
          <w:szCs w:val="24"/>
          <w:lang w:val="en-GB"/>
        </w:rPr>
        <w:t>the main challe</w:t>
      </w:r>
      <w:r w:rsidRPr="00D57C1D">
        <w:rPr>
          <w:rFonts w:ascii="Times New Roman" w:hAnsi="Times New Roman" w:cs="Times New Roman"/>
          <w:b/>
          <w:sz w:val="24"/>
          <w:szCs w:val="24"/>
          <w:lang w:val="en-GB"/>
        </w:rPr>
        <w:t>nges</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faced</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by</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local</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government in your</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country in the</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promotion</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and</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protection of human</w:t>
      </w:r>
      <w:r w:rsidR="00B521F7" w:rsidRPr="00D57C1D">
        <w:rPr>
          <w:rFonts w:ascii="Times New Roman" w:hAnsi="Times New Roman" w:cs="Times New Roman"/>
          <w:b/>
          <w:sz w:val="24"/>
          <w:szCs w:val="24"/>
          <w:lang w:val="en-GB"/>
        </w:rPr>
        <w:t xml:space="preserve"> </w:t>
      </w:r>
      <w:r w:rsidRPr="00D57C1D">
        <w:rPr>
          <w:rFonts w:ascii="Times New Roman" w:hAnsi="Times New Roman" w:cs="Times New Roman"/>
          <w:b/>
          <w:sz w:val="24"/>
          <w:szCs w:val="24"/>
          <w:lang w:val="en-GB"/>
        </w:rPr>
        <w:t>rights?</w:t>
      </w:r>
    </w:p>
    <w:p w:rsidR="006D372C" w:rsidRPr="00FD16B1" w:rsidRDefault="006D372C"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There is more than one challenge faced by the local government in Turkey. First of all, laws regarding the competence sharing between central government and local government are not simple, accessible </w:t>
      </w:r>
      <w:r w:rsidR="00AB1791" w:rsidRPr="00FD16B1">
        <w:rPr>
          <w:rFonts w:ascii="Times New Roman" w:hAnsi="Times New Roman" w:cs="Times New Roman"/>
          <w:sz w:val="24"/>
          <w:szCs w:val="24"/>
          <w:lang w:val="en-GB"/>
        </w:rPr>
        <w:t xml:space="preserve">and do not permit to clarify </w:t>
      </w:r>
      <w:r w:rsidRPr="00FD16B1">
        <w:rPr>
          <w:rFonts w:ascii="Times New Roman" w:hAnsi="Times New Roman" w:cs="Times New Roman"/>
          <w:sz w:val="24"/>
          <w:szCs w:val="24"/>
          <w:lang w:val="en-GB"/>
        </w:rPr>
        <w:t xml:space="preserve">the real owner of the mandates and duties prescribed by the law. </w:t>
      </w:r>
      <w:r w:rsidR="00AB1791" w:rsidRPr="00FD16B1">
        <w:rPr>
          <w:rFonts w:ascii="Times New Roman" w:hAnsi="Times New Roman" w:cs="Times New Roman"/>
          <w:sz w:val="24"/>
          <w:szCs w:val="24"/>
          <w:lang w:val="en-GB"/>
        </w:rPr>
        <w:t xml:space="preserve">Some of the duties mentioned in the Law on Municipality also </w:t>
      </w:r>
      <w:r w:rsidR="004B7A98" w:rsidRPr="00FD16B1">
        <w:rPr>
          <w:rFonts w:ascii="Times New Roman" w:hAnsi="Times New Roman" w:cs="Times New Roman"/>
          <w:sz w:val="24"/>
          <w:szCs w:val="24"/>
          <w:lang w:val="en-GB"/>
        </w:rPr>
        <w:t xml:space="preserve">are </w:t>
      </w:r>
      <w:r w:rsidR="00AB1791" w:rsidRPr="00FD16B1">
        <w:rPr>
          <w:rFonts w:ascii="Times New Roman" w:hAnsi="Times New Roman" w:cs="Times New Roman"/>
          <w:sz w:val="24"/>
          <w:szCs w:val="24"/>
          <w:lang w:val="en-GB"/>
        </w:rPr>
        <w:t xml:space="preserve">mentioned in the Law on Metropolitan Municipality and moreover in special laws and decree-laws of ministries of the central government. For example, the rules on urban planning, construction, environmental policies can be tracked in countless legal documents pointing different authorities from central government and local government. Latest decree-laws regarding the organizational structure of Ministry of Environment (examples: Decree-Law </w:t>
      </w:r>
      <w:r w:rsidR="00AB1791" w:rsidRPr="00FD16B1">
        <w:rPr>
          <w:rFonts w:ascii="Times New Roman" w:hAnsi="Times New Roman" w:cs="Times New Roman"/>
          <w:sz w:val="24"/>
          <w:szCs w:val="24"/>
          <w:lang w:val="en-GB"/>
        </w:rPr>
        <w:lastRenderedPageBreak/>
        <w:t xml:space="preserve">644, 648, 653) made local government powerless in decision-making process related to environmental questions and gentrification policies. </w:t>
      </w:r>
    </w:p>
    <w:p w:rsidR="006D2A4C" w:rsidRPr="00FD16B1" w:rsidRDefault="006D2A4C"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Besides, absence of the effective mechanisms to protect mandates of the local government against the infringements of the central government makes the situation worse and more complicated.  Judicial authorities, when it comes to competence sharing problem, declare that it is within the discretional power of legislative power to organize the administrative system. Turkey ratified European Charter of Local Government and this document recognizes the right of local government structures to apply to judicial authorities in case of any infringement by the central government. However, Turkey </w:t>
      </w:r>
      <w:r w:rsidR="00446DD0" w:rsidRPr="00FD16B1">
        <w:rPr>
          <w:rFonts w:ascii="Times New Roman" w:hAnsi="Times New Roman" w:cs="Times New Roman"/>
          <w:sz w:val="24"/>
          <w:szCs w:val="24"/>
          <w:lang w:val="en-GB"/>
        </w:rPr>
        <w:t xml:space="preserve">introduced </w:t>
      </w:r>
      <w:r w:rsidR="009D0CD8" w:rsidRPr="00FD16B1">
        <w:rPr>
          <w:rFonts w:ascii="Times New Roman" w:hAnsi="Times New Roman" w:cs="Times New Roman"/>
          <w:sz w:val="24"/>
          <w:szCs w:val="24"/>
          <w:lang w:val="en-GB"/>
        </w:rPr>
        <w:t>derogation</w:t>
      </w:r>
      <w:r w:rsidR="00056B79" w:rsidRPr="00FD16B1">
        <w:rPr>
          <w:rFonts w:ascii="Times New Roman" w:hAnsi="Times New Roman" w:cs="Times New Roman"/>
          <w:sz w:val="24"/>
          <w:szCs w:val="24"/>
          <w:lang w:val="en-GB"/>
        </w:rPr>
        <w:t xml:space="preserve"> to the r</w:t>
      </w:r>
      <w:r w:rsidR="00CF3EC6" w:rsidRPr="00FD16B1">
        <w:rPr>
          <w:rFonts w:ascii="Times New Roman" w:hAnsi="Times New Roman" w:cs="Times New Roman"/>
          <w:sz w:val="24"/>
          <w:szCs w:val="24"/>
          <w:lang w:val="en-GB"/>
        </w:rPr>
        <w:t>elevant article of the Charter (Art 11).</w:t>
      </w:r>
      <w:r w:rsidRPr="00FD16B1">
        <w:rPr>
          <w:rFonts w:ascii="Times New Roman" w:hAnsi="Times New Roman" w:cs="Times New Roman"/>
          <w:sz w:val="24"/>
          <w:szCs w:val="24"/>
          <w:lang w:val="en-GB"/>
        </w:rPr>
        <w:t xml:space="preserve"> </w:t>
      </w:r>
    </w:p>
    <w:p w:rsidR="00B521F7" w:rsidRPr="00FD16B1" w:rsidRDefault="006D2A4C" w:rsidP="00A32F3B">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 xml:space="preserve">Constitutional </w:t>
      </w:r>
      <w:r w:rsidR="004B7A98" w:rsidRPr="00FD16B1">
        <w:rPr>
          <w:rFonts w:ascii="Times New Roman" w:hAnsi="Times New Roman" w:cs="Times New Roman"/>
          <w:sz w:val="24"/>
          <w:szCs w:val="24"/>
          <w:lang w:val="en-GB"/>
        </w:rPr>
        <w:t>complaint (</w:t>
      </w:r>
      <w:r w:rsidR="00CF3EC6" w:rsidRPr="00FD16B1">
        <w:rPr>
          <w:rFonts w:ascii="Times New Roman" w:hAnsi="Times New Roman" w:cs="Times New Roman"/>
          <w:sz w:val="24"/>
          <w:szCs w:val="24"/>
          <w:lang w:val="en-GB"/>
        </w:rPr>
        <w:t>individual complaint)</w:t>
      </w:r>
      <w:r w:rsidRPr="00FD16B1">
        <w:rPr>
          <w:rFonts w:ascii="Times New Roman" w:hAnsi="Times New Roman" w:cs="Times New Roman"/>
          <w:sz w:val="24"/>
          <w:szCs w:val="24"/>
          <w:lang w:val="en-GB"/>
        </w:rPr>
        <w:t xml:space="preserve"> mechanism which is introduced in 2010 does not permit local government bodies to bring the</w:t>
      </w:r>
      <w:r w:rsidR="00056B79" w:rsidRPr="00FD16B1">
        <w:rPr>
          <w:rFonts w:ascii="Times New Roman" w:hAnsi="Times New Roman" w:cs="Times New Roman"/>
          <w:sz w:val="24"/>
          <w:szCs w:val="24"/>
          <w:lang w:val="en-GB"/>
        </w:rPr>
        <w:t xml:space="preserve"> relevant</w:t>
      </w:r>
      <w:r w:rsidRPr="00FD16B1">
        <w:rPr>
          <w:rFonts w:ascii="Times New Roman" w:hAnsi="Times New Roman" w:cs="Times New Roman"/>
          <w:sz w:val="24"/>
          <w:szCs w:val="24"/>
          <w:lang w:val="en-GB"/>
        </w:rPr>
        <w:t xml:space="preserve"> complaints in front of the Constitutional Court for the reason that they have public corporate personality</w:t>
      </w:r>
      <w:r w:rsidR="00056B79" w:rsidRPr="00FD16B1">
        <w:rPr>
          <w:rFonts w:ascii="Times New Roman" w:hAnsi="Times New Roman" w:cs="Times New Roman"/>
          <w:sz w:val="24"/>
          <w:szCs w:val="24"/>
          <w:lang w:val="en-GB"/>
        </w:rPr>
        <w:t>.</w:t>
      </w:r>
      <w:r w:rsidR="00695688" w:rsidRPr="00FD16B1">
        <w:rPr>
          <w:rFonts w:ascii="Times New Roman" w:hAnsi="Times New Roman" w:cs="Times New Roman"/>
          <w:sz w:val="24"/>
          <w:szCs w:val="24"/>
          <w:lang w:val="en-GB"/>
        </w:rPr>
        <w:t xml:space="preserve"> One municipality whose public corporate personality abolished by the Law No. 6360 applied to the Constitutional Court. The Court rejected this claim on the basis that </w:t>
      </w:r>
      <w:r w:rsidR="009D0CD8" w:rsidRPr="00FD16B1">
        <w:rPr>
          <w:rFonts w:ascii="Times New Roman" w:hAnsi="Times New Roman" w:cs="Times New Roman"/>
          <w:sz w:val="24"/>
          <w:szCs w:val="24"/>
          <w:lang w:val="en-GB"/>
        </w:rPr>
        <w:t>municipalities do</w:t>
      </w:r>
      <w:r w:rsidR="00695688" w:rsidRPr="00FD16B1">
        <w:rPr>
          <w:rFonts w:ascii="Times New Roman" w:hAnsi="Times New Roman" w:cs="Times New Roman"/>
          <w:sz w:val="24"/>
          <w:szCs w:val="24"/>
          <w:lang w:val="en-GB"/>
        </w:rPr>
        <w:t xml:space="preserve"> not have right to individual complaint.</w:t>
      </w:r>
      <w:r w:rsidR="00695688" w:rsidRPr="00FD16B1">
        <w:rPr>
          <w:rStyle w:val="FootnoteReference"/>
          <w:rFonts w:ascii="Times New Roman" w:hAnsi="Times New Roman" w:cs="Times New Roman"/>
          <w:sz w:val="24"/>
          <w:szCs w:val="24"/>
          <w:lang w:val="en-GB"/>
        </w:rPr>
        <w:footnoteReference w:id="35"/>
      </w:r>
    </w:p>
    <w:p w:rsidR="00D57C1D" w:rsidRPr="001138BF" w:rsidRDefault="00FC4B30" w:rsidP="001138BF">
      <w:pPr>
        <w:tabs>
          <w:tab w:val="left" w:pos="142"/>
        </w:tabs>
        <w:spacing w:line="360" w:lineRule="auto"/>
        <w:jc w:val="both"/>
        <w:rPr>
          <w:rFonts w:ascii="Times New Roman" w:hAnsi="Times New Roman" w:cs="Times New Roman"/>
          <w:sz w:val="24"/>
          <w:szCs w:val="24"/>
          <w:lang w:val="en-GB"/>
        </w:rPr>
      </w:pPr>
      <w:r w:rsidRPr="00FD16B1">
        <w:rPr>
          <w:rFonts w:ascii="Times New Roman" w:hAnsi="Times New Roman" w:cs="Times New Roman"/>
          <w:sz w:val="24"/>
          <w:szCs w:val="24"/>
          <w:lang w:val="en-GB"/>
        </w:rPr>
        <w:t>Specific provisions like prohibition of any decisions in political matters</w:t>
      </w:r>
      <w:r w:rsidR="009D0CD8">
        <w:rPr>
          <w:rFonts w:ascii="Times New Roman" w:hAnsi="Times New Roman" w:cs="Times New Roman"/>
          <w:sz w:val="24"/>
          <w:szCs w:val="24"/>
          <w:lang w:val="en-GB"/>
        </w:rPr>
        <w:t xml:space="preserve"> </w:t>
      </w:r>
      <w:r w:rsidR="009D0CD8" w:rsidRPr="00FD16B1">
        <w:rPr>
          <w:rFonts w:ascii="Times New Roman" w:hAnsi="Times New Roman" w:cs="Times New Roman"/>
          <w:sz w:val="24"/>
          <w:szCs w:val="24"/>
          <w:lang w:val="en-GB"/>
        </w:rPr>
        <w:t>(Art</w:t>
      </w:r>
      <w:r w:rsidRPr="00FD16B1">
        <w:rPr>
          <w:rFonts w:ascii="Times New Roman" w:hAnsi="Times New Roman" w:cs="Times New Roman"/>
          <w:sz w:val="24"/>
          <w:szCs w:val="24"/>
          <w:lang w:val="en-GB"/>
        </w:rPr>
        <w:t xml:space="preserve">. 30 of Law on Municipality) strengthen the administrative tutelage and domination of central government on local bodies. The case of Sur Municipality in Diyarbakır can be the most relevant example of this problem. In 2006, Sur Municipality Council </w:t>
      </w:r>
      <w:r w:rsidR="009D0CD8">
        <w:rPr>
          <w:rFonts w:ascii="Times New Roman" w:hAnsi="Times New Roman" w:cs="Times New Roman"/>
          <w:sz w:val="24"/>
          <w:szCs w:val="24"/>
          <w:lang w:val="en-GB"/>
        </w:rPr>
        <w:t>made</w:t>
      </w:r>
      <w:r w:rsidRPr="00FD16B1">
        <w:rPr>
          <w:rFonts w:ascii="Times New Roman" w:hAnsi="Times New Roman" w:cs="Times New Roman"/>
          <w:sz w:val="24"/>
          <w:szCs w:val="24"/>
          <w:lang w:val="en-GB"/>
        </w:rPr>
        <w:t xml:space="preserve"> a decision on preparing brochures in different languages like Turkish, Kurdish, Arabic, Assyrian, Armenian, </w:t>
      </w:r>
      <w:r w:rsidR="009D0CD8" w:rsidRPr="00FD16B1">
        <w:rPr>
          <w:rFonts w:ascii="Times New Roman" w:hAnsi="Times New Roman" w:cs="Times New Roman"/>
          <w:sz w:val="24"/>
          <w:szCs w:val="24"/>
          <w:lang w:val="en-GB"/>
        </w:rPr>
        <w:t>and Russian</w:t>
      </w:r>
      <w:r w:rsidRPr="00FD16B1">
        <w:rPr>
          <w:rFonts w:ascii="Times New Roman" w:hAnsi="Times New Roman" w:cs="Times New Roman"/>
          <w:sz w:val="24"/>
          <w:szCs w:val="24"/>
          <w:lang w:val="en-GB"/>
        </w:rPr>
        <w:t xml:space="preserve"> in order to provide local services in a better manner and make people have information about the facilities of Municipality. With the request of Ministry of Internal Affairs, State Council </w:t>
      </w:r>
      <w:r w:rsidR="008C7936" w:rsidRPr="00FD16B1">
        <w:rPr>
          <w:rFonts w:ascii="Times New Roman" w:hAnsi="Times New Roman" w:cs="Times New Roman"/>
          <w:sz w:val="24"/>
          <w:szCs w:val="24"/>
          <w:lang w:val="en-GB"/>
        </w:rPr>
        <w:t xml:space="preserve">dismissed </w:t>
      </w:r>
      <w:r w:rsidRPr="00FD16B1">
        <w:rPr>
          <w:rFonts w:ascii="Times New Roman" w:hAnsi="Times New Roman" w:cs="Times New Roman"/>
          <w:sz w:val="24"/>
          <w:szCs w:val="24"/>
          <w:lang w:val="en-GB"/>
        </w:rPr>
        <w:t>the mayor and</w:t>
      </w:r>
      <w:r w:rsidR="008C7936" w:rsidRPr="00FD16B1">
        <w:rPr>
          <w:rFonts w:ascii="Times New Roman" w:hAnsi="Times New Roman" w:cs="Times New Roman"/>
          <w:sz w:val="24"/>
          <w:szCs w:val="24"/>
          <w:lang w:val="en-GB"/>
        </w:rPr>
        <w:t xml:space="preserve"> Municipal Council members from their posts relying on the relevant article on prohibition of political decisions. However, it is the obligation of local government originating from Law on Municipality and European Charter on Local Self-Government to provide the local services according to special needs of the communities. </w:t>
      </w:r>
      <w:r w:rsidR="00CF3EC6" w:rsidRPr="00FD16B1">
        <w:rPr>
          <w:rFonts w:ascii="Times New Roman" w:hAnsi="Times New Roman" w:cs="Times New Roman"/>
          <w:sz w:val="24"/>
          <w:szCs w:val="24"/>
          <w:lang w:val="en-GB"/>
        </w:rPr>
        <w:t xml:space="preserve">However, </w:t>
      </w:r>
      <w:r w:rsidR="008C7936" w:rsidRPr="00FD16B1">
        <w:rPr>
          <w:rFonts w:ascii="Times New Roman" w:hAnsi="Times New Roman" w:cs="Times New Roman"/>
          <w:sz w:val="24"/>
          <w:szCs w:val="24"/>
          <w:lang w:val="en-GB"/>
        </w:rPr>
        <w:t xml:space="preserve">Congress of Regional and Local Authorities of European Council highly criticized the relevant decision </w:t>
      </w:r>
      <w:r w:rsidR="008C7936" w:rsidRPr="00FD16B1">
        <w:rPr>
          <w:rFonts w:ascii="Times New Roman" w:hAnsi="Times New Roman" w:cs="Times New Roman"/>
          <w:sz w:val="24"/>
          <w:szCs w:val="24"/>
          <w:lang w:val="en-GB"/>
        </w:rPr>
        <w:lastRenderedPageBreak/>
        <w:t xml:space="preserve">of Council of State underlying the maintenance of democracy at local level and importance of local autonomy. </w:t>
      </w:r>
      <w:r w:rsidR="008C7936" w:rsidRPr="00FD16B1">
        <w:rPr>
          <w:rStyle w:val="FootnoteReference"/>
          <w:rFonts w:ascii="Times New Roman" w:hAnsi="Times New Roman" w:cs="Times New Roman"/>
          <w:sz w:val="24"/>
          <w:szCs w:val="24"/>
          <w:lang w:val="en-GB"/>
        </w:rPr>
        <w:footnoteReference w:id="36"/>
      </w:r>
    </w:p>
    <w:p w:rsidR="004C1CBC" w:rsidRPr="00D57C1D" w:rsidRDefault="004C1CBC" w:rsidP="00D57C1D">
      <w:pPr>
        <w:pStyle w:val="ListParagraph"/>
        <w:numPr>
          <w:ilvl w:val="0"/>
          <w:numId w:val="3"/>
        </w:numPr>
        <w:tabs>
          <w:tab w:val="left" w:pos="142"/>
        </w:tabs>
        <w:spacing w:after="0" w:line="360" w:lineRule="auto"/>
        <w:jc w:val="both"/>
        <w:rPr>
          <w:rFonts w:ascii="Times New Roman" w:eastAsia="Times New Roman" w:hAnsi="Times New Roman" w:cs="Times New Roman"/>
          <w:b/>
          <w:sz w:val="24"/>
          <w:szCs w:val="24"/>
          <w:lang w:val="en-GB"/>
        </w:rPr>
      </w:pPr>
      <w:r w:rsidRPr="00D57C1D">
        <w:rPr>
          <w:rFonts w:ascii="Times New Roman" w:eastAsia="Times New Roman" w:hAnsi="Times New Roman" w:cs="Times New Roman"/>
          <w:b/>
          <w:sz w:val="24"/>
          <w:szCs w:val="24"/>
          <w:lang w:val="en-GB"/>
        </w:rPr>
        <w:t xml:space="preserve"> Please provide any best practices with regard to the above – mentioned issues.</w:t>
      </w:r>
    </w:p>
    <w:p w:rsidR="00DC777A" w:rsidRPr="00FD16B1" w:rsidRDefault="00EC2E0B" w:rsidP="00A32F3B">
      <w:pPr>
        <w:pStyle w:val="NormalWeb"/>
        <w:tabs>
          <w:tab w:val="left" w:pos="142"/>
        </w:tabs>
        <w:spacing w:before="0" w:beforeAutospacing="0" w:after="173" w:afterAutospacing="0" w:line="360" w:lineRule="auto"/>
        <w:jc w:val="both"/>
        <w:textAlignment w:val="baseline"/>
        <w:rPr>
          <w:lang w:val="en-GB"/>
        </w:rPr>
      </w:pPr>
      <w:r w:rsidRPr="00FD16B1">
        <w:rPr>
          <w:lang w:val="en-GB"/>
        </w:rPr>
        <w:t>Although</w:t>
      </w:r>
      <w:r w:rsidR="00CF3EC6" w:rsidRPr="00FD16B1">
        <w:rPr>
          <w:lang w:val="en-GB"/>
        </w:rPr>
        <w:t xml:space="preserve">, the local elections held on March 30, 2014 showed the democratic </w:t>
      </w:r>
      <w:r w:rsidR="001138BF">
        <w:rPr>
          <w:lang w:val="en-GB"/>
        </w:rPr>
        <w:t>deficits in the country, 98 wome</w:t>
      </w:r>
      <w:r w:rsidR="00CF3EC6" w:rsidRPr="00FD16B1">
        <w:rPr>
          <w:lang w:val="en-GB"/>
        </w:rPr>
        <w:t>n candidates</w:t>
      </w:r>
      <w:r w:rsidR="001138BF">
        <w:rPr>
          <w:lang w:val="en-GB"/>
        </w:rPr>
        <w:t xml:space="preserve"> (as mayor or co-mayor)</w:t>
      </w:r>
      <w:r w:rsidR="001138BF">
        <w:rPr>
          <w:rStyle w:val="FootnoteReference"/>
          <w:lang w:val="en-GB"/>
        </w:rPr>
        <w:footnoteReference w:id="37"/>
      </w:r>
      <w:r w:rsidR="00CF3EC6" w:rsidRPr="00FD16B1">
        <w:rPr>
          <w:lang w:val="en-GB"/>
        </w:rPr>
        <w:t xml:space="preserve"> from Peace and Democracy </w:t>
      </w:r>
      <w:r w:rsidRPr="00FD16B1">
        <w:rPr>
          <w:lang w:val="en-GB"/>
        </w:rPr>
        <w:t>Party (</w:t>
      </w:r>
      <w:r w:rsidR="00CF3EC6" w:rsidRPr="00FD16B1">
        <w:rPr>
          <w:lang w:val="en-GB"/>
        </w:rPr>
        <w:t xml:space="preserve">BDP) won the elections </w:t>
      </w:r>
      <w:r w:rsidR="001138BF">
        <w:rPr>
          <w:lang w:val="en-GB"/>
        </w:rPr>
        <w:t xml:space="preserve">in </w:t>
      </w:r>
      <w:r w:rsidR="00CF3EC6" w:rsidRPr="00FD16B1">
        <w:rPr>
          <w:lang w:val="en-GB"/>
        </w:rPr>
        <w:t xml:space="preserve">the </w:t>
      </w:r>
      <w:r w:rsidR="001138BF">
        <w:rPr>
          <w:lang w:val="en-GB"/>
        </w:rPr>
        <w:t>E</w:t>
      </w:r>
      <w:r w:rsidR="00CF3EC6" w:rsidRPr="00FD16B1">
        <w:rPr>
          <w:lang w:val="en-GB"/>
        </w:rPr>
        <w:t xml:space="preserve">ast of Turkey. </w:t>
      </w:r>
      <w:r w:rsidR="00DC777A" w:rsidRPr="00FD16B1">
        <w:rPr>
          <w:lang w:val="en-GB"/>
        </w:rPr>
        <w:t>In three metropolitan municipalities like Diyarbakır</w:t>
      </w:r>
      <w:r w:rsidR="001138BF">
        <w:rPr>
          <w:lang w:val="en-GB"/>
        </w:rPr>
        <w:t xml:space="preserve"> </w:t>
      </w:r>
      <w:r w:rsidR="00DC777A" w:rsidRPr="00FD16B1">
        <w:rPr>
          <w:lang w:val="en-GB"/>
        </w:rPr>
        <w:t>(candidate</w:t>
      </w:r>
      <w:r w:rsidR="001138BF">
        <w:rPr>
          <w:lang w:val="en-GB"/>
        </w:rPr>
        <w:t xml:space="preserve"> of</w:t>
      </w:r>
      <w:r w:rsidR="00DC777A" w:rsidRPr="00FD16B1">
        <w:rPr>
          <w:lang w:val="en-GB"/>
        </w:rPr>
        <w:t xml:space="preserve"> BDP), Aydın</w:t>
      </w:r>
      <w:r w:rsidR="001138BF">
        <w:rPr>
          <w:lang w:val="en-GB"/>
        </w:rPr>
        <w:t xml:space="preserve"> </w:t>
      </w:r>
      <w:r w:rsidR="00DC777A" w:rsidRPr="00FD16B1">
        <w:rPr>
          <w:lang w:val="en-GB"/>
        </w:rPr>
        <w:t>(Candidate of CHP) and Gaziantep</w:t>
      </w:r>
      <w:r w:rsidR="001138BF">
        <w:rPr>
          <w:lang w:val="en-GB"/>
        </w:rPr>
        <w:t xml:space="preserve"> </w:t>
      </w:r>
      <w:r w:rsidR="00DC777A" w:rsidRPr="00FD16B1">
        <w:rPr>
          <w:lang w:val="en-GB"/>
        </w:rPr>
        <w:t>(Candidate of AKP), the women</w:t>
      </w:r>
      <w:r w:rsidR="00695688" w:rsidRPr="00FD16B1">
        <w:rPr>
          <w:lang w:val="en-GB"/>
        </w:rPr>
        <w:t xml:space="preserve"> mayors</w:t>
      </w:r>
      <w:r w:rsidR="001138BF">
        <w:rPr>
          <w:lang w:val="en-GB"/>
        </w:rPr>
        <w:t xml:space="preserve"> will govern.</w:t>
      </w:r>
      <w:r w:rsidR="00DC777A" w:rsidRPr="00FD16B1">
        <w:rPr>
          <w:rStyle w:val="FootnoteReference"/>
          <w:lang w:val="en-GB"/>
        </w:rPr>
        <w:footnoteReference w:id="38"/>
      </w:r>
      <w:r w:rsidR="00DC777A" w:rsidRPr="00FD16B1">
        <w:rPr>
          <w:lang w:val="en-GB"/>
        </w:rPr>
        <w:t xml:space="preserve">  </w:t>
      </w:r>
    </w:p>
    <w:p w:rsidR="00EC2E0B" w:rsidRPr="00FD16B1" w:rsidRDefault="00DC777A" w:rsidP="00A32F3B">
      <w:pPr>
        <w:pStyle w:val="NormalWeb"/>
        <w:tabs>
          <w:tab w:val="left" w:pos="142"/>
        </w:tabs>
        <w:spacing w:before="120" w:after="120" w:line="360" w:lineRule="auto"/>
        <w:jc w:val="both"/>
        <w:rPr>
          <w:b/>
          <w:bCs/>
          <w:i/>
          <w:iCs/>
          <w:shd w:val="clear" w:color="auto" w:fill="FFFFFF"/>
          <w:lang w:val="en-GB"/>
        </w:rPr>
      </w:pPr>
      <w:r w:rsidRPr="00FD16B1">
        <w:rPr>
          <w:iCs/>
          <w:shd w:val="clear" w:color="auto" w:fill="FFFFFF"/>
          <w:lang w:val="en-GB"/>
        </w:rPr>
        <w:t xml:space="preserve">Considering gender politics of local government, some municipalities put the clauses in collective bargaining agreements punishing </w:t>
      </w:r>
      <w:r w:rsidR="00695688" w:rsidRPr="00FD16B1">
        <w:rPr>
          <w:iCs/>
          <w:shd w:val="clear" w:color="auto" w:fill="FFFFFF"/>
          <w:lang w:val="en-GB"/>
        </w:rPr>
        <w:t xml:space="preserve">the </w:t>
      </w:r>
      <w:r w:rsidRPr="00FD16B1">
        <w:rPr>
          <w:iCs/>
          <w:shd w:val="clear" w:color="auto" w:fill="FFFFFF"/>
          <w:lang w:val="en-GB"/>
        </w:rPr>
        <w:t xml:space="preserve">violence against women and children. </w:t>
      </w:r>
      <w:r w:rsidRPr="00FD16B1">
        <w:rPr>
          <w:bCs/>
          <w:kern w:val="1"/>
          <w:shd w:val="clear" w:color="auto" w:fill="FFFFFF"/>
          <w:lang w:val="en-GB" w:eastAsia="ar-SA"/>
        </w:rPr>
        <w:t xml:space="preserve">Batman, </w:t>
      </w:r>
      <w:r w:rsidR="006E15EE" w:rsidRPr="00FD16B1">
        <w:rPr>
          <w:bCs/>
          <w:kern w:val="1"/>
          <w:shd w:val="clear" w:color="auto" w:fill="FFFFFF"/>
          <w:lang w:val="en-GB" w:eastAsia="ar-SA"/>
        </w:rPr>
        <w:t>Hilvan and Viranşehir</w:t>
      </w:r>
      <w:r w:rsidR="001138BF">
        <w:rPr>
          <w:bCs/>
          <w:kern w:val="1"/>
          <w:shd w:val="clear" w:color="auto" w:fill="FFFFFF"/>
          <w:lang w:val="en-GB" w:eastAsia="ar-SA"/>
        </w:rPr>
        <w:t xml:space="preserve"> </w:t>
      </w:r>
      <w:r w:rsidR="006E15EE" w:rsidRPr="00FD16B1">
        <w:rPr>
          <w:bCs/>
          <w:kern w:val="1"/>
          <w:shd w:val="clear" w:color="auto" w:fill="FFFFFF"/>
          <w:lang w:val="en-GB" w:eastAsia="ar-SA"/>
        </w:rPr>
        <w:t>(Şanlıurfa), Nusaybin</w:t>
      </w:r>
      <w:r w:rsidR="001138BF">
        <w:rPr>
          <w:bCs/>
          <w:kern w:val="1"/>
          <w:shd w:val="clear" w:color="auto" w:fill="FFFFFF"/>
          <w:lang w:val="en-GB" w:eastAsia="ar-SA"/>
        </w:rPr>
        <w:t xml:space="preserve"> </w:t>
      </w:r>
      <w:r w:rsidR="006E15EE" w:rsidRPr="00FD16B1">
        <w:rPr>
          <w:bCs/>
          <w:kern w:val="1"/>
          <w:shd w:val="clear" w:color="auto" w:fill="FFFFFF"/>
          <w:lang w:val="en-GB" w:eastAsia="ar-SA"/>
        </w:rPr>
        <w:t>(Mardin), Bostaniçi</w:t>
      </w:r>
      <w:r w:rsidR="001138BF">
        <w:rPr>
          <w:bCs/>
          <w:kern w:val="1"/>
          <w:shd w:val="clear" w:color="auto" w:fill="FFFFFF"/>
          <w:lang w:val="en-GB" w:eastAsia="ar-SA"/>
        </w:rPr>
        <w:t xml:space="preserve"> </w:t>
      </w:r>
      <w:r w:rsidR="006E15EE" w:rsidRPr="00FD16B1">
        <w:rPr>
          <w:bCs/>
          <w:kern w:val="1"/>
          <w:shd w:val="clear" w:color="auto" w:fill="FFFFFF"/>
          <w:lang w:val="en-GB" w:eastAsia="ar-SA"/>
        </w:rPr>
        <w:t>(Van), Yüksekova and Esendere</w:t>
      </w:r>
      <w:r w:rsidR="001138BF">
        <w:rPr>
          <w:bCs/>
          <w:kern w:val="1"/>
          <w:shd w:val="clear" w:color="auto" w:fill="FFFFFF"/>
          <w:lang w:val="en-GB" w:eastAsia="ar-SA"/>
        </w:rPr>
        <w:t xml:space="preserve"> </w:t>
      </w:r>
      <w:r w:rsidR="006E15EE" w:rsidRPr="00FD16B1">
        <w:rPr>
          <w:bCs/>
          <w:kern w:val="1"/>
          <w:shd w:val="clear" w:color="auto" w:fill="FFFFFF"/>
          <w:lang w:val="en-GB" w:eastAsia="ar-SA"/>
        </w:rPr>
        <w:t>(</w:t>
      </w:r>
      <w:r w:rsidRPr="00FD16B1">
        <w:rPr>
          <w:bCs/>
          <w:kern w:val="1"/>
          <w:shd w:val="clear" w:color="auto" w:fill="FFFFFF"/>
          <w:lang w:val="en-GB" w:eastAsia="ar-SA"/>
        </w:rPr>
        <w:t>Hakkari), Diyarbakır Metropolitan Municipality and Sur</w:t>
      </w:r>
      <w:r w:rsidR="00E74976" w:rsidRPr="00FD16B1">
        <w:rPr>
          <w:bCs/>
          <w:kern w:val="1"/>
          <w:shd w:val="clear" w:color="auto" w:fill="FFFFFF"/>
          <w:lang w:val="en-GB" w:eastAsia="ar-SA"/>
        </w:rPr>
        <w:t>, Bağlar</w:t>
      </w:r>
      <w:r w:rsidR="006E15EE" w:rsidRPr="00FD16B1">
        <w:rPr>
          <w:bCs/>
          <w:kern w:val="1"/>
          <w:shd w:val="clear" w:color="auto" w:fill="FFFFFF"/>
          <w:lang w:val="en-GB" w:eastAsia="ar-SA"/>
        </w:rPr>
        <w:t xml:space="preserve">, </w:t>
      </w:r>
      <w:r w:rsidRPr="00FD16B1">
        <w:rPr>
          <w:bCs/>
          <w:kern w:val="1"/>
          <w:shd w:val="clear" w:color="auto" w:fill="FFFFFF"/>
          <w:lang w:val="en-GB" w:eastAsia="ar-SA"/>
        </w:rPr>
        <w:t>Kayapınar and Yenişehir</w:t>
      </w:r>
      <w:r w:rsidR="001138BF">
        <w:rPr>
          <w:bCs/>
          <w:kern w:val="1"/>
          <w:shd w:val="clear" w:color="auto" w:fill="FFFFFF"/>
          <w:lang w:val="en-GB" w:eastAsia="ar-SA"/>
        </w:rPr>
        <w:t xml:space="preserve"> </w:t>
      </w:r>
      <w:r w:rsidR="006E15EE" w:rsidRPr="00FD16B1">
        <w:rPr>
          <w:bCs/>
          <w:kern w:val="1"/>
          <w:shd w:val="clear" w:color="auto" w:fill="FFFFFF"/>
          <w:lang w:val="en-GB" w:eastAsia="ar-SA"/>
        </w:rPr>
        <w:t>(Diyarbakır),</w:t>
      </w:r>
      <w:r w:rsidRPr="00FD16B1">
        <w:rPr>
          <w:bCs/>
          <w:kern w:val="1"/>
          <w:shd w:val="clear" w:color="auto" w:fill="FFFFFF"/>
          <w:lang w:val="en-GB" w:eastAsia="ar-SA"/>
        </w:rPr>
        <w:t xml:space="preserve"> </w:t>
      </w:r>
      <w:r w:rsidR="006E15EE" w:rsidRPr="00FD16B1">
        <w:rPr>
          <w:bCs/>
          <w:kern w:val="1"/>
          <w:shd w:val="clear" w:color="auto" w:fill="FFFFFF"/>
          <w:lang w:val="en-GB" w:eastAsia="ar-SA"/>
        </w:rPr>
        <w:t>Çanakkale Municipality, Çankaya</w:t>
      </w:r>
      <w:r w:rsidR="001138BF">
        <w:rPr>
          <w:bCs/>
          <w:kern w:val="1"/>
          <w:shd w:val="clear" w:color="auto" w:fill="FFFFFF"/>
          <w:lang w:val="en-GB" w:eastAsia="ar-SA"/>
        </w:rPr>
        <w:t xml:space="preserve"> </w:t>
      </w:r>
      <w:r w:rsidR="006E15EE" w:rsidRPr="00FD16B1">
        <w:rPr>
          <w:bCs/>
          <w:kern w:val="1"/>
          <w:shd w:val="clear" w:color="auto" w:fill="FFFFFF"/>
          <w:lang w:val="en-GB" w:eastAsia="ar-SA"/>
        </w:rPr>
        <w:t>(Ankara), Karabağlar</w:t>
      </w:r>
      <w:r w:rsidR="001138BF">
        <w:rPr>
          <w:bCs/>
          <w:kern w:val="1"/>
          <w:shd w:val="clear" w:color="auto" w:fill="FFFFFF"/>
          <w:lang w:val="en-GB" w:eastAsia="ar-SA"/>
        </w:rPr>
        <w:t xml:space="preserve"> </w:t>
      </w:r>
      <w:r w:rsidR="006E15EE" w:rsidRPr="00FD16B1">
        <w:rPr>
          <w:bCs/>
          <w:kern w:val="1"/>
          <w:shd w:val="clear" w:color="auto" w:fill="FFFFFF"/>
          <w:lang w:val="en-GB" w:eastAsia="ar-SA"/>
        </w:rPr>
        <w:t xml:space="preserve">(İzmir) represent the good practices. According to the agreements signed with the syndicates, there were different practices punished like domestic violence, bride </w:t>
      </w:r>
      <w:r w:rsidR="00695688" w:rsidRPr="00FD16B1">
        <w:rPr>
          <w:bCs/>
          <w:kern w:val="1"/>
          <w:shd w:val="clear" w:color="auto" w:fill="FFFFFF"/>
          <w:lang w:val="en-GB" w:eastAsia="ar-SA"/>
        </w:rPr>
        <w:t>exchange (</w:t>
      </w:r>
      <w:r w:rsidR="006E15EE" w:rsidRPr="001138BF">
        <w:rPr>
          <w:bCs/>
          <w:i/>
          <w:kern w:val="1"/>
          <w:shd w:val="clear" w:color="auto" w:fill="FFFFFF"/>
          <w:lang w:val="en-GB" w:eastAsia="ar-SA"/>
        </w:rPr>
        <w:t>berdel</w:t>
      </w:r>
      <w:r w:rsidR="006E15EE" w:rsidRPr="00FD16B1">
        <w:rPr>
          <w:bCs/>
          <w:kern w:val="1"/>
          <w:shd w:val="clear" w:color="auto" w:fill="FFFFFF"/>
          <w:lang w:val="en-GB" w:eastAsia="ar-SA"/>
        </w:rPr>
        <w:t>), second wife</w:t>
      </w:r>
      <w:r w:rsidR="001138BF">
        <w:rPr>
          <w:bCs/>
          <w:kern w:val="1"/>
          <w:shd w:val="clear" w:color="auto" w:fill="FFFFFF"/>
          <w:lang w:val="en-GB" w:eastAsia="ar-SA"/>
        </w:rPr>
        <w:t xml:space="preserve"> (</w:t>
      </w:r>
      <w:r w:rsidR="001138BF" w:rsidRPr="001138BF">
        <w:rPr>
          <w:bCs/>
          <w:i/>
          <w:kern w:val="1"/>
          <w:shd w:val="clear" w:color="auto" w:fill="FFFFFF"/>
          <w:lang w:val="en-GB" w:eastAsia="ar-SA"/>
        </w:rPr>
        <w:t>kuma</w:t>
      </w:r>
      <w:r w:rsidR="001138BF">
        <w:rPr>
          <w:bCs/>
          <w:kern w:val="1"/>
          <w:shd w:val="clear" w:color="auto" w:fill="FFFFFF"/>
          <w:lang w:val="en-GB" w:eastAsia="ar-SA"/>
        </w:rPr>
        <w:t>)</w:t>
      </w:r>
      <w:r w:rsidR="006E15EE" w:rsidRPr="00FD16B1">
        <w:rPr>
          <w:bCs/>
          <w:kern w:val="1"/>
          <w:shd w:val="clear" w:color="auto" w:fill="FFFFFF"/>
          <w:lang w:val="en-GB" w:eastAsia="ar-SA"/>
        </w:rPr>
        <w:t>, preventing girls to go to school. In case of these violations, the relevant agent will not get his social aids or half of his salary will be paid to his wife and children</w:t>
      </w:r>
      <w:r w:rsidR="00EC2E0B" w:rsidRPr="00FD16B1">
        <w:rPr>
          <w:bCs/>
          <w:kern w:val="1"/>
          <w:shd w:val="clear" w:color="auto" w:fill="FFFFFF"/>
          <w:lang w:val="en-GB" w:eastAsia="ar-SA"/>
        </w:rPr>
        <w:t>.</w:t>
      </w:r>
      <w:r w:rsidR="00EC2E0B" w:rsidRPr="00FD16B1">
        <w:rPr>
          <w:rStyle w:val="DipnotBavurusu1"/>
          <w:shd w:val="clear" w:color="auto" w:fill="FFFFFF"/>
          <w:lang w:val="en-GB"/>
        </w:rPr>
        <w:footnoteReference w:id="39"/>
      </w:r>
    </w:p>
    <w:p w:rsidR="004C1CBC" w:rsidRPr="00FD16B1" w:rsidRDefault="00EC2E0B" w:rsidP="00A32F3B">
      <w:pPr>
        <w:tabs>
          <w:tab w:val="left" w:pos="142"/>
        </w:tabs>
        <w:spacing w:after="0" w:line="360" w:lineRule="auto"/>
        <w:jc w:val="both"/>
        <w:rPr>
          <w:rFonts w:ascii="Times New Roman" w:eastAsia="Times New Roman" w:hAnsi="Times New Roman" w:cs="Times New Roman"/>
          <w:sz w:val="24"/>
          <w:szCs w:val="24"/>
          <w:lang w:val="en-GB"/>
        </w:rPr>
      </w:pPr>
      <w:r w:rsidRPr="00FD16B1">
        <w:rPr>
          <w:rFonts w:ascii="Times New Roman" w:eastAsia="Times New Roman" w:hAnsi="Times New Roman" w:cs="Times New Roman"/>
          <w:sz w:val="24"/>
          <w:szCs w:val="24"/>
          <w:lang w:val="en-GB"/>
        </w:rPr>
        <w:t>Local committees participating in Nilüfer City Council has a credible power regarding local government decisions. Mayor of Nilüfer Municipality presented strategic plan and budget of the municipality for the approval of the committees. It is a success story on participatory budget.</w:t>
      </w:r>
      <w:r w:rsidRPr="00FD16B1">
        <w:rPr>
          <w:rStyle w:val="FootnoteReference"/>
          <w:rFonts w:ascii="Times New Roman" w:eastAsia="Times New Roman" w:hAnsi="Times New Roman" w:cs="Times New Roman"/>
          <w:sz w:val="24"/>
          <w:szCs w:val="24"/>
          <w:lang w:val="en-GB"/>
        </w:rPr>
        <w:footnoteReference w:id="40"/>
      </w:r>
      <w:r w:rsidRPr="00FD16B1">
        <w:rPr>
          <w:rFonts w:ascii="Times New Roman" w:eastAsia="Times New Roman" w:hAnsi="Times New Roman" w:cs="Times New Roman"/>
          <w:sz w:val="24"/>
          <w:szCs w:val="24"/>
          <w:lang w:val="en-GB"/>
        </w:rPr>
        <w:t xml:space="preserve"> </w:t>
      </w:r>
      <w:r w:rsidR="00716A0F" w:rsidRPr="00FD16B1">
        <w:rPr>
          <w:rFonts w:ascii="Times New Roman" w:eastAsia="Times New Roman" w:hAnsi="Times New Roman" w:cs="Times New Roman"/>
          <w:sz w:val="24"/>
          <w:szCs w:val="24"/>
          <w:lang w:val="en-GB"/>
        </w:rPr>
        <w:t xml:space="preserve">The local </w:t>
      </w:r>
      <w:r w:rsidR="0092282E" w:rsidRPr="00FD16B1">
        <w:rPr>
          <w:rFonts w:ascii="Times New Roman" w:eastAsia="Times New Roman" w:hAnsi="Times New Roman" w:cs="Times New Roman"/>
          <w:sz w:val="24"/>
          <w:szCs w:val="24"/>
          <w:lang w:val="en-GB"/>
        </w:rPr>
        <w:t>people also actively use</w:t>
      </w:r>
      <w:r w:rsidR="00716A0F" w:rsidRPr="00FD16B1">
        <w:rPr>
          <w:rFonts w:ascii="Times New Roman" w:eastAsia="Times New Roman" w:hAnsi="Times New Roman" w:cs="Times New Roman"/>
          <w:sz w:val="24"/>
          <w:szCs w:val="24"/>
          <w:lang w:val="en-GB"/>
        </w:rPr>
        <w:t xml:space="preserve"> their right to decide on every project of the Municipality. </w:t>
      </w:r>
      <w:r w:rsidR="001138BF">
        <w:rPr>
          <w:rFonts w:ascii="Times New Roman" w:eastAsia="Times New Roman" w:hAnsi="Times New Roman" w:cs="Times New Roman"/>
          <w:sz w:val="24"/>
          <w:szCs w:val="24"/>
          <w:lang w:val="en-GB"/>
        </w:rPr>
        <w:t xml:space="preserve"> </w:t>
      </w:r>
    </w:p>
    <w:p w:rsidR="0092282E" w:rsidRPr="00FD16B1" w:rsidRDefault="0092282E" w:rsidP="00A32F3B">
      <w:pPr>
        <w:tabs>
          <w:tab w:val="left" w:pos="142"/>
        </w:tabs>
        <w:spacing w:after="0" w:line="360" w:lineRule="auto"/>
        <w:jc w:val="both"/>
        <w:rPr>
          <w:rFonts w:ascii="Times New Roman" w:eastAsia="Times New Roman" w:hAnsi="Times New Roman" w:cs="Times New Roman"/>
          <w:sz w:val="24"/>
          <w:szCs w:val="24"/>
          <w:lang w:val="en-GB"/>
        </w:rPr>
      </w:pPr>
    </w:p>
    <w:sectPr w:rsidR="0092282E" w:rsidRPr="00FD16B1" w:rsidSect="001349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93" w:rsidRDefault="00D55493" w:rsidP="004736AE">
      <w:pPr>
        <w:spacing w:after="0" w:line="240" w:lineRule="auto"/>
      </w:pPr>
      <w:r>
        <w:separator/>
      </w:r>
    </w:p>
  </w:endnote>
  <w:endnote w:type="continuationSeparator" w:id="0">
    <w:p w:rsidR="00D55493" w:rsidRDefault="00D55493" w:rsidP="0047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93" w:rsidRDefault="00D55493" w:rsidP="004736AE">
      <w:pPr>
        <w:spacing w:after="0" w:line="240" w:lineRule="auto"/>
      </w:pPr>
      <w:r>
        <w:separator/>
      </w:r>
    </w:p>
  </w:footnote>
  <w:footnote w:type="continuationSeparator" w:id="0">
    <w:p w:rsidR="00D55493" w:rsidRDefault="00D55493" w:rsidP="004736AE">
      <w:pPr>
        <w:spacing w:after="0" w:line="240" w:lineRule="auto"/>
      </w:pPr>
      <w:r>
        <w:continuationSeparator/>
      </w:r>
    </w:p>
  </w:footnote>
  <w:footnote w:id="1">
    <w:p w:rsidR="002132C5" w:rsidRPr="00E74976" w:rsidRDefault="002132C5" w:rsidP="00A359A6">
      <w:pPr>
        <w:pStyle w:val="Normal1"/>
        <w:spacing w:after="0" w:line="240" w:lineRule="auto"/>
        <w:jc w:val="both"/>
        <w:rPr>
          <w:rFonts w:ascii="Times New Roman" w:hAnsi="Times New Roman" w:cs="Times New Roman"/>
          <w:color w:val="auto"/>
          <w:sz w:val="20"/>
          <w:lang w:val="en-GB"/>
        </w:rPr>
      </w:pPr>
      <w:r w:rsidRPr="00E74976">
        <w:rPr>
          <w:rFonts w:ascii="Times New Roman" w:hAnsi="Times New Roman" w:cs="Times New Roman"/>
          <w:color w:val="auto"/>
          <w:sz w:val="20"/>
          <w:vertAlign w:val="superscript"/>
          <w:lang w:val="en-GB"/>
        </w:rPr>
        <w:footnoteRef/>
      </w:r>
      <w:r w:rsidRPr="00E74976">
        <w:rPr>
          <w:rFonts w:ascii="Times New Roman" w:hAnsi="Times New Roman" w:cs="Times New Roman"/>
          <w:color w:val="auto"/>
          <w:sz w:val="20"/>
          <w:lang w:val="en-GB"/>
        </w:rPr>
        <w:t xml:space="preserve"> </w:t>
      </w:r>
      <w:r w:rsidRPr="00E74976">
        <w:rPr>
          <w:rFonts w:ascii="Times New Roman" w:eastAsia="Times New Roman" w:hAnsi="Times New Roman" w:cs="Times New Roman"/>
          <w:color w:val="auto"/>
          <w:sz w:val="20"/>
          <w:lang w:val="en-GB"/>
        </w:rPr>
        <w:t>A/HRC/AC/9/6</w:t>
      </w:r>
    </w:p>
  </w:footnote>
  <w:footnote w:id="2">
    <w:p w:rsidR="002132C5" w:rsidRPr="00E74976" w:rsidRDefault="002132C5" w:rsidP="00A359A6">
      <w:pPr>
        <w:pStyle w:val="Normal1"/>
        <w:spacing w:after="0" w:line="240" w:lineRule="auto"/>
        <w:jc w:val="both"/>
        <w:rPr>
          <w:rFonts w:ascii="Times New Roman" w:hAnsi="Times New Roman" w:cs="Times New Roman"/>
          <w:color w:val="auto"/>
          <w:sz w:val="20"/>
          <w:lang w:val="en-GB"/>
        </w:rPr>
      </w:pPr>
      <w:r w:rsidRPr="00E74976">
        <w:rPr>
          <w:rFonts w:ascii="Times New Roman" w:hAnsi="Times New Roman" w:cs="Times New Roman"/>
          <w:color w:val="auto"/>
          <w:sz w:val="20"/>
          <w:vertAlign w:val="superscript"/>
          <w:lang w:val="en-GB"/>
        </w:rPr>
        <w:footnoteRef/>
      </w:r>
      <w:r w:rsidRPr="00E74976">
        <w:rPr>
          <w:rFonts w:ascii="Times New Roman" w:hAnsi="Times New Roman" w:cs="Times New Roman"/>
          <w:color w:val="auto"/>
          <w:sz w:val="20"/>
          <w:lang w:val="en-GB"/>
        </w:rPr>
        <w:t xml:space="preserve"> </w:t>
      </w:r>
      <w:r w:rsidRPr="00E74976">
        <w:rPr>
          <w:rFonts w:ascii="Times New Roman" w:eastAsia="Times New Roman" w:hAnsi="Times New Roman" w:cs="Times New Roman"/>
          <w:color w:val="auto"/>
          <w:sz w:val="20"/>
          <w:lang w:val="en-GB"/>
        </w:rPr>
        <w:t xml:space="preserve">A/HRC/AC/12/L.5, 28 February 2014 </w:t>
      </w:r>
    </w:p>
  </w:footnote>
  <w:footnote w:id="3">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Law No. 5302 on Special Provincial Administration,2005. </w:t>
      </w:r>
    </w:p>
  </w:footnote>
  <w:footnote w:id="4">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Law No. 5393 on Municipality, 2005. </w:t>
      </w:r>
    </w:p>
  </w:footnote>
  <w:footnote w:id="5">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Law No. 5216 on Metropolitan Municipality, 2004. </w:t>
      </w:r>
    </w:p>
  </w:footnote>
  <w:footnote w:id="6">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Law No.442 on Villages, 1924. </w:t>
      </w:r>
    </w:p>
  </w:footnote>
  <w:footnote w:id="7">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“Laws Concerning Local Government”, </w:t>
      </w:r>
      <w:hyperlink r:id="rId1" w:history="1">
        <w:r w:rsidRPr="00E74976">
          <w:rPr>
            <w:rStyle w:val="Hyperlink"/>
            <w:rFonts w:ascii="Times New Roman" w:hAnsi="Times New Roman" w:cs="Times New Roman"/>
            <w:color w:val="auto"/>
            <w:u w:val="none"/>
            <w:lang w:val="en-GB"/>
          </w:rPr>
          <w:t>http://www.migm.gov.tr/en/Laws.aspx</w:t>
        </w:r>
      </w:hyperlink>
      <w:r w:rsidRPr="00E74976">
        <w:rPr>
          <w:rFonts w:ascii="Times New Roman" w:hAnsi="Times New Roman" w:cs="Times New Roman"/>
          <w:lang w:val="en-GB"/>
        </w:rPr>
        <w:t>, [Accessed: 08.04.2014].</w:t>
      </w:r>
    </w:p>
  </w:footnote>
  <w:footnote w:id="8">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w:t>
      </w:r>
      <w:r w:rsidR="0094431A" w:rsidRPr="00E74976">
        <w:rPr>
          <w:rFonts w:ascii="Times New Roman" w:hAnsi="Times New Roman" w:cs="Times New Roman"/>
        </w:rPr>
        <w:t xml:space="preserve">Constitutional Court rejected the claims </w:t>
      </w:r>
      <w:r w:rsidR="00410AEE" w:rsidRPr="00E74976">
        <w:rPr>
          <w:rFonts w:ascii="Times New Roman" w:hAnsi="Times New Roman" w:cs="Times New Roman"/>
        </w:rPr>
        <w:t xml:space="preserve">on </w:t>
      </w:r>
      <w:r w:rsidR="0094431A" w:rsidRPr="00E74976">
        <w:rPr>
          <w:rFonts w:ascii="Times New Roman" w:hAnsi="Times New Roman" w:cs="Times New Roman"/>
        </w:rPr>
        <w:t>September</w:t>
      </w:r>
      <w:r w:rsidR="00410AEE" w:rsidRPr="00E74976">
        <w:rPr>
          <w:rFonts w:ascii="Times New Roman" w:hAnsi="Times New Roman" w:cs="Times New Roman"/>
        </w:rPr>
        <w:t xml:space="preserve"> 12</w:t>
      </w:r>
      <w:r w:rsidR="0094431A" w:rsidRPr="00E74976">
        <w:rPr>
          <w:rFonts w:ascii="Times New Roman" w:hAnsi="Times New Roman" w:cs="Times New Roman"/>
        </w:rPr>
        <w:t xml:space="preserve">, 2013. The grounded decision has not been written and published since that date. </w:t>
      </w:r>
    </w:p>
  </w:footnote>
  <w:footnote w:id="9">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“Şişli Referandumu İptal Edildi”, </w:t>
      </w:r>
      <w:hyperlink r:id="rId2" w:history="1">
        <w:r w:rsidRPr="00E74976">
          <w:rPr>
            <w:rStyle w:val="Hyperlink"/>
            <w:rFonts w:ascii="Times New Roman" w:hAnsi="Times New Roman" w:cs="Times New Roman"/>
            <w:color w:val="auto"/>
            <w:u w:val="none"/>
          </w:rPr>
          <w:t>http://www.sabah.com.tr/Gundem/2012/11/18/sisli-referandumu-iptal-edildi</w:t>
        </w:r>
      </w:hyperlink>
      <w:r w:rsidRPr="00E74976">
        <w:rPr>
          <w:rFonts w:ascii="Times New Roman" w:hAnsi="Times New Roman" w:cs="Times New Roman"/>
        </w:rPr>
        <w:t>, [Accessed: 05.04.2014].</w:t>
      </w:r>
    </w:p>
  </w:footnote>
  <w:footnote w:id="10">
    <w:p w:rsidR="002132C5" w:rsidRPr="00E74976" w:rsidRDefault="002132C5" w:rsidP="00A359A6">
      <w:pPr>
        <w:pStyle w:val="WW-Default"/>
        <w:jc w:val="both"/>
        <w:rPr>
          <w:color w:val="auto"/>
          <w:sz w:val="20"/>
          <w:szCs w:val="20"/>
        </w:rPr>
      </w:pPr>
      <w:r w:rsidRPr="00E74976">
        <w:rPr>
          <w:rStyle w:val="FootnoteCharacters"/>
          <w:color w:val="auto"/>
          <w:sz w:val="20"/>
          <w:szCs w:val="20"/>
        </w:rPr>
        <w:footnoteRef/>
      </w:r>
      <w:r w:rsidRPr="00E74976">
        <w:rPr>
          <w:color w:val="auto"/>
          <w:sz w:val="20"/>
          <w:szCs w:val="20"/>
        </w:rPr>
        <w:t>Emre Koyuncu, “</w:t>
      </w:r>
      <w:r w:rsidRPr="00E74976">
        <w:rPr>
          <w:bCs/>
          <w:i/>
          <w:color w:val="auto"/>
          <w:sz w:val="20"/>
          <w:szCs w:val="20"/>
        </w:rPr>
        <w:t>Yenilenen Yerel Yönetim Sisteminde Belediye ve İl Özel İdarelerinin Genel Bütçe Vergi Gelirlerinden Alacakları Payların Karşılaştırmalı Analizi</w:t>
      </w:r>
      <w:r w:rsidRPr="00E74976">
        <w:rPr>
          <w:bCs/>
          <w:color w:val="auto"/>
          <w:sz w:val="20"/>
          <w:szCs w:val="20"/>
        </w:rPr>
        <w:t>”,TEPAV Yayınları, Kasım 2012, [Accessed: 09.04.2014].</w:t>
      </w:r>
    </w:p>
  </w:footnote>
  <w:footnote w:id="11">
    <w:p w:rsidR="002132C5" w:rsidRPr="00E74976" w:rsidRDefault="002132C5" w:rsidP="00A359A6">
      <w:pPr>
        <w:spacing w:after="0" w:line="240" w:lineRule="auto"/>
        <w:jc w:val="both"/>
        <w:rPr>
          <w:rFonts w:ascii="Times New Roman" w:hAnsi="Times New Roman" w:cs="Times New Roman"/>
          <w:sz w:val="20"/>
          <w:szCs w:val="20"/>
        </w:rPr>
      </w:pPr>
      <w:r w:rsidRPr="00E74976">
        <w:rPr>
          <w:rStyle w:val="FootnoteReference"/>
          <w:rFonts w:ascii="Times New Roman" w:hAnsi="Times New Roman" w:cs="Times New Roman"/>
          <w:sz w:val="20"/>
          <w:szCs w:val="20"/>
          <w:lang w:val="en-GB"/>
        </w:rPr>
        <w:footnoteRef/>
      </w:r>
      <w:r w:rsidRPr="00E74976">
        <w:rPr>
          <w:rFonts w:ascii="Times New Roman" w:hAnsi="Times New Roman" w:cs="Times New Roman"/>
          <w:sz w:val="20"/>
          <w:szCs w:val="20"/>
        </w:rPr>
        <w:t xml:space="preserve"> Bayram Coşkun, </w:t>
      </w:r>
      <w:r w:rsidR="00410AEE" w:rsidRPr="00E74976">
        <w:rPr>
          <w:rFonts w:ascii="Times New Roman" w:hAnsi="Times New Roman" w:cs="Times New Roman"/>
          <w:sz w:val="20"/>
          <w:szCs w:val="20"/>
        </w:rPr>
        <w:t>“</w:t>
      </w:r>
      <w:r w:rsidRPr="00E74976">
        <w:rPr>
          <w:rFonts w:ascii="Times New Roman" w:hAnsi="Times New Roman" w:cs="Times New Roman"/>
          <w:sz w:val="20"/>
          <w:szCs w:val="20"/>
        </w:rPr>
        <w:t>Kent Yönetimine Katılım Ve Kent Konseyleri</w:t>
      </w:r>
      <w:r w:rsidR="00410AEE" w:rsidRPr="00E74976">
        <w:rPr>
          <w:rFonts w:ascii="Times New Roman" w:hAnsi="Times New Roman" w:cs="Times New Roman"/>
          <w:sz w:val="20"/>
          <w:szCs w:val="20"/>
        </w:rPr>
        <w:t>”</w:t>
      </w:r>
      <w:r w:rsidRPr="00E74976">
        <w:rPr>
          <w:rFonts w:ascii="Times New Roman" w:hAnsi="Times New Roman" w:cs="Times New Roman"/>
          <w:sz w:val="20"/>
          <w:szCs w:val="20"/>
        </w:rPr>
        <w:t>, Küresel Esintiler Ve Yerel Etkiler Sarmalında Türk Kamu Yönetimi, Ed. Abdullah Yılmaz, Yavuz Bozkurt, Ankara: Gazi Kitabevi, 2007, P.102. [Accessed: 05.04.2014].</w:t>
      </w:r>
    </w:p>
  </w:footnote>
  <w:footnote w:id="12">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lang w:val="en-GB"/>
        </w:rPr>
        <w:footnoteRef/>
      </w:r>
      <w:r w:rsidRPr="00E74976">
        <w:rPr>
          <w:rFonts w:ascii="Times New Roman" w:hAnsi="Times New Roman" w:cs="Times New Roman"/>
        </w:rPr>
        <w:t xml:space="preserve"> Art. 76. </w:t>
      </w:r>
    </w:p>
  </w:footnote>
  <w:footnote w:id="13">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Council of State, Section 13, Decision No.2009/2685. </w:t>
      </w:r>
    </w:p>
  </w:footnote>
  <w:footnote w:id="14">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w:t>
      </w:r>
      <w:r w:rsidR="00E72A1C" w:rsidRPr="00E74976">
        <w:rPr>
          <w:rFonts w:ascii="Times New Roman" w:hAnsi="Times New Roman" w:cs="Times New Roman"/>
        </w:rPr>
        <w:t>http://www.niluferkentkonseyi.org/</w:t>
      </w:r>
      <w:r w:rsidRPr="00E74976">
        <w:rPr>
          <w:rFonts w:ascii="Times New Roman" w:hAnsi="Times New Roman" w:cs="Times New Roman"/>
          <w:lang w:val="en-GB"/>
        </w:rPr>
        <w:t xml:space="preserve">, </w:t>
      </w:r>
      <w:r w:rsidR="00E72A1C" w:rsidRPr="00E74976">
        <w:rPr>
          <w:rFonts w:ascii="Times New Roman" w:hAnsi="Times New Roman" w:cs="Times New Roman"/>
          <w:lang w:val="en-GB"/>
        </w:rPr>
        <w:t>[Accessed: 06.04.2014].</w:t>
      </w:r>
    </w:p>
  </w:footnote>
  <w:footnote w:id="15">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w:t>
      </w:r>
      <w:r w:rsidR="00E72A1C" w:rsidRPr="00E74976">
        <w:rPr>
          <w:rFonts w:ascii="Times New Roman" w:hAnsi="Times New Roman" w:cs="Times New Roman"/>
        </w:rPr>
        <w:t>http://www.canakkalekentkonseyi.org/</w:t>
      </w:r>
      <w:r w:rsidRPr="00E74976">
        <w:rPr>
          <w:rFonts w:ascii="Times New Roman" w:hAnsi="Times New Roman" w:cs="Times New Roman"/>
          <w:lang w:val="en-GB"/>
        </w:rPr>
        <w:t>, [Accessed</w:t>
      </w:r>
      <w:r w:rsidR="00E72A1C" w:rsidRPr="00E74976">
        <w:rPr>
          <w:rFonts w:ascii="Times New Roman" w:hAnsi="Times New Roman" w:cs="Times New Roman"/>
          <w:lang w:val="en-GB"/>
        </w:rPr>
        <w:t>:06.04.2014].</w:t>
      </w:r>
    </w:p>
  </w:footnote>
  <w:footnote w:id="16">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w:t>
      </w:r>
      <w:hyperlink r:id="rId3" w:history="1">
        <w:r w:rsidRPr="00E74976">
          <w:rPr>
            <w:rStyle w:val="Hyperlink"/>
            <w:rFonts w:ascii="Times New Roman" w:hAnsi="Times New Roman" w:cs="Times New Roman"/>
            <w:color w:val="auto"/>
            <w:u w:val="none"/>
            <w:lang w:val="en-GB"/>
          </w:rPr>
          <w:t>Http://Www.İstka.Org.Tr/</w:t>
        </w:r>
      </w:hyperlink>
      <w:r w:rsidRPr="00E74976">
        <w:rPr>
          <w:rFonts w:ascii="Times New Roman" w:hAnsi="Times New Roman" w:cs="Times New Roman"/>
          <w:lang w:val="en-GB"/>
        </w:rPr>
        <w:t xml:space="preserve">, </w:t>
      </w:r>
    </w:p>
  </w:footnote>
  <w:footnote w:id="17">
    <w:p w:rsidR="002132C5" w:rsidRPr="00E74976" w:rsidRDefault="002132C5" w:rsidP="00A359A6">
      <w:pPr>
        <w:pStyle w:val="FootnoteText"/>
        <w:jc w:val="both"/>
        <w:rPr>
          <w:rFonts w:ascii="Times New Roman" w:hAnsi="Times New Roman" w:cs="Times New Roman"/>
        </w:rPr>
      </w:pPr>
      <w:r w:rsidRPr="00E74976">
        <w:rPr>
          <w:rStyle w:val="FootnoteCharacters"/>
          <w:rFonts w:ascii="Times New Roman" w:hAnsi="Times New Roman" w:cs="Times New Roman"/>
        </w:rPr>
        <w:footnoteRef/>
      </w:r>
      <w:r w:rsidRPr="00E74976">
        <w:rPr>
          <w:rFonts w:ascii="Times New Roman" w:hAnsi="Times New Roman" w:cs="Times New Roman"/>
        </w:rPr>
        <w:t xml:space="preserve">“Şiddetsiz Hayata İlk Adım”, </w:t>
      </w:r>
      <w:hyperlink r:id="rId4" w:history="1">
        <w:r w:rsidRPr="00E74976">
          <w:rPr>
            <w:rStyle w:val="Hyperlink"/>
            <w:rFonts w:ascii="Times New Roman" w:hAnsi="Times New Roman" w:cs="Times New Roman"/>
            <w:color w:val="auto"/>
            <w:u w:val="none"/>
          </w:rPr>
          <w:t>http://www.aljazeera.com.tr/al-jazeera-ozel/siddetsiz-hayata-ilk-adim</w:t>
        </w:r>
      </w:hyperlink>
      <w:r w:rsidRPr="00E74976">
        <w:rPr>
          <w:rFonts w:ascii="Times New Roman" w:hAnsi="Times New Roman" w:cs="Times New Roman"/>
        </w:rPr>
        <w:t>, [Accessed:03.04.2014]</w:t>
      </w:r>
    </w:p>
  </w:footnote>
  <w:footnote w:id="18">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00764767" w:rsidRPr="00E74976">
        <w:rPr>
          <w:rFonts w:ascii="Times New Roman" w:hAnsi="Times New Roman" w:cs="Times New Roman"/>
        </w:rPr>
        <w:t xml:space="preserve">“Bingöl Belediyesinde Kadın Düşmanlığı İstifası”, </w:t>
      </w:r>
      <w:hyperlink r:id="rId5" w:history="1">
        <w:r w:rsidRPr="00E74976">
          <w:rPr>
            <w:rStyle w:val="Hyperlink"/>
            <w:rFonts w:ascii="Times New Roman" w:hAnsi="Times New Roman" w:cs="Times New Roman"/>
            <w:color w:val="auto"/>
            <w:u w:val="none"/>
          </w:rPr>
          <w:t>http://bianet.org/bianet/siyaset/154780-bingol-belediyesinde-kadin-dusmanligi-istifasi</w:t>
        </w:r>
      </w:hyperlink>
      <w:r w:rsidRPr="00E74976">
        <w:rPr>
          <w:rFonts w:ascii="Times New Roman" w:hAnsi="Times New Roman" w:cs="Times New Roman"/>
        </w:rPr>
        <w:t>, [Accessed:05.04.2014].</w:t>
      </w:r>
    </w:p>
  </w:footnote>
  <w:footnote w:id="19">
    <w:p w:rsidR="00A359A6" w:rsidRPr="00E74976" w:rsidRDefault="00A359A6"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“Kadın Belediye Başkanının İlk İcraatı 'Kadın Otobüsü”, http://www.radikal.com.tr/politika/kadin_belediye_baskaninin_ilk_icraati_kadin_otobusu-1185907, [Accessed: 11.04.2014].</w:t>
      </w:r>
    </w:p>
  </w:footnote>
  <w:footnote w:id="20">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w:t>
      </w:r>
      <w:r w:rsidR="00764767" w:rsidRPr="00E74976">
        <w:rPr>
          <w:rFonts w:ascii="Times New Roman" w:hAnsi="Times New Roman" w:cs="Times New Roman"/>
        </w:rPr>
        <w:t>“</w:t>
      </w:r>
      <w:r w:rsidRPr="00E74976">
        <w:rPr>
          <w:rFonts w:ascii="Times New Roman" w:hAnsi="Times New Roman" w:cs="Times New Roman"/>
        </w:rPr>
        <w:t>LGBTİ Dostu Belediyecilik Protokolü İmzacıları</w:t>
      </w:r>
      <w:r w:rsidR="00764767" w:rsidRPr="00E74976">
        <w:rPr>
          <w:rFonts w:ascii="Times New Roman" w:hAnsi="Times New Roman" w:cs="Times New Roman"/>
        </w:rPr>
        <w:t>”</w:t>
      </w:r>
      <w:r w:rsidRPr="00E74976">
        <w:rPr>
          <w:rFonts w:ascii="Times New Roman" w:hAnsi="Times New Roman" w:cs="Times New Roman"/>
        </w:rPr>
        <w:t xml:space="preserve">, </w:t>
      </w:r>
      <w:hyperlink r:id="rId6" w:history="1">
        <w:r w:rsidRPr="00E74976">
          <w:rPr>
            <w:rStyle w:val="Hyperlink"/>
            <w:rFonts w:ascii="Times New Roman" w:hAnsi="Times New Roman" w:cs="Times New Roman"/>
            <w:color w:val="auto"/>
            <w:u w:val="none"/>
          </w:rPr>
          <w:t>http://www.spod.org.tr/siyasi-temsil-calismalari/?p=84</w:t>
        </w:r>
      </w:hyperlink>
      <w:r w:rsidRPr="00E74976">
        <w:rPr>
          <w:rFonts w:ascii="Times New Roman" w:hAnsi="Times New Roman" w:cs="Times New Roman"/>
        </w:rPr>
        <w:t>, [Accessed: 05.04.2014].</w:t>
      </w:r>
    </w:p>
  </w:footnote>
  <w:footnote w:id="21">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“İstanbul’un LGBTİ Adayları Belli Oldu”, </w:t>
      </w:r>
      <w:hyperlink r:id="rId7" w:history="1">
        <w:r w:rsidRPr="00E74976">
          <w:rPr>
            <w:rStyle w:val="Hyperlink"/>
            <w:rFonts w:ascii="Times New Roman" w:hAnsi="Times New Roman" w:cs="Times New Roman"/>
            <w:color w:val="auto"/>
            <w:u w:val="none"/>
          </w:rPr>
          <w:t>http://www.bianet.org/bianet/siyaset/153653-istanbul-un-lgbti-adaylari-belli-oldu</w:t>
        </w:r>
      </w:hyperlink>
      <w:r w:rsidRPr="00E74976">
        <w:rPr>
          <w:rFonts w:ascii="Times New Roman" w:hAnsi="Times New Roman" w:cs="Times New Roman"/>
        </w:rPr>
        <w:t>, [Accessed: 08.04.2014].</w:t>
      </w:r>
    </w:p>
  </w:footnote>
  <w:footnote w:id="22">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h</w:t>
      </w:r>
      <w:r w:rsidR="00764767" w:rsidRPr="00E74976">
        <w:rPr>
          <w:rFonts w:ascii="Times New Roman" w:hAnsi="Times New Roman" w:cs="Times New Roman"/>
        </w:rPr>
        <w:t xml:space="preserve">https://www.sandikbasindayiz.org/, </w:t>
      </w:r>
      <w:r w:rsidRPr="00E74976">
        <w:rPr>
          <w:rFonts w:ascii="Times New Roman" w:hAnsi="Times New Roman" w:cs="Times New Roman"/>
          <w:lang w:val="en-GB"/>
        </w:rPr>
        <w:t>[Accessed: 09.04.2014].</w:t>
      </w:r>
    </w:p>
  </w:footnote>
  <w:footnote w:id="23">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w:t>
      </w:r>
      <w:r w:rsidR="00764767" w:rsidRPr="00E74976">
        <w:rPr>
          <w:rFonts w:ascii="Times New Roman" w:hAnsi="Times New Roman" w:cs="Times New Roman"/>
          <w:lang w:val="en-GB"/>
        </w:rPr>
        <w:t>http://www.oyveotesi.org/</w:t>
      </w:r>
      <w:r w:rsidRPr="00E74976">
        <w:rPr>
          <w:rFonts w:ascii="Times New Roman" w:hAnsi="Times New Roman" w:cs="Times New Roman"/>
          <w:lang w:val="en-GB"/>
        </w:rPr>
        <w:t>, [Accessed: 07.04.2014]</w:t>
      </w:r>
    </w:p>
  </w:footnote>
  <w:footnote w:id="24">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“Oy ve Ötesi” monitored the local elections held</w:t>
      </w:r>
      <w:r w:rsidR="00764767" w:rsidRPr="00E74976">
        <w:rPr>
          <w:rFonts w:ascii="Times New Roman" w:hAnsi="Times New Roman" w:cs="Times New Roman"/>
        </w:rPr>
        <w:t xml:space="preserve"> only</w:t>
      </w:r>
      <w:r w:rsidRPr="00E74976">
        <w:rPr>
          <w:rFonts w:ascii="Times New Roman" w:hAnsi="Times New Roman" w:cs="Times New Roman"/>
        </w:rPr>
        <w:t xml:space="preserve"> in İstanbul. </w:t>
      </w:r>
    </w:p>
  </w:footnote>
  <w:footnote w:id="25">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“Siyasi Partiye Hayır, Sivil Topluma Evet”, </w:t>
      </w:r>
      <w:hyperlink r:id="rId8" w:history="1">
        <w:r w:rsidRPr="00E74976">
          <w:rPr>
            <w:rStyle w:val="Hyperlink"/>
            <w:rFonts w:ascii="Times New Roman" w:hAnsi="Times New Roman" w:cs="Times New Roman"/>
            <w:color w:val="auto"/>
            <w:u w:val="none"/>
          </w:rPr>
          <w:t>http://www.radikal.com.tr/turkiye/siyasi_partiye_hayir_sivil_topluma_evet-1185111</w:t>
        </w:r>
      </w:hyperlink>
      <w:r w:rsidRPr="00E74976">
        <w:rPr>
          <w:rFonts w:ascii="Times New Roman" w:hAnsi="Times New Roman" w:cs="Times New Roman"/>
        </w:rPr>
        <w:t>, [</w:t>
      </w:r>
      <w:r w:rsidR="00764767" w:rsidRPr="00E74976">
        <w:rPr>
          <w:rFonts w:ascii="Times New Roman" w:hAnsi="Times New Roman" w:cs="Times New Roman"/>
        </w:rPr>
        <w:t>Accessed</w:t>
      </w:r>
      <w:r w:rsidRPr="00E74976">
        <w:rPr>
          <w:rFonts w:ascii="Times New Roman" w:hAnsi="Times New Roman" w:cs="Times New Roman"/>
        </w:rPr>
        <w:t>: 07.04.2014].</w:t>
      </w:r>
    </w:p>
  </w:footnote>
  <w:footnote w:id="26">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lang w:val="en-GB"/>
        </w:rPr>
        <w:footnoteRef/>
      </w:r>
      <w:r w:rsidRPr="00E74976">
        <w:rPr>
          <w:rFonts w:ascii="Times New Roman" w:hAnsi="Times New Roman" w:cs="Times New Roman"/>
        </w:rPr>
        <w:t xml:space="preserve"> </w:t>
      </w:r>
      <w:r w:rsidR="00764767" w:rsidRPr="00E74976">
        <w:rPr>
          <w:rFonts w:ascii="Times New Roman" w:hAnsi="Times New Roman" w:cs="Times New Roman"/>
        </w:rPr>
        <w:t>http://www.ka-der.org.tr/</w:t>
      </w:r>
      <w:r w:rsidRPr="00E74976">
        <w:rPr>
          <w:rFonts w:ascii="Times New Roman" w:hAnsi="Times New Roman" w:cs="Times New Roman"/>
        </w:rPr>
        <w:t>,</w:t>
      </w:r>
      <w:r w:rsidR="00764767" w:rsidRPr="00E74976">
        <w:rPr>
          <w:rFonts w:ascii="Times New Roman" w:hAnsi="Times New Roman" w:cs="Times New Roman"/>
        </w:rPr>
        <w:t xml:space="preserve"> </w:t>
      </w:r>
      <w:r w:rsidRPr="00E74976">
        <w:rPr>
          <w:rFonts w:ascii="Times New Roman" w:hAnsi="Times New Roman" w:cs="Times New Roman"/>
        </w:rPr>
        <w:t>[</w:t>
      </w:r>
      <w:r w:rsidRPr="00E74976">
        <w:rPr>
          <w:rStyle w:val="Hyperlink"/>
          <w:rFonts w:ascii="Times New Roman" w:hAnsi="Times New Roman" w:cs="Times New Roman"/>
          <w:color w:val="auto"/>
          <w:u w:val="none"/>
        </w:rPr>
        <w:t>Accessed</w:t>
      </w:r>
      <w:r w:rsidRPr="00E74976">
        <w:rPr>
          <w:rFonts w:ascii="Times New Roman" w:hAnsi="Times New Roman" w:cs="Times New Roman"/>
        </w:rPr>
        <w:t>: 06.04.2014].</w:t>
      </w:r>
    </w:p>
  </w:footnote>
  <w:footnote w:id="27">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lang w:val="en-GB"/>
        </w:rPr>
        <w:footnoteRef/>
      </w:r>
      <w:r w:rsidRPr="00E74976">
        <w:rPr>
          <w:rFonts w:ascii="Times New Roman" w:hAnsi="Times New Roman" w:cs="Times New Roman"/>
        </w:rPr>
        <w:t xml:space="preserve"> </w:t>
      </w:r>
      <w:r w:rsidR="00A359A6" w:rsidRPr="00E74976">
        <w:rPr>
          <w:rFonts w:ascii="Times New Roman" w:hAnsi="Times New Roman" w:cs="Times New Roman"/>
        </w:rPr>
        <w:t xml:space="preserve">“Kadın Dostu Belediyeler Parmak Kaldırsın”, </w:t>
      </w:r>
      <w:r w:rsidR="00764767" w:rsidRPr="00E74976">
        <w:rPr>
          <w:rFonts w:ascii="Times New Roman" w:hAnsi="Times New Roman" w:cs="Times New Roman"/>
        </w:rPr>
        <w:t>http://www.bianet.org/bianet/siyaset/153789-kadin-dostu-belediyeler-parmak-kaldirsin</w:t>
      </w:r>
      <w:r w:rsidRPr="00E74976">
        <w:rPr>
          <w:rFonts w:ascii="Times New Roman" w:hAnsi="Times New Roman" w:cs="Times New Roman"/>
        </w:rPr>
        <w:t>,</w:t>
      </w:r>
      <w:r w:rsidR="00764767" w:rsidRPr="00E74976">
        <w:rPr>
          <w:rFonts w:ascii="Times New Roman" w:hAnsi="Times New Roman" w:cs="Times New Roman"/>
        </w:rPr>
        <w:t xml:space="preserve"> </w:t>
      </w:r>
      <w:r w:rsidRPr="00E74976">
        <w:rPr>
          <w:rFonts w:ascii="Times New Roman" w:hAnsi="Times New Roman" w:cs="Times New Roman"/>
        </w:rPr>
        <w:t>[Accessed: 07.04.2014].</w:t>
      </w:r>
    </w:p>
  </w:footnote>
  <w:footnote w:id="28">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w:t>
      </w:r>
      <w:r w:rsidR="00CD00EB">
        <w:rPr>
          <w:rFonts w:ascii="Times New Roman" w:hAnsi="Times New Roman" w:cs="Times New Roman"/>
          <w:lang w:val="en-GB"/>
        </w:rPr>
        <w:t>http://k</w:t>
      </w:r>
      <w:r w:rsidR="007234A9" w:rsidRPr="00E74976">
        <w:rPr>
          <w:rFonts w:ascii="Times New Roman" w:hAnsi="Times New Roman" w:cs="Times New Roman"/>
          <w:lang w:val="en-GB"/>
        </w:rPr>
        <w:t>adav-ist.org/default.a</w:t>
      </w:r>
      <w:r w:rsidR="00764767" w:rsidRPr="00E74976">
        <w:rPr>
          <w:rFonts w:ascii="Times New Roman" w:hAnsi="Times New Roman" w:cs="Times New Roman"/>
          <w:lang w:val="en-GB"/>
        </w:rPr>
        <w:t>spx</w:t>
      </w:r>
      <w:r w:rsidRPr="00E74976">
        <w:rPr>
          <w:rFonts w:ascii="Times New Roman" w:hAnsi="Times New Roman" w:cs="Times New Roman"/>
          <w:lang w:val="en-GB"/>
        </w:rPr>
        <w:t>, [Accessed: 03.04.2014].</w:t>
      </w:r>
    </w:p>
  </w:footnote>
  <w:footnote w:id="29">
    <w:p w:rsidR="002132C5" w:rsidRPr="00E74976" w:rsidRDefault="002132C5" w:rsidP="00A359A6">
      <w:pPr>
        <w:pStyle w:val="FootnoteText"/>
        <w:jc w:val="both"/>
        <w:rPr>
          <w:rFonts w:ascii="Times New Roman" w:hAnsi="Times New Roman" w:cs="Times New Roman"/>
          <w:lang w:val="en-GB"/>
        </w:rPr>
      </w:pPr>
      <w:r w:rsidRPr="00E74976">
        <w:rPr>
          <w:rStyle w:val="FootnoteReference"/>
          <w:rFonts w:ascii="Times New Roman" w:hAnsi="Times New Roman" w:cs="Times New Roman"/>
          <w:lang w:val="en-GB"/>
        </w:rPr>
        <w:footnoteRef/>
      </w:r>
      <w:r w:rsidRPr="00E74976">
        <w:rPr>
          <w:rFonts w:ascii="Times New Roman" w:hAnsi="Times New Roman" w:cs="Times New Roman"/>
          <w:lang w:val="en-GB"/>
        </w:rPr>
        <w:t xml:space="preserve"> KADAV,</w:t>
      </w:r>
      <w:r w:rsidRPr="00E74976">
        <w:rPr>
          <w:rFonts w:ascii="Times New Roman" w:hAnsi="Times New Roman" w:cs="Times New Roman"/>
          <w:shd w:val="clear" w:color="auto" w:fill="FFFFFF"/>
          <w:lang w:val="en-GB"/>
        </w:rPr>
        <w:t xml:space="preserve"> “Gender Equality Must Be Guaranteed in “Everywhere”,</w:t>
      </w:r>
      <w:r w:rsidRPr="00E74976">
        <w:rPr>
          <w:rFonts w:ascii="Times New Roman" w:hAnsi="Times New Roman" w:cs="Times New Roman"/>
          <w:lang w:val="en-GB"/>
        </w:rPr>
        <w:t xml:space="preserve"> March 2014, </w:t>
      </w:r>
      <w:r w:rsidR="005E35EC">
        <w:rPr>
          <w:rFonts w:ascii="Times New Roman" w:hAnsi="Times New Roman" w:cs="Times New Roman"/>
          <w:lang w:val="en-GB"/>
        </w:rPr>
        <w:t>h</w:t>
      </w:r>
      <w:r w:rsidR="007234A9" w:rsidRPr="005E35EC">
        <w:rPr>
          <w:rFonts w:ascii="Times New Roman" w:hAnsi="Times New Roman" w:cs="Times New Roman"/>
          <w:lang w:val="en-GB"/>
        </w:rPr>
        <w:t>ttp://</w:t>
      </w:r>
      <w:r w:rsidR="005E35EC">
        <w:rPr>
          <w:rFonts w:ascii="Times New Roman" w:hAnsi="Times New Roman" w:cs="Times New Roman"/>
          <w:lang w:val="en-GB"/>
        </w:rPr>
        <w:t>kadav-ist.o</w:t>
      </w:r>
      <w:r w:rsidR="007234A9" w:rsidRPr="005E35EC">
        <w:rPr>
          <w:rFonts w:ascii="Times New Roman" w:hAnsi="Times New Roman" w:cs="Times New Roman"/>
          <w:lang w:val="en-GB"/>
        </w:rPr>
        <w:t>rg</w:t>
      </w:r>
      <w:r w:rsidR="005E35EC">
        <w:rPr>
          <w:rFonts w:ascii="Times New Roman" w:hAnsi="Times New Roman" w:cs="Times New Roman"/>
          <w:lang w:val="en-GB"/>
        </w:rPr>
        <w:t>/content/k</w:t>
      </w:r>
      <w:r w:rsidR="007234A9" w:rsidRPr="005E35EC">
        <w:rPr>
          <w:rFonts w:ascii="Times New Roman" w:hAnsi="Times New Roman" w:cs="Times New Roman"/>
          <w:lang w:val="en-GB"/>
        </w:rPr>
        <w:t>adav%20yerel%20</w:t>
      </w:r>
      <w:r w:rsidR="005E35EC">
        <w:rPr>
          <w:rFonts w:ascii="Times New Roman" w:hAnsi="Times New Roman" w:cs="Times New Roman"/>
          <w:lang w:val="en-GB"/>
        </w:rPr>
        <w:t>y%C3%B6netimler%20b%C3%Bclteni.p</w:t>
      </w:r>
      <w:r w:rsidR="007234A9" w:rsidRPr="005E35EC">
        <w:rPr>
          <w:rFonts w:ascii="Times New Roman" w:hAnsi="Times New Roman" w:cs="Times New Roman"/>
          <w:lang w:val="en-GB"/>
        </w:rPr>
        <w:t>df</w:t>
      </w:r>
      <w:r w:rsidRPr="00E74976">
        <w:rPr>
          <w:rFonts w:ascii="Times New Roman" w:hAnsi="Times New Roman" w:cs="Times New Roman"/>
          <w:lang w:val="en-GB"/>
        </w:rPr>
        <w:t>, [Accessed: 08.04.2014].</w:t>
      </w:r>
    </w:p>
  </w:footnote>
  <w:footnote w:id="30">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w:t>
      </w:r>
      <w:hyperlink r:id="rId9" w:history="1">
        <w:r w:rsidRPr="00E74976">
          <w:rPr>
            <w:rStyle w:val="Hyperlink"/>
            <w:rFonts w:ascii="Times New Roman" w:hAnsi="Times New Roman" w:cs="Times New Roman"/>
            <w:color w:val="auto"/>
            <w:u w:val="none"/>
          </w:rPr>
          <w:t>http://www.kadinkoalisyonu.org/en/node/183</w:t>
        </w:r>
      </w:hyperlink>
      <w:r w:rsidRPr="00E74976">
        <w:rPr>
          <w:rFonts w:ascii="Times New Roman" w:hAnsi="Times New Roman" w:cs="Times New Roman"/>
        </w:rPr>
        <w:t>, [Accessed: 04.04.2014].</w:t>
      </w:r>
    </w:p>
  </w:footnote>
  <w:footnote w:id="31">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lang w:val="en-GB"/>
        </w:rPr>
        <w:footnoteRef/>
      </w:r>
      <w:r w:rsidRPr="00E74976">
        <w:rPr>
          <w:rFonts w:ascii="Times New Roman" w:hAnsi="Times New Roman" w:cs="Times New Roman"/>
        </w:rPr>
        <w:t xml:space="preserve"> </w:t>
      </w:r>
      <w:r w:rsidR="007234A9" w:rsidRPr="00E74976">
        <w:rPr>
          <w:rFonts w:ascii="Times New Roman" w:hAnsi="Times New Roman" w:cs="Times New Roman"/>
        </w:rPr>
        <w:t>http://www.toplumunsehircilikhareketi.org/</w:t>
      </w:r>
      <w:r w:rsidRPr="00E74976">
        <w:rPr>
          <w:rFonts w:ascii="Times New Roman" w:hAnsi="Times New Roman" w:cs="Times New Roman"/>
        </w:rPr>
        <w:t>, [Accessed:05.04.2014].</w:t>
      </w:r>
    </w:p>
  </w:footnote>
  <w:footnote w:id="32">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“Turkey Local Agenda 21 Programme”, </w:t>
      </w:r>
      <w:r w:rsidR="007234A9" w:rsidRPr="00E74976">
        <w:rPr>
          <w:rFonts w:ascii="Times New Roman" w:hAnsi="Times New Roman" w:cs="Times New Roman"/>
        </w:rPr>
        <w:t>http://unpan1.un.org/intradoc/groups/public/documents/un/unpan031655.pdf</w:t>
      </w:r>
      <w:r w:rsidRPr="00E74976">
        <w:rPr>
          <w:rFonts w:ascii="Times New Roman" w:hAnsi="Times New Roman" w:cs="Times New Roman"/>
        </w:rPr>
        <w:t>, [Accessed: 04.04.2014].</w:t>
      </w:r>
    </w:p>
  </w:footnote>
  <w:footnote w:id="33">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“List of Member Municipalities in Turkey”,  http://www.uclg-mewa.org/turkey, [Accessed:04.04.2014].</w:t>
      </w:r>
    </w:p>
  </w:footnote>
  <w:footnote w:id="34">
    <w:p w:rsidR="006F49A4" w:rsidRPr="00E74976" w:rsidRDefault="006F49A4">
      <w:pPr>
        <w:pStyle w:val="FootnoteText"/>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http://insanhaklarimerkezi.bilgi.edu.tr/default.asp, [Accessed: 04.04.2014].</w:t>
      </w:r>
    </w:p>
  </w:footnote>
  <w:footnote w:id="35">
    <w:p w:rsidR="002132C5" w:rsidRPr="00E74976" w:rsidRDefault="002132C5" w:rsidP="00A359A6">
      <w:pPr>
        <w:spacing w:after="0" w:line="240" w:lineRule="auto"/>
        <w:jc w:val="both"/>
        <w:rPr>
          <w:rFonts w:ascii="Times New Roman" w:eastAsia="Times New Roman" w:hAnsi="Times New Roman" w:cs="Times New Roman"/>
          <w:color w:val="000000"/>
          <w:sz w:val="20"/>
          <w:szCs w:val="20"/>
        </w:rPr>
      </w:pPr>
      <w:r w:rsidRPr="00E74976">
        <w:rPr>
          <w:rStyle w:val="FootnoteReference"/>
          <w:rFonts w:ascii="Times New Roman" w:hAnsi="Times New Roman" w:cs="Times New Roman"/>
          <w:sz w:val="20"/>
          <w:szCs w:val="20"/>
        </w:rPr>
        <w:footnoteRef/>
      </w:r>
      <w:r w:rsidRPr="00E74976">
        <w:rPr>
          <w:rFonts w:ascii="Times New Roman" w:hAnsi="Times New Roman" w:cs="Times New Roman"/>
          <w:sz w:val="20"/>
          <w:szCs w:val="20"/>
        </w:rPr>
        <w:t xml:space="preserve"> Ballidere Munic</w:t>
      </w:r>
      <w:r w:rsidR="00E74976">
        <w:rPr>
          <w:rFonts w:ascii="Times New Roman" w:hAnsi="Times New Roman" w:cs="Times New Roman"/>
          <w:sz w:val="20"/>
          <w:szCs w:val="20"/>
        </w:rPr>
        <w:t>i</w:t>
      </w:r>
      <w:r w:rsidRPr="00E74976">
        <w:rPr>
          <w:rFonts w:ascii="Times New Roman" w:hAnsi="Times New Roman" w:cs="Times New Roman"/>
          <w:sz w:val="20"/>
          <w:szCs w:val="20"/>
        </w:rPr>
        <w:t>pality v. Turkey, A</w:t>
      </w:r>
      <w:r w:rsidRPr="00E74976">
        <w:rPr>
          <w:rFonts w:ascii="Times New Roman" w:eastAsia="Times New Roman" w:hAnsi="Times New Roman" w:cs="Times New Roman"/>
          <w:color w:val="000000"/>
          <w:sz w:val="20"/>
          <w:szCs w:val="20"/>
        </w:rPr>
        <w:t xml:space="preserve">pplication No:  2012/1327, Date: </w:t>
      </w:r>
      <w:r w:rsidR="00E74976">
        <w:rPr>
          <w:rFonts w:ascii="Times New Roman" w:eastAsia="Times New Roman" w:hAnsi="Times New Roman" w:cs="Times New Roman"/>
          <w:color w:val="000000"/>
          <w:sz w:val="20"/>
          <w:szCs w:val="20"/>
        </w:rPr>
        <w:t>12.02.</w:t>
      </w:r>
      <w:r w:rsidRPr="00E74976">
        <w:rPr>
          <w:rFonts w:ascii="Times New Roman" w:eastAsia="Times New Roman" w:hAnsi="Times New Roman" w:cs="Times New Roman"/>
          <w:color w:val="000000"/>
          <w:sz w:val="20"/>
          <w:szCs w:val="20"/>
        </w:rPr>
        <w:t xml:space="preserve">2013. </w:t>
      </w:r>
    </w:p>
  </w:footnote>
  <w:footnote w:id="36">
    <w:p w:rsidR="002132C5" w:rsidRPr="00E74976" w:rsidRDefault="002132C5" w:rsidP="00A359A6">
      <w:pPr>
        <w:pStyle w:val="NormalWeb"/>
        <w:spacing w:before="0" w:beforeAutospacing="0" w:after="0" w:afterAutospacing="0"/>
        <w:jc w:val="both"/>
        <w:rPr>
          <w:sz w:val="20"/>
          <w:szCs w:val="20"/>
          <w:lang w:val="en-GB"/>
        </w:rPr>
      </w:pPr>
      <w:r w:rsidRPr="00E74976">
        <w:rPr>
          <w:rStyle w:val="FootnoteReference"/>
          <w:sz w:val="20"/>
          <w:szCs w:val="20"/>
          <w:lang w:val="en-GB"/>
        </w:rPr>
        <w:footnoteRef/>
      </w:r>
      <w:r w:rsidRPr="00E74976">
        <w:rPr>
          <w:bCs/>
          <w:sz w:val="20"/>
          <w:szCs w:val="20"/>
          <w:lang w:val="en-GB"/>
        </w:rPr>
        <w:t>Local Democracy in Turkey Situation in Sur/Diyarbakir</w:t>
      </w:r>
      <w:r w:rsidRPr="00E74976">
        <w:rPr>
          <w:rStyle w:val="apple-converted-space"/>
          <w:sz w:val="20"/>
          <w:szCs w:val="20"/>
          <w:lang w:val="en-GB"/>
        </w:rPr>
        <w:t> </w:t>
      </w:r>
      <w:r w:rsidRPr="00E74976">
        <w:rPr>
          <w:bCs/>
          <w:sz w:val="20"/>
          <w:szCs w:val="20"/>
          <w:lang w:val="en-GB"/>
        </w:rPr>
        <w:t>(South-East Anatolia, Turkey)</w:t>
      </w:r>
      <w:r w:rsidRPr="00E74976">
        <w:rPr>
          <w:sz w:val="20"/>
          <w:szCs w:val="20"/>
          <w:lang w:val="en-GB"/>
        </w:rPr>
        <w:t xml:space="preserve"> </w:t>
      </w:r>
      <w:r w:rsidRPr="00E74976">
        <w:rPr>
          <w:bCs/>
          <w:sz w:val="20"/>
          <w:szCs w:val="20"/>
          <w:lang w:val="en-GB"/>
        </w:rPr>
        <w:t>Report of the</w:t>
      </w:r>
      <w:r w:rsidRPr="00E74976">
        <w:rPr>
          <w:rStyle w:val="apple-converted-space"/>
          <w:sz w:val="20"/>
          <w:szCs w:val="20"/>
          <w:lang w:val="en-GB"/>
        </w:rPr>
        <w:t> </w:t>
      </w:r>
      <w:r w:rsidRPr="00E74976">
        <w:rPr>
          <w:bCs/>
          <w:sz w:val="20"/>
          <w:szCs w:val="20"/>
          <w:lang w:val="en-GB"/>
        </w:rPr>
        <w:t>Congress Fact-Finding Mission to Turkey</w:t>
      </w:r>
      <w:r w:rsidRPr="00E74976">
        <w:rPr>
          <w:rStyle w:val="apple-converted-space"/>
          <w:sz w:val="20"/>
          <w:szCs w:val="20"/>
          <w:lang w:val="en-GB"/>
        </w:rPr>
        <w:t> </w:t>
      </w:r>
      <w:r w:rsidRPr="00E74976">
        <w:rPr>
          <w:bCs/>
          <w:sz w:val="20"/>
          <w:szCs w:val="20"/>
          <w:lang w:val="en-GB"/>
        </w:rPr>
        <w:t>(8 -</w:t>
      </w:r>
      <w:r w:rsidR="00E74976">
        <w:rPr>
          <w:bCs/>
          <w:sz w:val="20"/>
          <w:szCs w:val="20"/>
          <w:lang w:val="en-GB"/>
        </w:rPr>
        <w:t xml:space="preserve">10 August 2007), </w:t>
      </w:r>
      <w:r w:rsidR="00E74976" w:rsidRPr="00E74976">
        <w:rPr>
          <w:bCs/>
          <w:sz w:val="20"/>
          <w:szCs w:val="20"/>
          <w:lang w:val="en-GB"/>
        </w:rPr>
        <w:t>https://wcd.coe.int/ViewDoc.jsp?id=1183385&amp;Site=COE</w:t>
      </w:r>
      <w:r w:rsidR="00E74976">
        <w:rPr>
          <w:bCs/>
          <w:sz w:val="20"/>
          <w:szCs w:val="20"/>
          <w:lang w:val="en-GB"/>
        </w:rPr>
        <w:t>, [Accessed: 04.04.2014].</w:t>
      </w:r>
    </w:p>
  </w:footnote>
  <w:footnote w:id="37">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It is the first time in Turkey that Peace and Democracy Party (BDP) and Peoples Democractic Party(HDP) ran  the local elections with two candidates for each municipality one of whom had to be woman. This system aimed at empowering women in decision-making processes. It is not legally recognized in Turkish law to enter elections with co-presidency system; but it is also not prohibited. </w:t>
      </w:r>
    </w:p>
  </w:footnote>
  <w:footnote w:id="38">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“Female Winners of Municipal Elections”, </w:t>
      </w:r>
      <w:r w:rsidR="00E74976" w:rsidRPr="00E74976">
        <w:rPr>
          <w:rFonts w:ascii="Times New Roman" w:hAnsi="Times New Roman" w:cs="Times New Roman"/>
        </w:rPr>
        <w:t>http://www.bianet.org/english/women/154665-female-winners-of-municipal-elections</w:t>
      </w:r>
      <w:r w:rsidR="00E74976">
        <w:rPr>
          <w:rFonts w:ascii="Times New Roman" w:hAnsi="Times New Roman" w:cs="Times New Roman"/>
        </w:rPr>
        <w:t>, [Accessed: 03.04.2014].</w:t>
      </w:r>
    </w:p>
  </w:footnote>
  <w:footnote w:id="39">
    <w:p w:rsidR="002132C5" w:rsidRPr="00E74976" w:rsidRDefault="002132C5" w:rsidP="00A359A6">
      <w:pPr>
        <w:pStyle w:val="Heading1"/>
        <w:pBdr>
          <w:bottom w:val="single" w:sz="4" w:space="4" w:color="C0C0C0"/>
        </w:pBdr>
        <w:spacing w:before="0" w:after="0"/>
        <w:jc w:val="both"/>
        <w:rPr>
          <w:rFonts w:ascii="Times New Roman" w:hAnsi="Times New Roman" w:cs="Times New Roman"/>
          <w:b w:val="0"/>
          <w:sz w:val="20"/>
          <w:szCs w:val="20"/>
        </w:rPr>
      </w:pPr>
      <w:r w:rsidRPr="00E74976">
        <w:rPr>
          <w:rStyle w:val="FootnoteCharacters"/>
          <w:rFonts w:ascii="Times New Roman" w:hAnsi="Times New Roman" w:cs="Times New Roman"/>
          <w:b w:val="0"/>
          <w:sz w:val="20"/>
          <w:szCs w:val="20"/>
        </w:rPr>
        <w:footnoteRef/>
      </w:r>
      <w:r w:rsidRPr="00E74976">
        <w:rPr>
          <w:rFonts w:ascii="Times New Roman" w:hAnsi="Times New Roman" w:cs="Times New Roman"/>
          <w:b w:val="0"/>
          <w:sz w:val="20"/>
          <w:szCs w:val="20"/>
        </w:rPr>
        <w:t>“</w:t>
      </w:r>
      <w:r w:rsidRPr="00E74976">
        <w:rPr>
          <w:rFonts w:ascii="Times New Roman" w:hAnsi="Times New Roman" w:cs="Times New Roman"/>
          <w:b w:val="0"/>
          <w:bCs w:val="0"/>
          <w:sz w:val="20"/>
          <w:szCs w:val="20"/>
        </w:rPr>
        <w:t>Belediye Toplu İş Görüşmelerinde Kadına Pozitif Ayrımcılı</w:t>
      </w:r>
      <w:r w:rsidRPr="00E74976">
        <w:rPr>
          <w:rFonts w:ascii="Times New Roman" w:hAnsi="Times New Roman" w:cs="Times New Roman"/>
          <w:b w:val="0"/>
          <w:sz w:val="20"/>
          <w:szCs w:val="20"/>
        </w:rPr>
        <w:t>k”</w:t>
      </w:r>
      <w:r w:rsidRPr="00E74976">
        <w:rPr>
          <w:rFonts w:ascii="Times New Roman" w:hAnsi="Times New Roman" w:cs="Times New Roman"/>
          <w:b w:val="0"/>
          <w:bCs w:val="0"/>
          <w:sz w:val="20"/>
          <w:szCs w:val="20"/>
        </w:rPr>
        <w:t xml:space="preserve">, </w:t>
      </w:r>
      <w:r w:rsidRPr="00E74976">
        <w:rPr>
          <w:rFonts w:ascii="Times New Roman" w:hAnsi="Times New Roman" w:cs="Times New Roman"/>
          <w:b w:val="0"/>
          <w:sz w:val="20"/>
          <w:szCs w:val="20"/>
        </w:rPr>
        <w:t xml:space="preserve"> </w:t>
      </w:r>
      <w:hyperlink r:id="rId10" w:history="1">
        <w:r w:rsidRPr="00E74976">
          <w:rPr>
            <w:rStyle w:val="Hyperlink"/>
            <w:rFonts w:ascii="Times New Roman" w:hAnsi="Times New Roman" w:cs="Times New Roman"/>
            <w:b w:val="0"/>
            <w:color w:val="auto"/>
            <w:sz w:val="20"/>
            <w:szCs w:val="20"/>
            <w:u w:val="none"/>
          </w:rPr>
          <w:t>http://www.memurlar.net/haber/348301/</w:t>
        </w:r>
      </w:hyperlink>
      <w:r w:rsidR="00E74976">
        <w:rPr>
          <w:rFonts w:ascii="Times New Roman" w:hAnsi="Times New Roman" w:cs="Times New Roman"/>
          <w:b w:val="0"/>
          <w:sz w:val="20"/>
          <w:szCs w:val="20"/>
        </w:rPr>
        <w:t xml:space="preserve">, [Accessed: </w:t>
      </w:r>
      <w:r w:rsidRPr="00E74976">
        <w:rPr>
          <w:rFonts w:ascii="Times New Roman" w:hAnsi="Times New Roman" w:cs="Times New Roman"/>
          <w:b w:val="0"/>
          <w:sz w:val="20"/>
          <w:szCs w:val="20"/>
        </w:rPr>
        <w:t xml:space="preserve">07.04.2014];  “Eşini Döven Memura Para Yok”, </w:t>
      </w:r>
      <w:hyperlink r:id="rId11" w:history="1">
        <w:r w:rsidRPr="00E74976">
          <w:rPr>
            <w:rStyle w:val="Hyperlink"/>
            <w:rFonts w:ascii="Times New Roman" w:hAnsi="Times New Roman" w:cs="Times New Roman"/>
            <w:b w:val="0"/>
            <w:color w:val="auto"/>
            <w:sz w:val="20"/>
            <w:szCs w:val="20"/>
            <w:u w:val="none"/>
          </w:rPr>
          <w:t>http://www.kamudanhaber.com/kamu/esini-doven-memura-para-yok-h73897.html</w:t>
        </w:r>
      </w:hyperlink>
      <w:r w:rsidR="00E74976">
        <w:rPr>
          <w:rFonts w:ascii="Times New Roman" w:hAnsi="Times New Roman" w:cs="Times New Roman"/>
          <w:b w:val="0"/>
          <w:sz w:val="20"/>
          <w:szCs w:val="20"/>
        </w:rPr>
        <w:t xml:space="preserve">, [Accessed: </w:t>
      </w:r>
      <w:r w:rsidRPr="00E74976">
        <w:rPr>
          <w:rFonts w:ascii="Times New Roman" w:hAnsi="Times New Roman" w:cs="Times New Roman"/>
          <w:b w:val="0"/>
          <w:sz w:val="20"/>
          <w:szCs w:val="20"/>
        </w:rPr>
        <w:t>07.04.2014].</w:t>
      </w:r>
    </w:p>
  </w:footnote>
  <w:footnote w:id="40">
    <w:p w:rsidR="002132C5" w:rsidRPr="00E74976" w:rsidRDefault="002132C5" w:rsidP="00A359A6">
      <w:pPr>
        <w:pStyle w:val="FootnoteText"/>
        <w:jc w:val="both"/>
        <w:rPr>
          <w:rFonts w:ascii="Times New Roman" w:hAnsi="Times New Roman" w:cs="Times New Roman"/>
        </w:rPr>
      </w:pPr>
      <w:r w:rsidRPr="00E74976">
        <w:rPr>
          <w:rStyle w:val="FootnoteReference"/>
          <w:rFonts w:ascii="Times New Roman" w:hAnsi="Times New Roman" w:cs="Times New Roman"/>
        </w:rPr>
        <w:footnoteRef/>
      </w:r>
      <w:r w:rsidRPr="00E74976">
        <w:rPr>
          <w:rFonts w:ascii="Times New Roman" w:hAnsi="Times New Roman" w:cs="Times New Roman"/>
        </w:rPr>
        <w:t xml:space="preserve"> “</w:t>
      </w:r>
      <w:r w:rsidRPr="00AE7977">
        <w:rPr>
          <w:rFonts w:ascii="Times New Roman" w:hAnsi="Times New Roman" w:cs="Times New Roman"/>
        </w:rPr>
        <w:t>Nilüfer Stratejik Planı Mahalle Komiteleriyle Paylaşıldı”,</w:t>
      </w:r>
      <w:r w:rsidRPr="00E74976">
        <w:rPr>
          <w:rFonts w:ascii="Times New Roman" w:hAnsi="Times New Roman" w:cs="Times New Roman"/>
        </w:rPr>
        <w:t xml:space="preserve"> http://www.nilufer.bel.tr/anahaber.php?id=904, [e.t.10.04.2014].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ED7"/>
    <w:multiLevelType w:val="hybridMultilevel"/>
    <w:tmpl w:val="D13A1B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160F73"/>
    <w:multiLevelType w:val="multilevel"/>
    <w:tmpl w:val="E22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B5B45"/>
    <w:multiLevelType w:val="hybridMultilevel"/>
    <w:tmpl w:val="64684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B658E6"/>
    <w:multiLevelType w:val="hybridMultilevel"/>
    <w:tmpl w:val="1BA05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4C434B"/>
    <w:multiLevelType w:val="hybridMultilevel"/>
    <w:tmpl w:val="11CE8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6B0A15"/>
    <w:multiLevelType w:val="hybridMultilevel"/>
    <w:tmpl w:val="A30C6B4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A5"/>
    <w:rsid w:val="00010F66"/>
    <w:rsid w:val="00015C9F"/>
    <w:rsid w:val="000161EF"/>
    <w:rsid w:val="0004486F"/>
    <w:rsid w:val="00056B79"/>
    <w:rsid w:val="00077D50"/>
    <w:rsid w:val="000B7984"/>
    <w:rsid w:val="000D6428"/>
    <w:rsid w:val="000F658D"/>
    <w:rsid w:val="00102138"/>
    <w:rsid w:val="001138BF"/>
    <w:rsid w:val="00117CB3"/>
    <w:rsid w:val="00132AEF"/>
    <w:rsid w:val="0013496E"/>
    <w:rsid w:val="00144893"/>
    <w:rsid w:val="00173EB6"/>
    <w:rsid w:val="00176F77"/>
    <w:rsid w:val="001A2DB2"/>
    <w:rsid w:val="001B750D"/>
    <w:rsid w:val="001E19A7"/>
    <w:rsid w:val="001F2ACD"/>
    <w:rsid w:val="001F3546"/>
    <w:rsid w:val="00203450"/>
    <w:rsid w:val="00207587"/>
    <w:rsid w:val="002132C5"/>
    <w:rsid w:val="00217221"/>
    <w:rsid w:val="00232267"/>
    <w:rsid w:val="0026520F"/>
    <w:rsid w:val="00267AF9"/>
    <w:rsid w:val="00275C54"/>
    <w:rsid w:val="002820C3"/>
    <w:rsid w:val="00284321"/>
    <w:rsid w:val="00284EE6"/>
    <w:rsid w:val="002B5B50"/>
    <w:rsid w:val="002C5FF2"/>
    <w:rsid w:val="00323413"/>
    <w:rsid w:val="00324D4B"/>
    <w:rsid w:val="0034667C"/>
    <w:rsid w:val="00350AB9"/>
    <w:rsid w:val="00351A92"/>
    <w:rsid w:val="003530E3"/>
    <w:rsid w:val="00354CB4"/>
    <w:rsid w:val="00360F01"/>
    <w:rsid w:val="0036419C"/>
    <w:rsid w:val="0038651B"/>
    <w:rsid w:val="003953A2"/>
    <w:rsid w:val="003A4510"/>
    <w:rsid w:val="003A5C9B"/>
    <w:rsid w:val="00410AEE"/>
    <w:rsid w:val="00446DD0"/>
    <w:rsid w:val="00460A8A"/>
    <w:rsid w:val="00465950"/>
    <w:rsid w:val="004736AE"/>
    <w:rsid w:val="00487C8B"/>
    <w:rsid w:val="004B21AD"/>
    <w:rsid w:val="004B7A98"/>
    <w:rsid w:val="004C1CBC"/>
    <w:rsid w:val="004E1D01"/>
    <w:rsid w:val="004E56DE"/>
    <w:rsid w:val="00502008"/>
    <w:rsid w:val="00506E28"/>
    <w:rsid w:val="00527FAA"/>
    <w:rsid w:val="00552731"/>
    <w:rsid w:val="00553737"/>
    <w:rsid w:val="00565E81"/>
    <w:rsid w:val="005737DF"/>
    <w:rsid w:val="005C64EB"/>
    <w:rsid w:val="005D20D8"/>
    <w:rsid w:val="005D6D3C"/>
    <w:rsid w:val="005D6FE6"/>
    <w:rsid w:val="005E35EC"/>
    <w:rsid w:val="005E3F9A"/>
    <w:rsid w:val="006124A3"/>
    <w:rsid w:val="006174EC"/>
    <w:rsid w:val="006321EE"/>
    <w:rsid w:val="0063672F"/>
    <w:rsid w:val="00637AFF"/>
    <w:rsid w:val="00666E8F"/>
    <w:rsid w:val="006670EE"/>
    <w:rsid w:val="00673499"/>
    <w:rsid w:val="00695688"/>
    <w:rsid w:val="006B1ACD"/>
    <w:rsid w:val="006D2A4C"/>
    <w:rsid w:val="006D372C"/>
    <w:rsid w:val="006D40DD"/>
    <w:rsid w:val="006E13EA"/>
    <w:rsid w:val="006E15EE"/>
    <w:rsid w:val="006E1D59"/>
    <w:rsid w:val="006F49A4"/>
    <w:rsid w:val="006F5D87"/>
    <w:rsid w:val="00716A0F"/>
    <w:rsid w:val="007234A9"/>
    <w:rsid w:val="00764767"/>
    <w:rsid w:val="007B1AD4"/>
    <w:rsid w:val="007C5C6D"/>
    <w:rsid w:val="008221F7"/>
    <w:rsid w:val="00860559"/>
    <w:rsid w:val="00865B7A"/>
    <w:rsid w:val="00877397"/>
    <w:rsid w:val="008C3DFA"/>
    <w:rsid w:val="008C7079"/>
    <w:rsid w:val="008C7936"/>
    <w:rsid w:val="008D1045"/>
    <w:rsid w:val="008D76FC"/>
    <w:rsid w:val="008F0FE0"/>
    <w:rsid w:val="008F2492"/>
    <w:rsid w:val="0092282E"/>
    <w:rsid w:val="0094431A"/>
    <w:rsid w:val="00986D6C"/>
    <w:rsid w:val="00995B1E"/>
    <w:rsid w:val="00995F52"/>
    <w:rsid w:val="009D0CD8"/>
    <w:rsid w:val="009F18BF"/>
    <w:rsid w:val="00A129A3"/>
    <w:rsid w:val="00A32E27"/>
    <w:rsid w:val="00A32F3B"/>
    <w:rsid w:val="00A359A6"/>
    <w:rsid w:val="00A769AA"/>
    <w:rsid w:val="00A822ED"/>
    <w:rsid w:val="00A958BB"/>
    <w:rsid w:val="00AB1791"/>
    <w:rsid w:val="00AB2337"/>
    <w:rsid w:val="00AC3D45"/>
    <w:rsid w:val="00AC7018"/>
    <w:rsid w:val="00AE201B"/>
    <w:rsid w:val="00AE3352"/>
    <w:rsid w:val="00AE3C04"/>
    <w:rsid w:val="00AE7977"/>
    <w:rsid w:val="00B1758B"/>
    <w:rsid w:val="00B20ED0"/>
    <w:rsid w:val="00B23243"/>
    <w:rsid w:val="00B258A8"/>
    <w:rsid w:val="00B4011C"/>
    <w:rsid w:val="00B521F7"/>
    <w:rsid w:val="00B66193"/>
    <w:rsid w:val="00B75FCD"/>
    <w:rsid w:val="00B8150F"/>
    <w:rsid w:val="00B8752A"/>
    <w:rsid w:val="00B87BBB"/>
    <w:rsid w:val="00BD1E34"/>
    <w:rsid w:val="00BE7799"/>
    <w:rsid w:val="00C05F89"/>
    <w:rsid w:val="00C11639"/>
    <w:rsid w:val="00C651C3"/>
    <w:rsid w:val="00C94ECA"/>
    <w:rsid w:val="00CB54D4"/>
    <w:rsid w:val="00CB6CA8"/>
    <w:rsid w:val="00CD00EB"/>
    <w:rsid w:val="00CD2225"/>
    <w:rsid w:val="00CE6D5C"/>
    <w:rsid w:val="00CF3EC6"/>
    <w:rsid w:val="00D07298"/>
    <w:rsid w:val="00D32B2A"/>
    <w:rsid w:val="00D4402C"/>
    <w:rsid w:val="00D54B76"/>
    <w:rsid w:val="00D55493"/>
    <w:rsid w:val="00D57C1D"/>
    <w:rsid w:val="00D62CC5"/>
    <w:rsid w:val="00D913AB"/>
    <w:rsid w:val="00DA78E2"/>
    <w:rsid w:val="00DB52DF"/>
    <w:rsid w:val="00DC3E26"/>
    <w:rsid w:val="00DC777A"/>
    <w:rsid w:val="00DF6BB8"/>
    <w:rsid w:val="00E26FF7"/>
    <w:rsid w:val="00E30C6F"/>
    <w:rsid w:val="00E453A5"/>
    <w:rsid w:val="00E52B74"/>
    <w:rsid w:val="00E72A1C"/>
    <w:rsid w:val="00E74976"/>
    <w:rsid w:val="00E87C67"/>
    <w:rsid w:val="00E97E2D"/>
    <w:rsid w:val="00EA6C65"/>
    <w:rsid w:val="00EB650A"/>
    <w:rsid w:val="00EC2E0B"/>
    <w:rsid w:val="00ED4C29"/>
    <w:rsid w:val="00EE4FDA"/>
    <w:rsid w:val="00F00528"/>
    <w:rsid w:val="00F23608"/>
    <w:rsid w:val="00F479FD"/>
    <w:rsid w:val="00F868C6"/>
    <w:rsid w:val="00FA71A2"/>
    <w:rsid w:val="00FA7378"/>
    <w:rsid w:val="00FC4B30"/>
    <w:rsid w:val="00FD16B1"/>
    <w:rsid w:val="00FD2768"/>
    <w:rsid w:val="00FE7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21AD"/>
    <w:pPr>
      <w:keepNext/>
      <w:widowControl w:val="0"/>
      <w:suppressAutoHyphens/>
      <w:spacing w:before="240" w:after="60" w:line="240" w:lineRule="auto"/>
      <w:outlineLvl w:val="0"/>
    </w:pPr>
    <w:rPr>
      <w:rFonts w:ascii="Cambria" w:eastAsia="Times New Roman" w:hAnsi="Cambria" w:cs="Cambria"/>
      <w:b/>
      <w:bCs/>
      <w:kern w:val="1"/>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893"/>
  </w:style>
  <w:style w:type="paragraph" w:styleId="NormalWeb">
    <w:name w:val="Normal (Web)"/>
    <w:basedOn w:val="Normal"/>
    <w:uiPriority w:val="99"/>
    <w:unhideWhenUsed/>
    <w:rsid w:val="00E97E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2D"/>
    <w:rPr>
      <w:rFonts w:ascii="Tahoma" w:hAnsi="Tahoma" w:cs="Tahoma"/>
      <w:sz w:val="16"/>
      <w:szCs w:val="16"/>
    </w:rPr>
  </w:style>
  <w:style w:type="character" w:styleId="Strong">
    <w:name w:val="Strong"/>
    <w:basedOn w:val="DefaultParagraphFont"/>
    <w:uiPriority w:val="22"/>
    <w:qFormat/>
    <w:rsid w:val="00E97E2D"/>
    <w:rPr>
      <w:b/>
      <w:bCs/>
    </w:rPr>
  </w:style>
  <w:style w:type="paragraph" w:styleId="ListParagraph">
    <w:name w:val="List Paragraph"/>
    <w:basedOn w:val="Normal"/>
    <w:uiPriority w:val="34"/>
    <w:qFormat/>
    <w:rsid w:val="004736AE"/>
    <w:pPr>
      <w:ind w:left="720"/>
      <w:contextualSpacing/>
    </w:pPr>
  </w:style>
  <w:style w:type="paragraph" w:styleId="FootnoteText">
    <w:name w:val="footnote text"/>
    <w:basedOn w:val="Normal"/>
    <w:link w:val="FootnoteTextChar"/>
    <w:unhideWhenUsed/>
    <w:rsid w:val="00473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6AE"/>
    <w:rPr>
      <w:sz w:val="20"/>
      <w:szCs w:val="20"/>
    </w:rPr>
  </w:style>
  <w:style w:type="character" w:styleId="FootnoteReference">
    <w:name w:val="footnote reference"/>
    <w:basedOn w:val="DefaultParagraphFont"/>
    <w:uiPriority w:val="99"/>
    <w:semiHidden/>
    <w:unhideWhenUsed/>
    <w:rsid w:val="004736AE"/>
    <w:rPr>
      <w:vertAlign w:val="superscript"/>
    </w:rPr>
  </w:style>
  <w:style w:type="character" w:styleId="Hyperlink">
    <w:name w:val="Hyperlink"/>
    <w:basedOn w:val="DefaultParagraphFont"/>
    <w:uiPriority w:val="99"/>
    <w:unhideWhenUsed/>
    <w:rsid w:val="00132AEF"/>
    <w:rPr>
      <w:color w:val="0000FF" w:themeColor="hyperlink"/>
      <w:u w:val="single"/>
    </w:rPr>
  </w:style>
  <w:style w:type="paragraph" w:customStyle="1" w:styleId="Normal1">
    <w:name w:val="Normal1"/>
    <w:rsid w:val="00B258A8"/>
    <w:pPr>
      <w:widowControl w:val="0"/>
    </w:pPr>
    <w:rPr>
      <w:rFonts w:ascii="Calibri" w:eastAsia="Calibri" w:hAnsi="Calibri" w:cs="Calibri"/>
      <w:color w:val="000000"/>
      <w:szCs w:val="20"/>
    </w:rPr>
  </w:style>
  <w:style w:type="character" w:customStyle="1" w:styleId="Heading1Char">
    <w:name w:val="Heading 1 Char"/>
    <w:basedOn w:val="DefaultParagraphFont"/>
    <w:link w:val="Heading1"/>
    <w:rsid w:val="004B21AD"/>
    <w:rPr>
      <w:rFonts w:ascii="Cambria" w:eastAsia="Times New Roman" w:hAnsi="Cambria" w:cs="Cambria"/>
      <w:b/>
      <w:bCs/>
      <w:kern w:val="1"/>
      <w:sz w:val="32"/>
      <w:szCs w:val="29"/>
      <w:lang w:eastAsia="hi-IN" w:bidi="hi-IN"/>
    </w:rPr>
  </w:style>
  <w:style w:type="character" w:customStyle="1" w:styleId="WW8Num2z0">
    <w:name w:val="WW8Num2z0"/>
    <w:rsid w:val="004B21AD"/>
    <w:rPr>
      <w:rFonts w:ascii="Symbol" w:hAnsi="Symbol" w:cs="Symbol"/>
    </w:rPr>
  </w:style>
  <w:style w:type="character" w:customStyle="1" w:styleId="FootnoteCharacters">
    <w:name w:val="Footnote Characters"/>
    <w:basedOn w:val="DefaultParagraphFont"/>
    <w:rsid w:val="004B21AD"/>
    <w:rPr>
      <w:vertAlign w:val="superscript"/>
    </w:rPr>
  </w:style>
  <w:style w:type="character" w:customStyle="1" w:styleId="DipnotBavurusu1">
    <w:name w:val="Dipnot Başvurusu1"/>
    <w:rsid w:val="004B21AD"/>
    <w:rPr>
      <w:vertAlign w:val="superscript"/>
    </w:rPr>
  </w:style>
  <w:style w:type="paragraph" w:customStyle="1" w:styleId="WW-Default">
    <w:name w:val="WW-Default"/>
    <w:rsid w:val="00A32E27"/>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21AD"/>
    <w:pPr>
      <w:keepNext/>
      <w:widowControl w:val="0"/>
      <w:suppressAutoHyphens/>
      <w:spacing w:before="240" w:after="60" w:line="240" w:lineRule="auto"/>
      <w:outlineLvl w:val="0"/>
    </w:pPr>
    <w:rPr>
      <w:rFonts w:ascii="Cambria" w:eastAsia="Times New Roman" w:hAnsi="Cambria" w:cs="Cambria"/>
      <w:b/>
      <w:bCs/>
      <w:kern w:val="1"/>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893"/>
  </w:style>
  <w:style w:type="paragraph" w:styleId="NormalWeb">
    <w:name w:val="Normal (Web)"/>
    <w:basedOn w:val="Normal"/>
    <w:uiPriority w:val="99"/>
    <w:unhideWhenUsed/>
    <w:rsid w:val="00E97E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2D"/>
    <w:rPr>
      <w:rFonts w:ascii="Tahoma" w:hAnsi="Tahoma" w:cs="Tahoma"/>
      <w:sz w:val="16"/>
      <w:szCs w:val="16"/>
    </w:rPr>
  </w:style>
  <w:style w:type="character" w:styleId="Strong">
    <w:name w:val="Strong"/>
    <w:basedOn w:val="DefaultParagraphFont"/>
    <w:uiPriority w:val="22"/>
    <w:qFormat/>
    <w:rsid w:val="00E97E2D"/>
    <w:rPr>
      <w:b/>
      <w:bCs/>
    </w:rPr>
  </w:style>
  <w:style w:type="paragraph" w:styleId="ListParagraph">
    <w:name w:val="List Paragraph"/>
    <w:basedOn w:val="Normal"/>
    <w:uiPriority w:val="34"/>
    <w:qFormat/>
    <w:rsid w:val="004736AE"/>
    <w:pPr>
      <w:ind w:left="720"/>
      <w:contextualSpacing/>
    </w:pPr>
  </w:style>
  <w:style w:type="paragraph" w:styleId="FootnoteText">
    <w:name w:val="footnote text"/>
    <w:basedOn w:val="Normal"/>
    <w:link w:val="FootnoteTextChar"/>
    <w:unhideWhenUsed/>
    <w:rsid w:val="00473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6AE"/>
    <w:rPr>
      <w:sz w:val="20"/>
      <w:szCs w:val="20"/>
    </w:rPr>
  </w:style>
  <w:style w:type="character" w:styleId="FootnoteReference">
    <w:name w:val="footnote reference"/>
    <w:basedOn w:val="DefaultParagraphFont"/>
    <w:uiPriority w:val="99"/>
    <w:semiHidden/>
    <w:unhideWhenUsed/>
    <w:rsid w:val="004736AE"/>
    <w:rPr>
      <w:vertAlign w:val="superscript"/>
    </w:rPr>
  </w:style>
  <w:style w:type="character" w:styleId="Hyperlink">
    <w:name w:val="Hyperlink"/>
    <w:basedOn w:val="DefaultParagraphFont"/>
    <w:uiPriority w:val="99"/>
    <w:unhideWhenUsed/>
    <w:rsid w:val="00132AEF"/>
    <w:rPr>
      <w:color w:val="0000FF" w:themeColor="hyperlink"/>
      <w:u w:val="single"/>
    </w:rPr>
  </w:style>
  <w:style w:type="paragraph" w:customStyle="1" w:styleId="Normal1">
    <w:name w:val="Normal1"/>
    <w:rsid w:val="00B258A8"/>
    <w:pPr>
      <w:widowControl w:val="0"/>
    </w:pPr>
    <w:rPr>
      <w:rFonts w:ascii="Calibri" w:eastAsia="Calibri" w:hAnsi="Calibri" w:cs="Calibri"/>
      <w:color w:val="000000"/>
      <w:szCs w:val="20"/>
    </w:rPr>
  </w:style>
  <w:style w:type="character" w:customStyle="1" w:styleId="Heading1Char">
    <w:name w:val="Heading 1 Char"/>
    <w:basedOn w:val="DefaultParagraphFont"/>
    <w:link w:val="Heading1"/>
    <w:rsid w:val="004B21AD"/>
    <w:rPr>
      <w:rFonts w:ascii="Cambria" w:eastAsia="Times New Roman" w:hAnsi="Cambria" w:cs="Cambria"/>
      <w:b/>
      <w:bCs/>
      <w:kern w:val="1"/>
      <w:sz w:val="32"/>
      <w:szCs w:val="29"/>
      <w:lang w:eastAsia="hi-IN" w:bidi="hi-IN"/>
    </w:rPr>
  </w:style>
  <w:style w:type="character" w:customStyle="1" w:styleId="WW8Num2z0">
    <w:name w:val="WW8Num2z0"/>
    <w:rsid w:val="004B21AD"/>
    <w:rPr>
      <w:rFonts w:ascii="Symbol" w:hAnsi="Symbol" w:cs="Symbol"/>
    </w:rPr>
  </w:style>
  <w:style w:type="character" w:customStyle="1" w:styleId="FootnoteCharacters">
    <w:name w:val="Footnote Characters"/>
    <w:basedOn w:val="DefaultParagraphFont"/>
    <w:rsid w:val="004B21AD"/>
    <w:rPr>
      <w:vertAlign w:val="superscript"/>
    </w:rPr>
  </w:style>
  <w:style w:type="character" w:customStyle="1" w:styleId="DipnotBavurusu1">
    <w:name w:val="Dipnot Başvurusu1"/>
    <w:rsid w:val="004B21AD"/>
    <w:rPr>
      <w:vertAlign w:val="superscript"/>
    </w:rPr>
  </w:style>
  <w:style w:type="paragraph" w:customStyle="1" w:styleId="WW-Default">
    <w:name w:val="WW-Default"/>
    <w:rsid w:val="00A32E27"/>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384">
      <w:bodyDiv w:val="1"/>
      <w:marLeft w:val="0"/>
      <w:marRight w:val="0"/>
      <w:marTop w:val="0"/>
      <w:marBottom w:val="0"/>
      <w:divBdr>
        <w:top w:val="none" w:sz="0" w:space="0" w:color="auto"/>
        <w:left w:val="none" w:sz="0" w:space="0" w:color="auto"/>
        <w:bottom w:val="none" w:sz="0" w:space="0" w:color="auto"/>
        <w:right w:val="none" w:sz="0" w:space="0" w:color="auto"/>
      </w:divBdr>
    </w:div>
    <w:div w:id="411783428">
      <w:bodyDiv w:val="1"/>
      <w:marLeft w:val="0"/>
      <w:marRight w:val="0"/>
      <w:marTop w:val="0"/>
      <w:marBottom w:val="0"/>
      <w:divBdr>
        <w:top w:val="none" w:sz="0" w:space="0" w:color="auto"/>
        <w:left w:val="none" w:sz="0" w:space="0" w:color="auto"/>
        <w:bottom w:val="none" w:sz="0" w:space="0" w:color="auto"/>
        <w:right w:val="none" w:sz="0" w:space="0" w:color="auto"/>
      </w:divBdr>
    </w:div>
    <w:div w:id="419520321">
      <w:bodyDiv w:val="1"/>
      <w:marLeft w:val="0"/>
      <w:marRight w:val="0"/>
      <w:marTop w:val="0"/>
      <w:marBottom w:val="0"/>
      <w:divBdr>
        <w:top w:val="none" w:sz="0" w:space="0" w:color="auto"/>
        <w:left w:val="none" w:sz="0" w:space="0" w:color="auto"/>
        <w:bottom w:val="none" w:sz="0" w:space="0" w:color="auto"/>
        <w:right w:val="none" w:sz="0" w:space="0" w:color="auto"/>
      </w:divBdr>
      <w:divsChild>
        <w:div w:id="918907676">
          <w:marLeft w:val="0"/>
          <w:marRight w:val="0"/>
          <w:marTop w:val="0"/>
          <w:marBottom w:val="0"/>
          <w:divBdr>
            <w:top w:val="none" w:sz="0" w:space="0" w:color="auto"/>
            <w:left w:val="none" w:sz="0" w:space="0" w:color="auto"/>
            <w:bottom w:val="none" w:sz="0" w:space="0" w:color="auto"/>
            <w:right w:val="none" w:sz="0" w:space="0" w:color="auto"/>
          </w:divBdr>
        </w:div>
        <w:div w:id="864096695">
          <w:marLeft w:val="0"/>
          <w:marRight w:val="0"/>
          <w:marTop w:val="0"/>
          <w:marBottom w:val="0"/>
          <w:divBdr>
            <w:top w:val="none" w:sz="0" w:space="0" w:color="auto"/>
            <w:left w:val="none" w:sz="0" w:space="0" w:color="auto"/>
            <w:bottom w:val="none" w:sz="0" w:space="0" w:color="auto"/>
            <w:right w:val="none" w:sz="0" w:space="0" w:color="auto"/>
          </w:divBdr>
        </w:div>
        <w:div w:id="416292233">
          <w:marLeft w:val="0"/>
          <w:marRight w:val="0"/>
          <w:marTop w:val="0"/>
          <w:marBottom w:val="0"/>
          <w:divBdr>
            <w:top w:val="none" w:sz="0" w:space="0" w:color="auto"/>
            <w:left w:val="none" w:sz="0" w:space="0" w:color="auto"/>
            <w:bottom w:val="none" w:sz="0" w:space="0" w:color="auto"/>
            <w:right w:val="none" w:sz="0" w:space="0" w:color="auto"/>
          </w:divBdr>
        </w:div>
      </w:divsChild>
    </w:div>
    <w:div w:id="587927328">
      <w:bodyDiv w:val="1"/>
      <w:marLeft w:val="0"/>
      <w:marRight w:val="0"/>
      <w:marTop w:val="0"/>
      <w:marBottom w:val="0"/>
      <w:divBdr>
        <w:top w:val="none" w:sz="0" w:space="0" w:color="auto"/>
        <w:left w:val="none" w:sz="0" w:space="0" w:color="auto"/>
        <w:bottom w:val="none" w:sz="0" w:space="0" w:color="auto"/>
        <w:right w:val="none" w:sz="0" w:space="0" w:color="auto"/>
      </w:divBdr>
    </w:div>
    <w:div w:id="792019523">
      <w:bodyDiv w:val="1"/>
      <w:marLeft w:val="0"/>
      <w:marRight w:val="0"/>
      <w:marTop w:val="0"/>
      <w:marBottom w:val="0"/>
      <w:divBdr>
        <w:top w:val="none" w:sz="0" w:space="0" w:color="auto"/>
        <w:left w:val="none" w:sz="0" w:space="0" w:color="auto"/>
        <w:bottom w:val="none" w:sz="0" w:space="0" w:color="auto"/>
        <w:right w:val="none" w:sz="0" w:space="0" w:color="auto"/>
      </w:divBdr>
    </w:div>
    <w:div w:id="875047539">
      <w:bodyDiv w:val="1"/>
      <w:marLeft w:val="0"/>
      <w:marRight w:val="0"/>
      <w:marTop w:val="0"/>
      <w:marBottom w:val="0"/>
      <w:divBdr>
        <w:top w:val="none" w:sz="0" w:space="0" w:color="auto"/>
        <w:left w:val="none" w:sz="0" w:space="0" w:color="auto"/>
        <w:bottom w:val="none" w:sz="0" w:space="0" w:color="auto"/>
        <w:right w:val="none" w:sz="0" w:space="0" w:color="auto"/>
      </w:divBdr>
    </w:div>
    <w:div w:id="1208371021">
      <w:bodyDiv w:val="1"/>
      <w:marLeft w:val="0"/>
      <w:marRight w:val="0"/>
      <w:marTop w:val="0"/>
      <w:marBottom w:val="0"/>
      <w:divBdr>
        <w:top w:val="none" w:sz="0" w:space="0" w:color="auto"/>
        <w:left w:val="none" w:sz="0" w:space="0" w:color="auto"/>
        <w:bottom w:val="none" w:sz="0" w:space="0" w:color="auto"/>
        <w:right w:val="none" w:sz="0" w:space="0" w:color="auto"/>
      </w:divBdr>
      <w:divsChild>
        <w:div w:id="1740639727">
          <w:marLeft w:val="0"/>
          <w:marRight w:val="0"/>
          <w:marTop w:val="0"/>
          <w:marBottom w:val="0"/>
          <w:divBdr>
            <w:top w:val="none" w:sz="0" w:space="0" w:color="auto"/>
            <w:left w:val="none" w:sz="0" w:space="0" w:color="auto"/>
            <w:bottom w:val="none" w:sz="0" w:space="0" w:color="auto"/>
            <w:right w:val="none" w:sz="0" w:space="0" w:color="auto"/>
          </w:divBdr>
        </w:div>
        <w:div w:id="87194366">
          <w:marLeft w:val="0"/>
          <w:marRight w:val="0"/>
          <w:marTop w:val="0"/>
          <w:marBottom w:val="0"/>
          <w:divBdr>
            <w:top w:val="none" w:sz="0" w:space="0" w:color="auto"/>
            <w:left w:val="none" w:sz="0" w:space="0" w:color="auto"/>
            <w:bottom w:val="none" w:sz="0" w:space="0" w:color="auto"/>
            <w:right w:val="none" w:sz="0" w:space="0" w:color="auto"/>
          </w:divBdr>
        </w:div>
        <w:div w:id="473177692">
          <w:marLeft w:val="0"/>
          <w:marRight w:val="0"/>
          <w:marTop w:val="0"/>
          <w:marBottom w:val="0"/>
          <w:divBdr>
            <w:top w:val="none" w:sz="0" w:space="0" w:color="auto"/>
            <w:left w:val="none" w:sz="0" w:space="0" w:color="auto"/>
            <w:bottom w:val="none" w:sz="0" w:space="0" w:color="auto"/>
            <w:right w:val="none" w:sz="0" w:space="0" w:color="auto"/>
          </w:divBdr>
        </w:div>
      </w:divsChild>
    </w:div>
    <w:div w:id="1209075831">
      <w:bodyDiv w:val="1"/>
      <w:marLeft w:val="0"/>
      <w:marRight w:val="0"/>
      <w:marTop w:val="0"/>
      <w:marBottom w:val="0"/>
      <w:divBdr>
        <w:top w:val="none" w:sz="0" w:space="0" w:color="auto"/>
        <w:left w:val="none" w:sz="0" w:space="0" w:color="auto"/>
        <w:bottom w:val="none" w:sz="0" w:space="0" w:color="auto"/>
        <w:right w:val="none" w:sz="0" w:space="0" w:color="auto"/>
      </w:divBdr>
    </w:div>
    <w:div w:id="1393650739">
      <w:bodyDiv w:val="1"/>
      <w:marLeft w:val="0"/>
      <w:marRight w:val="0"/>
      <w:marTop w:val="0"/>
      <w:marBottom w:val="0"/>
      <w:divBdr>
        <w:top w:val="none" w:sz="0" w:space="0" w:color="auto"/>
        <w:left w:val="none" w:sz="0" w:space="0" w:color="auto"/>
        <w:bottom w:val="none" w:sz="0" w:space="0" w:color="auto"/>
        <w:right w:val="none" w:sz="0" w:space="0" w:color="auto"/>
      </w:divBdr>
    </w:div>
    <w:div w:id="1604069705">
      <w:bodyDiv w:val="1"/>
      <w:marLeft w:val="0"/>
      <w:marRight w:val="0"/>
      <w:marTop w:val="0"/>
      <w:marBottom w:val="0"/>
      <w:divBdr>
        <w:top w:val="none" w:sz="0" w:space="0" w:color="auto"/>
        <w:left w:val="none" w:sz="0" w:space="0" w:color="auto"/>
        <w:bottom w:val="none" w:sz="0" w:space="0" w:color="auto"/>
        <w:right w:val="none" w:sz="0" w:space="0" w:color="auto"/>
      </w:divBdr>
    </w:div>
    <w:div w:id="1665890016">
      <w:bodyDiv w:val="1"/>
      <w:marLeft w:val="0"/>
      <w:marRight w:val="0"/>
      <w:marTop w:val="0"/>
      <w:marBottom w:val="0"/>
      <w:divBdr>
        <w:top w:val="none" w:sz="0" w:space="0" w:color="auto"/>
        <w:left w:val="none" w:sz="0" w:space="0" w:color="auto"/>
        <w:bottom w:val="none" w:sz="0" w:space="0" w:color="auto"/>
        <w:right w:val="none" w:sz="0" w:space="0" w:color="auto"/>
      </w:divBdr>
    </w:div>
    <w:div w:id="16674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HRBodies/HRC/AdvisoryCommittee/Pages/HRCACIndex.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HRBodies/HRC/AdvisoryCommittee/Pages/HRCACIndex.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HRBodies/HRC/AdvisoryCommittee/Pages/HRCACIndex.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advisorycommittee@ohchr.org"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adikal.com.tr/turkiye/siyasi_partiye_hayir_sivil_topluma_evet-1185111" TargetMode="External"/><Relationship Id="rId3" Type="http://schemas.openxmlformats.org/officeDocument/2006/relationships/hyperlink" Target="http://www.istka.org.tr/" TargetMode="External"/><Relationship Id="rId7" Type="http://schemas.openxmlformats.org/officeDocument/2006/relationships/hyperlink" Target="http://www.bianet.org/bianet/siyaset/153653-istanbul-un-lgbti-adaylari-belli-oldu" TargetMode="External"/><Relationship Id="rId2" Type="http://schemas.openxmlformats.org/officeDocument/2006/relationships/hyperlink" Target="http://www.sabah.com.tr/Gundem/2012/11/18/sisli-referandumu-iptal-edildi" TargetMode="External"/><Relationship Id="rId1" Type="http://schemas.openxmlformats.org/officeDocument/2006/relationships/hyperlink" Target="http://www.migm.gov.tr/en/Laws.aspx" TargetMode="External"/><Relationship Id="rId6" Type="http://schemas.openxmlformats.org/officeDocument/2006/relationships/hyperlink" Target="http://www.spod.org.tr/siyasi-temsil-calismalari/?p=84" TargetMode="External"/><Relationship Id="rId11" Type="http://schemas.openxmlformats.org/officeDocument/2006/relationships/hyperlink" Target="http://www.kamudanhaber.com/kamu/esini-doven-memura-para-yok-h73897.html" TargetMode="External"/><Relationship Id="rId5" Type="http://schemas.openxmlformats.org/officeDocument/2006/relationships/hyperlink" Target="http://bianet.org/bianet/siyaset/154780-bingol-belediyesinde-kadin-dusmanligi-istifasi" TargetMode="External"/><Relationship Id="rId10" Type="http://schemas.openxmlformats.org/officeDocument/2006/relationships/hyperlink" Target="http://www.memurlar.net/haber/348301/" TargetMode="External"/><Relationship Id="rId4" Type="http://schemas.openxmlformats.org/officeDocument/2006/relationships/hyperlink" Target="http://www.aljazeera.com.tr/al-jazeera-ozel/siddetsiz-hayata-ilk-adim" TargetMode="External"/><Relationship Id="rId9" Type="http://schemas.openxmlformats.org/officeDocument/2006/relationships/hyperlink" Target="http://www.kadinkoalisyonu.org/en/node/18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D01163-1864-459C-86F7-B42533112CB6}"/>
</file>

<file path=customXml/itemProps2.xml><?xml version="1.0" encoding="utf-8"?>
<ds:datastoreItem xmlns:ds="http://schemas.openxmlformats.org/officeDocument/2006/customXml" ds:itemID="{5E62339C-D417-4CC9-B79B-E8F66CB585DB}"/>
</file>

<file path=customXml/itemProps3.xml><?xml version="1.0" encoding="utf-8"?>
<ds:datastoreItem xmlns:ds="http://schemas.openxmlformats.org/officeDocument/2006/customXml" ds:itemID="{80E7BCBB-FF58-4C05-B030-64F713C9BFC8}"/>
</file>

<file path=customXml/itemProps4.xml><?xml version="1.0" encoding="utf-8"?>
<ds:datastoreItem xmlns:ds="http://schemas.openxmlformats.org/officeDocument/2006/customXml" ds:itemID="{0FB96AB9-072C-4D67-A2B6-D49A8048C991}"/>
</file>

<file path=docProps/app.xml><?xml version="1.0" encoding="utf-8"?>
<Properties xmlns="http://schemas.openxmlformats.org/officeDocument/2006/extended-properties" xmlns:vt="http://schemas.openxmlformats.org/officeDocument/2006/docPropsVTypes">
  <Template>Normal</Template>
  <TotalTime>1</TotalTime>
  <Pages>23</Pages>
  <Words>7440</Words>
  <Characters>42414</Characters>
  <Application>Microsoft Office Word</Application>
  <DocSecurity>0</DocSecurity>
  <Lines>353</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Markova Anjela</cp:lastModifiedBy>
  <cp:revision>2</cp:revision>
  <dcterms:created xsi:type="dcterms:W3CDTF">2014-04-11T14:33:00Z</dcterms:created>
  <dcterms:modified xsi:type="dcterms:W3CDTF">2014-04-11T14:33:00Z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