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02AB3" w14:textId="53923BFC" w:rsidR="00F51E6B" w:rsidRPr="00F51E6B" w:rsidRDefault="00F51E6B" w:rsidP="00F51E6B">
      <w:pPr>
        <w:spacing w:line="276" w:lineRule="auto"/>
        <w:jc w:val="right"/>
        <w:rPr>
          <w:rFonts w:ascii="Times New Roman" w:eastAsia="Times New Roman" w:hAnsi="Times New Roman" w:cs="Times New Roman"/>
          <w:b/>
          <w:sz w:val="24"/>
          <w:szCs w:val="24"/>
          <w:lang w:val="fr-FR" w:eastAsia="en-GB"/>
        </w:rPr>
      </w:pPr>
      <w:r>
        <w:rPr>
          <w:rFonts w:ascii="Times New Roman" w:eastAsia="Times New Roman" w:hAnsi="Times New Roman" w:cs="Times New Roman"/>
          <w:b/>
          <w:sz w:val="24"/>
          <w:szCs w:val="24"/>
          <w:lang w:val="fr-CH" w:eastAsia="en-GB"/>
        </w:rPr>
        <w:t>Tr</w:t>
      </w:r>
      <w:r>
        <w:rPr>
          <w:rFonts w:ascii="Times New Roman" w:eastAsia="Times New Roman" w:hAnsi="Times New Roman" w:cs="Times New Roman"/>
          <w:b/>
          <w:sz w:val="24"/>
          <w:szCs w:val="24"/>
          <w:lang w:val="fr-FR" w:eastAsia="en-GB"/>
        </w:rPr>
        <w:t xml:space="preserve">aduction non officielle </w:t>
      </w:r>
      <w:bookmarkStart w:id="0" w:name="_GoBack"/>
      <w:bookmarkEnd w:id="0"/>
    </w:p>
    <w:p w14:paraId="560CD279" w14:textId="055E5F71" w:rsidR="00D827CC" w:rsidRDefault="002F7E31" w:rsidP="006E0F41">
      <w:pPr>
        <w:spacing w:line="276" w:lineRule="auto"/>
        <w:jc w:val="both"/>
        <w:rPr>
          <w:rFonts w:ascii="Times New Roman" w:eastAsia="Times New Roman" w:hAnsi="Times New Roman" w:cs="Times New Roman"/>
          <w:b/>
          <w:sz w:val="24"/>
          <w:szCs w:val="24"/>
          <w:lang w:val="fr-CH" w:eastAsia="en-GB"/>
        </w:rPr>
      </w:pPr>
      <w:r>
        <w:rPr>
          <w:rFonts w:ascii="Times New Roman" w:eastAsia="Times New Roman" w:hAnsi="Times New Roman" w:cs="Times New Roman"/>
          <w:b/>
          <w:sz w:val="24"/>
          <w:szCs w:val="24"/>
          <w:lang w:val="fr-CH" w:eastAsia="en-GB"/>
        </w:rPr>
        <w:t xml:space="preserve"> </w:t>
      </w:r>
      <w:r w:rsidR="003A7900">
        <w:rPr>
          <w:rFonts w:ascii="Times New Roman" w:eastAsia="Times New Roman" w:hAnsi="Times New Roman" w:cs="Times New Roman"/>
          <w:b/>
          <w:sz w:val="24"/>
          <w:szCs w:val="24"/>
          <w:lang w:val="fr-CH" w:eastAsia="en-GB"/>
        </w:rPr>
        <w:t>Projet destiné à la préparation d’u</w:t>
      </w:r>
      <w:r w:rsidR="00D827CC">
        <w:rPr>
          <w:rFonts w:ascii="Times New Roman" w:eastAsia="Times New Roman" w:hAnsi="Times New Roman" w:cs="Times New Roman"/>
          <w:b/>
          <w:sz w:val="24"/>
          <w:szCs w:val="24"/>
          <w:lang w:val="fr-CH" w:eastAsia="en-GB"/>
        </w:rPr>
        <w:t>n C</w:t>
      </w:r>
      <w:r w:rsidR="006E0F41" w:rsidRPr="004F131B">
        <w:rPr>
          <w:rFonts w:ascii="Times New Roman" w:eastAsia="Times New Roman" w:hAnsi="Times New Roman" w:cs="Times New Roman"/>
          <w:b/>
          <w:sz w:val="24"/>
          <w:szCs w:val="24"/>
          <w:lang w:val="fr-CH" w:eastAsia="en-GB"/>
        </w:rPr>
        <w:t xml:space="preserve">ommentaire </w:t>
      </w:r>
      <w:r w:rsidR="00D827CC">
        <w:rPr>
          <w:rFonts w:ascii="Times New Roman" w:eastAsia="Times New Roman" w:hAnsi="Times New Roman" w:cs="Times New Roman"/>
          <w:b/>
          <w:sz w:val="24"/>
          <w:szCs w:val="24"/>
          <w:lang w:val="fr-CH" w:eastAsia="en-GB"/>
        </w:rPr>
        <w:t>G</w:t>
      </w:r>
      <w:r w:rsidR="006E0F41" w:rsidRPr="004F131B">
        <w:rPr>
          <w:rFonts w:ascii="Times New Roman" w:eastAsia="Times New Roman" w:hAnsi="Times New Roman" w:cs="Times New Roman"/>
          <w:b/>
          <w:sz w:val="24"/>
          <w:szCs w:val="24"/>
          <w:lang w:val="fr-CH" w:eastAsia="en-GB"/>
        </w:rPr>
        <w:t>énéral sur l'article 27 de la CDPH (le droit au travail et à l'emploi)</w:t>
      </w:r>
    </w:p>
    <w:p w14:paraId="6DE05D60" w14:textId="77777777" w:rsidR="008501B9" w:rsidRPr="00D827CC" w:rsidRDefault="008501B9" w:rsidP="006E0F41">
      <w:pPr>
        <w:spacing w:line="276" w:lineRule="auto"/>
        <w:jc w:val="both"/>
        <w:rPr>
          <w:rFonts w:ascii="Times New Roman" w:eastAsia="Times New Roman" w:hAnsi="Times New Roman" w:cs="Times New Roman"/>
          <w:b/>
          <w:sz w:val="24"/>
          <w:szCs w:val="24"/>
          <w:lang w:val="fr-CH" w:eastAsia="en-GB"/>
        </w:rPr>
      </w:pPr>
    </w:p>
    <w:p w14:paraId="5B38D774" w14:textId="77777777" w:rsidR="00555275"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1.</w:t>
      </w:r>
      <w:r w:rsidRPr="00D827CC">
        <w:rPr>
          <w:rFonts w:ascii="Times New Roman" w:eastAsia="Times New Roman" w:hAnsi="Times New Roman" w:cs="Times New Roman"/>
          <w:b/>
          <w:sz w:val="24"/>
          <w:szCs w:val="24"/>
          <w:lang w:val="fr-CH" w:eastAsia="en-GB"/>
        </w:rPr>
        <w:tab/>
        <w:t>Introduction</w:t>
      </w:r>
    </w:p>
    <w:p w14:paraId="55B52754" w14:textId="2EAE59AE" w:rsidR="006E0F41"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2.</w:t>
      </w:r>
      <w:r w:rsidRPr="00D827CC">
        <w:rPr>
          <w:rFonts w:ascii="Times New Roman" w:eastAsia="Times New Roman" w:hAnsi="Times New Roman" w:cs="Times New Roman"/>
          <w:b/>
          <w:sz w:val="24"/>
          <w:szCs w:val="24"/>
          <w:lang w:val="fr-CH" w:eastAsia="en-GB"/>
        </w:rPr>
        <w:tab/>
        <w:t>Contenu norma</w:t>
      </w:r>
      <w:r w:rsidR="00D827CC">
        <w:rPr>
          <w:rFonts w:ascii="Times New Roman" w:eastAsia="Times New Roman" w:hAnsi="Times New Roman" w:cs="Times New Roman"/>
          <w:b/>
          <w:sz w:val="24"/>
          <w:szCs w:val="24"/>
          <w:lang w:val="fr-CH" w:eastAsia="en-GB"/>
        </w:rPr>
        <w:t>tif</w:t>
      </w:r>
    </w:p>
    <w:p w14:paraId="21B2A506" w14:textId="2379F48A" w:rsidR="006E0F41" w:rsidRPr="00D827CC" w:rsidRDefault="006E0F41" w:rsidP="00A15FFF">
      <w:pPr>
        <w:spacing w:line="240" w:lineRule="auto"/>
        <w:ind w:firstLine="720"/>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a.</w:t>
      </w:r>
      <w:r w:rsidRPr="00D827CC">
        <w:rPr>
          <w:rFonts w:ascii="Times New Roman" w:eastAsia="Times New Roman" w:hAnsi="Times New Roman" w:cs="Times New Roman"/>
          <w:b/>
          <w:sz w:val="24"/>
          <w:szCs w:val="24"/>
          <w:lang w:val="fr-CH" w:eastAsia="en-GB"/>
        </w:rPr>
        <w:tab/>
        <w:t xml:space="preserve">Analyse juridique et liens </w:t>
      </w:r>
      <w:r w:rsidR="00D827CC">
        <w:rPr>
          <w:rFonts w:ascii="Times New Roman" w:eastAsia="Times New Roman" w:hAnsi="Times New Roman" w:cs="Times New Roman"/>
          <w:b/>
          <w:sz w:val="24"/>
          <w:szCs w:val="24"/>
          <w:lang w:val="fr-CH" w:eastAsia="en-GB"/>
        </w:rPr>
        <w:t>aux</w:t>
      </w:r>
      <w:r w:rsidRPr="00D827CC">
        <w:rPr>
          <w:rFonts w:ascii="Times New Roman" w:eastAsia="Times New Roman" w:hAnsi="Times New Roman" w:cs="Times New Roman"/>
          <w:b/>
          <w:sz w:val="24"/>
          <w:szCs w:val="24"/>
          <w:lang w:val="fr-CH" w:eastAsia="en-GB"/>
        </w:rPr>
        <w:t xml:space="preserve"> principes généraux de la Convention : </w:t>
      </w:r>
      <w:r w:rsidR="00D827CC">
        <w:rPr>
          <w:rFonts w:ascii="Times New Roman" w:eastAsia="Times New Roman" w:hAnsi="Times New Roman" w:cs="Times New Roman"/>
          <w:b/>
          <w:sz w:val="24"/>
          <w:szCs w:val="24"/>
          <w:lang w:val="fr-CH" w:eastAsia="en-GB"/>
        </w:rPr>
        <w:t xml:space="preserve">Le </w:t>
      </w:r>
      <w:r w:rsidRPr="00D827CC">
        <w:rPr>
          <w:rFonts w:ascii="Times New Roman" w:eastAsia="Times New Roman" w:hAnsi="Times New Roman" w:cs="Times New Roman"/>
          <w:b/>
          <w:sz w:val="24"/>
          <w:szCs w:val="24"/>
          <w:lang w:val="fr-CH" w:eastAsia="en-GB"/>
        </w:rPr>
        <w:t>droit au travail et à l'emploi en tant que droit fondamental et transversal de l'homme</w:t>
      </w:r>
    </w:p>
    <w:p w14:paraId="5D71930C" w14:textId="77777777"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w:t>
      </w:r>
      <w:r w:rsidRPr="00D827CC">
        <w:rPr>
          <w:rFonts w:ascii="Times New Roman" w:eastAsia="Times New Roman" w:hAnsi="Times New Roman" w:cs="Times New Roman"/>
          <w:b/>
          <w:sz w:val="24"/>
          <w:szCs w:val="24"/>
          <w:lang w:val="fr-CH" w:eastAsia="en-GB"/>
        </w:rPr>
        <w:tab/>
        <w:t>Interprétation de l'article 27.1</w:t>
      </w:r>
    </w:p>
    <w:p w14:paraId="69231237" w14:textId="04D3AE6B"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II.</w:t>
      </w:r>
      <w:r w:rsidRPr="00D827CC">
        <w:rPr>
          <w:rFonts w:ascii="Times New Roman" w:eastAsia="Times New Roman" w:hAnsi="Times New Roman" w:cs="Times New Roman"/>
          <w:b/>
          <w:sz w:val="24"/>
          <w:szCs w:val="24"/>
          <w:lang w:val="fr-CH" w:eastAsia="en-GB"/>
        </w:rPr>
        <w:tab/>
        <w:t>Interprétation de l'art</w:t>
      </w:r>
      <w:r w:rsidR="00253BA2">
        <w:rPr>
          <w:rFonts w:ascii="Times New Roman" w:eastAsia="Times New Roman" w:hAnsi="Times New Roman" w:cs="Times New Roman"/>
          <w:b/>
          <w:sz w:val="24"/>
          <w:szCs w:val="24"/>
          <w:lang w:val="fr-CH" w:eastAsia="en-GB"/>
        </w:rPr>
        <w:t>icle 27.1 (a) : Discrimination au</w:t>
      </w:r>
      <w:r w:rsidRPr="00D827CC">
        <w:rPr>
          <w:rFonts w:ascii="Times New Roman" w:eastAsia="Times New Roman" w:hAnsi="Times New Roman" w:cs="Times New Roman"/>
          <w:b/>
          <w:sz w:val="24"/>
          <w:szCs w:val="24"/>
          <w:lang w:val="fr-CH" w:eastAsia="en-GB"/>
        </w:rPr>
        <w:t xml:space="preserve"> lieu de travail, y compris la ségrégation</w:t>
      </w:r>
      <w:r w:rsidR="00253BA2">
        <w:rPr>
          <w:rFonts w:ascii="Times New Roman" w:eastAsia="Times New Roman" w:hAnsi="Times New Roman" w:cs="Times New Roman"/>
          <w:b/>
          <w:sz w:val="24"/>
          <w:szCs w:val="24"/>
          <w:lang w:val="fr-CH" w:eastAsia="en-GB"/>
        </w:rPr>
        <w:t xml:space="preserve"> au</w:t>
      </w:r>
      <w:r w:rsidRPr="00D827CC">
        <w:rPr>
          <w:rFonts w:ascii="Times New Roman" w:eastAsia="Times New Roman" w:hAnsi="Times New Roman" w:cs="Times New Roman"/>
          <w:b/>
          <w:sz w:val="24"/>
          <w:szCs w:val="24"/>
          <w:lang w:val="fr-CH" w:eastAsia="en-GB"/>
        </w:rPr>
        <w:t xml:space="preserve"> lieu de travail</w:t>
      </w:r>
    </w:p>
    <w:p w14:paraId="017EC68A" w14:textId="46329868"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III.</w:t>
      </w:r>
      <w:r w:rsidRPr="00D827CC">
        <w:rPr>
          <w:rFonts w:ascii="Times New Roman" w:eastAsia="Times New Roman" w:hAnsi="Times New Roman" w:cs="Times New Roman"/>
          <w:b/>
          <w:sz w:val="24"/>
          <w:szCs w:val="24"/>
          <w:lang w:val="fr-CH" w:eastAsia="en-GB"/>
        </w:rPr>
        <w:tab/>
        <w:t>Interprétation de l'article 27 (b) : Le droit à un</w:t>
      </w:r>
      <w:r w:rsidR="00762E80">
        <w:rPr>
          <w:rFonts w:ascii="Times New Roman" w:eastAsia="Times New Roman" w:hAnsi="Times New Roman" w:cs="Times New Roman"/>
          <w:b/>
          <w:sz w:val="24"/>
          <w:szCs w:val="24"/>
          <w:lang w:val="fr-CH" w:eastAsia="en-GB"/>
        </w:rPr>
        <w:t xml:space="preserve"> salaire égal </w:t>
      </w:r>
      <w:r w:rsidRPr="00D827CC">
        <w:rPr>
          <w:rFonts w:ascii="Times New Roman" w:eastAsia="Times New Roman" w:hAnsi="Times New Roman" w:cs="Times New Roman"/>
          <w:b/>
          <w:sz w:val="24"/>
          <w:szCs w:val="24"/>
          <w:lang w:val="fr-CH" w:eastAsia="en-GB"/>
        </w:rPr>
        <w:t xml:space="preserve">pour un travail de </w:t>
      </w:r>
      <w:r w:rsidR="00762E80">
        <w:rPr>
          <w:rFonts w:ascii="Times New Roman" w:eastAsia="Times New Roman" w:hAnsi="Times New Roman" w:cs="Times New Roman"/>
          <w:b/>
          <w:sz w:val="24"/>
          <w:szCs w:val="24"/>
          <w:lang w:val="fr-CH" w:eastAsia="en-GB"/>
        </w:rPr>
        <w:t>même v</w:t>
      </w:r>
      <w:r w:rsidRPr="00D827CC">
        <w:rPr>
          <w:rFonts w:ascii="Times New Roman" w:eastAsia="Times New Roman" w:hAnsi="Times New Roman" w:cs="Times New Roman"/>
          <w:b/>
          <w:sz w:val="24"/>
          <w:szCs w:val="24"/>
          <w:lang w:val="fr-CH" w:eastAsia="en-GB"/>
        </w:rPr>
        <w:t xml:space="preserve">aleur   </w:t>
      </w:r>
    </w:p>
    <w:p w14:paraId="77934797" w14:textId="21A46E91"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IV.</w:t>
      </w:r>
      <w:r w:rsidRPr="00D827CC">
        <w:rPr>
          <w:rFonts w:ascii="Times New Roman" w:eastAsia="Times New Roman" w:hAnsi="Times New Roman" w:cs="Times New Roman"/>
          <w:b/>
          <w:sz w:val="24"/>
          <w:szCs w:val="24"/>
          <w:lang w:val="fr-CH" w:eastAsia="en-GB"/>
        </w:rPr>
        <w:tab/>
        <w:t>Interprétation de l'article 27 (b) partie II : Application non discriminatoire des con</w:t>
      </w:r>
      <w:r w:rsidR="00253BA2">
        <w:rPr>
          <w:rFonts w:ascii="Times New Roman" w:eastAsia="Times New Roman" w:hAnsi="Times New Roman" w:cs="Times New Roman"/>
          <w:b/>
          <w:sz w:val="24"/>
          <w:szCs w:val="24"/>
          <w:lang w:val="fr-CH" w:eastAsia="en-GB"/>
        </w:rPr>
        <w:t xml:space="preserve">ditions </w:t>
      </w:r>
      <w:r w:rsidRPr="00D827CC">
        <w:rPr>
          <w:rFonts w:ascii="Times New Roman" w:eastAsia="Times New Roman" w:hAnsi="Times New Roman" w:cs="Times New Roman"/>
          <w:b/>
          <w:sz w:val="24"/>
          <w:szCs w:val="24"/>
          <w:lang w:val="fr-CH" w:eastAsia="en-GB"/>
        </w:rPr>
        <w:t>de santé et de sécurité</w:t>
      </w:r>
    </w:p>
    <w:p w14:paraId="682E532E" w14:textId="7818F376"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V.</w:t>
      </w:r>
      <w:r w:rsidRPr="00D827CC">
        <w:rPr>
          <w:rFonts w:ascii="Times New Roman" w:eastAsia="Times New Roman" w:hAnsi="Times New Roman" w:cs="Times New Roman"/>
          <w:b/>
          <w:sz w:val="24"/>
          <w:szCs w:val="24"/>
          <w:lang w:val="fr-CH" w:eastAsia="en-GB"/>
        </w:rPr>
        <w:tab/>
        <w:t>Interprétation de l'article 27 (b) partie III : Mesures</w:t>
      </w:r>
      <w:r w:rsidR="00253BA2">
        <w:rPr>
          <w:rFonts w:ascii="Times New Roman" w:eastAsia="Times New Roman" w:hAnsi="Times New Roman" w:cs="Times New Roman"/>
          <w:b/>
          <w:sz w:val="24"/>
          <w:szCs w:val="24"/>
          <w:lang w:val="fr-CH" w:eastAsia="en-GB"/>
        </w:rPr>
        <w:t xml:space="preserve"> visant à éliminer les pratiques de discrimination</w:t>
      </w:r>
      <w:r w:rsidRPr="00D827CC">
        <w:rPr>
          <w:rFonts w:ascii="Times New Roman" w:eastAsia="Times New Roman" w:hAnsi="Times New Roman" w:cs="Times New Roman"/>
          <w:b/>
          <w:sz w:val="24"/>
          <w:szCs w:val="24"/>
          <w:lang w:val="fr-CH" w:eastAsia="en-GB"/>
        </w:rPr>
        <w:t xml:space="preserve"> et le harcèlement, </w:t>
      </w:r>
      <w:r w:rsidR="00253BA2">
        <w:rPr>
          <w:rFonts w:ascii="Times New Roman" w:eastAsia="Times New Roman" w:hAnsi="Times New Roman" w:cs="Times New Roman"/>
          <w:b/>
          <w:sz w:val="24"/>
          <w:szCs w:val="24"/>
          <w:lang w:val="fr-CH" w:eastAsia="en-GB"/>
        </w:rPr>
        <w:t>notamment</w:t>
      </w:r>
      <w:r w:rsidRPr="00D827CC">
        <w:rPr>
          <w:rFonts w:ascii="Times New Roman" w:eastAsia="Times New Roman" w:hAnsi="Times New Roman" w:cs="Times New Roman"/>
          <w:b/>
          <w:sz w:val="24"/>
          <w:szCs w:val="24"/>
          <w:lang w:val="fr-CH" w:eastAsia="en-GB"/>
        </w:rPr>
        <w:t xml:space="preserve"> à l'égard des femmes, des migrants et des réfugiés handicapés </w:t>
      </w:r>
    </w:p>
    <w:p w14:paraId="543A03AC" w14:textId="77777777"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a) Protection contre le harcèlement</w:t>
      </w:r>
    </w:p>
    <w:p w14:paraId="50ABAFE8" w14:textId="688C667B"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 xml:space="preserve">b) Mesures spécifiques visant à éliminer les </w:t>
      </w:r>
      <w:r w:rsidR="00253BA2">
        <w:rPr>
          <w:rFonts w:ascii="Times New Roman" w:eastAsia="Times New Roman" w:hAnsi="Times New Roman" w:cs="Times New Roman"/>
          <w:b/>
          <w:sz w:val="24"/>
          <w:szCs w:val="24"/>
          <w:lang w:val="fr-CH" w:eastAsia="en-GB"/>
        </w:rPr>
        <w:t xml:space="preserve">pratiques de discrimination et </w:t>
      </w:r>
      <w:r w:rsidRPr="00D827CC">
        <w:rPr>
          <w:rFonts w:ascii="Times New Roman" w:eastAsia="Times New Roman" w:hAnsi="Times New Roman" w:cs="Times New Roman"/>
          <w:b/>
          <w:sz w:val="24"/>
          <w:szCs w:val="24"/>
          <w:lang w:val="fr-CH" w:eastAsia="en-GB"/>
        </w:rPr>
        <w:t>le harcèlement à l'égard des femmes, des migrants et des réfugiés handicapés</w:t>
      </w:r>
    </w:p>
    <w:p w14:paraId="658829A0" w14:textId="780BD7FE"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VI.</w:t>
      </w:r>
      <w:r w:rsidRPr="00D827CC">
        <w:rPr>
          <w:rFonts w:ascii="Times New Roman" w:eastAsia="Times New Roman" w:hAnsi="Times New Roman" w:cs="Times New Roman"/>
          <w:b/>
          <w:sz w:val="24"/>
          <w:szCs w:val="24"/>
          <w:lang w:val="fr-CH" w:eastAsia="en-GB"/>
        </w:rPr>
        <w:tab/>
        <w:t>Interprétation de l'article 27 (c) : Droits du travail et droits syndicaux</w:t>
      </w:r>
      <w:r w:rsidR="00253BA2">
        <w:rPr>
          <w:rFonts w:ascii="Times New Roman" w:eastAsia="Times New Roman" w:hAnsi="Times New Roman" w:cs="Times New Roman"/>
          <w:b/>
          <w:sz w:val="24"/>
          <w:szCs w:val="24"/>
          <w:lang w:val="fr-CH" w:eastAsia="en-GB"/>
        </w:rPr>
        <w:t xml:space="preserve"> sur </w:t>
      </w:r>
      <w:r w:rsidR="004805AE">
        <w:rPr>
          <w:rFonts w:ascii="Times New Roman" w:eastAsia="Times New Roman" w:hAnsi="Times New Roman" w:cs="Times New Roman"/>
          <w:b/>
          <w:sz w:val="24"/>
          <w:szCs w:val="24"/>
          <w:lang w:val="fr-CH" w:eastAsia="en-GB"/>
        </w:rPr>
        <w:t>un</w:t>
      </w:r>
      <w:r w:rsidR="00253BA2">
        <w:rPr>
          <w:rFonts w:ascii="Times New Roman" w:eastAsia="Times New Roman" w:hAnsi="Times New Roman" w:cs="Times New Roman"/>
          <w:b/>
          <w:sz w:val="24"/>
          <w:szCs w:val="24"/>
          <w:lang w:val="fr-CH" w:eastAsia="en-GB"/>
        </w:rPr>
        <w:t xml:space="preserve"> </w:t>
      </w:r>
      <w:r w:rsidR="004805AE">
        <w:rPr>
          <w:rFonts w:ascii="Times New Roman" w:eastAsia="Times New Roman" w:hAnsi="Times New Roman" w:cs="Times New Roman"/>
          <w:b/>
          <w:sz w:val="24"/>
          <w:szCs w:val="24"/>
          <w:lang w:val="fr-CH" w:eastAsia="en-GB"/>
        </w:rPr>
        <w:t>pied d’égalité</w:t>
      </w:r>
      <w:r w:rsidRPr="00D827CC">
        <w:rPr>
          <w:rFonts w:ascii="Times New Roman" w:eastAsia="Times New Roman" w:hAnsi="Times New Roman" w:cs="Times New Roman"/>
          <w:b/>
          <w:sz w:val="24"/>
          <w:szCs w:val="24"/>
          <w:lang w:val="fr-CH" w:eastAsia="en-GB"/>
        </w:rPr>
        <w:t xml:space="preserve"> avec les autres</w:t>
      </w:r>
    </w:p>
    <w:p w14:paraId="33B1D0DE" w14:textId="4D4B1DD8"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VII.</w:t>
      </w:r>
      <w:r w:rsidRPr="00D827CC">
        <w:rPr>
          <w:rFonts w:ascii="Times New Roman" w:eastAsia="Times New Roman" w:hAnsi="Times New Roman" w:cs="Times New Roman"/>
          <w:b/>
          <w:sz w:val="24"/>
          <w:szCs w:val="24"/>
          <w:lang w:val="fr-CH" w:eastAsia="en-GB"/>
        </w:rPr>
        <w:tab/>
        <w:t>Interprétation de l'article 2</w:t>
      </w:r>
      <w:r w:rsidR="008501B9">
        <w:rPr>
          <w:rFonts w:ascii="Times New Roman" w:eastAsia="Times New Roman" w:hAnsi="Times New Roman" w:cs="Times New Roman"/>
          <w:b/>
          <w:sz w:val="24"/>
          <w:szCs w:val="24"/>
          <w:lang w:val="fr-CH" w:eastAsia="en-GB"/>
        </w:rPr>
        <w:t>7</w:t>
      </w:r>
      <w:r w:rsidRPr="00D827CC">
        <w:rPr>
          <w:rFonts w:ascii="Times New Roman" w:eastAsia="Times New Roman" w:hAnsi="Times New Roman" w:cs="Times New Roman"/>
          <w:b/>
          <w:sz w:val="24"/>
          <w:szCs w:val="24"/>
          <w:lang w:val="fr-CH" w:eastAsia="en-GB"/>
        </w:rPr>
        <w:t xml:space="preserve"> </w:t>
      </w:r>
      <w:r w:rsidR="00253BA2">
        <w:rPr>
          <w:rFonts w:ascii="Times New Roman" w:eastAsia="Times New Roman" w:hAnsi="Times New Roman" w:cs="Times New Roman"/>
          <w:b/>
          <w:sz w:val="24"/>
          <w:szCs w:val="24"/>
          <w:lang w:val="fr-CH" w:eastAsia="en-GB"/>
        </w:rPr>
        <w:t>(</w:t>
      </w:r>
      <w:r w:rsidRPr="00D827CC">
        <w:rPr>
          <w:rFonts w:ascii="Times New Roman" w:eastAsia="Times New Roman" w:hAnsi="Times New Roman" w:cs="Times New Roman"/>
          <w:b/>
          <w:sz w:val="24"/>
          <w:szCs w:val="24"/>
          <w:lang w:val="fr-CH" w:eastAsia="en-GB"/>
        </w:rPr>
        <w:t xml:space="preserve">d) et </w:t>
      </w:r>
      <w:r w:rsidR="00253BA2">
        <w:rPr>
          <w:rFonts w:ascii="Times New Roman" w:eastAsia="Times New Roman" w:hAnsi="Times New Roman" w:cs="Times New Roman"/>
          <w:b/>
          <w:sz w:val="24"/>
          <w:szCs w:val="24"/>
          <w:lang w:val="fr-CH" w:eastAsia="en-GB"/>
        </w:rPr>
        <w:t>(</w:t>
      </w:r>
      <w:r w:rsidRPr="00D827CC">
        <w:rPr>
          <w:rFonts w:ascii="Times New Roman" w:eastAsia="Times New Roman" w:hAnsi="Times New Roman" w:cs="Times New Roman"/>
          <w:b/>
          <w:sz w:val="24"/>
          <w:szCs w:val="24"/>
          <w:lang w:val="fr-CH" w:eastAsia="en-GB"/>
        </w:rPr>
        <w:t xml:space="preserve">j) : Accès à une éducation et </w:t>
      </w:r>
      <w:r w:rsidR="00253BA2">
        <w:rPr>
          <w:rFonts w:ascii="Times New Roman" w:eastAsia="Times New Roman" w:hAnsi="Times New Roman" w:cs="Times New Roman"/>
          <w:b/>
          <w:sz w:val="24"/>
          <w:szCs w:val="24"/>
          <w:lang w:val="fr-CH" w:eastAsia="en-GB"/>
        </w:rPr>
        <w:t xml:space="preserve">à </w:t>
      </w:r>
      <w:r w:rsidRPr="00D827CC">
        <w:rPr>
          <w:rFonts w:ascii="Times New Roman" w:eastAsia="Times New Roman" w:hAnsi="Times New Roman" w:cs="Times New Roman"/>
          <w:b/>
          <w:sz w:val="24"/>
          <w:szCs w:val="24"/>
          <w:lang w:val="fr-CH" w:eastAsia="en-GB"/>
        </w:rPr>
        <w:t>une formation professionnelle inclusives</w:t>
      </w:r>
    </w:p>
    <w:p w14:paraId="47A6A426" w14:textId="44339A88"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VIII.</w:t>
      </w:r>
      <w:r w:rsidRPr="00D827CC">
        <w:rPr>
          <w:rFonts w:ascii="Times New Roman" w:eastAsia="Times New Roman" w:hAnsi="Times New Roman" w:cs="Times New Roman"/>
          <w:b/>
          <w:sz w:val="24"/>
          <w:szCs w:val="24"/>
          <w:lang w:val="fr-CH" w:eastAsia="en-GB"/>
        </w:rPr>
        <w:tab/>
        <w:t xml:space="preserve">Interprétation de l'article 27 (f) : Travail indépendant, </w:t>
      </w:r>
      <w:r w:rsidR="008501B9">
        <w:rPr>
          <w:rFonts w:ascii="Times New Roman" w:eastAsia="Times New Roman" w:hAnsi="Times New Roman" w:cs="Times New Roman"/>
          <w:b/>
          <w:sz w:val="24"/>
          <w:szCs w:val="24"/>
          <w:lang w:val="fr-CH" w:eastAsia="en-GB"/>
        </w:rPr>
        <w:t xml:space="preserve">de la </w:t>
      </w:r>
      <w:r w:rsidR="00DC58C3">
        <w:rPr>
          <w:rFonts w:ascii="Times New Roman" w:eastAsia="Times New Roman" w:hAnsi="Times New Roman" w:cs="Times New Roman"/>
          <w:b/>
          <w:sz w:val="24"/>
          <w:szCs w:val="24"/>
          <w:lang w:val="fr-CH" w:eastAsia="en-GB"/>
        </w:rPr>
        <w:t>créati</w:t>
      </w:r>
      <w:r w:rsidR="00D0068E">
        <w:rPr>
          <w:rFonts w:ascii="Times New Roman" w:eastAsia="Times New Roman" w:hAnsi="Times New Roman" w:cs="Times New Roman"/>
          <w:b/>
          <w:sz w:val="24"/>
          <w:szCs w:val="24"/>
          <w:lang w:val="fr-CH" w:eastAsia="en-GB"/>
        </w:rPr>
        <w:t xml:space="preserve">on des coopératives </w:t>
      </w:r>
      <w:r w:rsidR="008501B9">
        <w:rPr>
          <w:rFonts w:ascii="Times New Roman" w:eastAsia="Times New Roman" w:hAnsi="Times New Roman" w:cs="Times New Roman"/>
          <w:b/>
          <w:sz w:val="24"/>
          <w:szCs w:val="24"/>
          <w:lang w:val="fr-CH" w:eastAsia="en-GB"/>
        </w:rPr>
        <w:t>et de</w:t>
      </w:r>
      <w:r w:rsidR="00DC58C3">
        <w:rPr>
          <w:rFonts w:ascii="Times New Roman" w:eastAsia="Times New Roman" w:hAnsi="Times New Roman" w:cs="Times New Roman"/>
          <w:b/>
          <w:sz w:val="24"/>
          <w:szCs w:val="24"/>
          <w:lang w:val="fr-CH" w:eastAsia="en-GB"/>
        </w:rPr>
        <w:t xml:space="preserve"> sociétés propres</w:t>
      </w:r>
    </w:p>
    <w:p w14:paraId="5EF414ED" w14:textId="01B0CE57"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IX.</w:t>
      </w:r>
      <w:r w:rsidR="00DC58C3">
        <w:rPr>
          <w:rFonts w:ascii="Times New Roman" w:eastAsia="Times New Roman" w:hAnsi="Times New Roman" w:cs="Times New Roman"/>
          <w:b/>
          <w:sz w:val="24"/>
          <w:szCs w:val="24"/>
          <w:lang w:val="fr-CH" w:eastAsia="en-GB"/>
        </w:rPr>
        <w:tab/>
        <w:t>Interprétation de l'article 27</w:t>
      </w:r>
      <w:r w:rsidRPr="00D827CC">
        <w:rPr>
          <w:rFonts w:ascii="Times New Roman" w:eastAsia="Times New Roman" w:hAnsi="Times New Roman" w:cs="Times New Roman"/>
          <w:b/>
          <w:sz w:val="24"/>
          <w:szCs w:val="24"/>
          <w:lang w:val="fr-CH" w:eastAsia="en-GB"/>
        </w:rPr>
        <w:t xml:space="preserve"> </w:t>
      </w:r>
      <w:r w:rsidR="00DC58C3">
        <w:rPr>
          <w:rFonts w:ascii="Times New Roman" w:eastAsia="Times New Roman" w:hAnsi="Times New Roman" w:cs="Times New Roman"/>
          <w:b/>
          <w:sz w:val="24"/>
          <w:szCs w:val="24"/>
          <w:lang w:val="fr-CH" w:eastAsia="en-GB"/>
        </w:rPr>
        <w:t>(</w:t>
      </w:r>
      <w:r w:rsidRPr="00D827CC">
        <w:rPr>
          <w:rFonts w:ascii="Times New Roman" w:eastAsia="Times New Roman" w:hAnsi="Times New Roman" w:cs="Times New Roman"/>
          <w:b/>
          <w:sz w:val="24"/>
          <w:szCs w:val="24"/>
          <w:lang w:val="fr-CH" w:eastAsia="en-GB"/>
        </w:rPr>
        <w:t>g)</w:t>
      </w:r>
      <w:r w:rsidR="00784DA5">
        <w:rPr>
          <w:rFonts w:ascii="Times New Roman" w:eastAsia="Times New Roman" w:hAnsi="Times New Roman" w:cs="Times New Roman"/>
          <w:b/>
          <w:sz w:val="24"/>
          <w:szCs w:val="24"/>
          <w:lang w:val="fr-CH" w:eastAsia="en-GB"/>
        </w:rPr>
        <w:t xml:space="preserve"> : </w:t>
      </w:r>
      <w:r w:rsidRPr="00D827CC">
        <w:rPr>
          <w:rFonts w:ascii="Times New Roman" w:eastAsia="Times New Roman" w:hAnsi="Times New Roman" w:cs="Times New Roman"/>
          <w:b/>
          <w:sz w:val="24"/>
          <w:szCs w:val="24"/>
          <w:lang w:val="fr-CH" w:eastAsia="en-GB"/>
        </w:rPr>
        <w:t xml:space="preserve">Emploi des personnes handicapées dans le secteur public </w:t>
      </w:r>
    </w:p>
    <w:p w14:paraId="54D3C11B" w14:textId="1FC03F6D"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X.</w:t>
      </w:r>
      <w:r w:rsidRPr="00D827CC">
        <w:rPr>
          <w:rFonts w:ascii="Times New Roman" w:eastAsia="Times New Roman" w:hAnsi="Times New Roman" w:cs="Times New Roman"/>
          <w:b/>
          <w:sz w:val="24"/>
          <w:szCs w:val="24"/>
          <w:lang w:val="fr-CH" w:eastAsia="en-GB"/>
        </w:rPr>
        <w:tab/>
        <w:t xml:space="preserve">Interprétation de l'article 27 (h) : Programmes d'action positive et attention </w:t>
      </w:r>
      <w:r w:rsidR="00DC58C3">
        <w:rPr>
          <w:rFonts w:ascii="Times New Roman" w:eastAsia="Times New Roman" w:hAnsi="Times New Roman" w:cs="Times New Roman"/>
          <w:b/>
          <w:sz w:val="24"/>
          <w:szCs w:val="24"/>
          <w:lang w:val="fr-CH" w:eastAsia="en-GB"/>
        </w:rPr>
        <w:t>spéciale</w:t>
      </w:r>
      <w:r w:rsidRPr="00D827CC">
        <w:rPr>
          <w:rFonts w:ascii="Times New Roman" w:eastAsia="Times New Roman" w:hAnsi="Times New Roman" w:cs="Times New Roman"/>
          <w:b/>
          <w:sz w:val="24"/>
          <w:szCs w:val="24"/>
          <w:lang w:val="fr-CH" w:eastAsia="en-GB"/>
        </w:rPr>
        <w:t xml:space="preserve"> </w:t>
      </w:r>
      <w:r w:rsidR="00DC58C3">
        <w:rPr>
          <w:rFonts w:ascii="Times New Roman" w:eastAsia="Times New Roman" w:hAnsi="Times New Roman" w:cs="Times New Roman"/>
          <w:b/>
          <w:sz w:val="24"/>
          <w:szCs w:val="24"/>
          <w:lang w:val="fr-CH" w:eastAsia="en-GB"/>
        </w:rPr>
        <w:t>pour les</w:t>
      </w:r>
      <w:r w:rsidRPr="00D827CC">
        <w:rPr>
          <w:rFonts w:ascii="Times New Roman" w:eastAsia="Times New Roman" w:hAnsi="Times New Roman" w:cs="Times New Roman"/>
          <w:b/>
          <w:sz w:val="24"/>
          <w:szCs w:val="24"/>
          <w:lang w:val="fr-CH" w:eastAsia="en-GB"/>
        </w:rPr>
        <w:t xml:space="preserve"> personnes handicapées qui sont particulièrement exclues du marché du travail </w:t>
      </w:r>
    </w:p>
    <w:p w14:paraId="5AA4100F" w14:textId="7D9D1654"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XI.</w:t>
      </w:r>
      <w:r w:rsidRPr="00D827CC">
        <w:rPr>
          <w:rFonts w:ascii="Times New Roman" w:eastAsia="Times New Roman" w:hAnsi="Times New Roman" w:cs="Times New Roman"/>
          <w:b/>
          <w:sz w:val="24"/>
          <w:szCs w:val="24"/>
          <w:lang w:val="fr-CH" w:eastAsia="en-GB"/>
        </w:rPr>
        <w:tab/>
        <w:t xml:space="preserve">Interprétation de l'article 27 (i) : L'obligation de </w:t>
      </w:r>
      <w:r w:rsidR="00DC58C3">
        <w:rPr>
          <w:rFonts w:ascii="Times New Roman" w:eastAsia="Times New Roman" w:hAnsi="Times New Roman" w:cs="Times New Roman"/>
          <w:b/>
          <w:sz w:val="24"/>
          <w:szCs w:val="24"/>
          <w:lang w:val="fr-CH" w:eastAsia="en-GB"/>
        </w:rPr>
        <w:t xml:space="preserve">faire </w:t>
      </w:r>
      <w:r w:rsidR="00ED62B4">
        <w:rPr>
          <w:rFonts w:ascii="Times New Roman" w:eastAsia="Times New Roman" w:hAnsi="Times New Roman" w:cs="Times New Roman"/>
          <w:b/>
          <w:sz w:val="24"/>
          <w:szCs w:val="24"/>
          <w:lang w:val="fr-CH" w:eastAsia="en-GB"/>
        </w:rPr>
        <w:t xml:space="preserve">des </w:t>
      </w:r>
      <w:r w:rsidR="007B43F3">
        <w:rPr>
          <w:rFonts w:ascii="Times New Roman" w:eastAsia="Times New Roman" w:hAnsi="Times New Roman" w:cs="Times New Roman"/>
          <w:b/>
          <w:sz w:val="24"/>
          <w:szCs w:val="24"/>
          <w:lang w:val="fr-CH" w:eastAsia="en-GB"/>
        </w:rPr>
        <w:t>aménagement</w:t>
      </w:r>
      <w:r w:rsidR="00ED62B4">
        <w:rPr>
          <w:rFonts w:ascii="Times New Roman" w:eastAsia="Times New Roman" w:hAnsi="Times New Roman" w:cs="Times New Roman"/>
          <w:b/>
          <w:sz w:val="24"/>
          <w:szCs w:val="24"/>
          <w:lang w:val="fr-CH" w:eastAsia="en-GB"/>
        </w:rPr>
        <w:t>s</w:t>
      </w:r>
      <w:r w:rsidRPr="00D827CC">
        <w:rPr>
          <w:rFonts w:ascii="Times New Roman" w:eastAsia="Times New Roman" w:hAnsi="Times New Roman" w:cs="Times New Roman"/>
          <w:b/>
          <w:sz w:val="24"/>
          <w:szCs w:val="24"/>
          <w:lang w:val="fr-CH" w:eastAsia="en-GB"/>
        </w:rPr>
        <w:t xml:space="preserve"> raisonnables sur le lieu de travail et le refus </w:t>
      </w:r>
      <w:r w:rsidR="00ED62B4">
        <w:rPr>
          <w:rFonts w:ascii="Times New Roman" w:eastAsia="Times New Roman" w:hAnsi="Times New Roman" w:cs="Times New Roman"/>
          <w:b/>
          <w:sz w:val="24"/>
          <w:szCs w:val="24"/>
          <w:lang w:val="fr-CH" w:eastAsia="en-GB"/>
        </w:rPr>
        <w:t>d’</w:t>
      </w:r>
      <w:r w:rsidR="007B43F3">
        <w:rPr>
          <w:rFonts w:ascii="Times New Roman" w:eastAsia="Times New Roman" w:hAnsi="Times New Roman" w:cs="Times New Roman"/>
          <w:b/>
          <w:sz w:val="24"/>
          <w:szCs w:val="24"/>
          <w:lang w:val="fr-CH" w:eastAsia="en-GB"/>
        </w:rPr>
        <w:t>aménagement</w:t>
      </w:r>
      <w:r w:rsidR="00ED62B4">
        <w:rPr>
          <w:rFonts w:ascii="Times New Roman" w:eastAsia="Times New Roman" w:hAnsi="Times New Roman" w:cs="Times New Roman"/>
          <w:b/>
          <w:sz w:val="24"/>
          <w:szCs w:val="24"/>
          <w:lang w:val="fr-CH" w:eastAsia="en-GB"/>
        </w:rPr>
        <w:t>s</w:t>
      </w:r>
      <w:r w:rsidRPr="00D827CC">
        <w:rPr>
          <w:rFonts w:ascii="Times New Roman" w:eastAsia="Times New Roman" w:hAnsi="Times New Roman" w:cs="Times New Roman"/>
          <w:b/>
          <w:sz w:val="24"/>
          <w:szCs w:val="24"/>
          <w:lang w:val="fr-CH" w:eastAsia="en-GB"/>
        </w:rPr>
        <w:t xml:space="preserve"> raisonnables </w:t>
      </w:r>
      <w:r w:rsidR="00DC58C3">
        <w:rPr>
          <w:rFonts w:ascii="Times New Roman" w:eastAsia="Times New Roman" w:hAnsi="Times New Roman" w:cs="Times New Roman"/>
          <w:b/>
          <w:sz w:val="24"/>
          <w:szCs w:val="24"/>
          <w:lang w:val="fr-CH" w:eastAsia="en-GB"/>
        </w:rPr>
        <w:t xml:space="preserve">visant </w:t>
      </w:r>
      <w:r w:rsidR="00784DA5">
        <w:rPr>
          <w:rFonts w:ascii="Times New Roman" w:eastAsia="Times New Roman" w:hAnsi="Times New Roman" w:cs="Times New Roman"/>
          <w:b/>
          <w:sz w:val="24"/>
          <w:szCs w:val="24"/>
          <w:lang w:val="fr-CH" w:eastAsia="en-GB"/>
        </w:rPr>
        <w:t xml:space="preserve">à </w:t>
      </w:r>
      <w:r w:rsidR="00DC58C3">
        <w:rPr>
          <w:rFonts w:ascii="Times New Roman" w:eastAsia="Times New Roman" w:hAnsi="Times New Roman" w:cs="Times New Roman"/>
          <w:b/>
          <w:sz w:val="24"/>
          <w:szCs w:val="24"/>
          <w:lang w:val="fr-CH" w:eastAsia="en-GB"/>
        </w:rPr>
        <w:t>une for</w:t>
      </w:r>
      <w:r w:rsidRPr="00D827CC">
        <w:rPr>
          <w:rFonts w:ascii="Times New Roman" w:eastAsia="Times New Roman" w:hAnsi="Times New Roman" w:cs="Times New Roman"/>
          <w:b/>
          <w:sz w:val="24"/>
          <w:szCs w:val="24"/>
          <w:lang w:val="fr-CH" w:eastAsia="en-GB"/>
        </w:rPr>
        <w:t xml:space="preserve">me de discrimination fondée sur le handicap, </w:t>
      </w:r>
      <w:r w:rsidR="00DC58C3">
        <w:rPr>
          <w:rFonts w:ascii="Times New Roman" w:eastAsia="Times New Roman" w:hAnsi="Times New Roman" w:cs="Times New Roman"/>
          <w:b/>
          <w:sz w:val="24"/>
          <w:szCs w:val="24"/>
          <w:lang w:val="fr-CH" w:eastAsia="en-GB"/>
        </w:rPr>
        <w:t xml:space="preserve">même </w:t>
      </w:r>
      <w:r w:rsidRPr="00D827CC">
        <w:rPr>
          <w:rFonts w:ascii="Times New Roman" w:eastAsia="Times New Roman" w:hAnsi="Times New Roman" w:cs="Times New Roman"/>
          <w:b/>
          <w:sz w:val="24"/>
          <w:szCs w:val="24"/>
          <w:lang w:val="fr-CH" w:eastAsia="en-GB"/>
        </w:rPr>
        <w:t>dans les processus d</w:t>
      </w:r>
      <w:r w:rsidR="00784DA5">
        <w:rPr>
          <w:rFonts w:ascii="Times New Roman" w:eastAsia="Times New Roman" w:hAnsi="Times New Roman" w:cs="Times New Roman"/>
          <w:b/>
          <w:sz w:val="24"/>
          <w:szCs w:val="24"/>
          <w:lang w:val="fr-CH" w:eastAsia="en-GB"/>
        </w:rPr>
        <w:t xml:space="preserve">’embauche </w:t>
      </w:r>
      <w:r w:rsidRPr="00D827CC">
        <w:rPr>
          <w:rFonts w:ascii="Times New Roman" w:eastAsia="Times New Roman" w:hAnsi="Times New Roman" w:cs="Times New Roman"/>
          <w:b/>
          <w:sz w:val="24"/>
          <w:szCs w:val="24"/>
          <w:lang w:val="fr-CH" w:eastAsia="en-GB"/>
        </w:rPr>
        <w:t xml:space="preserve"> </w:t>
      </w:r>
    </w:p>
    <w:p w14:paraId="6308F4D3" w14:textId="246948BD"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XII.</w:t>
      </w:r>
      <w:r w:rsidRPr="00D827CC">
        <w:rPr>
          <w:rFonts w:ascii="Times New Roman" w:eastAsia="Times New Roman" w:hAnsi="Times New Roman" w:cs="Times New Roman"/>
          <w:b/>
          <w:sz w:val="24"/>
          <w:szCs w:val="24"/>
          <w:lang w:val="fr-CH" w:eastAsia="en-GB"/>
        </w:rPr>
        <w:tab/>
        <w:t xml:space="preserve">Interprétation de l'article 27 </w:t>
      </w:r>
      <w:r w:rsidR="004805AE">
        <w:rPr>
          <w:rFonts w:ascii="Times New Roman" w:eastAsia="Times New Roman" w:hAnsi="Times New Roman" w:cs="Times New Roman"/>
          <w:b/>
          <w:sz w:val="24"/>
          <w:szCs w:val="24"/>
          <w:lang w:val="fr-CH" w:eastAsia="en-GB"/>
        </w:rPr>
        <w:t>(</w:t>
      </w:r>
      <w:r w:rsidR="004805AE" w:rsidRPr="00D827CC">
        <w:rPr>
          <w:rFonts w:ascii="Times New Roman" w:eastAsia="Times New Roman" w:hAnsi="Times New Roman" w:cs="Times New Roman"/>
          <w:b/>
          <w:sz w:val="24"/>
          <w:szCs w:val="24"/>
          <w:lang w:val="fr-CH" w:eastAsia="en-GB"/>
        </w:rPr>
        <w:t>k</w:t>
      </w:r>
      <w:r w:rsidRPr="00D827CC">
        <w:rPr>
          <w:rFonts w:ascii="Times New Roman" w:eastAsia="Times New Roman" w:hAnsi="Times New Roman" w:cs="Times New Roman"/>
          <w:b/>
          <w:sz w:val="24"/>
          <w:szCs w:val="24"/>
          <w:lang w:val="fr-CH" w:eastAsia="en-GB"/>
        </w:rPr>
        <w:t>)</w:t>
      </w:r>
      <w:r w:rsidR="00784DA5">
        <w:rPr>
          <w:rFonts w:ascii="Times New Roman" w:eastAsia="Times New Roman" w:hAnsi="Times New Roman" w:cs="Times New Roman"/>
          <w:b/>
          <w:sz w:val="24"/>
          <w:szCs w:val="24"/>
          <w:lang w:val="fr-CH" w:eastAsia="en-GB"/>
        </w:rPr>
        <w:t> :</w:t>
      </w:r>
      <w:r w:rsidRPr="00D827CC">
        <w:rPr>
          <w:rFonts w:ascii="Times New Roman" w:eastAsia="Times New Roman" w:hAnsi="Times New Roman" w:cs="Times New Roman"/>
          <w:b/>
          <w:sz w:val="24"/>
          <w:szCs w:val="24"/>
          <w:lang w:val="fr-CH" w:eastAsia="en-GB"/>
        </w:rPr>
        <w:t xml:space="preserve"> Programmes de retour au travail </w:t>
      </w:r>
    </w:p>
    <w:p w14:paraId="69A539A3" w14:textId="7A0BFE1A"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XIII.</w:t>
      </w:r>
      <w:r w:rsidRPr="00D827CC">
        <w:rPr>
          <w:rFonts w:ascii="Times New Roman" w:eastAsia="Times New Roman" w:hAnsi="Times New Roman" w:cs="Times New Roman"/>
          <w:b/>
          <w:sz w:val="24"/>
          <w:szCs w:val="24"/>
          <w:lang w:val="fr-CH" w:eastAsia="en-GB"/>
        </w:rPr>
        <w:tab/>
      </w:r>
      <w:r w:rsidR="0063600D">
        <w:rPr>
          <w:rFonts w:ascii="Times New Roman" w:eastAsia="Times New Roman" w:hAnsi="Times New Roman" w:cs="Times New Roman"/>
          <w:b/>
          <w:sz w:val="24"/>
          <w:szCs w:val="24"/>
          <w:lang w:val="fr-CH" w:eastAsia="en-GB"/>
        </w:rPr>
        <w:t>Interprétation de l'article 27 (2)</w:t>
      </w:r>
      <w:r w:rsidR="00B426AE">
        <w:rPr>
          <w:rFonts w:ascii="Times New Roman" w:eastAsia="Times New Roman" w:hAnsi="Times New Roman" w:cs="Times New Roman"/>
          <w:b/>
          <w:sz w:val="24"/>
          <w:szCs w:val="24"/>
          <w:lang w:val="fr-CH" w:eastAsia="en-GB"/>
        </w:rPr>
        <w:t> : Le</w:t>
      </w:r>
      <w:r w:rsidRPr="00D827CC">
        <w:rPr>
          <w:rFonts w:ascii="Times New Roman" w:eastAsia="Times New Roman" w:hAnsi="Times New Roman" w:cs="Times New Roman"/>
          <w:b/>
          <w:sz w:val="24"/>
          <w:szCs w:val="24"/>
          <w:lang w:val="fr-CH" w:eastAsia="en-GB"/>
        </w:rPr>
        <w:t xml:space="preserve"> travail forcé ou obligatoire</w:t>
      </w:r>
    </w:p>
    <w:p w14:paraId="02A10D24" w14:textId="77777777"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lastRenderedPageBreak/>
        <w:t>3.</w:t>
      </w:r>
      <w:r w:rsidRPr="00D827CC">
        <w:rPr>
          <w:rFonts w:ascii="Times New Roman" w:eastAsia="Times New Roman" w:hAnsi="Times New Roman" w:cs="Times New Roman"/>
          <w:b/>
          <w:sz w:val="24"/>
          <w:szCs w:val="24"/>
          <w:lang w:val="fr-CH" w:eastAsia="en-GB"/>
        </w:rPr>
        <w:tab/>
        <w:t>Obligations des États parties</w:t>
      </w:r>
    </w:p>
    <w:p w14:paraId="6E110062" w14:textId="6915515C" w:rsidR="003B5951"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a.</w:t>
      </w:r>
      <w:r w:rsidRPr="00D827CC">
        <w:rPr>
          <w:rFonts w:ascii="Times New Roman" w:eastAsia="Times New Roman" w:hAnsi="Times New Roman" w:cs="Times New Roman"/>
          <w:b/>
          <w:sz w:val="24"/>
          <w:szCs w:val="24"/>
          <w:lang w:val="fr-CH" w:eastAsia="en-GB"/>
        </w:rPr>
        <w:tab/>
        <w:t xml:space="preserve">Devoir de respect, de protection et de </w:t>
      </w:r>
      <w:r w:rsidR="006C5EBD">
        <w:rPr>
          <w:rFonts w:ascii="Times New Roman" w:eastAsia="Times New Roman" w:hAnsi="Times New Roman" w:cs="Times New Roman"/>
          <w:b/>
          <w:sz w:val="24"/>
          <w:szCs w:val="24"/>
          <w:lang w:val="fr-CH" w:eastAsia="en-GB"/>
        </w:rPr>
        <w:t>remplir</w:t>
      </w:r>
    </w:p>
    <w:p w14:paraId="4B7918F0" w14:textId="1D489DC0"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b.</w:t>
      </w:r>
      <w:r w:rsidRPr="00D827CC">
        <w:rPr>
          <w:rFonts w:ascii="Times New Roman" w:eastAsia="Times New Roman" w:hAnsi="Times New Roman" w:cs="Times New Roman"/>
          <w:b/>
          <w:sz w:val="24"/>
          <w:szCs w:val="24"/>
          <w:lang w:val="fr-CH" w:eastAsia="en-GB"/>
        </w:rPr>
        <w:tab/>
        <w:t>Obligations immédiates</w:t>
      </w:r>
    </w:p>
    <w:p w14:paraId="7FBE9D1B" w14:textId="616DD03E"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w:t>
      </w:r>
      <w:r w:rsidRPr="00D827CC">
        <w:rPr>
          <w:rFonts w:ascii="Times New Roman" w:eastAsia="Times New Roman" w:hAnsi="Times New Roman" w:cs="Times New Roman"/>
          <w:b/>
          <w:sz w:val="24"/>
          <w:szCs w:val="24"/>
          <w:lang w:val="fr-CH" w:eastAsia="en-GB"/>
        </w:rPr>
        <w:tab/>
      </w:r>
      <w:r w:rsidR="00A623E7">
        <w:rPr>
          <w:rFonts w:ascii="Times New Roman" w:eastAsia="Times New Roman" w:hAnsi="Times New Roman" w:cs="Times New Roman"/>
          <w:b/>
          <w:sz w:val="24"/>
          <w:szCs w:val="24"/>
          <w:lang w:val="fr-CH" w:eastAsia="en-GB"/>
        </w:rPr>
        <w:t xml:space="preserve">Interdiction de toute forme de </w:t>
      </w:r>
      <w:r w:rsidRPr="00D827CC">
        <w:rPr>
          <w:rFonts w:ascii="Times New Roman" w:eastAsia="Times New Roman" w:hAnsi="Times New Roman" w:cs="Times New Roman"/>
          <w:b/>
          <w:sz w:val="24"/>
          <w:szCs w:val="24"/>
          <w:lang w:val="fr-CH" w:eastAsia="en-GB"/>
        </w:rPr>
        <w:t>discrimination, notamment sur la base d</w:t>
      </w:r>
      <w:r w:rsidR="00A623E7">
        <w:rPr>
          <w:rFonts w:ascii="Times New Roman" w:eastAsia="Times New Roman" w:hAnsi="Times New Roman" w:cs="Times New Roman"/>
          <w:b/>
          <w:sz w:val="24"/>
          <w:szCs w:val="24"/>
          <w:lang w:val="fr-CH" w:eastAsia="en-GB"/>
        </w:rPr>
        <w:t>u</w:t>
      </w:r>
      <w:r w:rsidRPr="00D827CC">
        <w:rPr>
          <w:rFonts w:ascii="Times New Roman" w:eastAsia="Times New Roman" w:hAnsi="Times New Roman" w:cs="Times New Roman"/>
          <w:b/>
          <w:sz w:val="24"/>
          <w:szCs w:val="24"/>
          <w:lang w:val="fr-CH" w:eastAsia="en-GB"/>
        </w:rPr>
        <w:t xml:space="preserve"> handicap ou </w:t>
      </w:r>
      <w:r w:rsidR="00A623E7">
        <w:rPr>
          <w:rFonts w:ascii="Times New Roman" w:eastAsia="Times New Roman" w:hAnsi="Times New Roman" w:cs="Times New Roman"/>
          <w:b/>
          <w:sz w:val="24"/>
          <w:szCs w:val="24"/>
          <w:lang w:val="fr-CH" w:eastAsia="en-GB"/>
        </w:rPr>
        <w:t xml:space="preserve">toute autre </w:t>
      </w:r>
      <w:r w:rsidR="007F6845">
        <w:rPr>
          <w:rFonts w:ascii="Times New Roman" w:eastAsia="Times New Roman" w:hAnsi="Times New Roman" w:cs="Times New Roman"/>
          <w:b/>
          <w:sz w:val="24"/>
          <w:szCs w:val="24"/>
          <w:lang w:val="fr-CH" w:eastAsia="en-GB"/>
        </w:rPr>
        <w:t>raison</w:t>
      </w:r>
    </w:p>
    <w:p w14:paraId="4E9E008E" w14:textId="79D0FDC2" w:rsidR="006E0F41" w:rsidRPr="00D827CC" w:rsidRDefault="006E0F41" w:rsidP="00AC5E2A">
      <w:pPr>
        <w:spacing w:line="240" w:lineRule="auto"/>
        <w:jc w:val="both"/>
        <w:rPr>
          <w:rFonts w:ascii="Times New Roman" w:eastAsia="Times New Roman" w:hAnsi="Times New Roman" w:cs="Times New Roman"/>
          <w:b/>
          <w:sz w:val="24"/>
          <w:szCs w:val="24"/>
          <w:lang w:val="fr-CH" w:eastAsia="en-GB"/>
        </w:rPr>
      </w:pPr>
      <w:r w:rsidRPr="00D827CC">
        <w:rPr>
          <w:rFonts w:ascii="Times New Roman" w:eastAsia="Times New Roman" w:hAnsi="Times New Roman" w:cs="Times New Roman"/>
          <w:b/>
          <w:sz w:val="24"/>
          <w:szCs w:val="24"/>
          <w:lang w:val="fr-CH" w:eastAsia="en-GB"/>
        </w:rPr>
        <w:t>II.</w:t>
      </w:r>
      <w:r w:rsidRPr="00D827CC">
        <w:rPr>
          <w:rFonts w:ascii="Times New Roman" w:eastAsia="Times New Roman" w:hAnsi="Times New Roman" w:cs="Times New Roman"/>
          <w:b/>
          <w:sz w:val="24"/>
          <w:szCs w:val="24"/>
          <w:lang w:val="fr-CH" w:eastAsia="en-GB"/>
        </w:rPr>
        <w:tab/>
      </w:r>
      <w:r w:rsidR="003B5951">
        <w:rPr>
          <w:rFonts w:ascii="Times New Roman" w:eastAsia="Times New Roman" w:hAnsi="Times New Roman" w:cs="Times New Roman"/>
          <w:b/>
          <w:sz w:val="24"/>
          <w:szCs w:val="24"/>
          <w:lang w:val="fr-CH" w:eastAsia="en-GB"/>
        </w:rPr>
        <w:t>Proportion</w:t>
      </w:r>
      <w:r w:rsidR="00A623E7">
        <w:rPr>
          <w:rFonts w:ascii="Times New Roman" w:eastAsia="Times New Roman" w:hAnsi="Times New Roman" w:cs="Times New Roman"/>
          <w:b/>
          <w:sz w:val="24"/>
          <w:szCs w:val="24"/>
          <w:lang w:val="fr-CH" w:eastAsia="en-GB"/>
        </w:rPr>
        <w:t xml:space="preserve"> </w:t>
      </w:r>
      <w:r w:rsidR="00ED62B4">
        <w:rPr>
          <w:rFonts w:ascii="Times New Roman" w:eastAsia="Times New Roman" w:hAnsi="Times New Roman" w:cs="Times New Roman"/>
          <w:b/>
          <w:sz w:val="24"/>
          <w:szCs w:val="24"/>
          <w:lang w:val="fr-CH" w:eastAsia="en-GB"/>
        </w:rPr>
        <w:t>d’</w:t>
      </w:r>
      <w:r w:rsidR="007B43F3">
        <w:rPr>
          <w:rFonts w:ascii="Times New Roman" w:eastAsia="Times New Roman" w:hAnsi="Times New Roman" w:cs="Times New Roman"/>
          <w:b/>
          <w:sz w:val="24"/>
          <w:szCs w:val="24"/>
          <w:lang w:val="fr-CH" w:eastAsia="en-GB"/>
        </w:rPr>
        <w:t>aménagement</w:t>
      </w:r>
      <w:r w:rsidR="00ED62B4">
        <w:rPr>
          <w:rFonts w:ascii="Times New Roman" w:eastAsia="Times New Roman" w:hAnsi="Times New Roman" w:cs="Times New Roman"/>
          <w:b/>
          <w:sz w:val="24"/>
          <w:szCs w:val="24"/>
          <w:lang w:val="fr-CH" w:eastAsia="en-GB"/>
        </w:rPr>
        <w:t>s</w:t>
      </w:r>
      <w:r w:rsidRPr="00D827CC">
        <w:rPr>
          <w:rFonts w:ascii="Times New Roman" w:eastAsia="Times New Roman" w:hAnsi="Times New Roman" w:cs="Times New Roman"/>
          <w:b/>
          <w:sz w:val="24"/>
          <w:szCs w:val="24"/>
          <w:lang w:val="fr-CH" w:eastAsia="en-GB"/>
        </w:rPr>
        <w:t xml:space="preserve"> </w:t>
      </w:r>
      <w:r w:rsidR="003B5951">
        <w:rPr>
          <w:rFonts w:ascii="Times New Roman" w:eastAsia="Times New Roman" w:hAnsi="Times New Roman" w:cs="Times New Roman"/>
          <w:b/>
          <w:sz w:val="24"/>
          <w:szCs w:val="24"/>
          <w:lang w:val="fr-CH" w:eastAsia="en-GB"/>
        </w:rPr>
        <w:t>raisonnables</w:t>
      </w:r>
    </w:p>
    <w:p w14:paraId="1E882938" w14:textId="008998C7" w:rsidR="006E0F41" w:rsidRPr="003A7900" w:rsidRDefault="004805AE"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3. I</w:t>
      </w:r>
      <w:r w:rsidR="006E0F41" w:rsidRPr="003A7900">
        <w:rPr>
          <w:rFonts w:ascii="Times New Roman" w:eastAsia="Times New Roman" w:hAnsi="Times New Roman" w:cs="Times New Roman"/>
          <w:b/>
          <w:sz w:val="24"/>
          <w:szCs w:val="24"/>
          <w:lang w:val="fr-CH" w:eastAsia="en-GB"/>
        </w:rPr>
        <w:t xml:space="preserve"> Obligations particulières dans le cadre de l'article 27</w:t>
      </w:r>
    </w:p>
    <w:p w14:paraId="68A216D1" w14:textId="6904B99A" w:rsidR="006E0F41" w:rsidRPr="003A7900" w:rsidRDefault="006E0F41"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a.</w:t>
      </w:r>
      <w:r w:rsidRPr="003A7900">
        <w:rPr>
          <w:rFonts w:ascii="Times New Roman" w:eastAsia="Times New Roman" w:hAnsi="Times New Roman" w:cs="Times New Roman"/>
          <w:b/>
          <w:sz w:val="24"/>
          <w:szCs w:val="24"/>
          <w:lang w:val="fr-CH" w:eastAsia="en-GB"/>
        </w:rPr>
        <w:tab/>
        <w:t xml:space="preserve">L'impact de nouvelles technologies sur le marché du travail, y compris l'intelligence artificielle et l'apprentissage profond, </w:t>
      </w:r>
      <w:r w:rsidR="003A7900" w:rsidRPr="003A7900">
        <w:rPr>
          <w:rFonts w:ascii="Times New Roman" w:eastAsia="Times New Roman" w:hAnsi="Times New Roman" w:cs="Times New Roman"/>
          <w:b/>
          <w:sz w:val="24"/>
          <w:szCs w:val="24"/>
          <w:lang w:val="fr-CH" w:eastAsia="en-GB"/>
        </w:rPr>
        <w:t>concernant les</w:t>
      </w:r>
      <w:r w:rsidRPr="003A7900">
        <w:rPr>
          <w:rFonts w:ascii="Times New Roman" w:eastAsia="Times New Roman" w:hAnsi="Times New Roman" w:cs="Times New Roman"/>
          <w:b/>
          <w:sz w:val="24"/>
          <w:szCs w:val="24"/>
          <w:lang w:val="fr-CH" w:eastAsia="en-GB"/>
        </w:rPr>
        <w:t xml:space="preserve"> personnes handicapées.</w:t>
      </w:r>
    </w:p>
    <w:p w14:paraId="2D524916" w14:textId="77777777" w:rsidR="006E0F41" w:rsidRPr="003A7900" w:rsidRDefault="006E0F41"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b.</w:t>
      </w:r>
      <w:r w:rsidRPr="003A7900">
        <w:rPr>
          <w:rFonts w:ascii="Times New Roman" w:eastAsia="Times New Roman" w:hAnsi="Times New Roman" w:cs="Times New Roman"/>
          <w:b/>
          <w:sz w:val="24"/>
          <w:szCs w:val="24"/>
          <w:lang w:val="fr-CH" w:eastAsia="en-GB"/>
        </w:rPr>
        <w:tab/>
        <w:t>Le télétravail des personnes handicapées</w:t>
      </w:r>
    </w:p>
    <w:p w14:paraId="48CA9FD1" w14:textId="77777777" w:rsidR="006E0F41" w:rsidRPr="003A7900" w:rsidRDefault="006E0F41"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4.</w:t>
      </w:r>
      <w:r w:rsidRPr="003A7900">
        <w:rPr>
          <w:rFonts w:ascii="Times New Roman" w:eastAsia="Times New Roman" w:hAnsi="Times New Roman" w:cs="Times New Roman"/>
          <w:b/>
          <w:sz w:val="24"/>
          <w:szCs w:val="24"/>
          <w:lang w:val="fr-CH" w:eastAsia="en-GB"/>
        </w:rPr>
        <w:tab/>
        <w:t>Relation avec d'autres dispositions de la CDPH</w:t>
      </w:r>
    </w:p>
    <w:p w14:paraId="2061F210" w14:textId="34025013" w:rsidR="006E0F41" w:rsidRPr="003A7900" w:rsidRDefault="006E0F41"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I.</w:t>
      </w:r>
      <w:r w:rsidRPr="003A7900">
        <w:rPr>
          <w:rFonts w:ascii="Times New Roman" w:eastAsia="Times New Roman" w:hAnsi="Times New Roman" w:cs="Times New Roman"/>
          <w:b/>
          <w:sz w:val="24"/>
          <w:szCs w:val="24"/>
          <w:lang w:val="fr-CH" w:eastAsia="en-GB"/>
        </w:rPr>
        <w:tab/>
        <w:t xml:space="preserve">Consultations avec les </w:t>
      </w:r>
      <w:r w:rsidR="004805AE" w:rsidRPr="003A7900">
        <w:rPr>
          <w:rFonts w:ascii="Times New Roman" w:eastAsia="Times New Roman" w:hAnsi="Times New Roman" w:cs="Times New Roman"/>
          <w:b/>
          <w:sz w:val="24"/>
          <w:szCs w:val="24"/>
          <w:lang w:val="fr-CH" w:eastAsia="en-GB"/>
        </w:rPr>
        <w:t>OPS</w:t>
      </w:r>
      <w:r w:rsidR="003570A4" w:rsidRPr="003A7900">
        <w:rPr>
          <w:rFonts w:ascii="Times New Roman" w:eastAsia="Times New Roman" w:hAnsi="Times New Roman" w:cs="Times New Roman"/>
          <w:b/>
          <w:sz w:val="24"/>
          <w:szCs w:val="24"/>
          <w:lang w:val="fr-CH" w:eastAsia="en-GB"/>
        </w:rPr>
        <w:t xml:space="preserve"> </w:t>
      </w:r>
      <w:r w:rsidRPr="003A7900">
        <w:rPr>
          <w:rFonts w:ascii="Times New Roman" w:eastAsia="Times New Roman" w:hAnsi="Times New Roman" w:cs="Times New Roman"/>
          <w:b/>
          <w:sz w:val="24"/>
          <w:szCs w:val="24"/>
          <w:lang w:val="fr-CH" w:eastAsia="en-GB"/>
        </w:rPr>
        <w:t>dans le cadre du dialogue social</w:t>
      </w:r>
    </w:p>
    <w:p w14:paraId="7C55EBF3" w14:textId="4B9B7099" w:rsidR="006E0F41" w:rsidRPr="003A7900" w:rsidRDefault="006E0F41" w:rsidP="00AC5E2A">
      <w:pPr>
        <w:spacing w:line="240" w:lineRule="auto"/>
        <w:jc w:val="both"/>
        <w:rPr>
          <w:rFonts w:ascii="Times New Roman" w:eastAsia="Times New Roman" w:hAnsi="Times New Roman" w:cs="Times New Roman"/>
          <w:b/>
          <w:sz w:val="24"/>
          <w:szCs w:val="24"/>
          <w:lang w:val="fr-CH" w:eastAsia="en-GB"/>
        </w:rPr>
      </w:pPr>
      <w:r w:rsidRPr="003A7900">
        <w:rPr>
          <w:rFonts w:ascii="Times New Roman" w:eastAsia="Times New Roman" w:hAnsi="Times New Roman" w:cs="Times New Roman"/>
          <w:b/>
          <w:sz w:val="24"/>
          <w:szCs w:val="24"/>
          <w:lang w:val="fr-CH" w:eastAsia="en-GB"/>
        </w:rPr>
        <w:t>5.</w:t>
      </w:r>
      <w:r w:rsidRPr="003A7900">
        <w:rPr>
          <w:rFonts w:ascii="Times New Roman" w:eastAsia="Times New Roman" w:hAnsi="Times New Roman" w:cs="Times New Roman"/>
          <w:b/>
          <w:sz w:val="24"/>
          <w:szCs w:val="24"/>
          <w:lang w:val="fr-CH" w:eastAsia="en-GB"/>
        </w:rPr>
        <w:tab/>
        <w:t>Mise en œuvre au niveau national</w:t>
      </w:r>
    </w:p>
    <w:p w14:paraId="0749CE5B" w14:textId="0B4FC117" w:rsidR="006E0F41" w:rsidRPr="006E0F41" w:rsidRDefault="00A623E7" w:rsidP="00AC5E2A">
      <w:pPr>
        <w:spacing w:line="240"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Lors de sa 22</w:t>
      </w:r>
      <w:r w:rsidRPr="00A623E7">
        <w:rPr>
          <w:rFonts w:ascii="Times New Roman" w:eastAsia="Times New Roman" w:hAnsi="Times New Roman" w:cs="Times New Roman"/>
          <w:sz w:val="24"/>
          <w:szCs w:val="24"/>
          <w:vertAlign w:val="superscript"/>
          <w:lang w:val="fr-CH" w:eastAsia="en-GB"/>
        </w:rPr>
        <w:t>ème</w:t>
      </w:r>
      <w:r>
        <w:rPr>
          <w:rFonts w:ascii="Times New Roman" w:eastAsia="Times New Roman" w:hAnsi="Times New Roman" w:cs="Times New Roman"/>
          <w:sz w:val="24"/>
          <w:szCs w:val="24"/>
          <w:lang w:val="fr-CH" w:eastAsia="en-GB"/>
        </w:rPr>
        <w:t>. Session, l</w:t>
      </w:r>
      <w:r w:rsidR="006E0F41" w:rsidRPr="006E0F41">
        <w:rPr>
          <w:rFonts w:ascii="Times New Roman" w:eastAsia="Times New Roman" w:hAnsi="Times New Roman" w:cs="Times New Roman"/>
          <w:sz w:val="24"/>
          <w:szCs w:val="24"/>
          <w:lang w:val="fr-CH" w:eastAsia="en-GB"/>
        </w:rPr>
        <w:t xml:space="preserve">e Comité des </w:t>
      </w:r>
      <w:r>
        <w:rPr>
          <w:rFonts w:ascii="Times New Roman" w:eastAsia="Times New Roman" w:hAnsi="Times New Roman" w:cs="Times New Roman"/>
          <w:sz w:val="24"/>
          <w:szCs w:val="24"/>
          <w:lang w:val="fr-CH" w:eastAsia="en-GB"/>
        </w:rPr>
        <w:t>D</w:t>
      </w:r>
      <w:r w:rsidR="006E0F41" w:rsidRPr="006E0F41">
        <w:rPr>
          <w:rFonts w:ascii="Times New Roman" w:eastAsia="Times New Roman" w:hAnsi="Times New Roman" w:cs="Times New Roman"/>
          <w:sz w:val="24"/>
          <w:szCs w:val="24"/>
          <w:lang w:val="fr-CH" w:eastAsia="en-GB"/>
        </w:rPr>
        <w:t xml:space="preserve">roits des </w:t>
      </w:r>
      <w:r>
        <w:rPr>
          <w:rFonts w:ascii="Times New Roman" w:eastAsia="Times New Roman" w:hAnsi="Times New Roman" w:cs="Times New Roman"/>
          <w:sz w:val="24"/>
          <w:szCs w:val="24"/>
          <w:lang w:val="fr-CH" w:eastAsia="en-GB"/>
        </w:rPr>
        <w:t>P</w:t>
      </w:r>
      <w:r w:rsidR="006E0F41" w:rsidRPr="006E0F41">
        <w:rPr>
          <w:rFonts w:ascii="Times New Roman" w:eastAsia="Times New Roman" w:hAnsi="Times New Roman" w:cs="Times New Roman"/>
          <w:sz w:val="24"/>
          <w:szCs w:val="24"/>
          <w:lang w:val="fr-CH" w:eastAsia="en-GB"/>
        </w:rPr>
        <w:t xml:space="preserve">ersonnes </w:t>
      </w:r>
      <w:r>
        <w:rPr>
          <w:rFonts w:ascii="Times New Roman" w:eastAsia="Times New Roman" w:hAnsi="Times New Roman" w:cs="Times New Roman"/>
          <w:sz w:val="24"/>
          <w:szCs w:val="24"/>
          <w:lang w:val="fr-CH" w:eastAsia="en-GB"/>
        </w:rPr>
        <w:t>H</w:t>
      </w:r>
      <w:r w:rsidR="006E0F41" w:rsidRPr="006E0F41">
        <w:rPr>
          <w:rFonts w:ascii="Times New Roman" w:eastAsia="Times New Roman" w:hAnsi="Times New Roman" w:cs="Times New Roman"/>
          <w:sz w:val="24"/>
          <w:szCs w:val="24"/>
          <w:lang w:val="fr-CH" w:eastAsia="en-GB"/>
        </w:rPr>
        <w:t>andicapées a décidé d'entamer</w:t>
      </w:r>
      <w:r>
        <w:rPr>
          <w:rFonts w:ascii="Times New Roman" w:eastAsia="Times New Roman" w:hAnsi="Times New Roman" w:cs="Times New Roman"/>
          <w:sz w:val="24"/>
          <w:szCs w:val="24"/>
          <w:lang w:val="fr-CH" w:eastAsia="en-GB"/>
        </w:rPr>
        <w:t xml:space="preserve"> le processus de rédaction d'un</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Commentaire</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G</w:t>
      </w:r>
      <w:r w:rsidR="006E0F41" w:rsidRPr="006E0F41">
        <w:rPr>
          <w:rFonts w:ascii="Times New Roman" w:eastAsia="Times New Roman" w:hAnsi="Times New Roman" w:cs="Times New Roman"/>
          <w:sz w:val="24"/>
          <w:szCs w:val="24"/>
          <w:lang w:val="fr-CH" w:eastAsia="en-GB"/>
        </w:rPr>
        <w:t xml:space="preserve">énérale sur l'article 27. </w:t>
      </w:r>
      <w:r>
        <w:rPr>
          <w:rFonts w:ascii="Times New Roman" w:eastAsia="Times New Roman" w:hAnsi="Times New Roman" w:cs="Times New Roman"/>
          <w:sz w:val="24"/>
          <w:szCs w:val="24"/>
          <w:lang w:val="fr-CH" w:eastAsia="en-GB"/>
        </w:rPr>
        <w:t>Ce</w:t>
      </w:r>
      <w:r w:rsidR="003A7900">
        <w:rPr>
          <w:rFonts w:ascii="Times New Roman" w:eastAsia="Times New Roman" w:hAnsi="Times New Roman" w:cs="Times New Roman"/>
          <w:sz w:val="24"/>
          <w:szCs w:val="24"/>
          <w:lang w:val="fr-CH" w:eastAsia="en-GB"/>
        </w:rPr>
        <w:t xml:space="preserve"> projet</w:t>
      </w:r>
      <w:r w:rsidR="006E0F41" w:rsidRPr="006E0F41">
        <w:rPr>
          <w:rFonts w:ascii="Times New Roman" w:eastAsia="Times New Roman" w:hAnsi="Times New Roman" w:cs="Times New Roman"/>
          <w:sz w:val="24"/>
          <w:szCs w:val="24"/>
          <w:lang w:val="fr-CH" w:eastAsia="en-GB"/>
        </w:rPr>
        <w:t xml:space="preserve"> met en évidence les </w:t>
      </w:r>
      <w:r w:rsidR="007F6845">
        <w:rPr>
          <w:rFonts w:ascii="Times New Roman" w:eastAsia="Times New Roman" w:hAnsi="Times New Roman" w:cs="Times New Roman"/>
          <w:sz w:val="24"/>
          <w:szCs w:val="24"/>
          <w:lang w:val="fr-CH" w:eastAsia="en-GB"/>
        </w:rPr>
        <w:t xml:space="preserve">sections possibles et le contenu </w:t>
      </w:r>
      <w:r w:rsidR="006E0F41" w:rsidRPr="006E0F41">
        <w:rPr>
          <w:rFonts w:ascii="Times New Roman" w:eastAsia="Times New Roman" w:hAnsi="Times New Roman" w:cs="Times New Roman"/>
          <w:sz w:val="24"/>
          <w:szCs w:val="24"/>
          <w:lang w:val="fr-CH" w:eastAsia="en-GB"/>
        </w:rPr>
        <w:t>du projet d</w:t>
      </w:r>
      <w:r>
        <w:rPr>
          <w:rFonts w:ascii="Times New Roman" w:eastAsia="Times New Roman" w:hAnsi="Times New Roman" w:cs="Times New Roman"/>
          <w:sz w:val="24"/>
          <w:szCs w:val="24"/>
          <w:lang w:val="fr-CH" w:eastAsia="en-GB"/>
        </w:rPr>
        <w:t>u Commentaire G</w:t>
      </w:r>
      <w:r w:rsidR="006E0F41" w:rsidRPr="006E0F41">
        <w:rPr>
          <w:rFonts w:ascii="Times New Roman" w:eastAsia="Times New Roman" w:hAnsi="Times New Roman" w:cs="Times New Roman"/>
          <w:sz w:val="24"/>
          <w:szCs w:val="24"/>
          <w:lang w:val="fr-CH" w:eastAsia="en-GB"/>
        </w:rPr>
        <w:t>énérale.</w:t>
      </w:r>
    </w:p>
    <w:p w14:paraId="357E1CF3"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25F88E6B" w14:textId="1DEA4ADB" w:rsidR="00F44DAD" w:rsidRPr="00654F1F" w:rsidRDefault="00F44DAD" w:rsidP="00F44DAD">
      <w:pPr>
        <w:pStyle w:val="ListParagraph"/>
        <w:numPr>
          <w:ilvl w:val="0"/>
          <w:numId w:val="11"/>
        </w:numPr>
        <w:jc w:val="both"/>
        <w:rPr>
          <w:rFonts w:ascii="Times New Roman" w:hAnsi="Times New Roman"/>
          <w:b/>
          <w:sz w:val="24"/>
          <w:szCs w:val="24"/>
          <w:u w:val="single"/>
          <w:lang w:val="fr-CH"/>
        </w:rPr>
      </w:pPr>
      <w:r w:rsidRPr="00654F1F">
        <w:rPr>
          <w:rFonts w:ascii="Times New Roman" w:hAnsi="Times New Roman"/>
          <w:b/>
          <w:sz w:val="24"/>
          <w:szCs w:val="24"/>
          <w:u w:val="single"/>
          <w:lang w:val="fr-CH"/>
        </w:rPr>
        <w:t>Introduction</w:t>
      </w:r>
    </w:p>
    <w:p w14:paraId="1DADD650" w14:textId="77777777" w:rsidR="004F131B" w:rsidRDefault="004F131B" w:rsidP="00654F1F">
      <w:pPr>
        <w:spacing w:line="276" w:lineRule="auto"/>
        <w:jc w:val="both"/>
        <w:rPr>
          <w:rFonts w:ascii="Times New Roman" w:eastAsia="Calibri" w:hAnsi="Times New Roman" w:cs="Times New Roman"/>
          <w:b/>
          <w:sz w:val="24"/>
          <w:szCs w:val="24"/>
          <w:u w:val="single"/>
          <w:lang w:val="fr-CH"/>
        </w:rPr>
      </w:pPr>
    </w:p>
    <w:p w14:paraId="6758F819" w14:textId="0E9634A9" w:rsidR="006E0F41" w:rsidRPr="006E0F41" w:rsidRDefault="00A623E7"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Il y a plusieurs obstacle</w:t>
      </w:r>
      <w:r w:rsidR="006E0F41" w:rsidRPr="006E0F41">
        <w:rPr>
          <w:rFonts w:ascii="Times New Roman" w:eastAsia="Times New Roman" w:hAnsi="Times New Roman" w:cs="Times New Roman"/>
          <w:sz w:val="24"/>
          <w:szCs w:val="24"/>
          <w:lang w:val="fr-CH" w:eastAsia="en-GB"/>
        </w:rPr>
        <w:t xml:space="preserve">s </w:t>
      </w:r>
      <w:r>
        <w:rPr>
          <w:rFonts w:ascii="Times New Roman" w:eastAsia="Times New Roman" w:hAnsi="Times New Roman" w:cs="Times New Roman"/>
          <w:sz w:val="24"/>
          <w:szCs w:val="24"/>
          <w:lang w:val="fr-CH" w:eastAsia="en-GB"/>
        </w:rPr>
        <w:t>qui empêchent</w:t>
      </w:r>
      <w:r w:rsidR="006E0F41" w:rsidRPr="006E0F41">
        <w:rPr>
          <w:rFonts w:ascii="Times New Roman" w:eastAsia="Times New Roman" w:hAnsi="Times New Roman" w:cs="Times New Roman"/>
          <w:sz w:val="24"/>
          <w:szCs w:val="24"/>
          <w:lang w:val="fr-CH" w:eastAsia="en-GB"/>
        </w:rPr>
        <w:t xml:space="preserve"> la pleine jouissance du droit au travail des personnes handicapées et leur </w:t>
      </w:r>
      <w:r w:rsidR="00413A75">
        <w:rPr>
          <w:rFonts w:ascii="Times New Roman" w:eastAsia="Times New Roman" w:hAnsi="Times New Roman" w:cs="Times New Roman"/>
          <w:sz w:val="24"/>
          <w:szCs w:val="24"/>
          <w:lang w:val="fr-CH" w:eastAsia="en-GB"/>
        </w:rPr>
        <w:t>inclusion d</w:t>
      </w:r>
      <w:r w:rsidR="006E0F41" w:rsidRPr="006E0F41">
        <w:rPr>
          <w:rFonts w:ascii="Times New Roman" w:eastAsia="Times New Roman" w:hAnsi="Times New Roman" w:cs="Times New Roman"/>
          <w:sz w:val="24"/>
          <w:szCs w:val="24"/>
          <w:lang w:val="fr-CH" w:eastAsia="en-GB"/>
        </w:rPr>
        <w:t>ans le marché du travail. Le Comité a souvent exprimé s</w:t>
      </w:r>
      <w:r w:rsidR="00413A75">
        <w:rPr>
          <w:rFonts w:ascii="Times New Roman" w:eastAsia="Times New Roman" w:hAnsi="Times New Roman" w:cs="Times New Roman"/>
          <w:sz w:val="24"/>
          <w:szCs w:val="24"/>
          <w:lang w:val="fr-CH" w:eastAsia="en-GB"/>
        </w:rPr>
        <w:t xml:space="preserve">on intérêt en ce qui concerne </w:t>
      </w:r>
      <w:r w:rsidR="006E0F41" w:rsidRPr="006E0F41">
        <w:rPr>
          <w:rFonts w:ascii="Times New Roman" w:eastAsia="Times New Roman" w:hAnsi="Times New Roman" w:cs="Times New Roman"/>
          <w:sz w:val="24"/>
          <w:szCs w:val="24"/>
          <w:lang w:val="fr-CH" w:eastAsia="en-GB"/>
        </w:rPr>
        <w:t xml:space="preserve">le </w:t>
      </w:r>
      <w:r w:rsidR="00413A75">
        <w:rPr>
          <w:rFonts w:ascii="Times New Roman" w:eastAsia="Times New Roman" w:hAnsi="Times New Roman" w:cs="Times New Roman"/>
          <w:sz w:val="24"/>
          <w:szCs w:val="24"/>
          <w:lang w:val="fr-CH" w:eastAsia="en-GB"/>
        </w:rPr>
        <w:t xml:space="preserve">haut </w:t>
      </w:r>
      <w:r w:rsidR="006E0F41" w:rsidRPr="006E0F41">
        <w:rPr>
          <w:rFonts w:ascii="Times New Roman" w:eastAsia="Times New Roman" w:hAnsi="Times New Roman" w:cs="Times New Roman"/>
          <w:sz w:val="24"/>
          <w:szCs w:val="24"/>
          <w:lang w:val="fr-CH" w:eastAsia="en-GB"/>
        </w:rPr>
        <w:t>niveau d</w:t>
      </w:r>
      <w:r w:rsidR="00413A75">
        <w:rPr>
          <w:rFonts w:ascii="Times New Roman" w:eastAsia="Times New Roman" w:hAnsi="Times New Roman" w:cs="Times New Roman"/>
          <w:sz w:val="24"/>
          <w:szCs w:val="24"/>
          <w:lang w:val="fr-CH" w:eastAsia="en-GB"/>
        </w:rPr>
        <w:t>u</w:t>
      </w:r>
      <w:r w:rsidR="006E0F41" w:rsidRPr="006E0F41">
        <w:rPr>
          <w:rFonts w:ascii="Times New Roman" w:eastAsia="Times New Roman" w:hAnsi="Times New Roman" w:cs="Times New Roman"/>
          <w:sz w:val="24"/>
          <w:szCs w:val="24"/>
          <w:lang w:val="fr-CH" w:eastAsia="en-GB"/>
        </w:rPr>
        <w:t xml:space="preserve"> chômage et le manque de qualification adéquate des personnes handicapées</w:t>
      </w:r>
      <w:r w:rsidR="00654F1F" w:rsidRPr="00654F1F">
        <w:rPr>
          <w:rFonts w:ascii="Times New Roman" w:hAnsi="Times New Roman" w:cs="Times New Roman"/>
          <w:sz w:val="24"/>
          <w:szCs w:val="24"/>
          <w:lang w:val="fr-CH"/>
        </w:rPr>
        <w:t>,</w:t>
      </w:r>
      <w:r w:rsidR="00654F1F" w:rsidRPr="00ED1B86">
        <w:rPr>
          <w:rFonts w:ascii="Times New Roman" w:hAnsi="Times New Roman" w:cs="Times New Roman"/>
          <w:sz w:val="24"/>
          <w:szCs w:val="24"/>
          <w:vertAlign w:val="superscript"/>
        </w:rPr>
        <w:footnoteReference w:id="1"/>
      </w:r>
      <w:r w:rsidR="004F131B">
        <w:rPr>
          <w:rFonts w:ascii="Times New Roman" w:hAnsi="Times New Roman" w:cs="Times New Roman"/>
          <w:sz w:val="24"/>
          <w:szCs w:val="24"/>
          <w:lang w:val="fr-CH"/>
        </w:rPr>
        <w:t xml:space="preserve"> </w:t>
      </w:r>
      <w:r w:rsidR="00413A75">
        <w:rPr>
          <w:rFonts w:ascii="Times New Roman" w:hAnsi="Times New Roman" w:cs="Times New Roman"/>
          <w:sz w:val="24"/>
          <w:szCs w:val="24"/>
          <w:lang w:val="fr-CH"/>
        </w:rPr>
        <w:t xml:space="preserve">dont les </w:t>
      </w:r>
      <w:r w:rsidR="005A4B16">
        <w:rPr>
          <w:rFonts w:ascii="Times New Roman" w:hAnsi="Times New Roman" w:cs="Times New Roman"/>
          <w:sz w:val="24"/>
          <w:szCs w:val="24"/>
          <w:lang w:val="fr-CH"/>
        </w:rPr>
        <w:t>vrais</w:t>
      </w:r>
      <w:r w:rsidR="00413A75">
        <w:rPr>
          <w:rFonts w:ascii="Times New Roman" w:hAnsi="Times New Roman" w:cs="Times New Roman"/>
          <w:sz w:val="24"/>
          <w:szCs w:val="24"/>
          <w:lang w:val="fr-CH"/>
        </w:rPr>
        <w:t xml:space="preserve"> motifs sont fondés sur </w:t>
      </w:r>
      <w:r w:rsidR="005A4B16">
        <w:rPr>
          <w:rFonts w:ascii="Times New Roman" w:hAnsi="Times New Roman" w:cs="Times New Roman"/>
          <w:sz w:val="24"/>
          <w:szCs w:val="24"/>
          <w:lang w:val="fr-CH"/>
        </w:rPr>
        <w:t>les pratiques discriminatoires</w:t>
      </w:r>
      <w:r w:rsidR="006E0F41" w:rsidRPr="006E0F41">
        <w:rPr>
          <w:rFonts w:ascii="Times New Roman" w:eastAsia="Times New Roman" w:hAnsi="Times New Roman" w:cs="Times New Roman"/>
          <w:sz w:val="24"/>
          <w:szCs w:val="24"/>
          <w:lang w:val="fr-CH" w:eastAsia="en-GB"/>
        </w:rPr>
        <w:t xml:space="preserve"> et la stigmatisation des personnes handicapées. </w:t>
      </w:r>
    </w:p>
    <w:p w14:paraId="5B32CCCB" w14:textId="193826E0" w:rsidR="006E0F41" w:rsidRPr="006E0F41" w:rsidRDefault="00413A75"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On trouve beaucoup de</w:t>
      </w:r>
      <w:r w:rsidR="006E0F41" w:rsidRPr="006E0F41">
        <w:rPr>
          <w:rFonts w:ascii="Times New Roman" w:eastAsia="Times New Roman" w:hAnsi="Times New Roman" w:cs="Times New Roman"/>
          <w:sz w:val="24"/>
          <w:szCs w:val="24"/>
          <w:lang w:val="fr-CH" w:eastAsia="en-GB"/>
        </w:rPr>
        <w:t xml:space="preserve"> l</w:t>
      </w:r>
      <w:r w:rsidR="009A30B0">
        <w:rPr>
          <w:rFonts w:ascii="Times New Roman" w:eastAsia="Times New Roman" w:hAnsi="Times New Roman" w:cs="Times New Roman"/>
          <w:sz w:val="24"/>
          <w:szCs w:val="24"/>
          <w:lang w:val="fr-CH" w:eastAsia="en-GB"/>
        </w:rPr>
        <w:t>ois</w:t>
      </w:r>
      <w:r w:rsidR="006E0F41" w:rsidRPr="006E0F41">
        <w:rPr>
          <w:rFonts w:ascii="Times New Roman" w:eastAsia="Times New Roman" w:hAnsi="Times New Roman" w:cs="Times New Roman"/>
          <w:sz w:val="24"/>
          <w:szCs w:val="24"/>
          <w:lang w:val="fr-CH" w:eastAsia="en-GB"/>
        </w:rPr>
        <w:t xml:space="preserve"> et dispositions discriminatoires à l'égard des personnes handicapées dans </w:t>
      </w:r>
      <w:r>
        <w:rPr>
          <w:rFonts w:ascii="Times New Roman" w:eastAsia="Times New Roman" w:hAnsi="Times New Roman" w:cs="Times New Roman"/>
          <w:sz w:val="24"/>
          <w:szCs w:val="24"/>
          <w:lang w:val="fr-CH" w:eastAsia="en-GB"/>
        </w:rPr>
        <w:t>l</w:t>
      </w:r>
      <w:r w:rsidR="006E0F41" w:rsidRPr="006E0F41">
        <w:rPr>
          <w:rFonts w:ascii="Times New Roman" w:eastAsia="Times New Roman" w:hAnsi="Times New Roman" w:cs="Times New Roman"/>
          <w:sz w:val="24"/>
          <w:szCs w:val="24"/>
          <w:lang w:val="fr-CH" w:eastAsia="en-GB"/>
        </w:rPr>
        <w:t xml:space="preserve">es domaines </w:t>
      </w:r>
      <w:r>
        <w:rPr>
          <w:rFonts w:ascii="Times New Roman" w:eastAsia="Times New Roman" w:hAnsi="Times New Roman" w:cs="Times New Roman"/>
          <w:sz w:val="24"/>
          <w:szCs w:val="24"/>
          <w:lang w:val="fr-CH" w:eastAsia="en-GB"/>
        </w:rPr>
        <w:t xml:space="preserve"> de </w:t>
      </w:r>
      <w:r w:rsidR="006E0F41" w:rsidRPr="006E0F41">
        <w:rPr>
          <w:rFonts w:ascii="Times New Roman" w:eastAsia="Times New Roman" w:hAnsi="Times New Roman" w:cs="Times New Roman"/>
          <w:sz w:val="24"/>
          <w:szCs w:val="24"/>
          <w:lang w:val="fr-CH" w:eastAsia="en-GB"/>
        </w:rPr>
        <w:t>l'enseignement</w:t>
      </w:r>
      <w:r>
        <w:rPr>
          <w:rFonts w:ascii="Times New Roman" w:eastAsia="Times New Roman" w:hAnsi="Times New Roman" w:cs="Times New Roman"/>
          <w:sz w:val="24"/>
          <w:szCs w:val="24"/>
          <w:lang w:val="fr-CH" w:eastAsia="en-GB"/>
        </w:rPr>
        <w:t xml:space="preserve">, de </w:t>
      </w:r>
      <w:r w:rsidR="006E0F41" w:rsidRPr="006E0F41">
        <w:rPr>
          <w:rFonts w:ascii="Times New Roman" w:eastAsia="Times New Roman" w:hAnsi="Times New Roman" w:cs="Times New Roman"/>
          <w:sz w:val="24"/>
          <w:szCs w:val="24"/>
          <w:lang w:val="fr-CH" w:eastAsia="en-GB"/>
        </w:rPr>
        <w:t>la formation technique</w:t>
      </w:r>
      <w:r>
        <w:rPr>
          <w:rFonts w:ascii="Times New Roman" w:eastAsia="Times New Roman" w:hAnsi="Times New Roman" w:cs="Times New Roman"/>
          <w:sz w:val="24"/>
          <w:szCs w:val="24"/>
          <w:lang w:val="fr-CH" w:eastAsia="en-GB"/>
        </w:rPr>
        <w:t xml:space="preserve"> et </w:t>
      </w:r>
      <w:r w:rsidR="009A30B0">
        <w:rPr>
          <w:rFonts w:ascii="Times New Roman" w:eastAsia="Times New Roman" w:hAnsi="Times New Roman" w:cs="Times New Roman"/>
          <w:sz w:val="24"/>
          <w:szCs w:val="24"/>
          <w:lang w:val="fr-CH" w:eastAsia="en-GB"/>
        </w:rPr>
        <w:t>vocationnelle</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de l’</w:t>
      </w:r>
      <w:r w:rsidR="00EA098F">
        <w:rPr>
          <w:rFonts w:ascii="Times New Roman" w:eastAsia="Times New Roman" w:hAnsi="Times New Roman" w:cs="Times New Roman"/>
          <w:sz w:val="24"/>
          <w:szCs w:val="24"/>
          <w:lang w:val="fr-CH" w:eastAsia="en-GB"/>
        </w:rPr>
        <w:t>embauche</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 xml:space="preserve">de </w:t>
      </w:r>
      <w:r w:rsidR="006E0F41" w:rsidRPr="006E0F41">
        <w:rPr>
          <w:rFonts w:ascii="Times New Roman" w:eastAsia="Times New Roman" w:hAnsi="Times New Roman" w:cs="Times New Roman"/>
          <w:sz w:val="24"/>
          <w:szCs w:val="24"/>
          <w:lang w:val="fr-CH" w:eastAsia="en-GB"/>
        </w:rPr>
        <w:t xml:space="preserve">l'emploi et </w:t>
      </w:r>
      <w:r>
        <w:rPr>
          <w:rFonts w:ascii="Times New Roman" w:eastAsia="Times New Roman" w:hAnsi="Times New Roman" w:cs="Times New Roman"/>
          <w:sz w:val="24"/>
          <w:szCs w:val="24"/>
          <w:lang w:val="fr-CH" w:eastAsia="en-GB"/>
        </w:rPr>
        <w:t>du</w:t>
      </w:r>
      <w:r w:rsidR="006E0F41" w:rsidRPr="006E0F41">
        <w:rPr>
          <w:rFonts w:ascii="Times New Roman" w:eastAsia="Times New Roman" w:hAnsi="Times New Roman" w:cs="Times New Roman"/>
          <w:sz w:val="24"/>
          <w:szCs w:val="24"/>
          <w:lang w:val="fr-CH" w:eastAsia="en-GB"/>
        </w:rPr>
        <w:t xml:space="preserve"> maintien des personnes handicapées, ce qui </w:t>
      </w:r>
      <w:r w:rsidR="005A4B16">
        <w:rPr>
          <w:rFonts w:ascii="Times New Roman" w:eastAsia="Times New Roman" w:hAnsi="Times New Roman" w:cs="Times New Roman"/>
          <w:sz w:val="24"/>
          <w:szCs w:val="24"/>
          <w:lang w:val="fr-CH" w:eastAsia="en-GB"/>
        </w:rPr>
        <w:t xml:space="preserve">empêche </w:t>
      </w:r>
      <w:r w:rsidR="006E0F41" w:rsidRPr="006E0F41">
        <w:rPr>
          <w:rFonts w:ascii="Times New Roman" w:eastAsia="Times New Roman" w:hAnsi="Times New Roman" w:cs="Times New Roman"/>
          <w:sz w:val="24"/>
          <w:szCs w:val="24"/>
          <w:lang w:val="fr-CH" w:eastAsia="en-GB"/>
        </w:rPr>
        <w:t xml:space="preserve">la pleine </w:t>
      </w:r>
      <w:r w:rsidR="005A4B16">
        <w:rPr>
          <w:rFonts w:ascii="Times New Roman" w:eastAsia="Times New Roman" w:hAnsi="Times New Roman" w:cs="Times New Roman"/>
          <w:sz w:val="24"/>
          <w:szCs w:val="24"/>
          <w:lang w:val="fr-CH" w:eastAsia="en-GB"/>
        </w:rPr>
        <w:t xml:space="preserve">jouissance de </w:t>
      </w:r>
      <w:r w:rsidR="006E0F41" w:rsidRPr="006E0F41">
        <w:rPr>
          <w:rFonts w:ascii="Times New Roman" w:eastAsia="Times New Roman" w:hAnsi="Times New Roman" w:cs="Times New Roman"/>
          <w:sz w:val="24"/>
          <w:szCs w:val="24"/>
          <w:lang w:val="fr-CH" w:eastAsia="en-GB"/>
        </w:rPr>
        <w:t>leur droit au tra</w:t>
      </w:r>
      <w:r w:rsidR="009C6CF3">
        <w:rPr>
          <w:rFonts w:ascii="Times New Roman" w:eastAsia="Times New Roman" w:hAnsi="Times New Roman" w:cs="Times New Roman"/>
          <w:sz w:val="24"/>
          <w:szCs w:val="24"/>
          <w:lang w:val="fr-CH" w:eastAsia="en-GB"/>
        </w:rPr>
        <w:t>vail et à l'emploi. Par exemple : L</w:t>
      </w:r>
      <w:r w:rsidR="005A4B16">
        <w:rPr>
          <w:rFonts w:ascii="Times New Roman" w:eastAsia="Times New Roman" w:hAnsi="Times New Roman" w:cs="Times New Roman"/>
          <w:sz w:val="24"/>
          <w:szCs w:val="24"/>
          <w:lang w:val="fr-CH" w:eastAsia="en-GB"/>
        </w:rPr>
        <w:t xml:space="preserve">es </w:t>
      </w:r>
      <w:r w:rsidR="006E0F41" w:rsidRPr="006E0F41">
        <w:rPr>
          <w:rFonts w:ascii="Times New Roman" w:eastAsia="Times New Roman" w:hAnsi="Times New Roman" w:cs="Times New Roman"/>
          <w:sz w:val="24"/>
          <w:szCs w:val="24"/>
          <w:lang w:val="fr-CH" w:eastAsia="en-GB"/>
        </w:rPr>
        <w:t>lois qui obligent les employeurs à exiger un examen médical</w:t>
      </w:r>
      <w:r w:rsidR="005A4B16">
        <w:rPr>
          <w:rFonts w:ascii="Times New Roman" w:eastAsia="Times New Roman" w:hAnsi="Times New Roman" w:cs="Times New Roman"/>
          <w:sz w:val="24"/>
          <w:szCs w:val="24"/>
          <w:lang w:val="fr-CH" w:eastAsia="en-GB"/>
        </w:rPr>
        <w:t xml:space="preserve"> </w:t>
      </w:r>
      <w:r w:rsidR="005A4B16" w:rsidRPr="006E0F41">
        <w:rPr>
          <w:rFonts w:ascii="Times New Roman" w:eastAsia="Times New Roman" w:hAnsi="Times New Roman" w:cs="Times New Roman"/>
          <w:sz w:val="24"/>
          <w:szCs w:val="24"/>
          <w:lang w:val="fr-CH" w:eastAsia="en-GB"/>
        </w:rPr>
        <w:t>seul</w:t>
      </w:r>
      <w:r w:rsidR="005A4B16">
        <w:rPr>
          <w:rFonts w:ascii="Times New Roman" w:eastAsia="Times New Roman" w:hAnsi="Times New Roman" w:cs="Times New Roman"/>
          <w:sz w:val="24"/>
          <w:szCs w:val="24"/>
          <w:lang w:val="fr-CH" w:eastAsia="en-GB"/>
        </w:rPr>
        <w:t>ement aux candidats handicapés</w:t>
      </w:r>
      <w:r w:rsidR="006E0F41" w:rsidRPr="006E0F41">
        <w:rPr>
          <w:rFonts w:ascii="Times New Roman" w:eastAsia="Times New Roman" w:hAnsi="Times New Roman" w:cs="Times New Roman"/>
          <w:sz w:val="24"/>
          <w:szCs w:val="24"/>
          <w:lang w:val="fr-CH" w:eastAsia="en-GB"/>
        </w:rPr>
        <w:t xml:space="preserve"> ou qui limitent l'accès à certains emplois aux personnes handicapées </w:t>
      </w:r>
      <w:r w:rsidR="005A4B16">
        <w:rPr>
          <w:rFonts w:ascii="Times New Roman" w:eastAsia="Times New Roman" w:hAnsi="Times New Roman" w:cs="Times New Roman"/>
          <w:sz w:val="24"/>
          <w:szCs w:val="24"/>
          <w:lang w:val="fr-CH" w:eastAsia="en-GB"/>
        </w:rPr>
        <w:t xml:space="preserve">ayant </w:t>
      </w:r>
      <w:r w:rsidR="006E0F41" w:rsidRPr="006E0F41">
        <w:rPr>
          <w:rFonts w:ascii="Times New Roman" w:eastAsia="Times New Roman" w:hAnsi="Times New Roman" w:cs="Times New Roman"/>
          <w:sz w:val="24"/>
          <w:szCs w:val="24"/>
          <w:lang w:val="fr-CH" w:eastAsia="en-GB"/>
        </w:rPr>
        <w:t>de</w:t>
      </w:r>
      <w:r w:rsidR="005A4B16">
        <w:rPr>
          <w:rFonts w:ascii="Times New Roman" w:eastAsia="Times New Roman" w:hAnsi="Times New Roman" w:cs="Times New Roman"/>
          <w:sz w:val="24"/>
          <w:szCs w:val="24"/>
          <w:lang w:val="fr-CH" w:eastAsia="en-GB"/>
        </w:rPr>
        <w:t>s</w:t>
      </w:r>
      <w:r w:rsidR="006E0F41" w:rsidRPr="006E0F41">
        <w:rPr>
          <w:rFonts w:ascii="Times New Roman" w:eastAsia="Times New Roman" w:hAnsi="Times New Roman" w:cs="Times New Roman"/>
          <w:sz w:val="24"/>
          <w:szCs w:val="24"/>
          <w:lang w:val="fr-CH" w:eastAsia="en-GB"/>
        </w:rPr>
        <w:t xml:space="preserve"> handicaps spécifiques</w:t>
      </w:r>
      <w:r w:rsidR="00EA098F">
        <w:rPr>
          <w:rFonts w:ascii="Times New Roman" w:eastAsia="Times New Roman" w:hAnsi="Times New Roman" w:cs="Times New Roman"/>
          <w:sz w:val="24"/>
          <w:szCs w:val="24"/>
          <w:lang w:val="fr-CH" w:eastAsia="en-GB"/>
        </w:rPr>
        <w:t> ;</w:t>
      </w:r>
      <w:r w:rsidR="006E0F41" w:rsidRPr="006E0F41">
        <w:rPr>
          <w:rFonts w:ascii="Times New Roman" w:eastAsia="Times New Roman" w:hAnsi="Times New Roman" w:cs="Times New Roman"/>
          <w:sz w:val="24"/>
          <w:szCs w:val="24"/>
          <w:lang w:val="fr-CH" w:eastAsia="en-GB"/>
        </w:rPr>
        <w:t xml:space="preserve"> </w:t>
      </w:r>
      <w:r w:rsidR="00EA098F">
        <w:rPr>
          <w:rFonts w:ascii="Times New Roman" w:eastAsia="Times New Roman" w:hAnsi="Times New Roman" w:cs="Times New Roman"/>
          <w:sz w:val="24"/>
          <w:szCs w:val="24"/>
          <w:lang w:val="fr-CH" w:eastAsia="en-GB"/>
        </w:rPr>
        <w:t>l</w:t>
      </w:r>
      <w:r w:rsidR="006E0F41" w:rsidRPr="006E0F41">
        <w:rPr>
          <w:rFonts w:ascii="Times New Roman" w:eastAsia="Times New Roman" w:hAnsi="Times New Roman" w:cs="Times New Roman"/>
          <w:sz w:val="24"/>
          <w:szCs w:val="24"/>
          <w:lang w:val="fr-CH" w:eastAsia="en-GB"/>
        </w:rPr>
        <w:t xml:space="preserve">es discriminations </w:t>
      </w:r>
      <w:r w:rsidR="00EA098F">
        <w:rPr>
          <w:rFonts w:ascii="Times New Roman" w:eastAsia="Times New Roman" w:hAnsi="Times New Roman" w:cs="Times New Roman"/>
          <w:sz w:val="24"/>
          <w:szCs w:val="24"/>
          <w:lang w:val="fr-CH" w:eastAsia="en-GB"/>
        </w:rPr>
        <w:t>pendant le p</w:t>
      </w:r>
      <w:r w:rsidR="006E0F41" w:rsidRPr="006E0F41">
        <w:rPr>
          <w:rFonts w:ascii="Times New Roman" w:eastAsia="Times New Roman" w:hAnsi="Times New Roman" w:cs="Times New Roman"/>
          <w:sz w:val="24"/>
          <w:szCs w:val="24"/>
          <w:lang w:val="fr-CH" w:eastAsia="en-GB"/>
        </w:rPr>
        <w:t>rocessus d</w:t>
      </w:r>
      <w:r w:rsidR="00EA098F">
        <w:rPr>
          <w:rFonts w:ascii="Times New Roman" w:eastAsia="Times New Roman" w:hAnsi="Times New Roman" w:cs="Times New Roman"/>
          <w:sz w:val="24"/>
          <w:szCs w:val="24"/>
          <w:lang w:val="fr-CH" w:eastAsia="en-GB"/>
        </w:rPr>
        <w:t>’embauche,</w:t>
      </w:r>
      <w:r w:rsidR="005A4B16">
        <w:rPr>
          <w:rFonts w:ascii="Times New Roman" w:eastAsia="Times New Roman" w:hAnsi="Times New Roman" w:cs="Times New Roman"/>
          <w:sz w:val="24"/>
          <w:szCs w:val="24"/>
          <w:lang w:val="fr-CH" w:eastAsia="en-GB"/>
        </w:rPr>
        <w:t xml:space="preserve"> très souvent </w:t>
      </w:r>
      <w:r w:rsidR="006E0F41" w:rsidRPr="006E0F41">
        <w:rPr>
          <w:rFonts w:ascii="Times New Roman" w:eastAsia="Times New Roman" w:hAnsi="Times New Roman" w:cs="Times New Roman"/>
          <w:sz w:val="24"/>
          <w:szCs w:val="24"/>
          <w:lang w:val="fr-CH" w:eastAsia="en-GB"/>
        </w:rPr>
        <w:t xml:space="preserve"> inaccessibles </w:t>
      </w:r>
      <w:r w:rsidR="005A4B16">
        <w:rPr>
          <w:rFonts w:ascii="Times New Roman" w:eastAsia="Times New Roman" w:hAnsi="Times New Roman" w:cs="Times New Roman"/>
          <w:sz w:val="24"/>
          <w:szCs w:val="24"/>
          <w:lang w:val="fr-CH" w:eastAsia="en-GB"/>
        </w:rPr>
        <w:t>pour les</w:t>
      </w:r>
      <w:r w:rsidR="006E0F41" w:rsidRPr="006E0F41">
        <w:rPr>
          <w:rFonts w:ascii="Times New Roman" w:eastAsia="Times New Roman" w:hAnsi="Times New Roman" w:cs="Times New Roman"/>
          <w:sz w:val="24"/>
          <w:szCs w:val="24"/>
          <w:lang w:val="fr-CH" w:eastAsia="en-GB"/>
        </w:rPr>
        <w:t xml:space="preserve"> personnes handicapées, </w:t>
      </w:r>
      <w:r w:rsidR="005A4B16">
        <w:rPr>
          <w:rFonts w:ascii="Times New Roman" w:eastAsia="Times New Roman" w:hAnsi="Times New Roman" w:cs="Times New Roman"/>
          <w:sz w:val="24"/>
          <w:szCs w:val="24"/>
          <w:lang w:val="fr-CH" w:eastAsia="en-GB"/>
        </w:rPr>
        <w:t>y compris les ri</w:t>
      </w:r>
      <w:r w:rsidR="006E0F41" w:rsidRPr="006E0F41">
        <w:rPr>
          <w:rFonts w:ascii="Times New Roman" w:eastAsia="Times New Roman" w:hAnsi="Times New Roman" w:cs="Times New Roman"/>
          <w:sz w:val="24"/>
          <w:szCs w:val="24"/>
          <w:lang w:val="fr-CH" w:eastAsia="en-GB"/>
        </w:rPr>
        <w:t>sques résultant des logiciels d</w:t>
      </w:r>
      <w:r w:rsidR="00EA098F">
        <w:rPr>
          <w:rFonts w:ascii="Times New Roman" w:eastAsia="Times New Roman" w:hAnsi="Times New Roman" w:cs="Times New Roman"/>
          <w:sz w:val="24"/>
          <w:szCs w:val="24"/>
          <w:lang w:val="fr-CH" w:eastAsia="en-GB"/>
        </w:rPr>
        <w:t>’embauche</w:t>
      </w:r>
      <w:r w:rsidR="006E0F41" w:rsidRPr="006E0F41">
        <w:rPr>
          <w:rFonts w:ascii="Times New Roman" w:eastAsia="Times New Roman" w:hAnsi="Times New Roman" w:cs="Times New Roman"/>
          <w:sz w:val="24"/>
          <w:szCs w:val="24"/>
          <w:lang w:val="fr-CH" w:eastAsia="en-GB"/>
        </w:rPr>
        <w:t xml:space="preserve"> </w:t>
      </w:r>
      <w:r w:rsidR="00EA098F">
        <w:rPr>
          <w:rFonts w:ascii="Times New Roman" w:eastAsia="Times New Roman" w:hAnsi="Times New Roman" w:cs="Times New Roman"/>
          <w:sz w:val="24"/>
          <w:szCs w:val="24"/>
          <w:lang w:val="fr-CH" w:eastAsia="en-GB"/>
        </w:rPr>
        <w:t>au moyen de l’</w:t>
      </w:r>
      <w:r w:rsidR="005A4B16">
        <w:rPr>
          <w:rFonts w:ascii="Times New Roman" w:eastAsia="Times New Roman" w:hAnsi="Times New Roman" w:cs="Times New Roman"/>
          <w:sz w:val="24"/>
          <w:szCs w:val="24"/>
          <w:lang w:val="fr-CH" w:eastAsia="en-GB"/>
        </w:rPr>
        <w:t>I</w:t>
      </w:r>
      <w:r w:rsidR="006E0F41" w:rsidRPr="006E0F41">
        <w:rPr>
          <w:rFonts w:ascii="Times New Roman" w:eastAsia="Times New Roman" w:hAnsi="Times New Roman" w:cs="Times New Roman"/>
          <w:sz w:val="24"/>
          <w:szCs w:val="24"/>
          <w:lang w:val="fr-CH" w:eastAsia="en-GB"/>
        </w:rPr>
        <w:t xml:space="preserve">ntelligence </w:t>
      </w:r>
      <w:r w:rsidR="005A4B16">
        <w:rPr>
          <w:rFonts w:ascii="Times New Roman" w:eastAsia="Times New Roman" w:hAnsi="Times New Roman" w:cs="Times New Roman"/>
          <w:sz w:val="24"/>
          <w:szCs w:val="24"/>
          <w:lang w:val="fr-CH" w:eastAsia="en-GB"/>
        </w:rPr>
        <w:t>A</w:t>
      </w:r>
      <w:r w:rsidR="006E0F41" w:rsidRPr="006E0F41">
        <w:rPr>
          <w:rFonts w:ascii="Times New Roman" w:eastAsia="Times New Roman" w:hAnsi="Times New Roman" w:cs="Times New Roman"/>
          <w:sz w:val="24"/>
          <w:szCs w:val="24"/>
          <w:lang w:val="fr-CH" w:eastAsia="en-GB"/>
        </w:rPr>
        <w:t xml:space="preserve">rtificielle et </w:t>
      </w:r>
      <w:r w:rsidR="00EA098F">
        <w:rPr>
          <w:rFonts w:ascii="Times New Roman" w:eastAsia="Times New Roman" w:hAnsi="Times New Roman" w:cs="Times New Roman"/>
          <w:sz w:val="24"/>
          <w:szCs w:val="24"/>
          <w:lang w:val="fr-CH" w:eastAsia="en-GB"/>
        </w:rPr>
        <w:t>l</w:t>
      </w:r>
      <w:r w:rsidR="006E0F41" w:rsidRPr="006E0F41">
        <w:rPr>
          <w:rFonts w:ascii="Times New Roman" w:eastAsia="Times New Roman" w:hAnsi="Times New Roman" w:cs="Times New Roman"/>
          <w:sz w:val="24"/>
          <w:szCs w:val="24"/>
          <w:lang w:val="fr-CH" w:eastAsia="en-GB"/>
        </w:rPr>
        <w:t>es algorithmes biaisés</w:t>
      </w:r>
      <w:r w:rsidR="00EA098F">
        <w:rPr>
          <w:rFonts w:ascii="Times New Roman" w:eastAsia="Times New Roman" w:hAnsi="Times New Roman" w:cs="Times New Roman"/>
          <w:sz w:val="24"/>
          <w:szCs w:val="24"/>
          <w:lang w:val="fr-CH" w:eastAsia="en-GB"/>
        </w:rPr>
        <w:t> ;</w:t>
      </w:r>
      <w:r w:rsidR="006E0F41" w:rsidRPr="006E0F41">
        <w:rPr>
          <w:rFonts w:ascii="Times New Roman" w:eastAsia="Times New Roman" w:hAnsi="Times New Roman" w:cs="Times New Roman"/>
          <w:sz w:val="24"/>
          <w:szCs w:val="24"/>
          <w:lang w:val="fr-CH" w:eastAsia="en-GB"/>
        </w:rPr>
        <w:t xml:space="preserve"> ainsi que l'inaccessibilité des sites web </w:t>
      </w:r>
      <w:r w:rsidR="005A4B16">
        <w:rPr>
          <w:rFonts w:ascii="Times New Roman" w:eastAsia="Times New Roman" w:hAnsi="Times New Roman" w:cs="Times New Roman"/>
          <w:sz w:val="24"/>
          <w:szCs w:val="24"/>
          <w:lang w:val="fr-CH" w:eastAsia="en-GB"/>
        </w:rPr>
        <w:t xml:space="preserve">qui se trouvent </w:t>
      </w:r>
      <w:r w:rsidR="006E0F41" w:rsidRPr="006E0F41">
        <w:rPr>
          <w:rFonts w:ascii="Times New Roman" w:eastAsia="Times New Roman" w:hAnsi="Times New Roman" w:cs="Times New Roman"/>
          <w:sz w:val="24"/>
          <w:szCs w:val="24"/>
          <w:lang w:val="fr-CH" w:eastAsia="en-GB"/>
        </w:rPr>
        <w:t>dans les processus d</w:t>
      </w:r>
      <w:r w:rsidR="00503122">
        <w:rPr>
          <w:rFonts w:ascii="Times New Roman" w:eastAsia="Times New Roman" w:hAnsi="Times New Roman" w:cs="Times New Roman"/>
          <w:sz w:val="24"/>
          <w:szCs w:val="24"/>
          <w:lang w:val="fr-CH" w:eastAsia="en-GB"/>
        </w:rPr>
        <w:t>’embauche</w:t>
      </w:r>
      <w:r w:rsidR="009C6CF3">
        <w:rPr>
          <w:rFonts w:ascii="Times New Roman" w:eastAsia="Times New Roman" w:hAnsi="Times New Roman" w:cs="Times New Roman"/>
          <w:sz w:val="24"/>
          <w:szCs w:val="24"/>
          <w:lang w:val="fr-CH" w:eastAsia="en-GB"/>
        </w:rPr>
        <w:t xml:space="preserve"> en ligne</w:t>
      </w:r>
      <w:r w:rsidR="006E0F41" w:rsidRPr="006E0F41">
        <w:rPr>
          <w:rFonts w:ascii="Times New Roman" w:eastAsia="Times New Roman" w:hAnsi="Times New Roman" w:cs="Times New Roman"/>
          <w:sz w:val="24"/>
          <w:szCs w:val="24"/>
          <w:lang w:val="fr-CH" w:eastAsia="en-GB"/>
        </w:rPr>
        <w:t xml:space="preserve"> et </w:t>
      </w:r>
      <w:r w:rsidR="005A4B16">
        <w:rPr>
          <w:rFonts w:ascii="Times New Roman" w:eastAsia="Times New Roman" w:hAnsi="Times New Roman" w:cs="Times New Roman"/>
          <w:sz w:val="24"/>
          <w:szCs w:val="24"/>
          <w:lang w:val="fr-CH" w:eastAsia="en-GB"/>
        </w:rPr>
        <w:t>l</w:t>
      </w:r>
      <w:r w:rsidR="006E0F41" w:rsidRPr="006E0F41">
        <w:rPr>
          <w:rFonts w:ascii="Times New Roman" w:eastAsia="Times New Roman" w:hAnsi="Times New Roman" w:cs="Times New Roman"/>
          <w:sz w:val="24"/>
          <w:szCs w:val="24"/>
          <w:lang w:val="fr-CH" w:eastAsia="en-GB"/>
        </w:rPr>
        <w:t xml:space="preserve">es licenciements sur la base du handicap, </w:t>
      </w:r>
      <w:r w:rsidR="005A4B16">
        <w:rPr>
          <w:rFonts w:ascii="Times New Roman" w:eastAsia="Times New Roman" w:hAnsi="Times New Roman" w:cs="Times New Roman"/>
          <w:sz w:val="24"/>
          <w:szCs w:val="24"/>
          <w:lang w:val="fr-CH" w:eastAsia="en-GB"/>
        </w:rPr>
        <w:t>notamment</w:t>
      </w:r>
      <w:r w:rsidR="009C6CF3">
        <w:rPr>
          <w:rFonts w:ascii="Times New Roman" w:eastAsia="Times New Roman" w:hAnsi="Times New Roman" w:cs="Times New Roman"/>
          <w:sz w:val="24"/>
          <w:szCs w:val="24"/>
          <w:lang w:val="fr-CH" w:eastAsia="en-GB"/>
        </w:rPr>
        <w:t>,</w:t>
      </w:r>
      <w:r w:rsidR="006E0F41" w:rsidRPr="006E0F41">
        <w:rPr>
          <w:rFonts w:ascii="Times New Roman" w:eastAsia="Times New Roman" w:hAnsi="Times New Roman" w:cs="Times New Roman"/>
          <w:sz w:val="24"/>
          <w:szCs w:val="24"/>
          <w:lang w:val="fr-CH" w:eastAsia="en-GB"/>
        </w:rPr>
        <w:t xml:space="preserve"> dans les situations où les personnes acquièrent un handicap pendant leur travail.</w:t>
      </w:r>
    </w:p>
    <w:p w14:paraId="46E76F4C" w14:textId="4D5F2B79"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lastRenderedPageBreak/>
        <w:t xml:space="preserve">Le Comité a </w:t>
      </w:r>
      <w:r w:rsidR="008729FE">
        <w:rPr>
          <w:rFonts w:ascii="Times New Roman" w:eastAsia="Times New Roman" w:hAnsi="Times New Roman" w:cs="Times New Roman"/>
          <w:sz w:val="24"/>
          <w:szCs w:val="24"/>
          <w:lang w:val="fr-CH" w:eastAsia="en-GB"/>
        </w:rPr>
        <w:t>pour but de traiter</w:t>
      </w:r>
      <w:r w:rsidRPr="006E0F41">
        <w:rPr>
          <w:rFonts w:ascii="Times New Roman" w:eastAsia="Times New Roman" w:hAnsi="Times New Roman" w:cs="Times New Roman"/>
          <w:sz w:val="24"/>
          <w:szCs w:val="24"/>
          <w:lang w:val="fr-CH" w:eastAsia="en-GB"/>
        </w:rPr>
        <w:t xml:space="preserve"> les sujets suivants :</w:t>
      </w:r>
    </w:p>
    <w:p w14:paraId="37A59180" w14:textId="622BC878"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a) L'objectif et l</w:t>
      </w:r>
      <w:r w:rsidR="008729FE">
        <w:rPr>
          <w:rFonts w:ascii="Times New Roman" w:eastAsia="Times New Roman" w:hAnsi="Times New Roman" w:cs="Times New Roman"/>
          <w:sz w:val="24"/>
          <w:szCs w:val="24"/>
          <w:lang w:val="fr-CH" w:eastAsia="en-GB"/>
        </w:rPr>
        <w:t xml:space="preserve">a portée du Commentaire </w:t>
      </w:r>
      <w:r w:rsidR="00503122">
        <w:rPr>
          <w:rFonts w:ascii="Times New Roman" w:eastAsia="Times New Roman" w:hAnsi="Times New Roman" w:cs="Times New Roman"/>
          <w:sz w:val="24"/>
          <w:szCs w:val="24"/>
          <w:lang w:val="fr-CH" w:eastAsia="en-GB"/>
        </w:rPr>
        <w:t>Général</w:t>
      </w:r>
      <w:r w:rsidR="00503122" w:rsidRPr="006E0F41">
        <w:rPr>
          <w:rFonts w:ascii="Times New Roman" w:eastAsia="Times New Roman" w:hAnsi="Times New Roman" w:cs="Times New Roman"/>
          <w:sz w:val="24"/>
          <w:szCs w:val="24"/>
          <w:lang w:val="fr-CH" w:eastAsia="en-GB"/>
        </w:rPr>
        <w:t> ;</w:t>
      </w:r>
    </w:p>
    <w:p w14:paraId="65CB9BA3" w14:textId="3A0A0D00"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b) Les </w:t>
      </w:r>
      <w:r w:rsidR="008729FE">
        <w:rPr>
          <w:rFonts w:ascii="Times New Roman" w:eastAsia="Times New Roman" w:hAnsi="Times New Roman" w:cs="Times New Roman"/>
          <w:sz w:val="24"/>
          <w:szCs w:val="24"/>
          <w:lang w:val="fr-CH" w:eastAsia="en-GB"/>
        </w:rPr>
        <w:t>défis</w:t>
      </w:r>
      <w:r w:rsidRPr="006E0F41">
        <w:rPr>
          <w:rFonts w:ascii="Times New Roman" w:eastAsia="Times New Roman" w:hAnsi="Times New Roman" w:cs="Times New Roman"/>
          <w:sz w:val="24"/>
          <w:szCs w:val="24"/>
          <w:lang w:val="fr-CH" w:eastAsia="en-GB"/>
        </w:rPr>
        <w:t xml:space="preserve"> plus courants dans la mise en œuvre de l'article 27, </w:t>
      </w:r>
      <w:r w:rsidR="008729FE">
        <w:rPr>
          <w:rFonts w:ascii="Times New Roman" w:eastAsia="Times New Roman" w:hAnsi="Times New Roman" w:cs="Times New Roman"/>
          <w:sz w:val="24"/>
          <w:szCs w:val="24"/>
          <w:lang w:val="fr-CH" w:eastAsia="en-GB"/>
        </w:rPr>
        <w:t xml:space="preserve">identifiés </w:t>
      </w:r>
      <w:r w:rsidRPr="006E0F41">
        <w:rPr>
          <w:rFonts w:ascii="Times New Roman" w:eastAsia="Times New Roman" w:hAnsi="Times New Roman" w:cs="Times New Roman"/>
          <w:sz w:val="24"/>
          <w:szCs w:val="24"/>
          <w:lang w:val="fr-CH" w:eastAsia="en-GB"/>
        </w:rPr>
        <w:t xml:space="preserve">par le Comité dans ses dialogues avec les États parties dans le cadre de la procédure de présentation de </w:t>
      </w:r>
      <w:r w:rsidR="008729FE">
        <w:rPr>
          <w:rFonts w:ascii="Times New Roman" w:eastAsia="Times New Roman" w:hAnsi="Times New Roman" w:cs="Times New Roman"/>
          <w:sz w:val="24"/>
          <w:szCs w:val="24"/>
          <w:lang w:val="fr-CH" w:eastAsia="en-GB"/>
        </w:rPr>
        <w:t>communications</w:t>
      </w:r>
      <w:r w:rsidRPr="006E0F41">
        <w:rPr>
          <w:rFonts w:ascii="Times New Roman" w:eastAsia="Times New Roman" w:hAnsi="Times New Roman" w:cs="Times New Roman"/>
          <w:sz w:val="24"/>
          <w:szCs w:val="24"/>
          <w:lang w:val="fr-CH" w:eastAsia="en-GB"/>
        </w:rPr>
        <w:t xml:space="preserve"> et dans les communications et </w:t>
      </w:r>
      <w:r w:rsidR="008729FE">
        <w:rPr>
          <w:rFonts w:ascii="Times New Roman" w:eastAsia="Times New Roman" w:hAnsi="Times New Roman" w:cs="Times New Roman"/>
          <w:sz w:val="24"/>
          <w:szCs w:val="24"/>
          <w:lang w:val="fr-CH" w:eastAsia="en-GB"/>
        </w:rPr>
        <w:t xml:space="preserve">les </w:t>
      </w:r>
      <w:r w:rsidRPr="006E0F41">
        <w:rPr>
          <w:rFonts w:ascii="Times New Roman" w:eastAsia="Times New Roman" w:hAnsi="Times New Roman" w:cs="Times New Roman"/>
          <w:sz w:val="24"/>
          <w:szCs w:val="24"/>
          <w:lang w:val="fr-CH" w:eastAsia="en-GB"/>
        </w:rPr>
        <w:t xml:space="preserve">enquêtes individuelles au titre du Protocole </w:t>
      </w:r>
      <w:r w:rsidR="008729FE">
        <w:rPr>
          <w:rFonts w:ascii="Times New Roman" w:eastAsia="Times New Roman" w:hAnsi="Times New Roman" w:cs="Times New Roman"/>
          <w:sz w:val="24"/>
          <w:szCs w:val="24"/>
          <w:lang w:val="fr-CH" w:eastAsia="en-GB"/>
        </w:rPr>
        <w:t>F</w:t>
      </w:r>
      <w:r w:rsidRPr="006E0F41">
        <w:rPr>
          <w:rFonts w:ascii="Times New Roman" w:eastAsia="Times New Roman" w:hAnsi="Times New Roman" w:cs="Times New Roman"/>
          <w:sz w:val="24"/>
          <w:szCs w:val="24"/>
          <w:lang w:val="fr-CH" w:eastAsia="en-GB"/>
        </w:rPr>
        <w:t>acultatif ;</w:t>
      </w:r>
    </w:p>
    <w:p w14:paraId="4F1EA8A3" w14:textId="12377174"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c) L'interrelation de l'article 27 du CRP</w:t>
      </w:r>
      <w:r w:rsidR="00854D03">
        <w:rPr>
          <w:rFonts w:ascii="Times New Roman" w:eastAsia="Times New Roman" w:hAnsi="Times New Roman" w:cs="Times New Roman"/>
          <w:sz w:val="24"/>
          <w:szCs w:val="24"/>
          <w:lang w:val="fr-CH" w:eastAsia="en-GB"/>
        </w:rPr>
        <w:t>H</w:t>
      </w:r>
      <w:r w:rsidRPr="006E0F41">
        <w:rPr>
          <w:rFonts w:ascii="Times New Roman" w:eastAsia="Times New Roman" w:hAnsi="Times New Roman" w:cs="Times New Roman"/>
          <w:sz w:val="24"/>
          <w:szCs w:val="24"/>
          <w:lang w:val="fr-CH" w:eastAsia="en-GB"/>
        </w:rPr>
        <w:t xml:space="preserve"> avec tous les autres droits tels que</w:t>
      </w:r>
      <w:r w:rsidR="00503122">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 le droit à l'éducation, la capacité juridique, la mobilité personnelle, l'accès à l'information et </w:t>
      </w:r>
      <w:r w:rsidR="00503122">
        <w:rPr>
          <w:rFonts w:ascii="Times New Roman" w:eastAsia="Times New Roman" w:hAnsi="Times New Roman" w:cs="Times New Roman"/>
          <w:sz w:val="24"/>
          <w:szCs w:val="24"/>
          <w:lang w:val="fr-CH" w:eastAsia="en-GB"/>
        </w:rPr>
        <w:t>à la</w:t>
      </w:r>
      <w:r w:rsidRPr="006E0F41">
        <w:rPr>
          <w:rFonts w:ascii="Times New Roman" w:eastAsia="Times New Roman" w:hAnsi="Times New Roman" w:cs="Times New Roman"/>
          <w:sz w:val="24"/>
          <w:szCs w:val="24"/>
          <w:lang w:val="fr-CH" w:eastAsia="en-GB"/>
        </w:rPr>
        <w:t xml:space="preserve"> technologie, l'accessibilité, la protection sociale, la ré</w:t>
      </w:r>
      <w:r w:rsidR="007B43F3">
        <w:rPr>
          <w:rFonts w:ascii="Times New Roman" w:eastAsia="Times New Roman" w:hAnsi="Times New Roman" w:cs="Times New Roman"/>
          <w:sz w:val="24"/>
          <w:szCs w:val="24"/>
          <w:lang w:val="fr-CH" w:eastAsia="en-GB"/>
        </w:rPr>
        <w:t>a</w:t>
      </w:r>
      <w:r w:rsidR="00503122">
        <w:rPr>
          <w:rFonts w:ascii="Times New Roman" w:eastAsia="Times New Roman" w:hAnsi="Times New Roman" w:cs="Times New Roman"/>
          <w:sz w:val="24"/>
          <w:szCs w:val="24"/>
          <w:lang w:val="fr-CH" w:eastAsia="en-GB"/>
        </w:rPr>
        <w:t>daptation</w:t>
      </w:r>
      <w:r w:rsidRPr="006E0F41">
        <w:rPr>
          <w:rFonts w:ascii="Times New Roman" w:eastAsia="Times New Roman" w:hAnsi="Times New Roman" w:cs="Times New Roman"/>
          <w:sz w:val="24"/>
          <w:szCs w:val="24"/>
          <w:lang w:val="fr-CH" w:eastAsia="en-GB"/>
        </w:rPr>
        <w:t xml:space="preserve"> et l'</w:t>
      </w:r>
      <w:r w:rsidR="007B43F3">
        <w:rPr>
          <w:rFonts w:ascii="Times New Roman" w:eastAsia="Times New Roman" w:hAnsi="Times New Roman" w:cs="Times New Roman"/>
          <w:sz w:val="24"/>
          <w:szCs w:val="24"/>
          <w:lang w:val="fr-CH" w:eastAsia="en-GB"/>
        </w:rPr>
        <w:t>a</w:t>
      </w:r>
      <w:r w:rsidR="00503122">
        <w:rPr>
          <w:rFonts w:ascii="Times New Roman" w:eastAsia="Times New Roman" w:hAnsi="Times New Roman" w:cs="Times New Roman"/>
          <w:sz w:val="24"/>
          <w:szCs w:val="24"/>
          <w:lang w:val="fr-CH" w:eastAsia="en-GB"/>
        </w:rPr>
        <w:t>daptation</w:t>
      </w:r>
      <w:r w:rsidRPr="006E0F41">
        <w:rPr>
          <w:rFonts w:ascii="Times New Roman" w:eastAsia="Times New Roman" w:hAnsi="Times New Roman" w:cs="Times New Roman"/>
          <w:sz w:val="24"/>
          <w:szCs w:val="24"/>
          <w:lang w:val="fr-CH" w:eastAsia="en-GB"/>
        </w:rPr>
        <w:t>, ainsi que la sensibilisation ;</w:t>
      </w:r>
    </w:p>
    <w:p w14:paraId="13BF940C" w14:textId="0E411789"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d) L'interconnexion de l'article 27 de la CDPH avec l'Agenda 2030 </w:t>
      </w:r>
      <w:r w:rsidR="008E1D3F">
        <w:rPr>
          <w:rFonts w:ascii="Times New Roman" w:eastAsia="Times New Roman" w:hAnsi="Times New Roman" w:cs="Times New Roman"/>
          <w:sz w:val="24"/>
          <w:szCs w:val="24"/>
          <w:lang w:val="fr-CH" w:eastAsia="en-GB"/>
        </w:rPr>
        <w:t>concernant le</w:t>
      </w:r>
      <w:r w:rsidRPr="006E0F41">
        <w:rPr>
          <w:rFonts w:ascii="Times New Roman" w:eastAsia="Times New Roman" w:hAnsi="Times New Roman" w:cs="Times New Roman"/>
          <w:sz w:val="24"/>
          <w:szCs w:val="24"/>
          <w:lang w:val="fr-CH" w:eastAsia="en-GB"/>
        </w:rPr>
        <w:t xml:space="preserve"> </w:t>
      </w:r>
      <w:r w:rsidR="00854D03">
        <w:rPr>
          <w:rFonts w:ascii="Times New Roman" w:eastAsia="Times New Roman" w:hAnsi="Times New Roman" w:cs="Times New Roman"/>
          <w:sz w:val="24"/>
          <w:szCs w:val="24"/>
          <w:lang w:val="fr-CH" w:eastAsia="en-GB"/>
        </w:rPr>
        <w:t>D</w:t>
      </w:r>
      <w:r w:rsidRPr="006E0F41">
        <w:rPr>
          <w:rFonts w:ascii="Times New Roman" w:eastAsia="Times New Roman" w:hAnsi="Times New Roman" w:cs="Times New Roman"/>
          <w:sz w:val="24"/>
          <w:szCs w:val="24"/>
          <w:lang w:val="fr-CH" w:eastAsia="en-GB"/>
        </w:rPr>
        <w:t xml:space="preserve">éveloppement </w:t>
      </w:r>
      <w:r w:rsidR="00854D03">
        <w:rPr>
          <w:rFonts w:ascii="Times New Roman" w:eastAsia="Times New Roman" w:hAnsi="Times New Roman" w:cs="Times New Roman"/>
          <w:sz w:val="24"/>
          <w:szCs w:val="24"/>
          <w:lang w:val="fr-CH" w:eastAsia="en-GB"/>
        </w:rPr>
        <w:t>D</w:t>
      </w:r>
      <w:r w:rsidR="00C316F3">
        <w:rPr>
          <w:rFonts w:ascii="Times New Roman" w:eastAsia="Times New Roman" w:hAnsi="Times New Roman" w:cs="Times New Roman"/>
          <w:sz w:val="24"/>
          <w:szCs w:val="24"/>
          <w:lang w:val="fr-CH" w:eastAsia="en-GB"/>
        </w:rPr>
        <w:t>urable, en particulier</w:t>
      </w:r>
      <w:r w:rsidR="00854D03">
        <w:rPr>
          <w:rFonts w:ascii="Times New Roman" w:eastAsia="Times New Roman" w:hAnsi="Times New Roman" w:cs="Times New Roman"/>
          <w:sz w:val="24"/>
          <w:szCs w:val="24"/>
          <w:lang w:val="fr-CH" w:eastAsia="en-GB"/>
        </w:rPr>
        <w:t xml:space="preserve">, </w:t>
      </w:r>
      <w:r w:rsidR="00C316F3">
        <w:rPr>
          <w:rFonts w:ascii="Times New Roman" w:eastAsia="Times New Roman" w:hAnsi="Times New Roman" w:cs="Times New Roman"/>
          <w:sz w:val="24"/>
          <w:szCs w:val="24"/>
          <w:lang w:val="fr-CH" w:eastAsia="en-GB"/>
        </w:rPr>
        <w:t xml:space="preserve">dans le </w:t>
      </w:r>
      <w:r w:rsidR="00EA098F">
        <w:rPr>
          <w:rFonts w:ascii="Times New Roman" w:eastAsia="Times New Roman" w:hAnsi="Times New Roman" w:cs="Times New Roman"/>
          <w:sz w:val="24"/>
          <w:szCs w:val="24"/>
          <w:lang w:val="fr-CH" w:eastAsia="en-GB"/>
        </w:rPr>
        <w:t>but 8.5</w:t>
      </w:r>
      <w:r w:rsidRPr="006E0F41">
        <w:rPr>
          <w:rFonts w:ascii="Times New Roman" w:eastAsia="Times New Roman" w:hAnsi="Times New Roman" w:cs="Times New Roman"/>
          <w:sz w:val="24"/>
          <w:szCs w:val="24"/>
          <w:lang w:val="fr-CH" w:eastAsia="en-GB"/>
        </w:rPr>
        <w:t xml:space="preserve">, </w:t>
      </w:r>
      <w:r w:rsidR="00C316F3">
        <w:rPr>
          <w:rFonts w:ascii="Times New Roman" w:eastAsia="Times New Roman" w:hAnsi="Times New Roman" w:cs="Times New Roman"/>
          <w:sz w:val="24"/>
          <w:szCs w:val="24"/>
          <w:lang w:val="fr-CH" w:eastAsia="en-GB"/>
        </w:rPr>
        <w:t>référé</w:t>
      </w:r>
      <w:r w:rsidRPr="006E0F41">
        <w:rPr>
          <w:rFonts w:ascii="Times New Roman" w:eastAsia="Times New Roman" w:hAnsi="Times New Roman" w:cs="Times New Roman"/>
          <w:sz w:val="24"/>
          <w:szCs w:val="24"/>
          <w:lang w:val="fr-CH" w:eastAsia="en-GB"/>
        </w:rPr>
        <w:t xml:space="preserve"> aux économies inclusives et au travail </w:t>
      </w:r>
      <w:r w:rsidR="00854D03">
        <w:rPr>
          <w:rFonts w:ascii="Times New Roman" w:eastAsia="Times New Roman" w:hAnsi="Times New Roman" w:cs="Times New Roman"/>
          <w:sz w:val="24"/>
          <w:szCs w:val="24"/>
          <w:lang w:val="fr-CH" w:eastAsia="en-GB"/>
        </w:rPr>
        <w:t>honnête</w:t>
      </w:r>
      <w:r w:rsidRPr="006E0F41">
        <w:rPr>
          <w:rFonts w:ascii="Times New Roman" w:eastAsia="Times New Roman" w:hAnsi="Times New Roman" w:cs="Times New Roman"/>
          <w:sz w:val="24"/>
          <w:szCs w:val="24"/>
          <w:lang w:val="fr-CH" w:eastAsia="en-GB"/>
        </w:rPr>
        <w:t xml:space="preserve"> pour tous, en faisant explicitement référence aux personnes handicapées.</w:t>
      </w:r>
      <w:r w:rsidRPr="006E0F41">
        <w:rPr>
          <w:lang w:val="fr-CH"/>
        </w:rPr>
        <w:t xml:space="preserve"> </w:t>
      </w:r>
    </w:p>
    <w:p w14:paraId="3C39C8CE" w14:textId="639FF9C6" w:rsidR="004F131B" w:rsidRPr="00854D03" w:rsidRDefault="00654F1F" w:rsidP="006E0F41">
      <w:pPr>
        <w:spacing w:line="276" w:lineRule="auto"/>
        <w:jc w:val="both"/>
        <w:rPr>
          <w:rFonts w:ascii="Times New Roman" w:eastAsia="Times New Roman" w:hAnsi="Times New Roman" w:cs="Times New Roman"/>
          <w:b/>
          <w:sz w:val="24"/>
          <w:szCs w:val="24"/>
          <w:u w:val="single"/>
          <w:lang w:val="fr-CH" w:eastAsia="en-GB"/>
        </w:rPr>
      </w:pPr>
      <w:r w:rsidRPr="00854D03">
        <w:rPr>
          <w:rFonts w:ascii="Times New Roman" w:eastAsia="Times New Roman" w:hAnsi="Times New Roman" w:cs="Times New Roman"/>
          <w:b/>
          <w:sz w:val="24"/>
          <w:szCs w:val="24"/>
          <w:lang w:val="fr-CH" w:eastAsia="en-GB"/>
        </w:rPr>
        <w:t>2</w:t>
      </w:r>
      <w:r w:rsidR="00854D03" w:rsidRPr="00854D03">
        <w:rPr>
          <w:rFonts w:ascii="Times New Roman" w:eastAsia="Times New Roman" w:hAnsi="Times New Roman" w:cs="Times New Roman"/>
          <w:b/>
          <w:sz w:val="24"/>
          <w:szCs w:val="24"/>
          <w:lang w:val="fr-CH" w:eastAsia="en-GB"/>
        </w:rPr>
        <w:t xml:space="preserve">. </w:t>
      </w:r>
      <w:r w:rsidR="006E0F41" w:rsidRPr="00854D03">
        <w:rPr>
          <w:rFonts w:ascii="Times New Roman" w:eastAsia="Times New Roman" w:hAnsi="Times New Roman" w:cs="Times New Roman"/>
          <w:b/>
          <w:sz w:val="24"/>
          <w:szCs w:val="24"/>
          <w:u w:val="single"/>
          <w:lang w:val="fr-CH" w:eastAsia="en-GB"/>
        </w:rPr>
        <w:t>Contenu normatif</w:t>
      </w:r>
    </w:p>
    <w:p w14:paraId="262FAC83" w14:textId="72308B61" w:rsidR="004F131B" w:rsidRDefault="006E0F41" w:rsidP="006E0F41">
      <w:pPr>
        <w:spacing w:line="276" w:lineRule="auto"/>
        <w:jc w:val="both"/>
        <w:rPr>
          <w:rFonts w:ascii="Times New Roman" w:eastAsia="Times New Roman" w:hAnsi="Times New Roman" w:cs="Times New Roman"/>
          <w:b/>
          <w:sz w:val="24"/>
          <w:szCs w:val="24"/>
          <w:u w:val="single"/>
          <w:lang w:val="fr-CH" w:eastAsia="en-GB"/>
        </w:rPr>
      </w:pPr>
      <w:r w:rsidRPr="006E0F41">
        <w:rPr>
          <w:rFonts w:ascii="Times New Roman" w:eastAsia="Times New Roman" w:hAnsi="Times New Roman" w:cs="Times New Roman"/>
          <w:sz w:val="24"/>
          <w:szCs w:val="24"/>
          <w:lang w:val="fr-CH" w:eastAsia="en-GB"/>
        </w:rPr>
        <w:t>a.</w:t>
      </w:r>
      <w:r w:rsidRPr="006E0F41">
        <w:rPr>
          <w:rFonts w:ascii="Times New Roman" w:eastAsia="Times New Roman" w:hAnsi="Times New Roman" w:cs="Times New Roman"/>
          <w:sz w:val="24"/>
          <w:szCs w:val="24"/>
          <w:lang w:val="fr-CH" w:eastAsia="en-GB"/>
        </w:rPr>
        <w:tab/>
      </w:r>
      <w:r w:rsidRPr="004F131B">
        <w:rPr>
          <w:rFonts w:ascii="Times New Roman" w:eastAsia="Times New Roman" w:hAnsi="Times New Roman" w:cs="Times New Roman"/>
          <w:sz w:val="24"/>
          <w:szCs w:val="24"/>
          <w:u w:val="single"/>
          <w:lang w:val="fr-CH" w:eastAsia="en-GB"/>
        </w:rPr>
        <w:t xml:space="preserve">Analyse juridique et liens </w:t>
      </w:r>
      <w:r w:rsidR="00854D03">
        <w:rPr>
          <w:rFonts w:ascii="Times New Roman" w:eastAsia="Times New Roman" w:hAnsi="Times New Roman" w:cs="Times New Roman"/>
          <w:sz w:val="24"/>
          <w:szCs w:val="24"/>
          <w:u w:val="single"/>
          <w:lang w:val="fr-CH" w:eastAsia="en-GB"/>
        </w:rPr>
        <w:t>aux</w:t>
      </w:r>
      <w:r w:rsidRPr="004F131B">
        <w:rPr>
          <w:rFonts w:ascii="Times New Roman" w:eastAsia="Times New Roman" w:hAnsi="Times New Roman" w:cs="Times New Roman"/>
          <w:sz w:val="24"/>
          <w:szCs w:val="24"/>
          <w:u w:val="single"/>
          <w:lang w:val="fr-CH" w:eastAsia="en-GB"/>
        </w:rPr>
        <w:t xml:space="preserve"> principes généraux de la Convention : le droit au travail et à l'emploi en tant que droit fondamental et transversal de l'homme</w:t>
      </w:r>
    </w:p>
    <w:p w14:paraId="4B5FF34F" w14:textId="77777777" w:rsidR="00EA098F" w:rsidRPr="004F131B" w:rsidRDefault="00EA098F" w:rsidP="006E0F41">
      <w:pPr>
        <w:spacing w:line="276" w:lineRule="auto"/>
        <w:jc w:val="both"/>
        <w:rPr>
          <w:rFonts w:ascii="Times New Roman" w:eastAsia="Times New Roman" w:hAnsi="Times New Roman" w:cs="Times New Roman"/>
          <w:b/>
          <w:sz w:val="24"/>
          <w:szCs w:val="24"/>
          <w:u w:val="single"/>
          <w:lang w:val="fr-CH" w:eastAsia="en-GB"/>
        </w:rPr>
      </w:pPr>
    </w:p>
    <w:p w14:paraId="32EDA68A" w14:textId="77777777" w:rsidR="006E0F41" w:rsidRPr="00654F1F" w:rsidRDefault="006E0F41" w:rsidP="006E0F41">
      <w:pPr>
        <w:spacing w:line="276" w:lineRule="auto"/>
        <w:jc w:val="both"/>
        <w:rPr>
          <w:rFonts w:ascii="Times New Roman" w:eastAsia="Times New Roman" w:hAnsi="Times New Roman" w:cs="Times New Roman"/>
          <w:b/>
          <w:sz w:val="24"/>
          <w:szCs w:val="24"/>
          <w:lang w:val="fr-CH" w:eastAsia="en-GB"/>
        </w:rPr>
      </w:pPr>
      <w:r w:rsidRPr="00654F1F">
        <w:rPr>
          <w:rFonts w:ascii="Times New Roman" w:eastAsia="Times New Roman" w:hAnsi="Times New Roman" w:cs="Times New Roman"/>
          <w:b/>
          <w:sz w:val="24"/>
          <w:szCs w:val="24"/>
          <w:lang w:val="fr-CH" w:eastAsia="en-GB"/>
        </w:rPr>
        <w:t>i.</w:t>
      </w:r>
      <w:r w:rsidRPr="00654F1F">
        <w:rPr>
          <w:rFonts w:ascii="Times New Roman" w:eastAsia="Times New Roman" w:hAnsi="Times New Roman" w:cs="Times New Roman"/>
          <w:b/>
          <w:sz w:val="24"/>
          <w:szCs w:val="24"/>
          <w:lang w:val="fr-CH" w:eastAsia="en-GB"/>
        </w:rPr>
        <w:tab/>
        <w:t xml:space="preserve">Interprétation de l'article 27.1 </w:t>
      </w:r>
    </w:p>
    <w:p w14:paraId="621AC257" w14:textId="77777777" w:rsidR="006E0F41" w:rsidRPr="00654F1F" w:rsidRDefault="006E0F41" w:rsidP="006E0F41">
      <w:pPr>
        <w:spacing w:line="276" w:lineRule="auto"/>
        <w:jc w:val="both"/>
        <w:rPr>
          <w:rFonts w:ascii="Times New Roman" w:eastAsia="Times New Roman" w:hAnsi="Times New Roman" w:cs="Times New Roman"/>
          <w:b/>
          <w:sz w:val="24"/>
          <w:szCs w:val="24"/>
          <w:lang w:val="fr-CH" w:eastAsia="en-GB"/>
        </w:rPr>
      </w:pPr>
    </w:p>
    <w:p w14:paraId="379E6503" w14:textId="1F95AC86" w:rsidR="006E0F41" w:rsidRPr="00654F1F" w:rsidRDefault="00E45823" w:rsidP="006E0F41">
      <w:pPr>
        <w:spacing w:line="276" w:lineRule="auto"/>
        <w:jc w:val="both"/>
        <w:rPr>
          <w:rFonts w:ascii="Times New Roman" w:eastAsia="Times New Roman" w:hAnsi="Times New Roman" w:cs="Times New Roman"/>
          <w:b/>
          <w:sz w:val="24"/>
          <w:szCs w:val="24"/>
          <w:lang w:val="fr-CH" w:eastAsia="en-GB"/>
        </w:rPr>
      </w:pPr>
      <w:r>
        <w:rPr>
          <w:rFonts w:ascii="Times New Roman" w:eastAsia="Times New Roman" w:hAnsi="Times New Roman" w:cs="Times New Roman"/>
          <w:b/>
          <w:sz w:val="24"/>
          <w:szCs w:val="24"/>
          <w:lang w:val="fr-CH" w:eastAsia="en-GB"/>
        </w:rPr>
        <w:t>ii</w:t>
      </w:r>
      <w:r w:rsidR="00EA098F">
        <w:rPr>
          <w:rFonts w:ascii="Times New Roman" w:eastAsia="Times New Roman" w:hAnsi="Times New Roman" w:cs="Times New Roman"/>
          <w:b/>
          <w:sz w:val="24"/>
          <w:szCs w:val="24"/>
          <w:lang w:val="fr-CH" w:eastAsia="en-GB"/>
        </w:rPr>
        <w:t>. Interprétation</w:t>
      </w:r>
      <w:r w:rsidR="006E0F41" w:rsidRPr="00654F1F">
        <w:rPr>
          <w:rFonts w:ascii="Times New Roman" w:eastAsia="Times New Roman" w:hAnsi="Times New Roman" w:cs="Times New Roman"/>
          <w:b/>
          <w:sz w:val="24"/>
          <w:szCs w:val="24"/>
          <w:lang w:val="fr-CH" w:eastAsia="en-GB"/>
        </w:rPr>
        <w:t xml:space="preserve"> de l'article 27.1 (a) : Discrimination sur le lieu de travail, </w:t>
      </w:r>
      <w:r w:rsidR="00854D03">
        <w:rPr>
          <w:rFonts w:ascii="Times New Roman" w:eastAsia="Times New Roman" w:hAnsi="Times New Roman" w:cs="Times New Roman"/>
          <w:b/>
          <w:sz w:val="24"/>
          <w:szCs w:val="24"/>
          <w:lang w:val="fr-CH" w:eastAsia="en-GB"/>
        </w:rPr>
        <w:t xml:space="preserve">même </w:t>
      </w:r>
      <w:r w:rsidR="00EA098F">
        <w:rPr>
          <w:rFonts w:ascii="Times New Roman" w:eastAsia="Times New Roman" w:hAnsi="Times New Roman" w:cs="Times New Roman"/>
          <w:b/>
          <w:sz w:val="24"/>
          <w:szCs w:val="24"/>
          <w:lang w:val="fr-CH" w:eastAsia="en-GB"/>
        </w:rPr>
        <w:t xml:space="preserve">la </w:t>
      </w:r>
      <w:r w:rsidR="00EA098F" w:rsidRPr="00654F1F">
        <w:rPr>
          <w:rFonts w:ascii="Times New Roman" w:eastAsia="Times New Roman" w:hAnsi="Times New Roman" w:cs="Times New Roman"/>
          <w:b/>
          <w:sz w:val="24"/>
          <w:szCs w:val="24"/>
          <w:lang w:val="fr-CH" w:eastAsia="en-GB"/>
        </w:rPr>
        <w:t>ségrégation</w:t>
      </w:r>
      <w:r w:rsidR="006E0F41" w:rsidRPr="00654F1F">
        <w:rPr>
          <w:rFonts w:ascii="Times New Roman" w:eastAsia="Times New Roman" w:hAnsi="Times New Roman" w:cs="Times New Roman"/>
          <w:b/>
          <w:sz w:val="24"/>
          <w:szCs w:val="24"/>
          <w:lang w:val="fr-CH" w:eastAsia="en-GB"/>
        </w:rPr>
        <w:t xml:space="preserve"> sur le lieu de travail</w:t>
      </w:r>
    </w:p>
    <w:p w14:paraId="52960306"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5FFEDC56" w14:textId="4C0851B8" w:rsid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Les références</w:t>
      </w:r>
      <w:r w:rsidR="00854D03">
        <w:rPr>
          <w:rFonts w:ascii="Times New Roman" w:eastAsia="Times New Roman" w:hAnsi="Times New Roman" w:cs="Times New Roman"/>
          <w:sz w:val="24"/>
          <w:szCs w:val="24"/>
          <w:lang w:val="fr-CH" w:eastAsia="en-GB"/>
        </w:rPr>
        <w:t xml:space="preserve"> posées sur</w:t>
      </w:r>
      <w:r w:rsidRPr="006E0F41">
        <w:rPr>
          <w:rFonts w:ascii="Times New Roman" w:eastAsia="Times New Roman" w:hAnsi="Times New Roman" w:cs="Times New Roman"/>
          <w:sz w:val="24"/>
          <w:szCs w:val="24"/>
          <w:lang w:val="fr-CH" w:eastAsia="en-GB"/>
        </w:rPr>
        <w:t xml:space="preserve"> l'interdiction de discrimination dans l'article 27.1 (a) fournissent une liste non </w:t>
      </w:r>
      <w:r w:rsidR="00854D03">
        <w:rPr>
          <w:rFonts w:ascii="Times New Roman" w:eastAsia="Times New Roman" w:hAnsi="Times New Roman" w:cs="Times New Roman"/>
          <w:sz w:val="24"/>
          <w:szCs w:val="24"/>
          <w:lang w:val="fr-CH" w:eastAsia="en-GB"/>
        </w:rPr>
        <w:t>complète</w:t>
      </w:r>
      <w:r w:rsidRPr="006E0F41">
        <w:rPr>
          <w:rFonts w:ascii="Times New Roman" w:eastAsia="Times New Roman" w:hAnsi="Times New Roman" w:cs="Times New Roman"/>
          <w:sz w:val="24"/>
          <w:szCs w:val="24"/>
          <w:lang w:val="fr-CH" w:eastAsia="en-GB"/>
        </w:rPr>
        <w:t xml:space="preserve"> de</w:t>
      </w:r>
      <w:r w:rsidR="00854D03">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xml:space="preserve"> situations liées au travail </w:t>
      </w:r>
      <w:r w:rsidR="00854D03">
        <w:rPr>
          <w:rFonts w:ascii="Times New Roman" w:eastAsia="Times New Roman" w:hAnsi="Times New Roman" w:cs="Times New Roman"/>
          <w:sz w:val="24"/>
          <w:szCs w:val="24"/>
          <w:lang w:val="fr-CH" w:eastAsia="en-GB"/>
        </w:rPr>
        <w:t>sur</w:t>
      </w:r>
      <w:r w:rsidRPr="006E0F41">
        <w:rPr>
          <w:rFonts w:ascii="Times New Roman" w:eastAsia="Times New Roman" w:hAnsi="Times New Roman" w:cs="Times New Roman"/>
          <w:sz w:val="24"/>
          <w:szCs w:val="24"/>
          <w:lang w:val="fr-CH" w:eastAsia="en-GB"/>
        </w:rPr>
        <w:t xml:space="preserve"> tous les types d</w:t>
      </w:r>
      <w:r w:rsidR="00854D03">
        <w:rPr>
          <w:rFonts w:ascii="Times New Roman" w:eastAsia="Times New Roman" w:hAnsi="Times New Roman" w:cs="Times New Roman"/>
          <w:sz w:val="24"/>
          <w:szCs w:val="24"/>
          <w:lang w:val="fr-CH" w:eastAsia="en-GB"/>
        </w:rPr>
        <w:t>es</w:t>
      </w:r>
      <w:r w:rsidR="0027368E">
        <w:rPr>
          <w:rFonts w:ascii="Times New Roman" w:eastAsia="Times New Roman" w:hAnsi="Times New Roman" w:cs="Times New Roman"/>
          <w:sz w:val="24"/>
          <w:szCs w:val="24"/>
          <w:lang w:val="fr-CH" w:eastAsia="en-GB"/>
        </w:rPr>
        <w:t xml:space="preserve"> marchés du travail</w:t>
      </w:r>
      <w:r w:rsidRPr="006E0F41">
        <w:rPr>
          <w:rFonts w:ascii="Times New Roman" w:eastAsia="Times New Roman" w:hAnsi="Times New Roman" w:cs="Times New Roman"/>
          <w:sz w:val="24"/>
          <w:szCs w:val="24"/>
          <w:lang w:val="fr-CH" w:eastAsia="en-GB"/>
        </w:rPr>
        <w:t xml:space="preserve"> et</w:t>
      </w:r>
      <w:r w:rsidR="0027368E">
        <w:rPr>
          <w:rFonts w:ascii="Times New Roman" w:eastAsia="Times New Roman" w:hAnsi="Times New Roman" w:cs="Times New Roman"/>
          <w:sz w:val="24"/>
          <w:szCs w:val="24"/>
          <w:lang w:val="fr-CH" w:eastAsia="en-GB"/>
        </w:rPr>
        <w:t>, elles</w:t>
      </w:r>
      <w:r w:rsidRPr="006E0F41">
        <w:rPr>
          <w:rFonts w:ascii="Times New Roman" w:eastAsia="Times New Roman" w:hAnsi="Times New Roman" w:cs="Times New Roman"/>
          <w:sz w:val="24"/>
          <w:szCs w:val="24"/>
          <w:lang w:val="fr-CH" w:eastAsia="en-GB"/>
        </w:rPr>
        <w:t xml:space="preserve"> </w:t>
      </w:r>
      <w:r w:rsidR="0027368E">
        <w:rPr>
          <w:rFonts w:ascii="Times New Roman" w:eastAsia="Times New Roman" w:hAnsi="Times New Roman" w:cs="Times New Roman"/>
          <w:sz w:val="24"/>
          <w:szCs w:val="24"/>
          <w:lang w:val="fr-CH" w:eastAsia="en-GB"/>
        </w:rPr>
        <w:t>requièrent que les</w:t>
      </w:r>
      <w:r w:rsidRPr="006E0F41">
        <w:rPr>
          <w:rFonts w:ascii="Times New Roman" w:eastAsia="Times New Roman" w:hAnsi="Times New Roman" w:cs="Times New Roman"/>
          <w:sz w:val="24"/>
          <w:szCs w:val="24"/>
          <w:lang w:val="fr-CH" w:eastAsia="en-GB"/>
        </w:rPr>
        <w:t xml:space="preserve"> employeurs garantissent aux personnes handicapées l'accès à toutes les opportunités, y compris l'enseignement et la formation technique et professionnel</w:t>
      </w:r>
      <w:r w:rsidR="0027368E">
        <w:rPr>
          <w:rFonts w:ascii="Times New Roman" w:eastAsia="Times New Roman" w:hAnsi="Times New Roman" w:cs="Times New Roman"/>
          <w:sz w:val="24"/>
          <w:szCs w:val="24"/>
          <w:lang w:val="fr-CH" w:eastAsia="en-GB"/>
        </w:rPr>
        <w:t>le</w:t>
      </w:r>
      <w:r w:rsidRPr="006E0F41">
        <w:rPr>
          <w:rFonts w:ascii="Times New Roman" w:eastAsia="Times New Roman" w:hAnsi="Times New Roman" w:cs="Times New Roman"/>
          <w:sz w:val="24"/>
          <w:szCs w:val="24"/>
          <w:lang w:val="fr-CH" w:eastAsia="en-GB"/>
        </w:rPr>
        <w:t xml:space="preserve"> fournis aux employés, sur une base d'égalité avec les autres ainsi que la fourniture </w:t>
      </w:r>
      <w:r w:rsidR="00ED62B4">
        <w:rPr>
          <w:rFonts w:ascii="Times New Roman" w:eastAsia="Times New Roman" w:hAnsi="Times New Roman" w:cs="Times New Roman"/>
          <w:sz w:val="24"/>
          <w:szCs w:val="24"/>
          <w:lang w:val="fr-CH" w:eastAsia="en-GB"/>
        </w:rPr>
        <w:t>d’</w:t>
      </w:r>
      <w:r w:rsidR="007B43F3">
        <w:rPr>
          <w:rFonts w:ascii="Times New Roman" w:eastAsia="Times New Roman" w:hAnsi="Times New Roman" w:cs="Times New Roman"/>
          <w:sz w:val="24"/>
          <w:szCs w:val="24"/>
          <w:lang w:val="fr-CH" w:eastAsia="en-GB"/>
        </w:rPr>
        <w:t>aménagement</w:t>
      </w:r>
      <w:r w:rsidR="00ED62B4">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xml:space="preserve"> raisonnables. L'obligation immédiate de non-discrimination exige des États parties qu'ils </w:t>
      </w:r>
      <w:r w:rsidR="0027368E">
        <w:rPr>
          <w:rFonts w:ascii="Times New Roman" w:eastAsia="Times New Roman" w:hAnsi="Times New Roman" w:cs="Times New Roman"/>
          <w:sz w:val="24"/>
          <w:szCs w:val="24"/>
          <w:lang w:val="fr-CH" w:eastAsia="en-GB"/>
        </w:rPr>
        <w:t>possèdent une</w:t>
      </w:r>
      <w:r w:rsidRPr="006E0F41">
        <w:rPr>
          <w:rFonts w:ascii="Times New Roman" w:eastAsia="Times New Roman" w:hAnsi="Times New Roman" w:cs="Times New Roman"/>
          <w:sz w:val="24"/>
          <w:szCs w:val="24"/>
          <w:lang w:val="fr-CH" w:eastAsia="en-GB"/>
        </w:rPr>
        <w:t xml:space="preserve"> législation anti-discrimination et qu'ils appliquent</w:t>
      </w:r>
      <w:r w:rsidR="0027368E">
        <w:rPr>
          <w:rFonts w:ascii="Times New Roman" w:eastAsia="Times New Roman" w:hAnsi="Times New Roman" w:cs="Times New Roman"/>
          <w:sz w:val="24"/>
          <w:szCs w:val="24"/>
          <w:lang w:val="fr-CH" w:eastAsia="en-GB"/>
        </w:rPr>
        <w:t>, à double sens,</w:t>
      </w:r>
      <w:r w:rsidRPr="006E0F41">
        <w:rPr>
          <w:rFonts w:ascii="Times New Roman" w:eastAsia="Times New Roman" w:hAnsi="Times New Roman" w:cs="Times New Roman"/>
          <w:sz w:val="24"/>
          <w:szCs w:val="24"/>
          <w:lang w:val="fr-CH" w:eastAsia="en-GB"/>
        </w:rPr>
        <w:t xml:space="preserve"> l'inclusion d</w:t>
      </w:r>
      <w:r w:rsidR="0027368E">
        <w:rPr>
          <w:rFonts w:ascii="Times New Roman" w:eastAsia="Times New Roman" w:hAnsi="Times New Roman" w:cs="Times New Roman"/>
          <w:sz w:val="24"/>
          <w:szCs w:val="24"/>
          <w:lang w:val="fr-CH" w:eastAsia="en-GB"/>
        </w:rPr>
        <w:t>es lois</w:t>
      </w:r>
      <w:r w:rsidRPr="006E0F41">
        <w:rPr>
          <w:rFonts w:ascii="Times New Roman" w:eastAsia="Times New Roman" w:hAnsi="Times New Roman" w:cs="Times New Roman"/>
          <w:sz w:val="24"/>
          <w:szCs w:val="24"/>
          <w:lang w:val="fr-CH" w:eastAsia="en-GB"/>
        </w:rPr>
        <w:t xml:space="preserve"> spécifique</w:t>
      </w:r>
      <w:r w:rsidR="0027368E">
        <w:rPr>
          <w:rFonts w:ascii="Times New Roman" w:eastAsia="Times New Roman" w:hAnsi="Times New Roman" w:cs="Times New Roman"/>
          <w:sz w:val="24"/>
          <w:szCs w:val="24"/>
          <w:lang w:val="fr-CH" w:eastAsia="en-GB"/>
        </w:rPr>
        <w:t>s pour le handi</w:t>
      </w:r>
      <w:r w:rsidRPr="006E0F41">
        <w:rPr>
          <w:rFonts w:ascii="Times New Roman" w:eastAsia="Times New Roman" w:hAnsi="Times New Roman" w:cs="Times New Roman"/>
          <w:sz w:val="24"/>
          <w:szCs w:val="24"/>
          <w:lang w:val="fr-CH" w:eastAsia="en-GB"/>
        </w:rPr>
        <w:t xml:space="preserve">cap parallèlement à l'inclusion des droits des personnes handicapées dans la législation générale. </w:t>
      </w:r>
    </w:p>
    <w:p w14:paraId="0932C588" w14:textId="77777777" w:rsidR="00F44DAD" w:rsidRDefault="00F44DAD" w:rsidP="006E0F41">
      <w:pPr>
        <w:spacing w:line="276" w:lineRule="auto"/>
        <w:jc w:val="both"/>
        <w:rPr>
          <w:rFonts w:ascii="Times New Roman" w:eastAsia="Times New Roman" w:hAnsi="Times New Roman" w:cs="Times New Roman"/>
          <w:sz w:val="24"/>
          <w:szCs w:val="24"/>
          <w:lang w:val="fr-CH" w:eastAsia="en-GB"/>
        </w:rPr>
      </w:pPr>
    </w:p>
    <w:p w14:paraId="09E1AF16" w14:textId="5AC2F9C0" w:rsidR="00ED1E53" w:rsidRPr="00ED1E53" w:rsidRDefault="00692873" w:rsidP="00ED1E53">
      <w:pPr>
        <w:spacing w:line="276" w:lineRule="auto"/>
        <w:jc w:val="both"/>
        <w:rPr>
          <w:rFonts w:ascii="Times New Roman" w:hAnsi="Times New Roman" w:cs="Times New Roman"/>
          <w:sz w:val="24"/>
          <w:szCs w:val="24"/>
          <w:lang w:val="fr-CH"/>
        </w:rPr>
      </w:pPr>
      <w:r>
        <w:rPr>
          <w:rFonts w:ascii="Times New Roman" w:eastAsia="Times New Roman" w:hAnsi="Times New Roman" w:cs="Times New Roman"/>
          <w:sz w:val="24"/>
          <w:szCs w:val="24"/>
          <w:lang w:val="fr-CH" w:eastAsia="en-GB"/>
        </w:rPr>
        <w:t>D</w:t>
      </w:r>
      <w:r w:rsidR="006E0F41" w:rsidRPr="006E0F41">
        <w:rPr>
          <w:rFonts w:ascii="Times New Roman" w:eastAsia="Times New Roman" w:hAnsi="Times New Roman" w:cs="Times New Roman"/>
          <w:sz w:val="24"/>
          <w:szCs w:val="24"/>
          <w:lang w:val="fr-CH" w:eastAsia="en-GB"/>
        </w:rPr>
        <w:t xml:space="preserve">ans ses </w:t>
      </w:r>
      <w:r w:rsidR="006E4159">
        <w:rPr>
          <w:rFonts w:ascii="Times New Roman" w:eastAsia="Times New Roman" w:hAnsi="Times New Roman" w:cs="Times New Roman"/>
          <w:sz w:val="24"/>
          <w:szCs w:val="24"/>
          <w:lang w:val="fr-CH" w:eastAsia="en-GB"/>
        </w:rPr>
        <w:t>C</w:t>
      </w:r>
      <w:r>
        <w:rPr>
          <w:rFonts w:ascii="Times New Roman" w:eastAsia="Times New Roman" w:hAnsi="Times New Roman" w:cs="Times New Roman"/>
          <w:sz w:val="24"/>
          <w:szCs w:val="24"/>
          <w:lang w:val="fr-CH" w:eastAsia="en-GB"/>
        </w:rPr>
        <w:t>ommentaires</w:t>
      </w:r>
      <w:r w:rsidR="006E0F41" w:rsidRPr="006E0F41">
        <w:rPr>
          <w:rFonts w:ascii="Times New Roman" w:eastAsia="Times New Roman" w:hAnsi="Times New Roman" w:cs="Times New Roman"/>
          <w:sz w:val="24"/>
          <w:szCs w:val="24"/>
          <w:lang w:val="fr-CH" w:eastAsia="en-GB"/>
        </w:rPr>
        <w:t xml:space="preserve"> </w:t>
      </w:r>
      <w:r w:rsidR="006E4159">
        <w:rPr>
          <w:rFonts w:ascii="Times New Roman" w:eastAsia="Times New Roman" w:hAnsi="Times New Roman" w:cs="Times New Roman"/>
          <w:sz w:val="24"/>
          <w:szCs w:val="24"/>
          <w:lang w:val="fr-CH" w:eastAsia="en-GB"/>
        </w:rPr>
        <w:t>F</w:t>
      </w:r>
      <w:r w:rsidR="006E0F41" w:rsidRPr="006E0F41">
        <w:rPr>
          <w:rFonts w:ascii="Times New Roman" w:eastAsia="Times New Roman" w:hAnsi="Times New Roman" w:cs="Times New Roman"/>
          <w:sz w:val="24"/>
          <w:szCs w:val="24"/>
          <w:lang w:val="fr-CH" w:eastAsia="en-GB"/>
        </w:rPr>
        <w:t>inales</w:t>
      </w:r>
      <w:r>
        <w:rPr>
          <w:rFonts w:ascii="Times New Roman" w:eastAsia="Times New Roman" w:hAnsi="Times New Roman" w:cs="Times New Roman"/>
          <w:sz w:val="24"/>
          <w:szCs w:val="24"/>
          <w:lang w:val="fr-CH" w:eastAsia="en-GB"/>
        </w:rPr>
        <w:t xml:space="preserve">, le Comité a remarqué </w:t>
      </w:r>
      <w:r w:rsidR="006E0F41" w:rsidRPr="006E0F41">
        <w:rPr>
          <w:rFonts w:ascii="Times New Roman" w:eastAsia="Times New Roman" w:hAnsi="Times New Roman" w:cs="Times New Roman"/>
          <w:sz w:val="24"/>
          <w:szCs w:val="24"/>
          <w:lang w:val="fr-CH" w:eastAsia="en-GB"/>
        </w:rPr>
        <w:t xml:space="preserve">que les États parties </w:t>
      </w:r>
      <w:r>
        <w:rPr>
          <w:rFonts w:ascii="Times New Roman" w:eastAsia="Times New Roman" w:hAnsi="Times New Roman" w:cs="Times New Roman"/>
          <w:sz w:val="24"/>
          <w:szCs w:val="24"/>
          <w:lang w:val="fr-CH" w:eastAsia="en-GB"/>
        </w:rPr>
        <w:t>doivent</w:t>
      </w:r>
      <w:r w:rsidR="006E0F41" w:rsidRPr="006E0F41">
        <w:rPr>
          <w:rFonts w:ascii="Times New Roman" w:eastAsia="Times New Roman" w:hAnsi="Times New Roman" w:cs="Times New Roman"/>
          <w:sz w:val="24"/>
          <w:szCs w:val="24"/>
          <w:lang w:val="fr-CH" w:eastAsia="en-GB"/>
        </w:rPr>
        <w:t>, en vertu de la Convention, renoncer à l'emploi protégé et à la ségrégation</w:t>
      </w:r>
      <w:r w:rsidR="00ED1E53" w:rsidRPr="00ED1E53">
        <w:rPr>
          <w:rFonts w:ascii="Times New Roman" w:hAnsi="Times New Roman" w:cs="Times New Roman"/>
          <w:sz w:val="24"/>
          <w:szCs w:val="24"/>
          <w:lang w:val="fr-CH"/>
        </w:rPr>
        <w:t>,</w:t>
      </w:r>
      <w:r w:rsidR="00ED1E53" w:rsidRPr="00ED1B86">
        <w:rPr>
          <w:rFonts w:ascii="Times New Roman" w:hAnsi="Times New Roman" w:cs="Times New Roman"/>
          <w:sz w:val="24"/>
          <w:szCs w:val="24"/>
          <w:vertAlign w:val="superscript"/>
        </w:rPr>
        <w:footnoteReference w:id="2"/>
      </w:r>
      <w:r w:rsidR="00ED1E53" w:rsidRPr="00ED1E53">
        <w:rPr>
          <w:rFonts w:ascii="Times New Roman" w:hAnsi="Times New Roman" w:cs="Times New Roman"/>
          <w:sz w:val="24"/>
          <w:szCs w:val="24"/>
          <w:lang w:val="fr-CH"/>
        </w:rPr>
        <w:t xml:space="preserve"> </w:t>
      </w:r>
      <w:r w:rsidR="00C60B90">
        <w:rPr>
          <w:rFonts w:ascii="Times New Roman" w:hAnsi="Times New Roman" w:cs="Times New Roman"/>
          <w:sz w:val="24"/>
          <w:szCs w:val="24"/>
          <w:lang w:val="fr-CH"/>
        </w:rPr>
        <w:t>conseillant aux</w:t>
      </w:r>
      <w:r w:rsidR="006E0F41" w:rsidRPr="006E0F41">
        <w:rPr>
          <w:rFonts w:ascii="Times New Roman" w:eastAsia="Times New Roman" w:hAnsi="Times New Roman" w:cs="Times New Roman"/>
          <w:sz w:val="24"/>
          <w:szCs w:val="24"/>
          <w:lang w:val="fr-CH" w:eastAsia="en-GB"/>
        </w:rPr>
        <w:t xml:space="preserve"> États parties </w:t>
      </w:r>
      <w:r w:rsidR="00C60B90">
        <w:rPr>
          <w:rFonts w:ascii="Times New Roman" w:eastAsia="Times New Roman" w:hAnsi="Times New Roman" w:cs="Times New Roman"/>
          <w:sz w:val="24"/>
          <w:szCs w:val="24"/>
          <w:lang w:val="fr-CH" w:eastAsia="en-GB"/>
        </w:rPr>
        <w:t>de</w:t>
      </w:r>
      <w:r w:rsidR="006E0F41" w:rsidRPr="006E0F41">
        <w:rPr>
          <w:rFonts w:ascii="Times New Roman" w:eastAsia="Times New Roman" w:hAnsi="Times New Roman" w:cs="Times New Roman"/>
          <w:sz w:val="24"/>
          <w:szCs w:val="24"/>
          <w:lang w:val="fr-CH" w:eastAsia="en-GB"/>
        </w:rPr>
        <w:t xml:space="preserve"> modifier et </w:t>
      </w:r>
      <w:r w:rsidR="00C60B90">
        <w:rPr>
          <w:rFonts w:ascii="Times New Roman" w:eastAsia="Times New Roman" w:hAnsi="Times New Roman" w:cs="Times New Roman"/>
          <w:sz w:val="24"/>
          <w:szCs w:val="24"/>
          <w:lang w:val="fr-CH" w:eastAsia="en-GB"/>
        </w:rPr>
        <w:t xml:space="preserve">de </w:t>
      </w:r>
      <w:r w:rsidR="00EA098F">
        <w:rPr>
          <w:rFonts w:ascii="Times New Roman" w:eastAsia="Times New Roman" w:hAnsi="Times New Roman" w:cs="Times New Roman"/>
          <w:sz w:val="24"/>
          <w:szCs w:val="24"/>
          <w:lang w:val="fr-CH" w:eastAsia="en-GB"/>
        </w:rPr>
        <w:t>déroger</w:t>
      </w:r>
      <w:r w:rsidR="006E0F41" w:rsidRPr="006E0F41">
        <w:rPr>
          <w:rFonts w:ascii="Times New Roman" w:eastAsia="Times New Roman" w:hAnsi="Times New Roman" w:cs="Times New Roman"/>
          <w:sz w:val="24"/>
          <w:szCs w:val="24"/>
          <w:lang w:val="fr-CH" w:eastAsia="en-GB"/>
        </w:rPr>
        <w:t xml:space="preserve"> les lois et </w:t>
      </w:r>
      <w:r w:rsidR="00C60B90">
        <w:rPr>
          <w:rFonts w:ascii="Times New Roman" w:eastAsia="Times New Roman" w:hAnsi="Times New Roman" w:cs="Times New Roman"/>
          <w:sz w:val="24"/>
          <w:szCs w:val="24"/>
          <w:lang w:val="fr-CH" w:eastAsia="en-GB"/>
        </w:rPr>
        <w:t xml:space="preserve">les </w:t>
      </w:r>
      <w:r w:rsidR="006E0F41" w:rsidRPr="006E0F41">
        <w:rPr>
          <w:rFonts w:ascii="Times New Roman" w:eastAsia="Times New Roman" w:hAnsi="Times New Roman" w:cs="Times New Roman"/>
          <w:sz w:val="24"/>
          <w:szCs w:val="24"/>
          <w:lang w:val="fr-CH" w:eastAsia="en-GB"/>
        </w:rPr>
        <w:t xml:space="preserve">politiques discriminatoires, par exemple les politiques </w:t>
      </w:r>
      <w:r w:rsidR="006E0F41" w:rsidRPr="006E0F41">
        <w:rPr>
          <w:rFonts w:ascii="Times New Roman" w:eastAsia="Times New Roman" w:hAnsi="Times New Roman" w:cs="Times New Roman"/>
          <w:sz w:val="24"/>
          <w:szCs w:val="24"/>
          <w:lang w:val="fr-CH" w:eastAsia="en-GB"/>
        </w:rPr>
        <w:lastRenderedPageBreak/>
        <w:t>exigeant des certifications établissant si les personnes handicapées sont "aptes à l'emploi", limitant l'accès à l'exercice de professions spécifiques en raison d</w:t>
      </w:r>
      <w:r w:rsidR="006E4159">
        <w:rPr>
          <w:rFonts w:ascii="Times New Roman" w:eastAsia="Times New Roman" w:hAnsi="Times New Roman" w:cs="Times New Roman"/>
          <w:sz w:val="24"/>
          <w:szCs w:val="24"/>
          <w:lang w:val="fr-CH" w:eastAsia="en-GB"/>
        </w:rPr>
        <w:t>e</w:t>
      </w:r>
      <w:r w:rsidR="006E0F41" w:rsidRPr="006E0F41">
        <w:rPr>
          <w:rFonts w:ascii="Times New Roman" w:eastAsia="Times New Roman" w:hAnsi="Times New Roman" w:cs="Times New Roman"/>
          <w:sz w:val="24"/>
          <w:szCs w:val="24"/>
          <w:lang w:val="fr-CH" w:eastAsia="en-GB"/>
        </w:rPr>
        <w:t xml:space="preserve"> handicap</w:t>
      </w:r>
      <w:r w:rsidR="00ED1E53" w:rsidRPr="00ED1E53">
        <w:rPr>
          <w:rFonts w:ascii="Times New Roman" w:hAnsi="Times New Roman" w:cs="Times New Roman"/>
          <w:sz w:val="24"/>
          <w:szCs w:val="24"/>
          <w:lang w:val="fr-CH"/>
        </w:rPr>
        <w:t>.</w:t>
      </w:r>
      <w:r w:rsidR="00ED1E53" w:rsidRPr="00ED1B86">
        <w:rPr>
          <w:rStyle w:val="FootnoteReference"/>
          <w:rFonts w:ascii="Times New Roman" w:hAnsi="Times New Roman" w:cs="Times New Roman"/>
          <w:sz w:val="24"/>
          <w:szCs w:val="24"/>
        </w:rPr>
        <w:footnoteReference w:id="3"/>
      </w:r>
      <w:r w:rsidR="006E0F41" w:rsidRPr="006E0F41">
        <w:rPr>
          <w:rFonts w:ascii="Times New Roman" w:eastAsia="Times New Roman" w:hAnsi="Times New Roman" w:cs="Times New Roman"/>
          <w:sz w:val="24"/>
          <w:szCs w:val="24"/>
          <w:lang w:val="fr-CH" w:eastAsia="en-GB"/>
        </w:rPr>
        <w:t xml:space="preserve">.  Le Comité a également </w:t>
      </w:r>
      <w:r w:rsidR="00C60B90">
        <w:rPr>
          <w:rFonts w:ascii="Times New Roman" w:eastAsia="Times New Roman" w:hAnsi="Times New Roman" w:cs="Times New Roman"/>
          <w:sz w:val="24"/>
          <w:szCs w:val="24"/>
          <w:lang w:val="fr-CH" w:eastAsia="en-GB"/>
        </w:rPr>
        <w:t>conseillé</w:t>
      </w:r>
      <w:r w:rsidR="006E0F41" w:rsidRPr="006E0F41">
        <w:rPr>
          <w:rFonts w:ascii="Times New Roman" w:eastAsia="Times New Roman" w:hAnsi="Times New Roman" w:cs="Times New Roman"/>
          <w:sz w:val="24"/>
          <w:szCs w:val="24"/>
          <w:lang w:val="fr-CH" w:eastAsia="en-GB"/>
        </w:rPr>
        <w:t xml:space="preserve"> l'élimination des </w:t>
      </w:r>
      <w:r w:rsidR="00C60B90">
        <w:rPr>
          <w:rFonts w:ascii="Times New Roman" w:eastAsia="Times New Roman" w:hAnsi="Times New Roman" w:cs="Times New Roman"/>
          <w:sz w:val="24"/>
          <w:szCs w:val="24"/>
          <w:lang w:val="fr-CH" w:eastAsia="en-GB"/>
        </w:rPr>
        <w:t>notions</w:t>
      </w:r>
      <w:r w:rsidR="006E0F41" w:rsidRPr="006E0F41">
        <w:rPr>
          <w:rFonts w:ascii="Times New Roman" w:eastAsia="Times New Roman" w:hAnsi="Times New Roman" w:cs="Times New Roman"/>
          <w:sz w:val="24"/>
          <w:szCs w:val="24"/>
          <w:lang w:val="fr-CH" w:eastAsia="en-GB"/>
        </w:rPr>
        <w:t xml:space="preserve"> de "</w:t>
      </w:r>
      <w:r w:rsidR="006E4159">
        <w:rPr>
          <w:rFonts w:ascii="Times New Roman" w:eastAsia="Times New Roman" w:hAnsi="Times New Roman" w:cs="Times New Roman"/>
          <w:sz w:val="24"/>
          <w:szCs w:val="24"/>
          <w:lang w:val="fr-CH" w:eastAsia="en-GB"/>
        </w:rPr>
        <w:t>handicap</w:t>
      </w:r>
      <w:r w:rsidR="00C60B90">
        <w:rPr>
          <w:rFonts w:ascii="Times New Roman" w:eastAsia="Times New Roman" w:hAnsi="Times New Roman" w:cs="Times New Roman"/>
          <w:sz w:val="24"/>
          <w:szCs w:val="24"/>
          <w:lang w:val="fr-CH" w:eastAsia="en-GB"/>
        </w:rPr>
        <w:t xml:space="preserve"> pour le</w:t>
      </w:r>
      <w:r w:rsidR="006E0F41" w:rsidRPr="006E0F41">
        <w:rPr>
          <w:rFonts w:ascii="Times New Roman" w:eastAsia="Times New Roman" w:hAnsi="Times New Roman" w:cs="Times New Roman"/>
          <w:sz w:val="24"/>
          <w:szCs w:val="24"/>
          <w:lang w:val="fr-CH" w:eastAsia="en-GB"/>
        </w:rPr>
        <w:t xml:space="preserve"> travail" ou de "</w:t>
      </w:r>
      <w:r w:rsidR="00C60B90">
        <w:rPr>
          <w:rFonts w:ascii="Times New Roman" w:eastAsia="Times New Roman" w:hAnsi="Times New Roman" w:cs="Times New Roman"/>
          <w:sz w:val="24"/>
          <w:szCs w:val="24"/>
          <w:lang w:val="fr-CH" w:eastAsia="en-GB"/>
        </w:rPr>
        <w:t>non susceptible</w:t>
      </w:r>
      <w:r w:rsidR="006E4159">
        <w:rPr>
          <w:rFonts w:ascii="Times New Roman" w:eastAsia="Times New Roman" w:hAnsi="Times New Roman" w:cs="Times New Roman"/>
          <w:sz w:val="24"/>
          <w:szCs w:val="24"/>
          <w:lang w:val="fr-CH" w:eastAsia="en-GB"/>
        </w:rPr>
        <w:t>s</w:t>
      </w:r>
      <w:r w:rsidR="00C60B90">
        <w:rPr>
          <w:rFonts w:ascii="Times New Roman" w:eastAsia="Times New Roman" w:hAnsi="Times New Roman" w:cs="Times New Roman"/>
          <w:sz w:val="24"/>
          <w:szCs w:val="24"/>
          <w:lang w:val="fr-CH" w:eastAsia="en-GB"/>
        </w:rPr>
        <w:t xml:space="preserve"> d’être engagé</w:t>
      </w:r>
      <w:r w:rsidR="006E4159">
        <w:rPr>
          <w:rFonts w:ascii="Times New Roman" w:eastAsia="Times New Roman" w:hAnsi="Times New Roman" w:cs="Times New Roman"/>
          <w:sz w:val="24"/>
          <w:szCs w:val="24"/>
          <w:lang w:val="fr-CH" w:eastAsia="en-GB"/>
        </w:rPr>
        <w:t>es</w:t>
      </w:r>
      <w:r w:rsidR="006E0F41" w:rsidRPr="006E0F41">
        <w:rPr>
          <w:rFonts w:ascii="Times New Roman" w:eastAsia="Times New Roman" w:hAnsi="Times New Roman" w:cs="Times New Roman"/>
          <w:sz w:val="24"/>
          <w:szCs w:val="24"/>
          <w:lang w:val="fr-CH" w:eastAsia="en-GB"/>
        </w:rPr>
        <w:t xml:space="preserve">" de la législation </w:t>
      </w:r>
      <w:r w:rsidR="00C60B90">
        <w:rPr>
          <w:rFonts w:ascii="Times New Roman" w:eastAsia="Times New Roman" w:hAnsi="Times New Roman" w:cs="Times New Roman"/>
          <w:sz w:val="24"/>
          <w:szCs w:val="24"/>
          <w:lang w:val="fr-CH" w:eastAsia="en-GB"/>
        </w:rPr>
        <w:t xml:space="preserve">en </w:t>
      </w:r>
      <w:r w:rsidR="008E62A5">
        <w:rPr>
          <w:rFonts w:ascii="Times New Roman" w:eastAsia="Times New Roman" w:hAnsi="Times New Roman" w:cs="Times New Roman"/>
          <w:sz w:val="24"/>
          <w:szCs w:val="24"/>
          <w:lang w:val="fr-CH" w:eastAsia="en-GB"/>
        </w:rPr>
        <w:t>vigueur</w:t>
      </w:r>
      <w:r w:rsidR="008E62A5" w:rsidRPr="00ED1E53">
        <w:rPr>
          <w:rFonts w:ascii="Times New Roman" w:hAnsi="Times New Roman" w:cs="Times New Roman"/>
          <w:sz w:val="24"/>
          <w:szCs w:val="24"/>
          <w:lang w:val="fr-CH"/>
        </w:rPr>
        <w:t> ;</w:t>
      </w:r>
      <w:r w:rsidR="00ED1E53" w:rsidRPr="00ED1B86">
        <w:rPr>
          <w:rStyle w:val="FootnoteReference"/>
          <w:rFonts w:ascii="Times New Roman" w:hAnsi="Times New Roman" w:cs="Times New Roman"/>
          <w:sz w:val="24"/>
          <w:szCs w:val="24"/>
        </w:rPr>
        <w:footnoteReference w:id="4"/>
      </w:r>
      <w:r w:rsidR="006E0F41" w:rsidRPr="006E0F41">
        <w:rPr>
          <w:rFonts w:ascii="Times New Roman" w:eastAsia="Times New Roman" w:hAnsi="Times New Roman" w:cs="Times New Roman"/>
          <w:sz w:val="24"/>
          <w:szCs w:val="24"/>
          <w:lang w:val="fr-CH" w:eastAsia="en-GB"/>
        </w:rPr>
        <w:t xml:space="preserve"> et l'élimination de l'exigence </w:t>
      </w:r>
      <w:r w:rsidR="00C60B90">
        <w:rPr>
          <w:rFonts w:ascii="Times New Roman" w:eastAsia="Times New Roman" w:hAnsi="Times New Roman" w:cs="Times New Roman"/>
          <w:sz w:val="24"/>
          <w:szCs w:val="24"/>
          <w:lang w:val="fr-CH" w:eastAsia="en-GB"/>
        </w:rPr>
        <w:t>« d'</w:t>
      </w:r>
      <w:r w:rsidR="006E0F41" w:rsidRPr="006E0F41">
        <w:rPr>
          <w:rFonts w:ascii="Times New Roman" w:eastAsia="Times New Roman" w:hAnsi="Times New Roman" w:cs="Times New Roman"/>
          <w:sz w:val="24"/>
          <w:szCs w:val="24"/>
          <w:lang w:val="fr-CH" w:eastAsia="en-GB"/>
        </w:rPr>
        <w:t xml:space="preserve">aptitude </w:t>
      </w:r>
      <w:r w:rsidR="00C60B90">
        <w:rPr>
          <w:rFonts w:ascii="Times New Roman" w:eastAsia="Times New Roman" w:hAnsi="Times New Roman" w:cs="Times New Roman"/>
          <w:sz w:val="24"/>
          <w:szCs w:val="24"/>
          <w:lang w:val="fr-CH" w:eastAsia="en-GB"/>
        </w:rPr>
        <w:t>physique » pour le travail</w:t>
      </w:r>
      <w:r w:rsidR="00ED1E53" w:rsidRPr="00ED1E53">
        <w:rPr>
          <w:rFonts w:ascii="Times New Roman" w:hAnsi="Times New Roman" w:cs="Times New Roman"/>
          <w:sz w:val="24"/>
          <w:szCs w:val="24"/>
          <w:lang w:val="fr-CH"/>
        </w:rPr>
        <w:t>.</w:t>
      </w:r>
      <w:r w:rsidR="00ED1E53" w:rsidRPr="00ED1B86">
        <w:rPr>
          <w:rStyle w:val="FootnoteReference"/>
          <w:rFonts w:ascii="Times New Roman" w:hAnsi="Times New Roman" w:cs="Times New Roman"/>
          <w:sz w:val="24"/>
          <w:szCs w:val="24"/>
        </w:rPr>
        <w:footnoteReference w:id="5"/>
      </w:r>
      <w:r w:rsidR="006E0F41" w:rsidRPr="006E0F41">
        <w:rPr>
          <w:rFonts w:ascii="Times New Roman" w:eastAsia="Times New Roman" w:hAnsi="Times New Roman" w:cs="Times New Roman"/>
          <w:sz w:val="24"/>
          <w:szCs w:val="24"/>
          <w:lang w:val="fr-CH" w:eastAsia="en-GB"/>
        </w:rPr>
        <w:t xml:space="preserve">  </w:t>
      </w:r>
      <w:r w:rsidR="004805AE">
        <w:rPr>
          <w:rFonts w:ascii="Times New Roman" w:eastAsia="Times New Roman" w:hAnsi="Times New Roman" w:cs="Times New Roman"/>
          <w:sz w:val="24"/>
          <w:szCs w:val="24"/>
          <w:lang w:val="fr-CH" w:eastAsia="en-GB"/>
        </w:rPr>
        <w:t>À</w:t>
      </w:r>
      <w:r w:rsidR="00C60B90">
        <w:rPr>
          <w:rFonts w:ascii="Times New Roman" w:eastAsia="Times New Roman" w:hAnsi="Times New Roman" w:cs="Times New Roman"/>
          <w:sz w:val="24"/>
          <w:szCs w:val="24"/>
          <w:lang w:val="fr-CH" w:eastAsia="en-GB"/>
        </w:rPr>
        <w:t xml:space="preserve"> ce sujet</w:t>
      </w:r>
      <w:r w:rsidR="006E0F41" w:rsidRPr="006E0F41">
        <w:rPr>
          <w:rFonts w:ascii="Times New Roman" w:eastAsia="Times New Roman" w:hAnsi="Times New Roman" w:cs="Times New Roman"/>
          <w:sz w:val="24"/>
          <w:szCs w:val="24"/>
          <w:lang w:val="fr-CH" w:eastAsia="en-GB"/>
        </w:rPr>
        <w:t xml:space="preserve">, le Comité a également entrepris une enquête </w:t>
      </w:r>
      <w:r w:rsidR="006E4159">
        <w:rPr>
          <w:rFonts w:ascii="Times New Roman" w:eastAsia="Times New Roman" w:hAnsi="Times New Roman" w:cs="Times New Roman"/>
          <w:sz w:val="24"/>
          <w:szCs w:val="24"/>
          <w:lang w:val="fr-CH" w:eastAsia="en-GB"/>
        </w:rPr>
        <w:t>en vertu</w:t>
      </w:r>
      <w:r w:rsidR="006E0F41" w:rsidRPr="006E0F41">
        <w:rPr>
          <w:rFonts w:ascii="Times New Roman" w:eastAsia="Times New Roman" w:hAnsi="Times New Roman" w:cs="Times New Roman"/>
          <w:sz w:val="24"/>
          <w:szCs w:val="24"/>
          <w:lang w:val="fr-CH" w:eastAsia="en-GB"/>
        </w:rPr>
        <w:t xml:space="preserve"> de l'article 6 du Protocole </w:t>
      </w:r>
      <w:r w:rsidR="00C60B90">
        <w:rPr>
          <w:rFonts w:ascii="Times New Roman" w:eastAsia="Times New Roman" w:hAnsi="Times New Roman" w:cs="Times New Roman"/>
          <w:sz w:val="24"/>
          <w:szCs w:val="24"/>
          <w:lang w:val="fr-CH" w:eastAsia="en-GB"/>
        </w:rPr>
        <w:t>F</w:t>
      </w:r>
      <w:r w:rsidR="006E0F41" w:rsidRPr="006E0F41">
        <w:rPr>
          <w:rFonts w:ascii="Times New Roman" w:eastAsia="Times New Roman" w:hAnsi="Times New Roman" w:cs="Times New Roman"/>
          <w:sz w:val="24"/>
          <w:szCs w:val="24"/>
          <w:lang w:val="fr-CH" w:eastAsia="en-GB"/>
        </w:rPr>
        <w:t>acultatif à la Convention (C</w:t>
      </w:r>
      <w:r w:rsidR="002B1394">
        <w:rPr>
          <w:rFonts w:ascii="Times New Roman" w:eastAsia="Times New Roman" w:hAnsi="Times New Roman" w:cs="Times New Roman"/>
          <w:sz w:val="24"/>
          <w:szCs w:val="24"/>
          <w:lang w:val="fr-CH" w:eastAsia="en-GB"/>
        </w:rPr>
        <w:t>D</w:t>
      </w:r>
      <w:r w:rsidR="006E0F41" w:rsidRPr="006E0F41">
        <w:rPr>
          <w:rFonts w:ascii="Times New Roman" w:eastAsia="Times New Roman" w:hAnsi="Times New Roman" w:cs="Times New Roman"/>
          <w:sz w:val="24"/>
          <w:szCs w:val="24"/>
          <w:lang w:val="fr-CH" w:eastAsia="en-GB"/>
        </w:rPr>
        <w:t>P</w:t>
      </w:r>
      <w:r w:rsidR="002B1394">
        <w:rPr>
          <w:rFonts w:ascii="Times New Roman" w:eastAsia="Times New Roman" w:hAnsi="Times New Roman" w:cs="Times New Roman"/>
          <w:sz w:val="24"/>
          <w:szCs w:val="24"/>
          <w:lang w:val="fr-CH" w:eastAsia="en-GB"/>
        </w:rPr>
        <w:t>H</w:t>
      </w:r>
      <w:r w:rsidR="006E0F41" w:rsidRPr="006E0F41">
        <w:rPr>
          <w:rFonts w:ascii="Times New Roman" w:eastAsia="Times New Roman" w:hAnsi="Times New Roman" w:cs="Times New Roman"/>
          <w:sz w:val="24"/>
          <w:szCs w:val="24"/>
          <w:lang w:val="fr-CH" w:eastAsia="en-GB"/>
        </w:rPr>
        <w:t>/C/15</w:t>
      </w:r>
      <w:r w:rsidR="002B1394">
        <w:rPr>
          <w:rFonts w:ascii="Times New Roman" w:eastAsia="Times New Roman" w:hAnsi="Times New Roman" w:cs="Times New Roman"/>
          <w:sz w:val="24"/>
          <w:szCs w:val="24"/>
          <w:lang w:val="fr-CH" w:eastAsia="en-GB"/>
        </w:rPr>
        <w:t>/4). Dans son rapport d'enquête</w:t>
      </w:r>
      <w:r w:rsidR="00D257B3">
        <w:rPr>
          <w:rFonts w:ascii="Times New Roman" w:eastAsia="Times New Roman" w:hAnsi="Times New Roman" w:cs="Times New Roman"/>
          <w:sz w:val="24"/>
          <w:szCs w:val="24"/>
          <w:lang w:val="fr-CH" w:eastAsia="en-GB"/>
        </w:rPr>
        <w:t xml:space="preserve">, </w:t>
      </w:r>
      <w:r w:rsidR="00D257B3" w:rsidRPr="006E0F41">
        <w:rPr>
          <w:rFonts w:ascii="Times New Roman" w:eastAsia="Times New Roman" w:hAnsi="Times New Roman" w:cs="Times New Roman"/>
          <w:sz w:val="24"/>
          <w:szCs w:val="24"/>
          <w:lang w:val="fr-CH" w:eastAsia="en-GB"/>
        </w:rPr>
        <w:t>le</w:t>
      </w:r>
      <w:r w:rsidR="006E0F41" w:rsidRPr="006E0F41">
        <w:rPr>
          <w:rFonts w:ascii="Times New Roman" w:eastAsia="Times New Roman" w:hAnsi="Times New Roman" w:cs="Times New Roman"/>
          <w:sz w:val="24"/>
          <w:szCs w:val="24"/>
          <w:lang w:val="fr-CH" w:eastAsia="en-GB"/>
        </w:rPr>
        <w:t xml:space="preserve"> Comité a noté que l</w:t>
      </w:r>
      <w:r w:rsidR="006E4159">
        <w:rPr>
          <w:rFonts w:ascii="Times New Roman" w:eastAsia="Times New Roman" w:hAnsi="Times New Roman" w:cs="Times New Roman"/>
          <w:sz w:val="24"/>
          <w:szCs w:val="24"/>
          <w:lang w:val="fr-CH" w:eastAsia="en-GB"/>
        </w:rPr>
        <w:t>’</w:t>
      </w:r>
      <w:r w:rsidR="006E0F41" w:rsidRPr="006E0F41">
        <w:rPr>
          <w:rFonts w:ascii="Times New Roman" w:eastAsia="Times New Roman" w:hAnsi="Times New Roman" w:cs="Times New Roman"/>
          <w:sz w:val="24"/>
          <w:szCs w:val="24"/>
          <w:lang w:val="fr-CH" w:eastAsia="en-GB"/>
        </w:rPr>
        <w:t xml:space="preserve">évaluation des capacités </w:t>
      </w:r>
      <w:r w:rsidR="006E4159">
        <w:rPr>
          <w:rFonts w:ascii="Times New Roman" w:eastAsia="Times New Roman" w:hAnsi="Times New Roman" w:cs="Times New Roman"/>
          <w:sz w:val="24"/>
          <w:szCs w:val="24"/>
          <w:lang w:val="fr-CH" w:eastAsia="en-GB"/>
        </w:rPr>
        <w:t>pour le</w:t>
      </w:r>
      <w:r w:rsidR="006E0F41" w:rsidRPr="006E0F41">
        <w:rPr>
          <w:rFonts w:ascii="Times New Roman" w:eastAsia="Times New Roman" w:hAnsi="Times New Roman" w:cs="Times New Roman"/>
          <w:sz w:val="24"/>
          <w:szCs w:val="24"/>
          <w:lang w:val="fr-CH" w:eastAsia="en-GB"/>
        </w:rPr>
        <w:t xml:space="preserve"> travail</w:t>
      </w:r>
      <w:r w:rsidR="002B1394">
        <w:rPr>
          <w:rFonts w:ascii="Times New Roman" w:eastAsia="Times New Roman" w:hAnsi="Times New Roman" w:cs="Times New Roman"/>
          <w:sz w:val="24"/>
          <w:szCs w:val="24"/>
          <w:lang w:val="fr-CH" w:eastAsia="en-GB"/>
        </w:rPr>
        <w:t>,</w:t>
      </w:r>
      <w:r w:rsidR="006E0F41" w:rsidRPr="006E0F41">
        <w:rPr>
          <w:rFonts w:ascii="Times New Roman" w:eastAsia="Times New Roman" w:hAnsi="Times New Roman" w:cs="Times New Roman"/>
          <w:sz w:val="24"/>
          <w:szCs w:val="24"/>
          <w:lang w:val="fr-CH" w:eastAsia="en-GB"/>
        </w:rPr>
        <w:t xml:space="preserve"> visant à juger les personnes</w:t>
      </w:r>
      <w:r w:rsidR="002B1394">
        <w:rPr>
          <w:rFonts w:ascii="Times New Roman" w:eastAsia="Times New Roman" w:hAnsi="Times New Roman" w:cs="Times New Roman"/>
          <w:sz w:val="24"/>
          <w:szCs w:val="24"/>
          <w:lang w:val="fr-CH" w:eastAsia="en-GB"/>
        </w:rPr>
        <w:t xml:space="preserve"> handicapées "aptes </w:t>
      </w:r>
      <w:r w:rsidR="006E4159">
        <w:rPr>
          <w:rFonts w:ascii="Times New Roman" w:eastAsia="Times New Roman" w:hAnsi="Times New Roman" w:cs="Times New Roman"/>
          <w:sz w:val="24"/>
          <w:szCs w:val="24"/>
          <w:lang w:val="fr-CH" w:eastAsia="en-GB"/>
        </w:rPr>
        <w:t>à l’emploi</w:t>
      </w:r>
      <w:r w:rsidR="002B1394">
        <w:rPr>
          <w:rFonts w:ascii="Times New Roman" w:eastAsia="Times New Roman" w:hAnsi="Times New Roman" w:cs="Times New Roman"/>
          <w:sz w:val="24"/>
          <w:szCs w:val="24"/>
          <w:lang w:val="fr-CH" w:eastAsia="en-GB"/>
        </w:rPr>
        <w:t xml:space="preserve">" </w:t>
      </w:r>
      <w:r w:rsidR="006E0F41" w:rsidRPr="006E0F41">
        <w:rPr>
          <w:rFonts w:ascii="Times New Roman" w:eastAsia="Times New Roman" w:hAnsi="Times New Roman" w:cs="Times New Roman"/>
          <w:sz w:val="24"/>
          <w:szCs w:val="24"/>
          <w:lang w:val="fr-CH" w:eastAsia="en-GB"/>
        </w:rPr>
        <w:t>ont été axées sur une évaluation fonctionnelle des compétences et des capacités</w:t>
      </w:r>
      <w:r w:rsidR="002B1394">
        <w:rPr>
          <w:rFonts w:ascii="Times New Roman" w:eastAsia="Times New Roman" w:hAnsi="Times New Roman" w:cs="Times New Roman"/>
          <w:sz w:val="24"/>
          <w:szCs w:val="24"/>
          <w:lang w:val="fr-CH" w:eastAsia="en-GB"/>
        </w:rPr>
        <w:t xml:space="preserve"> mettant de côté</w:t>
      </w:r>
      <w:r w:rsidR="006E0F41" w:rsidRPr="006E0F41">
        <w:rPr>
          <w:rFonts w:ascii="Times New Roman" w:eastAsia="Times New Roman" w:hAnsi="Times New Roman" w:cs="Times New Roman"/>
          <w:sz w:val="24"/>
          <w:szCs w:val="24"/>
          <w:lang w:val="fr-CH" w:eastAsia="en-GB"/>
        </w:rPr>
        <w:t xml:space="preserve"> les circonstances et les besoins personnels ainsi que les obstacles </w:t>
      </w:r>
      <w:r w:rsidR="002B1394">
        <w:rPr>
          <w:rFonts w:ascii="Times New Roman" w:eastAsia="Times New Roman" w:hAnsi="Times New Roman" w:cs="Times New Roman"/>
          <w:sz w:val="24"/>
          <w:szCs w:val="24"/>
          <w:lang w:val="fr-CH" w:eastAsia="en-GB"/>
        </w:rPr>
        <w:t>des</w:t>
      </w:r>
      <w:r w:rsidR="006E0F41" w:rsidRPr="006E0F41">
        <w:rPr>
          <w:rFonts w:ascii="Times New Roman" w:eastAsia="Times New Roman" w:hAnsi="Times New Roman" w:cs="Times New Roman"/>
          <w:sz w:val="24"/>
          <w:szCs w:val="24"/>
          <w:lang w:val="fr-CH" w:eastAsia="en-GB"/>
        </w:rPr>
        <w:t xml:space="preserve"> personnes handicapées dans leur retour à l'emploi, </w:t>
      </w:r>
      <w:r w:rsidR="002B1394">
        <w:rPr>
          <w:rFonts w:ascii="Times New Roman" w:eastAsia="Times New Roman" w:hAnsi="Times New Roman" w:cs="Times New Roman"/>
          <w:sz w:val="24"/>
          <w:szCs w:val="24"/>
          <w:lang w:val="fr-CH" w:eastAsia="en-GB"/>
        </w:rPr>
        <w:t>notamment les</w:t>
      </w:r>
      <w:r w:rsidR="006E0F41" w:rsidRPr="006E0F41">
        <w:rPr>
          <w:rFonts w:ascii="Times New Roman" w:eastAsia="Times New Roman" w:hAnsi="Times New Roman" w:cs="Times New Roman"/>
          <w:sz w:val="24"/>
          <w:szCs w:val="24"/>
          <w:lang w:val="fr-CH" w:eastAsia="en-GB"/>
        </w:rPr>
        <w:t xml:space="preserve"> personnes </w:t>
      </w:r>
      <w:r w:rsidR="002B1394">
        <w:rPr>
          <w:rFonts w:ascii="Times New Roman" w:eastAsia="Times New Roman" w:hAnsi="Times New Roman" w:cs="Times New Roman"/>
          <w:sz w:val="24"/>
          <w:szCs w:val="24"/>
          <w:lang w:val="fr-CH" w:eastAsia="en-GB"/>
        </w:rPr>
        <w:t xml:space="preserve">ayant </w:t>
      </w:r>
      <w:r w:rsidR="006E0F41" w:rsidRPr="006E0F41">
        <w:rPr>
          <w:rFonts w:ascii="Times New Roman" w:eastAsia="Times New Roman" w:hAnsi="Times New Roman" w:cs="Times New Roman"/>
          <w:sz w:val="24"/>
          <w:szCs w:val="24"/>
          <w:lang w:val="fr-CH" w:eastAsia="en-GB"/>
        </w:rPr>
        <w:t>de</w:t>
      </w:r>
      <w:r w:rsidR="002B1394">
        <w:rPr>
          <w:rFonts w:ascii="Times New Roman" w:eastAsia="Times New Roman" w:hAnsi="Times New Roman" w:cs="Times New Roman"/>
          <w:sz w:val="24"/>
          <w:szCs w:val="24"/>
          <w:lang w:val="fr-CH" w:eastAsia="en-GB"/>
        </w:rPr>
        <w:t>s</w:t>
      </w:r>
      <w:r w:rsidR="006E0F41" w:rsidRPr="006E0F41">
        <w:rPr>
          <w:rFonts w:ascii="Times New Roman" w:eastAsia="Times New Roman" w:hAnsi="Times New Roman" w:cs="Times New Roman"/>
          <w:sz w:val="24"/>
          <w:szCs w:val="24"/>
          <w:lang w:val="fr-CH" w:eastAsia="en-GB"/>
        </w:rPr>
        <w:t xml:space="preserve"> handicaps intellectuels et/ou </w:t>
      </w:r>
      <w:r w:rsidR="00D257B3" w:rsidRPr="006E0F41">
        <w:rPr>
          <w:rFonts w:ascii="Times New Roman" w:eastAsia="Times New Roman" w:hAnsi="Times New Roman" w:cs="Times New Roman"/>
          <w:sz w:val="24"/>
          <w:szCs w:val="24"/>
          <w:lang w:val="fr-CH" w:eastAsia="en-GB"/>
        </w:rPr>
        <w:t>psychosociaux</w:t>
      </w:r>
      <w:r w:rsidR="00D257B3" w:rsidRPr="00ED1E53">
        <w:rPr>
          <w:rFonts w:ascii="Times New Roman" w:hAnsi="Times New Roman" w:cs="Times New Roman"/>
          <w:sz w:val="24"/>
          <w:szCs w:val="24"/>
          <w:lang w:val="fr-CH"/>
        </w:rPr>
        <w:t>.</w:t>
      </w:r>
      <w:r w:rsidR="00ED1E53" w:rsidRPr="00ED1B86">
        <w:rPr>
          <w:rFonts w:ascii="Times New Roman" w:hAnsi="Times New Roman" w:cs="Times New Roman"/>
          <w:sz w:val="24"/>
          <w:szCs w:val="24"/>
          <w:vertAlign w:val="superscript"/>
        </w:rPr>
        <w:footnoteReference w:id="6"/>
      </w:r>
      <w:r w:rsidR="00ED1E53" w:rsidRPr="00ED1E53">
        <w:rPr>
          <w:rFonts w:ascii="Times New Roman" w:hAnsi="Times New Roman" w:cs="Times New Roman"/>
          <w:sz w:val="24"/>
          <w:szCs w:val="24"/>
          <w:lang w:val="fr-CH"/>
        </w:rPr>
        <w:t xml:space="preserve"> </w:t>
      </w:r>
    </w:p>
    <w:p w14:paraId="74EC6F09" w14:textId="3434F0A2" w:rsidR="006E0F41" w:rsidRPr="006E0F41" w:rsidRDefault="00ED1E53"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 xml:space="preserve"> </w:t>
      </w:r>
      <w:r w:rsidR="006E0F41" w:rsidRPr="006E0F41">
        <w:rPr>
          <w:rFonts w:ascii="Times New Roman" w:eastAsia="Times New Roman" w:hAnsi="Times New Roman" w:cs="Times New Roman"/>
          <w:sz w:val="24"/>
          <w:szCs w:val="24"/>
          <w:lang w:val="fr-CH" w:eastAsia="en-GB"/>
        </w:rPr>
        <w:t xml:space="preserve">  </w:t>
      </w:r>
    </w:p>
    <w:p w14:paraId="26AC0358" w14:textId="77777777" w:rsidR="00333C79" w:rsidRPr="00D827CC" w:rsidRDefault="006E0F41" w:rsidP="00333C79">
      <w:pPr>
        <w:spacing w:line="240" w:lineRule="auto"/>
        <w:jc w:val="both"/>
        <w:rPr>
          <w:rFonts w:ascii="Times New Roman" w:eastAsia="Times New Roman" w:hAnsi="Times New Roman" w:cs="Times New Roman"/>
          <w:b/>
          <w:sz w:val="24"/>
          <w:szCs w:val="24"/>
          <w:lang w:val="fr-CH" w:eastAsia="en-GB"/>
        </w:rPr>
      </w:pPr>
      <w:r w:rsidRPr="00ED1E53">
        <w:rPr>
          <w:rFonts w:ascii="Times New Roman" w:eastAsia="Times New Roman" w:hAnsi="Times New Roman" w:cs="Times New Roman"/>
          <w:b/>
          <w:sz w:val="24"/>
          <w:szCs w:val="24"/>
          <w:lang w:val="fr-CH" w:eastAsia="en-GB"/>
        </w:rPr>
        <w:t>iii.</w:t>
      </w:r>
      <w:r w:rsidRPr="00ED1E53">
        <w:rPr>
          <w:rFonts w:ascii="Times New Roman" w:eastAsia="Times New Roman" w:hAnsi="Times New Roman" w:cs="Times New Roman"/>
          <w:b/>
          <w:sz w:val="24"/>
          <w:szCs w:val="24"/>
          <w:lang w:val="fr-CH" w:eastAsia="en-GB"/>
        </w:rPr>
        <w:tab/>
        <w:t xml:space="preserve">Interprétation de l'article 27 (b) : </w:t>
      </w:r>
      <w:r w:rsidR="00333C79" w:rsidRPr="00D827CC">
        <w:rPr>
          <w:rFonts w:ascii="Times New Roman" w:eastAsia="Times New Roman" w:hAnsi="Times New Roman" w:cs="Times New Roman"/>
          <w:b/>
          <w:sz w:val="24"/>
          <w:szCs w:val="24"/>
          <w:lang w:val="fr-CH" w:eastAsia="en-GB"/>
        </w:rPr>
        <w:t>Le droit à un</w:t>
      </w:r>
      <w:r w:rsidR="00333C79">
        <w:rPr>
          <w:rFonts w:ascii="Times New Roman" w:eastAsia="Times New Roman" w:hAnsi="Times New Roman" w:cs="Times New Roman"/>
          <w:b/>
          <w:sz w:val="24"/>
          <w:szCs w:val="24"/>
          <w:lang w:val="fr-CH" w:eastAsia="en-GB"/>
        </w:rPr>
        <w:t xml:space="preserve"> salaire égal </w:t>
      </w:r>
      <w:r w:rsidR="00333C79" w:rsidRPr="00D827CC">
        <w:rPr>
          <w:rFonts w:ascii="Times New Roman" w:eastAsia="Times New Roman" w:hAnsi="Times New Roman" w:cs="Times New Roman"/>
          <w:b/>
          <w:sz w:val="24"/>
          <w:szCs w:val="24"/>
          <w:lang w:val="fr-CH" w:eastAsia="en-GB"/>
        </w:rPr>
        <w:t xml:space="preserve">pour un travail de </w:t>
      </w:r>
      <w:r w:rsidR="00333C79">
        <w:rPr>
          <w:rFonts w:ascii="Times New Roman" w:eastAsia="Times New Roman" w:hAnsi="Times New Roman" w:cs="Times New Roman"/>
          <w:b/>
          <w:sz w:val="24"/>
          <w:szCs w:val="24"/>
          <w:lang w:val="fr-CH" w:eastAsia="en-GB"/>
        </w:rPr>
        <w:t>même v</w:t>
      </w:r>
      <w:r w:rsidR="00333C79" w:rsidRPr="00D827CC">
        <w:rPr>
          <w:rFonts w:ascii="Times New Roman" w:eastAsia="Times New Roman" w:hAnsi="Times New Roman" w:cs="Times New Roman"/>
          <w:b/>
          <w:sz w:val="24"/>
          <w:szCs w:val="24"/>
          <w:lang w:val="fr-CH" w:eastAsia="en-GB"/>
        </w:rPr>
        <w:t xml:space="preserve">aleur   </w:t>
      </w:r>
    </w:p>
    <w:p w14:paraId="2D6C9518" w14:textId="4F5FBB94" w:rsidR="006E0F41" w:rsidRPr="00ED1E53" w:rsidRDefault="006E0F41" w:rsidP="006E0F41">
      <w:pPr>
        <w:spacing w:line="276" w:lineRule="auto"/>
        <w:jc w:val="both"/>
        <w:rPr>
          <w:rFonts w:ascii="Times New Roman" w:eastAsia="Times New Roman" w:hAnsi="Times New Roman" w:cs="Times New Roman"/>
          <w:b/>
          <w:sz w:val="24"/>
          <w:szCs w:val="24"/>
          <w:lang w:val="fr-CH" w:eastAsia="en-GB"/>
        </w:rPr>
      </w:pPr>
    </w:p>
    <w:p w14:paraId="39A0980E"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60F61EDC" w14:textId="265CBF63" w:rsidR="006E0F41" w:rsidRPr="006E0F41" w:rsidRDefault="009C2FC7"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D’après les</w:t>
      </w:r>
      <w:r w:rsidR="006E0F41" w:rsidRPr="006E0F41">
        <w:rPr>
          <w:rFonts w:ascii="Times New Roman" w:eastAsia="Times New Roman" w:hAnsi="Times New Roman" w:cs="Times New Roman"/>
          <w:sz w:val="24"/>
          <w:szCs w:val="24"/>
          <w:lang w:val="fr-CH" w:eastAsia="en-GB"/>
        </w:rPr>
        <w:t xml:space="preserve"> statistiques</w:t>
      </w:r>
      <w:r w:rsidR="00DA37AA">
        <w:rPr>
          <w:rFonts w:ascii="Times New Roman" w:eastAsia="Times New Roman" w:hAnsi="Times New Roman" w:cs="Times New Roman"/>
          <w:sz w:val="24"/>
          <w:szCs w:val="24"/>
          <w:lang w:val="fr-CH" w:eastAsia="en-GB"/>
        </w:rPr>
        <w:t xml:space="preserve"> disponibles,</w:t>
      </w:r>
      <w:r w:rsidR="006E0F41" w:rsidRPr="006E0F41">
        <w:rPr>
          <w:rFonts w:ascii="Times New Roman" w:eastAsia="Times New Roman" w:hAnsi="Times New Roman" w:cs="Times New Roman"/>
          <w:sz w:val="24"/>
          <w:szCs w:val="24"/>
          <w:lang w:val="fr-CH" w:eastAsia="en-GB"/>
        </w:rPr>
        <w:t xml:space="preserve"> il e</w:t>
      </w:r>
      <w:r>
        <w:rPr>
          <w:rFonts w:ascii="Times New Roman" w:eastAsia="Times New Roman" w:hAnsi="Times New Roman" w:cs="Times New Roman"/>
          <w:sz w:val="24"/>
          <w:szCs w:val="24"/>
          <w:lang w:val="fr-CH" w:eastAsia="en-GB"/>
        </w:rPr>
        <w:t xml:space="preserve">st évident qu’il y a une </w:t>
      </w:r>
      <w:r w:rsidR="0055066C">
        <w:rPr>
          <w:rFonts w:ascii="Times New Roman" w:eastAsia="Times New Roman" w:hAnsi="Times New Roman" w:cs="Times New Roman"/>
          <w:sz w:val="24"/>
          <w:szCs w:val="24"/>
          <w:lang w:val="fr-CH" w:eastAsia="en-GB"/>
        </w:rPr>
        <w:t>différence de salaire permanente</w:t>
      </w:r>
      <w:r w:rsidR="006E0F41" w:rsidRPr="006E0F41">
        <w:rPr>
          <w:rFonts w:ascii="Times New Roman" w:eastAsia="Times New Roman" w:hAnsi="Times New Roman" w:cs="Times New Roman"/>
          <w:sz w:val="24"/>
          <w:szCs w:val="24"/>
          <w:lang w:val="fr-CH" w:eastAsia="en-GB"/>
        </w:rPr>
        <w:t xml:space="preserve"> entre les personnes handicapées et les personnes non handicapées. </w:t>
      </w:r>
    </w:p>
    <w:p w14:paraId="5D0ACC97" w14:textId="79B0E087" w:rsidR="006E0F41" w:rsidRPr="006E0F41" w:rsidRDefault="0055066C"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S</w:t>
      </w:r>
      <w:r w:rsidR="006E0F41" w:rsidRPr="006E0F41">
        <w:rPr>
          <w:rFonts w:ascii="Times New Roman" w:eastAsia="Times New Roman" w:hAnsi="Times New Roman" w:cs="Times New Roman"/>
          <w:sz w:val="24"/>
          <w:szCs w:val="24"/>
          <w:lang w:val="fr-CH" w:eastAsia="en-GB"/>
        </w:rPr>
        <w:t>es principales causes semblent être liées à</w:t>
      </w:r>
      <w:r w:rsidR="00AF7535">
        <w:rPr>
          <w:rFonts w:ascii="Times New Roman" w:eastAsia="Times New Roman" w:hAnsi="Times New Roman" w:cs="Times New Roman"/>
          <w:sz w:val="24"/>
          <w:szCs w:val="24"/>
          <w:lang w:val="fr-CH" w:eastAsia="en-GB"/>
        </w:rPr>
        <w:t> :</w:t>
      </w:r>
    </w:p>
    <w:p w14:paraId="0257A190" w14:textId="7E529B9C"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La surreprésentation des personnes handicapées </w:t>
      </w:r>
      <w:r w:rsidR="00AF7535">
        <w:rPr>
          <w:rFonts w:ascii="Times New Roman" w:eastAsia="Times New Roman" w:hAnsi="Times New Roman" w:cs="Times New Roman"/>
          <w:sz w:val="24"/>
          <w:szCs w:val="24"/>
          <w:lang w:val="fr-CH" w:eastAsia="en-GB"/>
        </w:rPr>
        <w:t>pour</w:t>
      </w:r>
      <w:r w:rsidRPr="006E0F41">
        <w:rPr>
          <w:rFonts w:ascii="Times New Roman" w:eastAsia="Times New Roman" w:hAnsi="Times New Roman" w:cs="Times New Roman"/>
          <w:sz w:val="24"/>
          <w:szCs w:val="24"/>
          <w:lang w:val="fr-CH" w:eastAsia="en-GB"/>
        </w:rPr>
        <w:t xml:space="preserve"> les emplois faiblement rémunérés ;</w:t>
      </w:r>
    </w:p>
    <w:p w14:paraId="76DDC995" w14:textId="1C192C58"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Les personnes handicapées travaillant dans des emplois sé</w:t>
      </w:r>
      <w:r w:rsidR="00DA37AA">
        <w:rPr>
          <w:rFonts w:ascii="Times New Roman" w:eastAsia="Times New Roman" w:hAnsi="Times New Roman" w:cs="Times New Roman"/>
          <w:sz w:val="24"/>
          <w:szCs w:val="24"/>
          <w:lang w:val="fr-CH" w:eastAsia="en-GB"/>
        </w:rPr>
        <w:t>grégés</w:t>
      </w:r>
      <w:r w:rsidRPr="006E0F41">
        <w:rPr>
          <w:rFonts w:ascii="Times New Roman" w:eastAsia="Times New Roman" w:hAnsi="Times New Roman" w:cs="Times New Roman"/>
          <w:sz w:val="24"/>
          <w:szCs w:val="24"/>
          <w:lang w:val="fr-CH" w:eastAsia="en-GB"/>
        </w:rPr>
        <w:t>, tels que les ateliers protégés, qui perçoivent souvent des salaires inférieurs au salaire minimum ou qui ne perçoivent pas un salaire équitable ;</w:t>
      </w:r>
    </w:p>
    <w:p w14:paraId="358B42C8" w14:textId="0F7E9071"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Une législation permettant aux personnes handicapées </w:t>
      </w:r>
      <w:r w:rsidR="00AF7535">
        <w:rPr>
          <w:rFonts w:ascii="Times New Roman" w:eastAsia="Times New Roman" w:hAnsi="Times New Roman" w:cs="Times New Roman"/>
          <w:sz w:val="24"/>
          <w:szCs w:val="24"/>
          <w:lang w:val="fr-CH" w:eastAsia="en-GB"/>
        </w:rPr>
        <w:t>de recevoir un salaire inférieur au sa</w:t>
      </w:r>
      <w:r w:rsidRPr="006E0F41">
        <w:rPr>
          <w:rFonts w:ascii="Times New Roman" w:eastAsia="Times New Roman" w:hAnsi="Times New Roman" w:cs="Times New Roman"/>
          <w:sz w:val="24"/>
          <w:szCs w:val="24"/>
          <w:lang w:val="fr-CH" w:eastAsia="en-GB"/>
        </w:rPr>
        <w:t>laire minimum national ;</w:t>
      </w:r>
    </w:p>
    <w:p w14:paraId="3A8DC18E"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La sensibilisation et la connaissance limitées des employeurs (organisations publiques, privées et non gouvernementales) sur les capacités et la valeur des personnes handicapées.</w:t>
      </w:r>
    </w:p>
    <w:p w14:paraId="6B4748B0"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15EF3B5D" w14:textId="3920459F" w:rsidR="00ED1E53" w:rsidRPr="009F0E79"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lastRenderedPageBreak/>
        <w:t>La discrimination salariale</w:t>
      </w:r>
      <w:r w:rsidR="00AF7535">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 </w:t>
      </w:r>
      <w:r w:rsidR="00AF7535">
        <w:rPr>
          <w:rFonts w:ascii="Times New Roman" w:eastAsia="Times New Roman" w:hAnsi="Times New Roman" w:cs="Times New Roman"/>
          <w:sz w:val="24"/>
          <w:szCs w:val="24"/>
          <w:lang w:val="fr-CH" w:eastAsia="en-GB"/>
        </w:rPr>
        <w:t>dans laquelle,</w:t>
      </w:r>
      <w:r w:rsidRPr="006E0F41">
        <w:rPr>
          <w:rFonts w:ascii="Times New Roman" w:eastAsia="Times New Roman" w:hAnsi="Times New Roman" w:cs="Times New Roman"/>
          <w:sz w:val="24"/>
          <w:szCs w:val="24"/>
          <w:lang w:val="fr-CH" w:eastAsia="en-GB"/>
        </w:rPr>
        <w:t xml:space="preserve"> les lois refusent aux personnes handicapées le salaire minimum national</w:t>
      </w:r>
      <w:r w:rsidR="00AF7535">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 semble être incompatible avec la CDPH et les articles 27(a)(b),</w:t>
      </w:r>
      <w:r w:rsidR="00AF7535">
        <w:rPr>
          <w:rFonts w:ascii="Times New Roman" w:eastAsia="Times New Roman" w:hAnsi="Times New Roman" w:cs="Times New Roman"/>
          <w:sz w:val="24"/>
          <w:szCs w:val="24"/>
          <w:lang w:val="fr-CH" w:eastAsia="en-GB"/>
        </w:rPr>
        <w:t xml:space="preserve"> 4(1) et 5(2) de la Convention.</w:t>
      </w:r>
    </w:p>
    <w:p w14:paraId="08723AB3" w14:textId="0CC6F3AE" w:rsidR="00ED1E53" w:rsidRPr="00AF7535" w:rsidRDefault="00AF7535" w:rsidP="006E0F41">
      <w:pPr>
        <w:spacing w:line="276" w:lineRule="auto"/>
        <w:jc w:val="both"/>
        <w:rPr>
          <w:rFonts w:ascii="Times New Roman" w:hAnsi="Times New Roman" w:cs="Times New Roman"/>
          <w:sz w:val="24"/>
          <w:szCs w:val="24"/>
          <w:lang w:val="fr-CH"/>
        </w:rPr>
      </w:pPr>
      <w:r>
        <w:rPr>
          <w:rFonts w:ascii="Times New Roman" w:eastAsia="Times New Roman" w:hAnsi="Times New Roman" w:cs="Times New Roman"/>
          <w:sz w:val="24"/>
          <w:szCs w:val="24"/>
          <w:lang w:val="fr-CH" w:eastAsia="en-GB"/>
        </w:rPr>
        <w:t>Selon</w:t>
      </w:r>
      <w:r w:rsidR="006E0F41" w:rsidRPr="006E0F41">
        <w:rPr>
          <w:rFonts w:ascii="Times New Roman" w:eastAsia="Times New Roman" w:hAnsi="Times New Roman" w:cs="Times New Roman"/>
          <w:sz w:val="24"/>
          <w:szCs w:val="24"/>
          <w:lang w:val="fr-CH" w:eastAsia="en-GB"/>
        </w:rPr>
        <w:t xml:space="preserve"> l</w:t>
      </w:r>
      <w:r>
        <w:rPr>
          <w:rFonts w:ascii="Times New Roman" w:eastAsia="Times New Roman" w:hAnsi="Times New Roman" w:cs="Times New Roman"/>
          <w:sz w:val="24"/>
          <w:szCs w:val="24"/>
          <w:lang w:val="fr-CH" w:eastAsia="en-GB"/>
        </w:rPr>
        <w:t>e Commentaire</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G</w:t>
      </w:r>
      <w:r w:rsidR="006E0F41" w:rsidRPr="006E0F41">
        <w:rPr>
          <w:rFonts w:ascii="Times New Roman" w:eastAsia="Times New Roman" w:hAnsi="Times New Roman" w:cs="Times New Roman"/>
          <w:sz w:val="24"/>
          <w:szCs w:val="24"/>
          <w:lang w:val="fr-CH" w:eastAsia="en-GB"/>
        </w:rPr>
        <w:t xml:space="preserve">énéral </w:t>
      </w:r>
      <w:r>
        <w:rPr>
          <w:rFonts w:ascii="Times New Roman" w:eastAsia="Times New Roman" w:hAnsi="Times New Roman" w:cs="Times New Roman"/>
          <w:sz w:val="24"/>
          <w:szCs w:val="24"/>
          <w:lang w:val="fr-CH" w:eastAsia="en-GB"/>
        </w:rPr>
        <w:t xml:space="preserve">No </w:t>
      </w:r>
      <w:r w:rsidR="006E0F41" w:rsidRPr="006E0F41">
        <w:rPr>
          <w:rFonts w:ascii="Times New Roman" w:eastAsia="Times New Roman" w:hAnsi="Times New Roman" w:cs="Times New Roman"/>
          <w:sz w:val="24"/>
          <w:szCs w:val="24"/>
          <w:lang w:val="fr-CH" w:eastAsia="en-GB"/>
        </w:rPr>
        <w:t>23 du C</w:t>
      </w:r>
      <w:r w:rsidR="00E45823">
        <w:rPr>
          <w:rFonts w:ascii="Times New Roman" w:eastAsia="Times New Roman" w:hAnsi="Times New Roman" w:cs="Times New Roman"/>
          <w:sz w:val="24"/>
          <w:szCs w:val="24"/>
          <w:lang w:val="fr-CH" w:eastAsia="en-GB"/>
        </w:rPr>
        <w:t>ESCR</w:t>
      </w:r>
      <w:r w:rsidR="006E0F41" w:rsidRPr="006E0F41">
        <w:rPr>
          <w:rFonts w:ascii="Times New Roman" w:eastAsia="Times New Roman" w:hAnsi="Times New Roman" w:cs="Times New Roman"/>
          <w:sz w:val="24"/>
          <w:szCs w:val="24"/>
          <w:lang w:val="fr-CH" w:eastAsia="en-GB"/>
        </w:rPr>
        <w:t xml:space="preserve">, les personnes handicapées "ne doivent pas subir </w:t>
      </w:r>
      <w:r w:rsidR="00576716">
        <w:rPr>
          <w:rFonts w:ascii="Times New Roman" w:eastAsia="Times New Roman" w:hAnsi="Times New Roman" w:cs="Times New Roman"/>
          <w:sz w:val="24"/>
          <w:szCs w:val="24"/>
          <w:lang w:val="fr-CH" w:eastAsia="en-GB"/>
        </w:rPr>
        <w:t>une discrimination salariale due à</w:t>
      </w:r>
      <w:r w:rsidR="00576716" w:rsidRPr="00576716">
        <w:rPr>
          <w:rFonts w:ascii="Times New Roman" w:eastAsia="Times New Roman" w:hAnsi="Times New Roman" w:cs="Times New Roman"/>
          <w:sz w:val="24"/>
          <w:szCs w:val="24"/>
          <w:lang w:val="fr-CH" w:eastAsia="en-GB"/>
        </w:rPr>
        <w:t xml:space="preserve"> une capacité de travail prétendument inférieure</w:t>
      </w:r>
      <w:r w:rsidR="006E0F41" w:rsidRPr="006E0F41">
        <w:rPr>
          <w:rFonts w:ascii="Times New Roman" w:eastAsia="Times New Roman" w:hAnsi="Times New Roman" w:cs="Times New Roman"/>
          <w:sz w:val="24"/>
          <w:szCs w:val="24"/>
          <w:lang w:val="fr-CH" w:eastAsia="en-GB"/>
        </w:rPr>
        <w:t>"</w:t>
      </w:r>
      <w:r w:rsidR="002D50E0" w:rsidRPr="002D50E0">
        <w:rPr>
          <w:rFonts w:ascii="Times New Roman" w:hAnsi="Times New Roman" w:cs="Times New Roman"/>
          <w:sz w:val="24"/>
          <w:szCs w:val="24"/>
          <w:lang w:val="fr-CH"/>
        </w:rPr>
        <w:t>.</w:t>
      </w:r>
      <w:r w:rsidR="002D50E0" w:rsidRPr="00ED1B86">
        <w:rPr>
          <w:rStyle w:val="FootnoteReference"/>
          <w:rFonts w:ascii="Times New Roman" w:hAnsi="Times New Roman" w:cs="Times New Roman"/>
          <w:sz w:val="24"/>
          <w:szCs w:val="24"/>
        </w:rPr>
        <w:footnoteReference w:id="7"/>
      </w:r>
    </w:p>
    <w:p w14:paraId="6B076760" w14:textId="5029D2E9" w:rsidR="006E0F41" w:rsidRPr="004805AE" w:rsidRDefault="00576716" w:rsidP="006E0F41">
      <w:pPr>
        <w:spacing w:line="276" w:lineRule="auto"/>
        <w:jc w:val="both"/>
        <w:rPr>
          <w:rFonts w:ascii="Times New Roman" w:hAnsi="Times New Roman" w:cs="Times New Roman"/>
          <w:sz w:val="24"/>
          <w:szCs w:val="24"/>
          <w:lang w:val="fr-CH"/>
        </w:rPr>
      </w:pPr>
      <w:r>
        <w:rPr>
          <w:rFonts w:ascii="Times New Roman" w:eastAsia="Times New Roman" w:hAnsi="Times New Roman" w:cs="Times New Roman"/>
          <w:sz w:val="24"/>
          <w:szCs w:val="24"/>
          <w:lang w:val="fr-CH" w:eastAsia="en-GB"/>
        </w:rPr>
        <w:t>En ce qui concerne</w:t>
      </w:r>
      <w:r w:rsidR="006E0F41" w:rsidRPr="006E0F41">
        <w:rPr>
          <w:rFonts w:ascii="Times New Roman" w:eastAsia="Times New Roman" w:hAnsi="Times New Roman" w:cs="Times New Roman"/>
          <w:sz w:val="24"/>
          <w:szCs w:val="24"/>
          <w:lang w:val="fr-CH" w:eastAsia="en-GB"/>
        </w:rPr>
        <w:t xml:space="preserve"> l'égalité de rémunération, le Comité CDPH a </w:t>
      </w:r>
      <w:r w:rsidR="00DA37AA">
        <w:rPr>
          <w:rFonts w:ascii="Times New Roman" w:eastAsia="Times New Roman" w:hAnsi="Times New Roman" w:cs="Times New Roman"/>
          <w:sz w:val="24"/>
          <w:szCs w:val="24"/>
          <w:lang w:val="fr-CH" w:eastAsia="en-GB"/>
        </w:rPr>
        <w:t>conseillé</w:t>
      </w:r>
      <w:r>
        <w:rPr>
          <w:rFonts w:ascii="Times New Roman" w:eastAsia="Times New Roman" w:hAnsi="Times New Roman" w:cs="Times New Roman"/>
          <w:sz w:val="24"/>
          <w:szCs w:val="24"/>
          <w:lang w:val="fr-CH" w:eastAsia="en-GB"/>
        </w:rPr>
        <w:t xml:space="preserve"> au</w:t>
      </w:r>
      <w:r w:rsidR="006E0F41" w:rsidRPr="006E0F41">
        <w:rPr>
          <w:rFonts w:ascii="Times New Roman" w:eastAsia="Times New Roman" w:hAnsi="Times New Roman" w:cs="Times New Roman"/>
          <w:sz w:val="24"/>
          <w:szCs w:val="24"/>
          <w:lang w:val="fr-CH" w:eastAsia="en-GB"/>
        </w:rPr>
        <w:t xml:space="preserve">x États parties de veiller à ce que les personnes handicapées ne reçoivent pas </w:t>
      </w:r>
      <w:r>
        <w:rPr>
          <w:rFonts w:ascii="Times New Roman" w:eastAsia="Times New Roman" w:hAnsi="Times New Roman" w:cs="Times New Roman"/>
          <w:sz w:val="24"/>
          <w:szCs w:val="24"/>
          <w:lang w:val="fr-CH" w:eastAsia="en-GB"/>
        </w:rPr>
        <w:t xml:space="preserve">un </w:t>
      </w:r>
      <w:r w:rsidR="006E0F41" w:rsidRPr="006E0F41">
        <w:rPr>
          <w:rFonts w:ascii="Times New Roman" w:eastAsia="Times New Roman" w:hAnsi="Times New Roman" w:cs="Times New Roman"/>
          <w:sz w:val="24"/>
          <w:szCs w:val="24"/>
          <w:lang w:val="fr-CH" w:eastAsia="en-GB"/>
        </w:rPr>
        <w:t>salaire</w:t>
      </w:r>
      <w:r>
        <w:rPr>
          <w:rFonts w:ascii="Times New Roman" w:eastAsia="Times New Roman" w:hAnsi="Times New Roman" w:cs="Times New Roman"/>
          <w:sz w:val="24"/>
          <w:szCs w:val="24"/>
          <w:lang w:val="fr-CH" w:eastAsia="en-GB"/>
        </w:rPr>
        <w:t xml:space="preserve"> inférieur</w:t>
      </w:r>
      <w:r w:rsidR="006E0F41" w:rsidRPr="006E0F41">
        <w:rPr>
          <w:rFonts w:ascii="Times New Roman" w:eastAsia="Times New Roman" w:hAnsi="Times New Roman" w:cs="Times New Roman"/>
          <w:sz w:val="24"/>
          <w:szCs w:val="24"/>
          <w:lang w:val="fr-CH" w:eastAsia="en-GB"/>
        </w:rPr>
        <w:t xml:space="preserve"> </w:t>
      </w:r>
      <w:r>
        <w:rPr>
          <w:rFonts w:ascii="Times New Roman" w:eastAsia="Times New Roman" w:hAnsi="Times New Roman" w:cs="Times New Roman"/>
          <w:sz w:val="24"/>
          <w:szCs w:val="24"/>
          <w:lang w:val="fr-CH" w:eastAsia="en-GB"/>
        </w:rPr>
        <w:t>au salaire minimum. Et</w:t>
      </w:r>
      <w:r w:rsidR="00DA37AA">
        <w:rPr>
          <w:rFonts w:ascii="Times New Roman" w:eastAsia="Times New Roman" w:hAnsi="Times New Roman" w:cs="Times New Roman"/>
          <w:sz w:val="24"/>
          <w:szCs w:val="24"/>
          <w:lang w:val="fr-CH" w:eastAsia="en-GB"/>
        </w:rPr>
        <w:t>,</w:t>
      </w:r>
      <w:r>
        <w:rPr>
          <w:rFonts w:ascii="Times New Roman" w:eastAsia="Times New Roman" w:hAnsi="Times New Roman" w:cs="Times New Roman"/>
          <w:sz w:val="24"/>
          <w:szCs w:val="24"/>
          <w:lang w:val="fr-CH" w:eastAsia="en-GB"/>
        </w:rPr>
        <w:t xml:space="preserve"> pour </w:t>
      </w:r>
      <w:r w:rsidR="006E0F41" w:rsidRPr="006E0F41">
        <w:rPr>
          <w:rFonts w:ascii="Times New Roman" w:eastAsia="Times New Roman" w:hAnsi="Times New Roman" w:cs="Times New Roman"/>
          <w:sz w:val="24"/>
          <w:szCs w:val="24"/>
          <w:lang w:val="fr-CH" w:eastAsia="en-GB"/>
        </w:rPr>
        <w:t xml:space="preserve">adhérer pleinement à la CDPH, les personnes handicapées ne doivent </w:t>
      </w:r>
      <w:r>
        <w:rPr>
          <w:rFonts w:ascii="Times New Roman" w:eastAsia="Times New Roman" w:hAnsi="Times New Roman" w:cs="Times New Roman"/>
          <w:sz w:val="24"/>
          <w:szCs w:val="24"/>
          <w:lang w:val="fr-CH" w:eastAsia="en-GB"/>
        </w:rPr>
        <w:t>perdre les bénéfices des assignations par handicap quand el</w:t>
      </w:r>
      <w:r w:rsidR="00DA37AA">
        <w:rPr>
          <w:rFonts w:ascii="Times New Roman" w:eastAsia="Times New Roman" w:hAnsi="Times New Roman" w:cs="Times New Roman"/>
          <w:sz w:val="24"/>
          <w:szCs w:val="24"/>
          <w:lang w:val="fr-CH" w:eastAsia="en-GB"/>
        </w:rPr>
        <w:t>les</w:t>
      </w:r>
      <w:r>
        <w:rPr>
          <w:rFonts w:ascii="Times New Roman" w:eastAsia="Times New Roman" w:hAnsi="Times New Roman" w:cs="Times New Roman"/>
          <w:sz w:val="24"/>
          <w:szCs w:val="24"/>
          <w:lang w:val="fr-CH" w:eastAsia="en-GB"/>
        </w:rPr>
        <w:t xml:space="preserve"> </w:t>
      </w:r>
      <w:r w:rsidR="00E45823">
        <w:rPr>
          <w:rFonts w:ascii="Times New Roman" w:eastAsia="Times New Roman" w:hAnsi="Times New Roman" w:cs="Times New Roman"/>
          <w:sz w:val="24"/>
          <w:szCs w:val="24"/>
          <w:lang w:val="fr-CH" w:eastAsia="en-GB"/>
        </w:rPr>
        <w:t>commence</w:t>
      </w:r>
      <w:r w:rsidR="00DA37AA">
        <w:rPr>
          <w:rFonts w:ascii="Times New Roman" w:eastAsia="Times New Roman" w:hAnsi="Times New Roman" w:cs="Times New Roman"/>
          <w:sz w:val="24"/>
          <w:szCs w:val="24"/>
          <w:lang w:val="fr-CH" w:eastAsia="en-GB"/>
        </w:rPr>
        <w:t>nt</w:t>
      </w:r>
      <w:r>
        <w:rPr>
          <w:rFonts w:ascii="Times New Roman" w:eastAsia="Times New Roman" w:hAnsi="Times New Roman" w:cs="Times New Roman"/>
          <w:sz w:val="24"/>
          <w:szCs w:val="24"/>
          <w:lang w:val="fr-CH" w:eastAsia="en-GB"/>
        </w:rPr>
        <w:t xml:space="preserve"> à travailler</w:t>
      </w:r>
      <w:r w:rsidR="002D50E0" w:rsidRPr="002D50E0">
        <w:rPr>
          <w:rFonts w:ascii="Times New Roman" w:hAnsi="Times New Roman" w:cs="Times New Roman"/>
          <w:sz w:val="24"/>
          <w:szCs w:val="24"/>
          <w:lang w:val="fr-CH"/>
        </w:rPr>
        <w:t>.</w:t>
      </w:r>
      <w:r w:rsidR="002D50E0" w:rsidRPr="00ED1B86">
        <w:rPr>
          <w:rFonts w:ascii="Times New Roman" w:hAnsi="Times New Roman" w:cs="Times New Roman"/>
          <w:sz w:val="24"/>
          <w:szCs w:val="24"/>
          <w:vertAlign w:val="superscript"/>
        </w:rPr>
        <w:footnoteReference w:id="8"/>
      </w:r>
      <w:r w:rsidR="002D50E0">
        <w:rPr>
          <w:rFonts w:ascii="Times New Roman" w:eastAsia="Times New Roman" w:hAnsi="Times New Roman" w:cs="Times New Roman"/>
          <w:sz w:val="24"/>
          <w:szCs w:val="24"/>
          <w:lang w:val="fr-CH" w:eastAsia="en-GB"/>
        </w:rPr>
        <w:t xml:space="preserve"> </w:t>
      </w:r>
      <w:r w:rsidR="006E0F41" w:rsidRPr="006E0F41">
        <w:rPr>
          <w:rFonts w:ascii="Times New Roman" w:eastAsia="Times New Roman" w:hAnsi="Times New Roman" w:cs="Times New Roman"/>
          <w:sz w:val="24"/>
          <w:szCs w:val="24"/>
          <w:lang w:val="fr-CH" w:eastAsia="en-GB"/>
        </w:rPr>
        <w:t xml:space="preserve"> </w:t>
      </w:r>
    </w:p>
    <w:p w14:paraId="1615CC22"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5D44EA60" w14:textId="3899DBCE" w:rsidR="006E0F41" w:rsidRPr="00ED1E53" w:rsidRDefault="006E0F41" w:rsidP="006E0F41">
      <w:pPr>
        <w:spacing w:line="276" w:lineRule="auto"/>
        <w:jc w:val="both"/>
        <w:rPr>
          <w:rFonts w:ascii="Times New Roman" w:eastAsia="Times New Roman" w:hAnsi="Times New Roman" w:cs="Times New Roman"/>
          <w:b/>
          <w:sz w:val="24"/>
          <w:szCs w:val="24"/>
          <w:lang w:val="fr-CH" w:eastAsia="en-GB"/>
        </w:rPr>
      </w:pPr>
      <w:r w:rsidRPr="00ED1E53">
        <w:rPr>
          <w:rFonts w:ascii="Times New Roman" w:eastAsia="Times New Roman" w:hAnsi="Times New Roman" w:cs="Times New Roman"/>
          <w:b/>
          <w:sz w:val="24"/>
          <w:szCs w:val="24"/>
          <w:lang w:val="fr-CH" w:eastAsia="en-GB"/>
        </w:rPr>
        <w:t>iv.</w:t>
      </w:r>
      <w:r w:rsidRPr="00ED1E53">
        <w:rPr>
          <w:rFonts w:ascii="Times New Roman" w:eastAsia="Times New Roman" w:hAnsi="Times New Roman" w:cs="Times New Roman"/>
          <w:b/>
          <w:sz w:val="24"/>
          <w:szCs w:val="24"/>
          <w:lang w:val="fr-CH" w:eastAsia="en-GB"/>
        </w:rPr>
        <w:tab/>
        <w:t xml:space="preserve"> Interprétation de l'article 27 (b) partie II : Application non discriminatoire des </w:t>
      </w:r>
      <w:r w:rsidR="00576716">
        <w:rPr>
          <w:rFonts w:ascii="Times New Roman" w:eastAsia="Times New Roman" w:hAnsi="Times New Roman" w:cs="Times New Roman"/>
          <w:b/>
          <w:sz w:val="24"/>
          <w:szCs w:val="24"/>
          <w:lang w:val="fr-CH" w:eastAsia="en-GB"/>
        </w:rPr>
        <w:t xml:space="preserve">conditions de travail de </w:t>
      </w:r>
      <w:r w:rsidR="00EE3AC7">
        <w:rPr>
          <w:rFonts w:ascii="Times New Roman" w:eastAsia="Times New Roman" w:hAnsi="Times New Roman" w:cs="Times New Roman"/>
          <w:b/>
          <w:sz w:val="24"/>
          <w:szCs w:val="24"/>
          <w:lang w:val="fr-CH" w:eastAsia="en-GB"/>
        </w:rPr>
        <w:t xml:space="preserve">sécurité </w:t>
      </w:r>
      <w:r w:rsidR="00EE3AC7" w:rsidRPr="00ED1E53">
        <w:rPr>
          <w:rFonts w:ascii="Times New Roman" w:eastAsia="Times New Roman" w:hAnsi="Times New Roman" w:cs="Times New Roman"/>
          <w:b/>
          <w:sz w:val="24"/>
          <w:szCs w:val="24"/>
          <w:lang w:val="fr-CH" w:eastAsia="en-GB"/>
        </w:rPr>
        <w:t>et</w:t>
      </w:r>
      <w:r w:rsidRPr="00ED1E53">
        <w:rPr>
          <w:rFonts w:ascii="Times New Roman" w:eastAsia="Times New Roman" w:hAnsi="Times New Roman" w:cs="Times New Roman"/>
          <w:b/>
          <w:sz w:val="24"/>
          <w:szCs w:val="24"/>
          <w:lang w:val="fr-CH" w:eastAsia="en-GB"/>
        </w:rPr>
        <w:t xml:space="preserve"> de </w:t>
      </w:r>
      <w:r w:rsidR="00576716">
        <w:rPr>
          <w:rFonts w:ascii="Times New Roman" w:eastAsia="Times New Roman" w:hAnsi="Times New Roman" w:cs="Times New Roman"/>
          <w:b/>
          <w:sz w:val="24"/>
          <w:szCs w:val="24"/>
          <w:lang w:val="fr-CH" w:eastAsia="en-GB"/>
        </w:rPr>
        <w:t>santé</w:t>
      </w:r>
      <w:r w:rsidRPr="00ED1E53">
        <w:rPr>
          <w:rFonts w:ascii="Times New Roman" w:eastAsia="Times New Roman" w:hAnsi="Times New Roman" w:cs="Times New Roman"/>
          <w:b/>
          <w:sz w:val="24"/>
          <w:szCs w:val="24"/>
          <w:lang w:val="fr-CH" w:eastAsia="en-GB"/>
        </w:rPr>
        <w:t xml:space="preserve"> </w:t>
      </w:r>
    </w:p>
    <w:p w14:paraId="37E03D4B"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309C269C" w14:textId="6AE86D55"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Les lois nationales doivent veiller à ce que les questions de santé et de sécurité liées au travail tiennent compte des personnes handicapées. La diversité des handicaps peut </w:t>
      </w:r>
      <w:r w:rsidR="000D2F03">
        <w:rPr>
          <w:rFonts w:ascii="Times New Roman" w:eastAsia="Times New Roman" w:hAnsi="Times New Roman" w:cs="Times New Roman"/>
          <w:sz w:val="24"/>
          <w:szCs w:val="24"/>
          <w:lang w:val="fr-CH" w:eastAsia="en-GB"/>
        </w:rPr>
        <w:t xml:space="preserve">requérir </w:t>
      </w:r>
      <w:r w:rsidR="000D2F03" w:rsidRPr="006E0F41">
        <w:rPr>
          <w:rFonts w:ascii="Times New Roman" w:eastAsia="Times New Roman" w:hAnsi="Times New Roman" w:cs="Times New Roman"/>
          <w:sz w:val="24"/>
          <w:szCs w:val="24"/>
          <w:lang w:val="fr-CH" w:eastAsia="en-GB"/>
        </w:rPr>
        <w:t>des</w:t>
      </w:r>
      <w:r w:rsidRPr="006E0F41">
        <w:rPr>
          <w:rFonts w:ascii="Times New Roman" w:eastAsia="Times New Roman" w:hAnsi="Times New Roman" w:cs="Times New Roman"/>
          <w:sz w:val="24"/>
          <w:szCs w:val="24"/>
          <w:lang w:val="fr-CH" w:eastAsia="en-GB"/>
        </w:rPr>
        <w:t xml:space="preserve"> </w:t>
      </w:r>
      <w:r w:rsidR="007B43F3">
        <w:rPr>
          <w:rFonts w:ascii="Times New Roman" w:eastAsia="Times New Roman" w:hAnsi="Times New Roman" w:cs="Times New Roman"/>
          <w:sz w:val="24"/>
          <w:szCs w:val="24"/>
          <w:lang w:val="fr-CH" w:eastAsia="en-GB"/>
        </w:rPr>
        <w:t>aménagement</w:t>
      </w:r>
      <w:r w:rsidR="00C07B8A">
        <w:rPr>
          <w:rFonts w:ascii="Times New Roman" w:eastAsia="Times New Roman" w:hAnsi="Times New Roman" w:cs="Times New Roman"/>
          <w:sz w:val="24"/>
          <w:szCs w:val="24"/>
          <w:lang w:val="fr-CH" w:eastAsia="en-GB"/>
        </w:rPr>
        <w:t>s s</w:t>
      </w:r>
      <w:r w:rsidRPr="006E0F41">
        <w:rPr>
          <w:rFonts w:ascii="Times New Roman" w:eastAsia="Times New Roman" w:hAnsi="Times New Roman" w:cs="Times New Roman"/>
          <w:sz w:val="24"/>
          <w:szCs w:val="24"/>
          <w:lang w:val="fr-CH" w:eastAsia="en-GB"/>
        </w:rPr>
        <w:t xml:space="preserve">pécifiques des politiques et </w:t>
      </w:r>
      <w:r w:rsidR="00C07B8A">
        <w:rPr>
          <w:rFonts w:ascii="Times New Roman" w:eastAsia="Times New Roman" w:hAnsi="Times New Roman" w:cs="Times New Roman"/>
          <w:sz w:val="24"/>
          <w:szCs w:val="24"/>
          <w:lang w:val="fr-CH" w:eastAsia="en-GB"/>
        </w:rPr>
        <w:t xml:space="preserve">des </w:t>
      </w:r>
      <w:r w:rsidRPr="006E0F41">
        <w:rPr>
          <w:rFonts w:ascii="Times New Roman" w:eastAsia="Times New Roman" w:hAnsi="Times New Roman" w:cs="Times New Roman"/>
          <w:sz w:val="24"/>
          <w:szCs w:val="24"/>
          <w:lang w:val="fr-CH" w:eastAsia="en-GB"/>
        </w:rPr>
        <w:t>pratiques en matière de santé et de sécurité. Toutefois, l'application d'un</w:t>
      </w:r>
      <w:r w:rsidR="00C07B8A">
        <w:rPr>
          <w:rFonts w:ascii="Times New Roman" w:eastAsia="Times New Roman" w:hAnsi="Times New Roman" w:cs="Times New Roman"/>
          <w:sz w:val="24"/>
          <w:szCs w:val="24"/>
          <w:lang w:val="fr-CH" w:eastAsia="en-GB"/>
        </w:rPr>
        <w:t xml:space="preserve"> point de vue</w:t>
      </w:r>
      <w:r w:rsidRPr="006E0F41">
        <w:rPr>
          <w:rFonts w:ascii="Times New Roman" w:eastAsia="Times New Roman" w:hAnsi="Times New Roman" w:cs="Times New Roman"/>
          <w:sz w:val="24"/>
          <w:szCs w:val="24"/>
          <w:lang w:val="fr-CH" w:eastAsia="en-GB"/>
        </w:rPr>
        <w:t xml:space="preserve"> </w:t>
      </w:r>
      <w:r w:rsidR="00C07B8A">
        <w:rPr>
          <w:rFonts w:ascii="Times New Roman" w:eastAsia="Times New Roman" w:hAnsi="Times New Roman" w:cs="Times New Roman"/>
          <w:sz w:val="24"/>
          <w:szCs w:val="24"/>
          <w:lang w:val="fr-CH" w:eastAsia="en-GB"/>
        </w:rPr>
        <w:t>u</w:t>
      </w:r>
      <w:r w:rsidRPr="006E0F41">
        <w:rPr>
          <w:rFonts w:ascii="Times New Roman" w:eastAsia="Times New Roman" w:hAnsi="Times New Roman" w:cs="Times New Roman"/>
          <w:sz w:val="24"/>
          <w:szCs w:val="24"/>
          <w:lang w:val="fr-CH" w:eastAsia="en-GB"/>
        </w:rPr>
        <w:t>niversel</w:t>
      </w:r>
      <w:r w:rsidR="00C07B8A">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 lors de la conception de mesures de santé et de sécurité, complété par la fourniture d'aides individualisées, </w:t>
      </w:r>
      <w:r w:rsidR="00C07B8A">
        <w:rPr>
          <w:rFonts w:ascii="Times New Roman" w:eastAsia="Times New Roman" w:hAnsi="Times New Roman" w:cs="Times New Roman"/>
          <w:sz w:val="24"/>
          <w:szCs w:val="24"/>
          <w:lang w:val="fr-CH" w:eastAsia="en-GB"/>
        </w:rPr>
        <w:t>si</w:t>
      </w:r>
      <w:r w:rsidRPr="006E0F41">
        <w:rPr>
          <w:rFonts w:ascii="Times New Roman" w:eastAsia="Times New Roman" w:hAnsi="Times New Roman" w:cs="Times New Roman"/>
          <w:sz w:val="24"/>
          <w:szCs w:val="24"/>
          <w:lang w:val="fr-CH" w:eastAsia="en-GB"/>
        </w:rPr>
        <w:t xml:space="preserve"> nécessaire dans un cas particulier et la protection contre le refus d'</w:t>
      </w:r>
      <w:r w:rsidR="007B43F3">
        <w:rPr>
          <w:rFonts w:ascii="Times New Roman" w:eastAsia="Times New Roman" w:hAnsi="Times New Roman" w:cs="Times New Roman"/>
          <w:sz w:val="24"/>
          <w:szCs w:val="24"/>
          <w:lang w:val="fr-CH" w:eastAsia="en-GB"/>
        </w:rPr>
        <w:t>aménagement</w:t>
      </w:r>
      <w:r w:rsidR="00C07B8A">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xml:space="preserve"> raisonnables, peut prévoir des mesures </w:t>
      </w:r>
      <w:r w:rsidR="00C07B8A">
        <w:rPr>
          <w:rFonts w:ascii="Times New Roman" w:eastAsia="Times New Roman" w:hAnsi="Times New Roman" w:cs="Times New Roman"/>
          <w:sz w:val="24"/>
          <w:szCs w:val="24"/>
          <w:lang w:val="fr-CH" w:eastAsia="en-GB"/>
        </w:rPr>
        <w:t>aussi</w:t>
      </w:r>
      <w:r w:rsidRPr="006E0F41">
        <w:rPr>
          <w:rFonts w:ascii="Times New Roman" w:eastAsia="Times New Roman" w:hAnsi="Times New Roman" w:cs="Times New Roman"/>
          <w:sz w:val="24"/>
          <w:szCs w:val="24"/>
          <w:lang w:val="fr-CH" w:eastAsia="en-GB"/>
        </w:rPr>
        <w:t xml:space="preserve"> générales </w:t>
      </w:r>
      <w:r w:rsidR="00C07B8A">
        <w:rPr>
          <w:rFonts w:ascii="Times New Roman" w:eastAsia="Times New Roman" w:hAnsi="Times New Roman" w:cs="Times New Roman"/>
          <w:sz w:val="24"/>
          <w:szCs w:val="24"/>
          <w:lang w:val="fr-CH" w:eastAsia="en-GB"/>
        </w:rPr>
        <w:t>que</w:t>
      </w:r>
      <w:r w:rsidRPr="006E0F41">
        <w:rPr>
          <w:rFonts w:ascii="Times New Roman" w:eastAsia="Times New Roman" w:hAnsi="Times New Roman" w:cs="Times New Roman"/>
          <w:sz w:val="24"/>
          <w:szCs w:val="24"/>
          <w:lang w:val="fr-CH" w:eastAsia="en-GB"/>
        </w:rPr>
        <w:t xml:space="preserve"> spécifiques.</w:t>
      </w:r>
    </w:p>
    <w:p w14:paraId="718209A2" w14:textId="77777777" w:rsidR="006E0F41" w:rsidRPr="00AD4B70" w:rsidRDefault="006E0F41" w:rsidP="006E0F41">
      <w:pPr>
        <w:spacing w:line="276" w:lineRule="auto"/>
        <w:jc w:val="both"/>
        <w:rPr>
          <w:rFonts w:ascii="Times New Roman" w:eastAsia="Times New Roman" w:hAnsi="Times New Roman" w:cs="Times New Roman"/>
          <w:b/>
          <w:sz w:val="24"/>
          <w:szCs w:val="24"/>
          <w:lang w:val="fr-CH" w:eastAsia="en-GB"/>
        </w:rPr>
      </w:pPr>
    </w:p>
    <w:p w14:paraId="5413272A" w14:textId="63D718FB" w:rsidR="006E0F41" w:rsidRPr="00FF7F22" w:rsidRDefault="006E0F41" w:rsidP="006E0F41">
      <w:pPr>
        <w:spacing w:line="276" w:lineRule="auto"/>
        <w:jc w:val="both"/>
        <w:rPr>
          <w:rFonts w:ascii="Times New Roman" w:eastAsia="Times New Roman" w:hAnsi="Times New Roman" w:cs="Times New Roman"/>
          <w:b/>
          <w:sz w:val="24"/>
          <w:szCs w:val="24"/>
          <w:lang w:val="fr-CH" w:eastAsia="en-GB"/>
        </w:rPr>
      </w:pPr>
      <w:r w:rsidRPr="00AD4B70">
        <w:rPr>
          <w:rFonts w:ascii="Times New Roman" w:eastAsia="Times New Roman" w:hAnsi="Times New Roman" w:cs="Times New Roman"/>
          <w:b/>
          <w:sz w:val="24"/>
          <w:szCs w:val="24"/>
          <w:lang w:val="fr-CH" w:eastAsia="en-GB"/>
        </w:rPr>
        <w:t xml:space="preserve">v. Interprétation de l'article 27 (b) partie III : Mesures visant à éliminer les </w:t>
      </w:r>
      <w:r w:rsidR="00E336FF">
        <w:rPr>
          <w:rFonts w:ascii="Times New Roman" w:eastAsia="Times New Roman" w:hAnsi="Times New Roman" w:cs="Times New Roman"/>
          <w:b/>
          <w:sz w:val="24"/>
          <w:szCs w:val="24"/>
          <w:lang w:val="fr-CH" w:eastAsia="en-GB"/>
        </w:rPr>
        <w:t>pratiques</w:t>
      </w:r>
      <w:r w:rsidRPr="00AD4B70">
        <w:rPr>
          <w:rFonts w:ascii="Times New Roman" w:eastAsia="Times New Roman" w:hAnsi="Times New Roman" w:cs="Times New Roman"/>
          <w:b/>
          <w:sz w:val="24"/>
          <w:szCs w:val="24"/>
          <w:lang w:val="fr-CH" w:eastAsia="en-GB"/>
        </w:rPr>
        <w:t xml:space="preserve"> discriminatoires et le harcèlement, </w:t>
      </w:r>
      <w:r w:rsidR="00E336FF">
        <w:rPr>
          <w:rFonts w:ascii="Times New Roman" w:eastAsia="Times New Roman" w:hAnsi="Times New Roman" w:cs="Times New Roman"/>
          <w:b/>
          <w:sz w:val="24"/>
          <w:szCs w:val="24"/>
          <w:lang w:val="fr-CH" w:eastAsia="en-GB"/>
        </w:rPr>
        <w:t>notamment,</w:t>
      </w:r>
      <w:r w:rsidRPr="00AD4B70">
        <w:rPr>
          <w:rFonts w:ascii="Times New Roman" w:eastAsia="Times New Roman" w:hAnsi="Times New Roman" w:cs="Times New Roman"/>
          <w:b/>
          <w:sz w:val="24"/>
          <w:szCs w:val="24"/>
          <w:lang w:val="fr-CH" w:eastAsia="en-GB"/>
        </w:rPr>
        <w:t xml:space="preserve"> à l'égard des femmes, des migrants et des réfugiés handicapés </w:t>
      </w:r>
    </w:p>
    <w:p w14:paraId="087CFF14" w14:textId="1FA89B2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a.</w:t>
      </w:r>
      <w:r w:rsidRPr="006E0F41">
        <w:rPr>
          <w:rFonts w:ascii="Times New Roman" w:eastAsia="Times New Roman" w:hAnsi="Times New Roman" w:cs="Times New Roman"/>
          <w:sz w:val="24"/>
          <w:szCs w:val="24"/>
          <w:lang w:val="fr-CH" w:eastAsia="en-GB"/>
        </w:rPr>
        <w:tab/>
        <w:t>Protection contre le harcèlement</w:t>
      </w:r>
    </w:p>
    <w:p w14:paraId="7780E440" w14:textId="4188BC46" w:rsidR="003E1512" w:rsidRPr="00F44DAD"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Le Comité du CESCR a souligné dans son </w:t>
      </w:r>
      <w:r w:rsidR="00E336FF">
        <w:rPr>
          <w:rFonts w:ascii="Times New Roman" w:eastAsia="Times New Roman" w:hAnsi="Times New Roman" w:cs="Times New Roman"/>
          <w:sz w:val="24"/>
          <w:szCs w:val="24"/>
          <w:lang w:val="fr-CH" w:eastAsia="en-GB"/>
        </w:rPr>
        <w:t>Commentaire G</w:t>
      </w:r>
      <w:r w:rsidRPr="006E0F41">
        <w:rPr>
          <w:rFonts w:ascii="Times New Roman" w:eastAsia="Times New Roman" w:hAnsi="Times New Roman" w:cs="Times New Roman"/>
          <w:sz w:val="24"/>
          <w:szCs w:val="24"/>
          <w:lang w:val="fr-CH" w:eastAsia="en-GB"/>
        </w:rPr>
        <w:t xml:space="preserve">énérale </w:t>
      </w:r>
      <w:r w:rsidR="00E336FF">
        <w:rPr>
          <w:rFonts w:ascii="Times New Roman" w:eastAsia="Times New Roman" w:hAnsi="Times New Roman" w:cs="Times New Roman"/>
          <w:sz w:val="24"/>
          <w:szCs w:val="24"/>
          <w:lang w:val="fr-CH" w:eastAsia="en-GB"/>
        </w:rPr>
        <w:t>No</w:t>
      </w:r>
      <w:r w:rsidRPr="006E0F41">
        <w:rPr>
          <w:rFonts w:ascii="Times New Roman" w:eastAsia="Times New Roman" w:hAnsi="Times New Roman" w:cs="Times New Roman"/>
          <w:sz w:val="24"/>
          <w:szCs w:val="24"/>
          <w:lang w:val="fr-CH" w:eastAsia="en-GB"/>
        </w:rPr>
        <w:t xml:space="preserve"> 23 que : "</w:t>
      </w:r>
      <w:r w:rsidR="000D2F03">
        <w:rPr>
          <w:rFonts w:ascii="Times New Roman" w:eastAsia="Times New Roman" w:hAnsi="Times New Roman" w:cs="Times New Roman"/>
          <w:sz w:val="24"/>
          <w:szCs w:val="24"/>
          <w:lang w:val="fr-CH" w:eastAsia="en-GB"/>
        </w:rPr>
        <w:t>La l</w:t>
      </w:r>
      <w:r w:rsidRPr="006E0F41">
        <w:rPr>
          <w:rFonts w:ascii="Times New Roman" w:eastAsia="Times New Roman" w:hAnsi="Times New Roman" w:cs="Times New Roman"/>
          <w:sz w:val="24"/>
          <w:szCs w:val="24"/>
          <w:lang w:val="fr-CH" w:eastAsia="en-GB"/>
        </w:rPr>
        <w:t xml:space="preserve">égislation, telle que les lois </w:t>
      </w:r>
      <w:r w:rsidR="00E336FF">
        <w:rPr>
          <w:rFonts w:ascii="Times New Roman" w:eastAsia="Times New Roman" w:hAnsi="Times New Roman" w:cs="Times New Roman"/>
          <w:sz w:val="24"/>
          <w:szCs w:val="24"/>
          <w:lang w:val="fr-CH" w:eastAsia="en-GB"/>
        </w:rPr>
        <w:t>contre la d</w:t>
      </w:r>
      <w:r w:rsidRPr="006E0F41">
        <w:rPr>
          <w:rFonts w:ascii="Times New Roman" w:eastAsia="Times New Roman" w:hAnsi="Times New Roman" w:cs="Times New Roman"/>
          <w:sz w:val="24"/>
          <w:szCs w:val="24"/>
          <w:lang w:val="fr-CH" w:eastAsia="en-GB"/>
        </w:rPr>
        <w:t>iscrimination, le code pénal et la législation du travail, devrai</w:t>
      </w:r>
      <w:r w:rsidR="00E336FF">
        <w:rPr>
          <w:rFonts w:ascii="Times New Roman" w:eastAsia="Times New Roman" w:hAnsi="Times New Roman" w:cs="Times New Roman"/>
          <w:sz w:val="24"/>
          <w:szCs w:val="24"/>
          <w:lang w:val="fr-CH" w:eastAsia="en-GB"/>
        </w:rPr>
        <w:t>ent</w:t>
      </w:r>
      <w:r w:rsidRPr="006E0F41">
        <w:rPr>
          <w:rFonts w:ascii="Times New Roman" w:eastAsia="Times New Roman" w:hAnsi="Times New Roman" w:cs="Times New Roman"/>
          <w:sz w:val="24"/>
          <w:szCs w:val="24"/>
          <w:lang w:val="fr-CH" w:eastAsia="en-GB"/>
        </w:rPr>
        <w:t xml:space="preserve"> </w:t>
      </w:r>
      <w:r w:rsidR="00E336FF">
        <w:rPr>
          <w:rFonts w:ascii="Times New Roman" w:eastAsia="Times New Roman" w:hAnsi="Times New Roman" w:cs="Times New Roman"/>
          <w:sz w:val="24"/>
          <w:szCs w:val="24"/>
          <w:lang w:val="fr-CH" w:eastAsia="en-GB"/>
        </w:rPr>
        <w:t xml:space="preserve">largement </w:t>
      </w:r>
      <w:r w:rsidRPr="006E0F41">
        <w:rPr>
          <w:rFonts w:ascii="Times New Roman" w:eastAsia="Times New Roman" w:hAnsi="Times New Roman" w:cs="Times New Roman"/>
          <w:sz w:val="24"/>
          <w:szCs w:val="24"/>
          <w:lang w:val="fr-CH" w:eastAsia="en-GB"/>
        </w:rPr>
        <w:t>définir le harcèlement, en faisant explicitement référence au harcèlement sexuel et aux autres formes de harcèlement</w:t>
      </w:r>
      <w:r w:rsidR="00E336FF">
        <w:rPr>
          <w:rFonts w:ascii="Times New Roman" w:eastAsia="Times New Roman" w:hAnsi="Times New Roman" w:cs="Times New Roman"/>
          <w:sz w:val="24"/>
          <w:szCs w:val="24"/>
          <w:lang w:val="fr-CH" w:eastAsia="en-GB"/>
        </w:rPr>
        <w:t xml:space="preserve">. Par exemple, en raison du sexe, handicap, race, orientation sexuelle, identité de genre et </w:t>
      </w:r>
      <w:r w:rsidR="00356A8C">
        <w:rPr>
          <w:rFonts w:ascii="Times New Roman" w:eastAsia="Times New Roman" w:hAnsi="Times New Roman" w:cs="Times New Roman"/>
          <w:sz w:val="24"/>
          <w:szCs w:val="24"/>
          <w:lang w:val="fr-CH" w:eastAsia="en-GB"/>
        </w:rPr>
        <w:t>intersexualité</w:t>
      </w:r>
      <w:r w:rsidR="009F0E79" w:rsidRPr="009F0E79">
        <w:rPr>
          <w:rFonts w:ascii="Times New Roman" w:hAnsi="Times New Roman" w:cs="Times New Roman"/>
          <w:sz w:val="24"/>
          <w:szCs w:val="24"/>
          <w:lang w:val="fr-CH"/>
        </w:rPr>
        <w:t>”</w:t>
      </w:r>
      <w:r w:rsidR="009F0E79" w:rsidRPr="00ED1B86">
        <w:rPr>
          <w:rStyle w:val="FootnoteReference"/>
          <w:rFonts w:ascii="Times New Roman" w:hAnsi="Times New Roman" w:cs="Times New Roman"/>
          <w:sz w:val="24"/>
          <w:szCs w:val="24"/>
        </w:rPr>
        <w:footnoteReference w:id="9"/>
      </w:r>
      <w:r w:rsidRPr="006E0F41">
        <w:rPr>
          <w:rFonts w:ascii="Times New Roman" w:eastAsia="Times New Roman" w:hAnsi="Times New Roman" w:cs="Times New Roman"/>
          <w:sz w:val="24"/>
          <w:szCs w:val="24"/>
          <w:lang w:val="fr-CH" w:eastAsia="en-GB"/>
        </w:rPr>
        <w:t xml:space="preserve">  </w:t>
      </w:r>
      <w:r w:rsidRPr="00F44DAD">
        <w:rPr>
          <w:rFonts w:ascii="Times New Roman" w:eastAsia="Times New Roman" w:hAnsi="Times New Roman" w:cs="Times New Roman"/>
          <w:sz w:val="24"/>
          <w:szCs w:val="24"/>
          <w:lang w:val="fr-CH" w:eastAsia="en-GB"/>
        </w:rPr>
        <w:t>L</w:t>
      </w:r>
      <w:r w:rsidR="00E336FF">
        <w:rPr>
          <w:rFonts w:ascii="Times New Roman" w:eastAsia="Times New Roman" w:hAnsi="Times New Roman" w:cs="Times New Roman"/>
          <w:sz w:val="24"/>
          <w:szCs w:val="24"/>
          <w:lang w:val="fr-CH" w:eastAsia="en-GB"/>
        </w:rPr>
        <w:t>e Commentaire G</w:t>
      </w:r>
      <w:r w:rsidRPr="00F44DAD">
        <w:rPr>
          <w:rFonts w:ascii="Times New Roman" w:eastAsia="Times New Roman" w:hAnsi="Times New Roman" w:cs="Times New Roman"/>
          <w:sz w:val="24"/>
          <w:szCs w:val="24"/>
          <w:lang w:val="fr-CH" w:eastAsia="en-GB"/>
        </w:rPr>
        <w:t xml:space="preserve">énérale </w:t>
      </w:r>
      <w:r w:rsidR="00E336FF">
        <w:rPr>
          <w:rFonts w:ascii="Times New Roman" w:eastAsia="Times New Roman" w:hAnsi="Times New Roman" w:cs="Times New Roman"/>
          <w:sz w:val="24"/>
          <w:szCs w:val="24"/>
          <w:lang w:val="fr-CH" w:eastAsia="en-GB"/>
        </w:rPr>
        <w:t>No</w:t>
      </w:r>
      <w:r w:rsidRPr="00F44DAD">
        <w:rPr>
          <w:rFonts w:ascii="Times New Roman" w:eastAsia="Times New Roman" w:hAnsi="Times New Roman" w:cs="Times New Roman"/>
          <w:sz w:val="24"/>
          <w:szCs w:val="24"/>
          <w:lang w:val="fr-CH" w:eastAsia="en-GB"/>
        </w:rPr>
        <w:t xml:space="preserve"> 23 fournit </w:t>
      </w:r>
      <w:r w:rsidR="00E336FF">
        <w:rPr>
          <w:rFonts w:ascii="Times New Roman" w:eastAsia="Times New Roman" w:hAnsi="Times New Roman" w:cs="Times New Roman"/>
          <w:sz w:val="24"/>
          <w:szCs w:val="24"/>
          <w:lang w:val="fr-CH" w:eastAsia="en-GB"/>
        </w:rPr>
        <w:t xml:space="preserve">un guide pratique du contenu d’une politique nationale, où l’accessibilité de l’information, </w:t>
      </w:r>
      <w:r w:rsidR="00356A8C">
        <w:rPr>
          <w:rFonts w:ascii="Times New Roman" w:eastAsia="Times New Roman" w:hAnsi="Times New Roman" w:cs="Times New Roman"/>
          <w:sz w:val="24"/>
          <w:szCs w:val="24"/>
          <w:lang w:val="fr-CH" w:eastAsia="en-GB"/>
        </w:rPr>
        <w:t>d</w:t>
      </w:r>
      <w:r w:rsidR="00E336FF">
        <w:rPr>
          <w:rFonts w:ascii="Times New Roman" w:eastAsia="Times New Roman" w:hAnsi="Times New Roman" w:cs="Times New Roman"/>
          <w:sz w:val="24"/>
          <w:szCs w:val="24"/>
          <w:lang w:val="fr-CH" w:eastAsia="en-GB"/>
        </w:rPr>
        <w:t xml:space="preserve">es matériaux </w:t>
      </w:r>
      <w:r w:rsidR="00E336FF">
        <w:rPr>
          <w:rFonts w:ascii="Times New Roman" w:eastAsia="Times New Roman" w:hAnsi="Times New Roman" w:cs="Times New Roman"/>
          <w:sz w:val="24"/>
          <w:szCs w:val="24"/>
          <w:lang w:val="fr-CH" w:eastAsia="en-GB"/>
        </w:rPr>
        <w:lastRenderedPageBreak/>
        <w:t xml:space="preserve">et </w:t>
      </w:r>
      <w:r w:rsidR="00356A8C">
        <w:rPr>
          <w:rFonts w:ascii="Times New Roman" w:eastAsia="Times New Roman" w:hAnsi="Times New Roman" w:cs="Times New Roman"/>
          <w:sz w:val="24"/>
          <w:szCs w:val="24"/>
          <w:lang w:val="fr-CH" w:eastAsia="en-GB"/>
        </w:rPr>
        <w:t>d</w:t>
      </w:r>
      <w:r w:rsidR="00E336FF">
        <w:rPr>
          <w:rFonts w:ascii="Times New Roman" w:eastAsia="Times New Roman" w:hAnsi="Times New Roman" w:cs="Times New Roman"/>
          <w:sz w:val="24"/>
          <w:szCs w:val="24"/>
          <w:lang w:val="fr-CH" w:eastAsia="en-GB"/>
        </w:rPr>
        <w:t xml:space="preserve">es cours de formation, ainsi que l’accessibilité des mécanismes de dénonciation et de réparation sont les </w:t>
      </w:r>
      <w:r w:rsidR="00356A8C">
        <w:rPr>
          <w:rFonts w:ascii="Times New Roman" w:eastAsia="Times New Roman" w:hAnsi="Times New Roman" w:cs="Times New Roman"/>
          <w:sz w:val="24"/>
          <w:szCs w:val="24"/>
          <w:lang w:val="fr-CH" w:eastAsia="en-GB"/>
        </w:rPr>
        <w:t>postulats</w:t>
      </w:r>
      <w:r w:rsidR="00E336FF">
        <w:rPr>
          <w:rFonts w:ascii="Times New Roman" w:eastAsia="Times New Roman" w:hAnsi="Times New Roman" w:cs="Times New Roman"/>
          <w:sz w:val="24"/>
          <w:szCs w:val="24"/>
          <w:lang w:val="fr-CH" w:eastAsia="en-GB"/>
        </w:rPr>
        <w:t xml:space="preserve"> principaux</w:t>
      </w:r>
      <w:r w:rsidR="003E1512">
        <w:rPr>
          <w:rFonts w:ascii="Times New Roman" w:eastAsia="Times New Roman" w:hAnsi="Times New Roman" w:cs="Times New Roman"/>
          <w:sz w:val="24"/>
          <w:szCs w:val="24"/>
          <w:lang w:val="fr-CH" w:eastAsia="en-GB"/>
        </w:rPr>
        <w:t>.</w:t>
      </w:r>
    </w:p>
    <w:p w14:paraId="378B1DE9" w14:textId="24C3B810"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La protection contre la violence et le harcèlement sur le lieu de travail est désormais davantage régl</w:t>
      </w:r>
      <w:r w:rsidR="003E1512">
        <w:rPr>
          <w:rFonts w:ascii="Times New Roman" w:eastAsia="Times New Roman" w:hAnsi="Times New Roman" w:cs="Times New Roman"/>
          <w:sz w:val="24"/>
          <w:szCs w:val="24"/>
          <w:lang w:val="fr-CH" w:eastAsia="en-GB"/>
        </w:rPr>
        <w:t>ée</w:t>
      </w:r>
      <w:r w:rsidRPr="006E0F41">
        <w:rPr>
          <w:rFonts w:ascii="Times New Roman" w:eastAsia="Times New Roman" w:hAnsi="Times New Roman" w:cs="Times New Roman"/>
          <w:sz w:val="24"/>
          <w:szCs w:val="24"/>
          <w:lang w:val="fr-CH" w:eastAsia="en-GB"/>
        </w:rPr>
        <w:t xml:space="preserve"> </w:t>
      </w:r>
      <w:r w:rsidR="00866A3F">
        <w:rPr>
          <w:rFonts w:ascii="Times New Roman" w:eastAsia="Times New Roman" w:hAnsi="Times New Roman" w:cs="Times New Roman"/>
          <w:sz w:val="24"/>
          <w:szCs w:val="24"/>
          <w:lang w:val="fr-CH" w:eastAsia="en-GB"/>
        </w:rPr>
        <w:t xml:space="preserve">à la </w:t>
      </w:r>
      <w:r w:rsidR="003E1512">
        <w:rPr>
          <w:rFonts w:ascii="Times New Roman" w:eastAsia="Times New Roman" w:hAnsi="Times New Roman" w:cs="Times New Roman"/>
          <w:sz w:val="24"/>
          <w:szCs w:val="24"/>
          <w:lang w:val="fr-CH" w:eastAsia="en-GB"/>
        </w:rPr>
        <w:t>C</w:t>
      </w:r>
      <w:r w:rsidRPr="006E0F41">
        <w:rPr>
          <w:rFonts w:ascii="Times New Roman" w:eastAsia="Times New Roman" w:hAnsi="Times New Roman" w:cs="Times New Roman"/>
          <w:sz w:val="24"/>
          <w:szCs w:val="24"/>
          <w:lang w:val="fr-CH" w:eastAsia="en-GB"/>
        </w:rPr>
        <w:t>onvention de l'OIT sur la violence et le harcèlement (</w:t>
      </w:r>
      <w:r w:rsidR="003E1512">
        <w:rPr>
          <w:rFonts w:ascii="Times New Roman" w:eastAsia="Times New Roman" w:hAnsi="Times New Roman" w:cs="Times New Roman"/>
          <w:sz w:val="24"/>
          <w:szCs w:val="24"/>
          <w:lang w:val="fr-CH" w:eastAsia="en-GB"/>
        </w:rPr>
        <w:t>No</w:t>
      </w:r>
      <w:r w:rsidRPr="006E0F41">
        <w:rPr>
          <w:rFonts w:ascii="Times New Roman" w:eastAsia="Times New Roman" w:hAnsi="Times New Roman" w:cs="Times New Roman"/>
          <w:sz w:val="24"/>
          <w:szCs w:val="24"/>
          <w:lang w:val="fr-CH" w:eastAsia="en-GB"/>
        </w:rPr>
        <w:t xml:space="preserve"> 190), récemment adopté, </w:t>
      </w:r>
      <w:r w:rsidR="00866A3F">
        <w:rPr>
          <w:rFonts w:ascii="Times New Roman" w:eastAsia="Times New Roman" w:hAnsi="Times New Roman" w:cs="Times New Roman"/>
          <w:sz w:val="24"/>
          <w:szCs w:val="24"/>
          <w:lang w:val="fr-CH" w:eastAsia="en-GB"/>
        </w:rPr>
        <w:t>référé</w:t>
      </w:r>
      <w:r w:rsidRPr="006E0F41">
        <w:rPr>
          <w:rFonts w:ascii="Times New Roman" w:eastAsia="Times New Roman" w:hAnsi="Times New Roman" w:cs="Times New Roman"/>
          <w:sz w:val="24"/>
          <w:szCs w:val="24"/>
          <w:lang w:val="fr-CH" w:eastAsia="en-GB"/>
        </w:rPr>
        <w:t xml:space="preserve"> à la CDPH dans son préambule. La Convention fournit un cadre pour traiter la violence et le harcèlement sur le lieu de travail. Elle </w:t>
      </w:r>
      <w:r w:rsidR="003E1512">
        <w:rPr>
          <w:rFonts w:ascii="Times New Roman" w:eastAsia="Times New Roman" w:hAnsi="Times New Roman" w:cs="Times New Roman"/>
          <w:sz w:val="24"/>
          <w:szCs w:val="24"/>
          <w:lang w:val="fr-CH" w:eastAsia="en-GB"/>
        </w:rPr>
        <w:t xml:space="preserve">remarque qu’il </w:t>
      </w:r>
      <w:r w:rsidR="004805AE">
        <w:rPr>
          <w:rFonts w:ascii="Times New Roman" w:eastAsia="Times New Roman" w:hAnsi="Times New Roman" w:cs="Times New Roman"/>
          <w:sz w:val="24"/>
          <w:szCs w:val="24"/>
          <w:lang w:val="fr-CH" w:eastAsia="en-GB"/>
        </w:rPr>
        <w:t>y a</w:t>
      </w:r>
      <w:r w:rsidR="003E1512">
        <w:rPr>
          <w:rFonts w:ascii="Times New Roman" w:eastAsia="Times New Roman" w:hAnsi="Times New Roman" w:cs="Times New Roman"/>
          <w:sz w:val="24"/>
          <w:szCs w:val="24"/>
          <w:lang w:val="fr-CH" w:eastAsia="en-GB"/>
        </w:rPr>
        <w:t xml:space="preserve"> des</w:t>
      </w:r>
      <w:r w:rsidRPr="006E0F41">
        <w:rPr>
          <w:rFonts w:ascii="Times New Roman" w:eastAsia="Times New Roman" w:hAnsi="Times New Roman" w:cs="Times New Roman"/>
          <w:sz w:val="24"/>
          <w:szCs w:val="24"/>
          <w:lang w:val="fr-CH" w:eastAsia="en-GB"/>
        </w:rPr>
        <w:t xml:space="preserve"> travailleurs plus exposés à la violence et au harcèlement (article 6 de la Convention) et</w:t>
      </w:r>
      <w:r w:rsidR="003E1512">
        <w:rPr>
          <w:rFonts w:ascii="Times New Roman" w:eastAsia="Times New Roman" w:hAnsi="Times New Roman" w:cs="Times New Roman"/>
          <w:sz w:val="24"/>
          <w:szCs w:val="24"/>
          <w:lang w:val="fr-CH" w:eastAsia="en-GB"/>
        </w:rPr>
        <w:t xml:space="preserve">, </w:t>
      </w:r>
      <w:r w:rsidR="00866A3F">
        <w:rPr>
          <w:rFonts w:ascii="Times New Roman" w:eastAsia="Times New Roman" w:hAnsi="Times New Roman" w:cs="Times New Roman"/>
          <w:sz w:val="24"/>
          <w:szCs w:val="24"/>
          <w:lang w:val="fr-CH" w:eastAsia="en-GB"/>
        </w:rPr>
        <w:t>elle</w:t>
      </w:r>
      <w:r w:rsidR="003E1512">
        <w:rPr>
          <w:rFonts w:ascii="Times New Roman" w:eastAsia="Times New Roman" w:hAnsi="Times New Roman" w:cs="Times New Roman"/>
          <w:sz w:val="24"/>
          <w:szCs w:val="24"/>
          <w:lang w:val="fr-CH" w:eastAsia="en-GB"/>
        </w:rPr>
        <w:t xml:space="preserve"> encourage</w:t>
      </w:r>
      <w:r w:rsidRPr="006E0F41">
        <w:rPr>
          <w:rFonts w:ascii="Times New Roman" w:eastAsia="Times New Roman" w:hAnsi="Times New Roman" w:cs="Times New Roman"/>
          <w:sz w:val="24"/>
          <w:szCs w:val="24"/>
          <w:lang w:val="fr-CH" w:eastAsia="en-GB"/>
        </w:rPr>
        <w:t xml:space="preserve"> dans son article 4(1) (c) que les mesures qui sont </w:t>
      </w:r>
      <w:r w:rsidR="003E1512">
        <w:rPr>
          <w:rFonts w:ascii="Times New Roman" w:eastAsia="Times New Roman" w:hAnsi="Times New Roman" w:cs="Times New Roman"/>
          <w:sz w:val="24"/>
          <w:szCs w:val="24"/>
          <w:lang w:val="fr-CH" w:eastAsia="en-GB"/>
        </w:rPr>
        <w:t>en train d’être prises</w:t>
      </w:r>
      <w:r w:rsidRPr="006E0F41">
        <w:rPr>
          <w:rFonts w:ascii="Times New Roman" w:eastAsia="Times New Roman" w:hAnsi="Times New Roman" w:cs="Times New Roman"/>
          <w:sz w:val="24"/>
          <w:szCs w:val="24"/>
          <w:lang w:val="fr-CH" w:eastAsia="en-GB"/>
        </w:rPr>
        <w:t xml:space="preserve"> doivent protéger tous les travailleurs.</w:t>
      </w:r>
    </w:p>
    <w:p w14:paraId="6F074E15" w14:textId="00692064" w:rsidR="006E0F41" w:rsidRPr="006E0F41" w:rsidRDefault="003E1512"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La Recommandation 206 qui complète la Convention 190 de l</w:t>
      </w:r>
      <w:r w:rsidR="006A5FD9">
        <w:rPr>
          <w:rFonts w:ascii="Times New Roman" w:eastAsia="Times New Roman" w:hAnsi="Times New Roman" w:cs="Times New Roman"/>
          <w:sz w:val="24"/>
          <w:szCs w:val="24"/>
          <w:lang w:val="fr-CH" w:eastAsia="en-GB"/>
        </w:rPr>
        <w:t>’</w:t>
      </w:r>
      <w:r>
        <w:rPr>
          <w:rFonts w:ascii="Times New Roman" w:eastAsia="Times New Roman" w:hAnsi="Times New Roman" w:cs="Times New Roman"/>
          <w:sz w:val="24"/>
          <w:szCs w:val="24"/>
          <w:lang w:val="fr-CH" w:eastAsia="en-GB"/>
        </w:rPr>
        <w:t xml:space="preserve">OIT contient une liste non </w:t>
      </w:r>
      <w:r w:rsidR="006A5FD9">
        <w:rPr>
          <w:rFonts w:ascii="Times New Roman" w:eastAsia="Times New Roman" w:hAnsi="Times New Roman" w:cs="Times New Roman"/>
          <w:sz w:val="24"/>
          <w:szCs w:val="24"/>
          <w:lang w:val="fr-CH" w:eastAsia="en-GB"/>
        </w:rPr>
        <w:t>complète</w:t>
      </w:r>
      <w:r>
        <w:rPr>
          <w:rFonts w:ascii="Times New Roman" w:eastAsia="Times New Roman" w:hAnsi="Times New Roman" w:cs="Times New Roman"/>
          <w:sz w:val="24"/>
          <w:szCs w:val="24"/>
          <w:lang w:val="fr-CH" w:eastAsia="en-GB"/>
        </w:rPr>
        <w:t xml:space="preserve"> de ces mesures</w:t>
      </w:r>
      <w:r w:rsidR="006E0F41" w:rsidRPr="006E0F41">
        <w:rPr>
          <w:rFonts w:ascii="Times New Roman" w:eastAsia="Times New Roman" w:hAnsi="Times New Roman" w:cs="Times New Roman"/>
          <w:sz w:val="24"/>
          <w:szCs w:val="24"/>
          <w:lang w:val="fr-CH" w:eastAsia="en-GB"/>
        </w:rPr>
        <w:t>, telle</w:t>
      </w:r>
      <w:r w:rsidR="006A5FD9">
        <w:rPr>
          <w:rFonts w:ascii="Times New Roman" w:eastAsia="Times New Roman" w:hAnsi="Times New Roman" w:cs="Times New Roman"/>
          <w:sz w:val="24"/>
          <w:szCs w:val="24"/>
          <w:lang w:val="fr-CH" w:eastAsia="en-GB"/>
        </w:rPr>
        <w:t>s</w:t>
      </w:r>
      <w:r w:rsidR="006E0F41" w:rsidRPr="006E0F41">
        <w:rPr>
          <w:rFonts w:ascii="Times New Roman" w:eastAsia="Times New Roman" w:hAnsi="Times New Roman" w:cs="Times New Roman"/>
          <w:sz w:val="24"/>
          <w:szCs w:val="24"/>
          <w:lang w:val="fr-CH" w:eastAsia="en-GB"/>
        </w:rPr>
        <w:t xml:space="preserve"> que</w:t>
      </w:r>
      <w:r>
        <w:rPr>
          <w:rFonts w:ascii="Times New Roman" w:eastAsia="Times New Roman" w:hAnsi="Times New Roman" w:cs="Times New Roman"/>
          <w:sz w:val="24"/>
          <w:szCs w:val="24"/>
          <w:lang w:val="fr-CH" w:eastAsia="en-GB"/>
        </w:rPr>
        <w:t> :</w:t>
      </w:r>
    </w:p>
    <w:p w14:paraId="064B6A27" w14:textId="69478EDE"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w:t>
      </w:r>
      <w:r w:rsidR="003E1512">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es </w:t>
      </w:r>
      <w:r w:rsidR="006A5FD9">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ignes </w:t>
      </w:r>
      <w:r w:rsidR="006A5FD9">
        <w:rPr>
          <w:rFonts w:ascii="Times New Roman" w:eastAsia="Times New Roman" w:hAnsi="Times New Roman" w:cs="Times New Roman"/>
          <w:sz w:val="24"/>
          <w:szCs w:val="24"/>
          <w:lang w:val="fr-CH" w:eastAsia="en-GB"/>
        </w:rPr>
        <w:t>D</w:t>
      </w:r>
      <w:r w:rsidRPr="006E0F41">
        <w:rPr>
          <w:rFonts w:ascii="Times New Roman" w:eastAsia="Times New Roman" w:hAnsi="Times New Roman" w:cs="Times New Roman"/>
          <w:sz w:val="24"/>
          <w:szCs w:val="24"/>
          <w:lang w:val="fr-CH" w:eastAsia="en-GB"/>
        </w:rPr>
        <w:t xml:space="preserve">irectrices et </w:t>
      </w:r>
      <w:r w:rsidR="00CB2890">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es programmes de formation </w:t>
      </w:r>
      <w:r w:rsidR="00CB2890">
        <w:rPr>
          <w:rFonts w:ascii="Times New Roman" w:eastAsia="Times New Roman" w:hAnsi="Times New Roman" w:cs="Times New Roman"/>
          <w:sz w:val="24"/>
          <w:szCs w:val="24"/>
          <w:lang w:val="fr-CH" w:eastAsia="en-GB"/>
        </w:rPr>
        <w:t>intégrant</w:t>
      </w:r>
      <w:r w:rsidRPr="006E0F41">
        <w:rPr>
          <w:rFonts w:ascii="Times New Roman" w:eastAsia="Times New Roman" w:hAnsi="Times New Roman" w:cs="Times New Roman"/>
          <w:sz w:val="24"/>
          <w:szCs w:val="24"/>
          <w:lang w:val="fr-CH" w:eastAsia="en-GB"/>
        </w:rPr>
        <w:t xml:space="preserve"> des</w:t>
      </w:r>
      <w:r w:rsidR="00CB2890">
        <w:rPr>
          <w:rFonts w:ascii="Times New Roman" w:eastAsia="Times New Roman" w:hAnsi="Times New Roman" w:cs="Times New Roman"/>
          <w:sz w:val="24"/>
          <w:szCs w:val="24"/>
          <w:lang w:val="fr-CH" w:eastAsia="en-GB"/>
        </w:rPr>
        <w:t xml:space="preserve"> considérations de genre</w:t>
      </w:r>
      <w:r w:rsidRPr="006E0F41">
        <w:rPr>
          <w:rFonts w:ascii="Times New Roman" w:eastAsia="Times New Roman" w:hAnsi="Times New Roman" w:cs="Times New Roman"/>
          <w:sz w:val="24"/>
          <w:szCs w:val="24"/>
          <w:lang w:val="fr-CH" w:eastAsia="en-GB"/>
        </w:rPr>
        <w:t xml:space="preserve">  pour aider les juges, les inspecteurs du travail, les agents de police, les procureurs et autres fonctionnaires à remplir leur mandat en matière de violence et de harcèlement dans le monde du travail</w:t>
      </w:r>
      <w:r w:rsidR="006A5FD9">
        <w:rPr>
          <w:rFonts w:ascii="Times New Roman" w:eastAsia="Times New Roman" w:hAnsi="Times New Roman" w:cs="Times New Roman"/>
          <w:sz w:val="24"/>
          <w:szCs w:val="24"/>
          <w:lang w:val="fr-CH" w:eastAsia="en-GB"/>
        </w:rPr>
        <w:t> ;</w:t>
      </w:r>
      <w:r w:rsidRPr="006E0F41">
        <w:rPr>
          <w:rFonts w:ascii="Times New Roman" w:eastAsia="Times New Roman" w:hAnsi="Times New Roman" w:cs="Times New Roman"/>
          <w:sz w:val="24"/>
          <w:szCs w:val="24"/>
          <w:lang w:val="fr-CH" w:eastAsia="en-GB"/>
        </w:rPr>
        <w:t xml:space="preserve"> ainsi que pour aider les employeurs et les travailleurs </w:t>
      </w:r>
      <w:r w:rsidR="006A5FD9">
        <w:rPr>
          <w:rFonts w:ascii="Times New Roman" w:eastAsia="Times New Roman" w:hAnsi="Times New Roman" w:cs="Times New Roman"/>
          <w:sz w:val="24"/>
          <w:szCs w:val="24"/>
          <w:lang w:val="fr-CH" w:eastAsia="en-GB"/>
        </w:rPr>
        <w:t xml:space="preserve">des secteurs </w:t>
      </w:r>
      <w:r w:rsidRPr="006E0F41">
        <w:rPr>
          <w:rFonts w:ascii="Times New Roman" w:eastAsia="Times New Roman" w:hAnsi="Times New Roman" w:cs="Times New Roman"/>
          <w:sz w:val="24"/>
          <w:szCs w:val="24"/>
          <w:lang w:val="fr-CH" w:eastAsia="en-GB"/>
        </w:rPr>
        <w:t>publics et privés et leurs organisations à prévenir et à combattre la violence et le harcèl</w:t>
      </w:r>
      <w:r w:rsidR="00985589">
        <w:rPr>
          <w:rFonts w:ascii="Times New Roman" w:eastAsia="Times New Roman" w:hAnsi="Times New Roman" w:cs="Times New Roman"/>
          <w:sz w:val="24"/>
          <w:szCs w:val="24"/>
          <w:lang w:val="fr-CH" w:eastAsia="en-GB"/>
        </w:rPr>
        <w:t>ement dans le monde du travail</w:t>
      </w:r>
      <w:r w:rsidR="006A5FD9">
        <w:rPr>
          <w:rFonts w:ascii="Times New Roman" w:eastAsia="Times New Roman" w:hAnsi="Times New Roman" w:cs="Times New Roman"/>
          <w:sz w:val="24"/>
          <w:szCs w:val="24"/>
          <w:lang w:val="fr-CH" w:eastAsia="en-GB"/>
        </w:rPr>
        <w:t> ;</w:t>
      </w:r>
    </w:p>
    <w:p w14:paraId="16340AA6" w14:textId="474F77EB"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w:t>
      </w:r>
      <w:r w:rsidR="00985589">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es </w:t>
      </w:r>
      <w:r w:rsidR="006A5FD9">
        <w:rPr>
          <w:rFonts w:ascii="Times New Roman" w:eastAsia="Times New Roman" w:hAnsi="Times New Roman" w:cs="Times New Roman"/>
          <w:sz w:val="24"/>
          <w:szCs w:val="24"/>
          <w:lang w:val="fr-CH" w:eastAsia="en-GB"/>
        </w:rPr>
        <w:t>M</w:t>
      </w:r>
      <w:r w:rsidRPr="006E0F41">
        <w:rPr>
          <w:rFonts w:ascii="Times New Roman" w:eastAsia="Times New Roman" w:hAnsi="Times New Roman" w:cs="Times New Roman"/>
          <w:sz w:val="24"/>
          <w:szCs w:val="24"/>
          <w:lang w:val="fr-CH" w:eastAsia="en-GB"/>
        </w:rPr>
        <w:t xml:space="preserve">odèles de </w:t>
      </w:r>
      <w:r w:rsidR="00985589">
        <w:rPr>
          <w:rFonts w:ascii="Times New Roman" w:eastAsia="Times New Roman" w:hAnsi="Times New Roman" w:cs="Times New Roman"/>
          <w:sz w:val="24"/>
          <w:szCs w:val="24"/>
          <w:lang w:val="fr-CH" w:eastAsia="en-GB"/>
        </w:rPr>
        <w:t xml:space="preserve">listes de recommandations pratiques et des </w:t>
      </w:r>
      <w:r w:rsidRPr="006E0F41">
        <w:rPr>
          <w:rFonts w:ascii="Times New Roman" w:eastAsia="Times New Roman" w:hAnsi="Times New Roman" w:cs="Times New Roman"/>
          <w:sz w:val="24"/>
          <w:szCs w:val="24"/>
          <w:lang w:val="fr-CH" w:eastAsia="en-GB"/>
        </w:rPr>
        <w:t xml:space="preserve">outils d'évaluation des risques </w:t>
      </w:r>
      <w:r w:rsidR="00985589">
        <w:rPr>
          <w:rFonts w:ascii="Times New Roman" w:eastAsia="Times New Roman" w:hAnsi="Times New Roman" w:cs="Times New Roman"/>
          <w:sz w:val="24"/>
          <w:szCs w:val="24"/>
          <w:lang w:val="fr-CH" w:eastAsia="en-GB"/>
        </w:rPr>
        <w:t xml:space="preserve">sur la </w:t>
      </w:r>
      <w:r w:rsidRPr="006E0F41">
        <w:rPr>
          <w:rFonts w:ascii="Times New Roman" w:eastAsia="Times New Roman" w:hAnsi="Times New Roman" w:cs="Times New Roman"/>
          <w:sz w:val="24"/>
          <w:szCs w:val="24"/>
          <w:lang w:val="fr-CH" w:eastAsia="en-GB"/>
        </w:rPr>
        <w:t xml:space="preserve">violence et </w:t>
      </w:r>
      <w:r w:rsidR="00985589">
        <w:rPr>
          <w:rFonts w:ascii="Times New Roman" w:eastAsia="Times New Roman" w:hAnsi="Times New Roman" w:cs="Times New Roman"/>
          <w:sz w:val="24"/>
          <w:szCs w:val="24"/>
          <w:lang w:val="fr-CH" w:eastAsia="en-GB"/>
        </w:rPr>
        <w:t xml:space="preserve">le </w:t>
      </w:r>
      <w:r w:rsidR="00985589" w:rsidRPr="006E0F41">
        <w:rPr>
          <w:rFonts w:ascii="Times New Roman" w:eastAsia="Times New Roman" w:hAnsi="Times New Roman" w:cs="Times New Roman"/>
          <w:sz w:val="24"/>
          <w:szCs w:val="24"/>
          <w:lang w:val="fr-CH" w:eastAsia="en-GB"/>
        </w:rPr>
        <w:t>harcèlement</w:t>
      </w:r>
      <w:r w:rsidRPr="006E0F41">
        <w:rPr>
          <w:rFonts w:ascii="Times New Roman" w:eastAsia="Times New Roman" w:hAnsi="Times New Roman" w:cs="Times New Roman"/>
          <w:sz w:val="24"/>
          <w:szCs w:val="24"/>
          <w:lang w:val="fr-CH" w:eastAsia="en-GB"/>
        </w:rPr>
        <w:t xml:space="preserve"> dans le monde du travail, généraux ou sectoriels, en tenant compte des situations spécifiques des travailleurs et des travailleuses ;</w:t>
      </w:r>
    </w:p>
    <w:p w14:paraId="658949C9" w14:textId="05C2A010"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w:t>
      </w:r>
      <w:r w:rsidR="006A5FD9">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es </w:t>
      </w:r>
      <w:r w:rsidR="006A5FD9">
        <w:rPr>
          <w:rFonts w:ascii="Times New Roman" w:eastAsia="Times New Roman" w:hAnsi="Times New Roman" w:cs="Times New Roman"/>
          <w:sz w:val="24"/>
          <w:szCs w:val="24"/>
          <w:lang w:val="fr-CH" w:eastAsia="en-GB"/>
        </w:rPr>
        <w:t>C</w:t>
      </w:r>
      <w:r w:rsidRPr="006E0F41">
        <w:rPr>
          <w:rFonts w:ascii="Times New Roman" w:eastAsia="Times New Roman" w:hAnsi="Times New Roman" w:cs="Times New Roman"/>
          <w:sz w:val="24"/>
          <w:szCs w:val="24"/>
          <w:lang w:val="fr-CH" w:eastAsia="en-GB"/>
        </w:rPr>
        <w:t xml:space="preserve">ampagnes de sensibilisation du public dans les </w:t>
      </w:r>
      <w:r w:rsidR="006A5FD9">
        <w:rPr>
          <w:rFonts w:ascii="Times New Roman" w:eastAsia="Times New Roman" w:hAnsi="Times New Roman" w:cs="Times New Roman"/>
          <w:sz w:val="24"/>
          <w:szCs w:val="24"/>
          <w:lang w:val="fr-CH" w:eastAsia="en-GB"/>
        </w:rPr>
        <w:t>différe</w:t>
      </w:r>
      <w:r w:rsidRPr="006E0F41">
        <w:rPr>
          <w:rFonts w:ascii="Times New Roman" w:eastAsia="Times New Roman" w:hAnsi="Times New Roman" w:cs="Times New Roman"/>
          <w:sz w:val="24"/>
          <w:szCs w:val="24"/>
          <w:lang w:val="fr-CH" w:eastAsia="en-GB"/>
        </w:rPr>
        <w:t xml:space="preserve">ntes langues du pays, y compris </w:t>
      </w:r>
      <w:r w:rsidR="006A5FD9">
        <w:rPr>
          <w:rFonts w:ascii="Times New Roman" w:eastAsia="Times New Roman" w:hAnsi="Times New Roman" w:cs="Times New Roman"/>
          <w:sz w:val="24"/>
          <w:szCs w:val="24"/>
          <w:lang w:val="fr-CH" w:eastAsia="en-GB"/>
        </w:rPr>
        <w:t>les langues</w:t>
      </w:r>
      <w:r w:rsidRPr="006E0F41">
        <w:rPr>
          <w:rFonts w:ascii="Times New Roman" w:eastAsia="Times New Roman" w:hAnsi="Times New Roman" w:cs="Times New Roman"/>
          <w:sz w:val="24"/>
          <w:szCs w:val="24"/>
          <w:lang w:val="fr-CH" w:eastAsia="en-GB"/>
        </w:rPr>
        <w:t xml:space="preserve"> des travailleurs migrants résidant dans </w:t>
      </w:r>
      <w:r w:rsidR="00985589">
        <w:rPr>
          <w:rFonts w:ascii="Times New Roman" w:eastAsia="Times New Roman" w:hAnsi="Times New Roman" w:cs="Times New Roman"/>
          <w:sz w:val="24"/>
          <w:szCs w:val="24"/>
          <w:lang w:val="fr-CH" w:eastAsia="en-GB"/>
        </w:rPr>
        <w:t>ce</w:t>
      </w:r>
      <w:r w:rsidRPr="006E0F41">
        <w:rPr>
          <w:rFonts w:ascii="Times New Roman" w:eastAsia="Times New Roman" w:hAnsi="Times New Roman" w:cs="Times New Roman"/>
          <w:sz w:val="24"/>
          <w:szCs w:val="24"/>
          <w:lang w:val="fr-CH" w:eastAsia="en-GB"/>
        </w:rPr>
        <w:t xml:space="preserve"> pays, qui </w:t>
      </w:r>
      <w:r w:rsidR="00985589">
        <w:rPr>
          <w:rFonts w:ascii="Times New Roman" w:eastAsia="Times New Roman" w:hAnsi="Times New Roman" w:cs="Times New Roman"/>
          <w:sz w:val="24"/>
          <w:szCs w:val="24"/>
          <w:lang w:val="fr-CH" w:eastAsia="en-GB"/>
        </w:rPr>
        <w:t>met</w:t>
      </w:r>
      <w:r w:rsidR="00333C79">
        <w:rPr>
          <w:rFonts w:ascii="Times New Roman" w:eastAsia="Times New Roman" w:hAnsi="Times New Roman" w:cs="Times New Roman"/>
          <w:sz w:val="24"/>
          <w:szCs w:val="24"/>
          <w:lang w:val="fr-CH" w:eastAsia="en-GB"/>
        </w:rPr>
        <w:t xml:space="preserve">tent en </w:t>
      </w:r>
      <w:r w:rsidR="00985589">
        <w:rPr>
          <w:rFonts w:ascii="Times New Roman" w:eastAsia="Times New Roman" w:hAnsi="Times New Roman" w:cs="Times New Roman"/>
          <w:sz w:val="24"/>
          <w:szCs w:val="24"/>
          <w:lang w:val="fr-CH" w:eastAsia="en-GB"/>
        </w:rPr>
        <w:t>relief q</w:t>
      </w:r>
      <w:r w:rsidRPr="006E0F41">
        <w:rPr>
          <w:rFonts w:ascii="Times New Roman" w:eastAsia="Times New Roman" w:hAnsi="Times New Roman" w:cs="Times New Roman"/>
          <w:sz w:val="24"/>
          <w:szCs w:val="24"/>
          <w:lang w:val="fr-CH" w:eastAsia="en-GB"/>
        </w:rPr>
        <w:t>ue la violence et le harcèlement, en particulier la violence et le harcèlement fondés sur le sexe, sont inacceptables</w:t>
      </w:r>
      <w:r w:rsidR="00333C79">
        <w:rPr>
          <w:rFonts w:ascii="Times New Roman" w:eastAsia="Times New Roman" w:hAnsi="Times New Roman" w:cs="Times New Roman"/>
          <w:sz w:val="24"/>
          <w:szCs w:val="24"/>
          <w:lang w:val="fr-CH" w:eastAsia="en-GB"/>
        </w:rPr>
        <w:t xml:space="preserve"> et</w:t>
      </w:r>
      <w:r w:rsidRPr="006E0F41">
        <w:rPr>
          <w:rFonts w:ascii="Times New Roman" w:eastAsia="Times New Roman" w:hAnsi="Times New Roman" w:cs="Times New Roman"/>
          <w:sz w:val="24"/>
          <w:szCs w:val="24"/>
          <w:lang w:val="fr-CH" w:eastAsia="en-GB"/>
        </w:rPr>
        <w:t xml:space="preserve"> </w:t>
      </w:r>
      <w:r w:rsidR="000A6995">
        <w:rPr>
          <w:rFonts w:ascii="Times New Roman" w:eastAsia="Times New Roman" w:hAnsi="Times New Roman" w:cs="Times New Roman"/>
          <w:sz w:val="24"/>
          <w:szCs w:val="24"/>
          <w:lang w:val="fr-CH" w:eastAsia="en-GB"/>
        </w:rPr>
        <w:t>qui dénoncent les pratiques d</w:t>
      </w:r>
      <w:r w:rsidRPr="006E0F41">
        <w:rPr>
          <w:rFonts w:ascii="Times New Roman" w:eastAsia="Times New Roman" w:hAnsi="Times New Roman" w:cs="Times New Roman"/>
          <w:sz w:val="24"/>
          <w:szCs w:val="24"/>
          <w:lang w:val="fr-CH" w:eastAsia="en-GB"/>
        </w:rPr>
        <w:t xml:space="preserve">iscriminatoires et </w:t>
      </w:r>
      <w:r w:rsidR="000A6995" w:rsidRPr="006E0F41">
        <w:rPr>
          <w:rFonts w:ascii="Times New Roman" w:eastAsia="Times New Roman" w:hAnsi="Times New Roman" w:cs="Times New Roman"/>
          <w:sz w:val="24"/>
          <w:szCs w:val="24"/>
          <w:lang w:val="fr-CH" w:eastAsia="en-GB"/>
        </w:rPr>
        <w:t>pr</w:t>
      </w:r>
      <w:r w:rsidR="000A6995">
        <w:rPr>
          <w:rFonts w:ascii="Times New Roman" w:eastAsia="Times New Roman" w:hAnsi="Times New Roman" w:cs="Times New Roman"/>
          <w:sz w:val="24"/>
          <w:szCs w:val="24"/>
          <w:lang w:val="fr-CH" w:eastAsia="en-GB"/>
        </w:rPr>
        <w:t>é</w:t>
      </w:r>
      <w:r w:rsidR="000A6995" w:rsidRPr="006E0F41">
        <w:rPr>
          <w:rFonts w:ascii="Times New Roman" w:eastAsia="Times New Roman" w:hAnsi="Times New Roman" w:cs="Times New Roman"/>
          <w:sz w:val="24"/>
          <w:szCs w:val="24"/>
          <w:lang w:val="fr-CH" w:eastAsia="en-GB"/>
        </w:rPr>
        <w:t>viennent</w:t>
      </w:r>
      <w:r w:rsidRPr="006E0F41">
        <w:rPr>
          <w:rFonts w:ascii="Times New Roman" w:eastAsia="Times New Roman" w:hAnsi="Times New Roman" w:cs="Times New Roman"/>
          <w:sz w:val="24"/>
          <w:szCs w:val="24"/>
          <w:lang w:val="fr-CH" w:eastAsia="en-GB"/>
        </w:rPr>
        <w:t xml:space="preserve"> la stigmatisation des victimes, des plaignants, des témoins et des dénonciateurs ;</w:t>
      </w:r>
    </w:p>
    <w:p w14:paraId="66ECDFB6" w14:textId="5DF942E5"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 </w:t>
      </w:r>
      <w:r w:rsidR="000A6995">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es </w:t>
      </w:r>
      <w:r w:rsidR="006A5FD9">
        <w:rPr>
          <w:rFonts w:ascii="Times New Roman" w:eastAsia="Times New Roman" w:hAnsi="Times New Roman" w:cs="Times New Roman"/>
          <w:sz w:val="24"/>
          <w:szCs w:val="24"/>
          <w:lang w:val="fr-CH" w:eastAsia="en-GB"/>
        </w:rPr>
        <w:t>P</w:t>
      </w:r>
      <w:r w:rsidR="006A5FD9" w:rsidRPr="006E0F41">
        <w:rPr>
          <w:rFonts w:ascii="Times New Roman" w:eastAsia="Times New Roman" w:hAnsi="Times New Roman" w:cs="Times New Roman"/>
          <w:sz w:val="24"/>
          <w:szCs w:val="24"/>
          <w:lang w:val="fr-CH" w:eastAsia="en-GB"/>
        </w:rPr>
        <w:t>rogrammes</w:t>
      </w:r>
      <w:r w:rsidRPr="006E0F41">
        <w:rPr>
          <w:rFonts w:ascii="Times New Roman" w:eastAsia="Times New Roman" w:hAnsi="Times New Roman" w:cs="Times New Roman"/>
          <w:sz w:val="24"/>
          <w:szCs w:val="24"/>
          <w:lang w:val="fr-CH" w:eastAsia="en-GB"/>
        </w:rPr>
        <w:t xml:space="preserve"> d'études et du matériel pédagogique sur la violence et le harcèlement, y compris la violence et le harcèlement fondés sur le </w:t>
      </w:r>
      <w:r w:rsidR="006A5FD9">
        <w:rPr>
          <w:rFonts w:ascii="Times New Roman" w:eastAsia="Times New Roman" w:hAnsi="Times New Roman" w:cs="Times New Roman"/>
          <w:sz w:val="24"/>
          <w:szCs w:val="24"/>
          <w:lang w:val="fr-CH" w:eastAsia="en-GB"/>
        </w:rPr>
        <w:t>genre</w:t>
      </w:r>
      <w:r w:rsidRPr="006E0F41">
        <w:rPr>
          <w:rFonts w:ascii="Times New Roman" w:eastAsia="Times New Roman" w:hAnsi="Times New Roman" w:cs="Times New Roman"/>
          <w:sz w:val="24"/>
          <w:szCs w:val="24"/>
          <w:lang w:val="fr-CH" w:eastAsia="en-GB"/>
        </w:rPr>
        <w:t xml:space="preserve">, à tous les niveaux de l'éducation et de la formation professionnelle, conformément à la législation et </w:t>
      </w:r>
      <w:r w:rsidR="000A6995">
        <w:rPr>
          <w:rFonts w:ascii="Times New Roman" w:eastAsia="Times New Roman" w:hAnsi="Times New Roman" w:cs="Times New Roman"/>
          <w:sz w:val="24"/>
          <w:szCs w:val="24"/>
          <w:lang w:val="fr-CH" w:eastAsia="en-GB"/>
        </w:rPr>
        <w:tab/>
        <w:t>en fonction de la situation nationale</w:t>
      </w:r>
      <w:r w:rsidRPr="006E0F41">
        <w:rPr>
          <w:rFonts w:ascii="Times New Roman" w:eastAsia="Times New Roman" w:hAnsi="Times New Roman" w:cs="Times New Roman"/>
          <w:sz w:val="24"/>
          <w:szCs w:val="24"/>
          <w:lang w:val="fr-CH" w:eastAsia="en-GB"/>
        </w:rPr>
        <w:t>.</w:t>
      </w:r>
    </w:p>
    <w:p w14:paraId="00BD4E81" w14:textId="760913C7" w:rsidR="006E0F41" w:rsidRPr="006E0F41" w:rsidRDefault="009F0E79" w:rsidP="006E0F41">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b</w:t>
      </w:r>
      <w:r w:rsidR="006A5FD9">
        <w:rPr>
          <w:rFonts w:ascii="Times New Roman" w:eastAsia="Times New Roman" w:hAnsi="Times New Roman" w:cs="Times New Roman"/>
          <w:sz w:val="24"/>
          <w:szCs w:val="24"/>
          <w:lang w:val="fr-CH" w:eastAsia="en-GB"/>
        </w:rPr>
        <w:t xml:space="preserve">. </w:t>
      </w:r>
      <w:r w:rsidR="006E0F41" w:rsidRPr="006E0F41">
        <w:rPr>
          <w:rFonts w:ascii="Times New Roman" w:eastAsia="Times New Roman" w:hAnsi="Times New Roman" w:cs="Times New Roman"/>
          <w:sz w:val="24"/>
          <w:szCs w:val="24"/>
          <w:lang w:val="fr-CH" w:eastAsia="en-GB"/>
        </w:rPr>
        <w:t xml:space="preserve">Le Comité </w:t>
      </w:r>
      <w:r w:rsidR="000A6995">
        <w:rPr>
          <w:rFonts w:ascii="Times New Roman" w:eastAsia="Times New Roman" w:hAnsi="Times New Roman" w:cs="Times New Roman"/>
          <w:sz w:val="24"/>
          <w:szCs w:val="24"/>
          <w:lang w:val="fr-CH" w:eastAsia="en-GB"/>
        </w:rPr>
        <w:t>a le but de traiter les</w:t>
      </w:r>
      <w:r w:rsidR="006E0F41" w:rsidRPr="006E0F41">
        <w:rPr>
          <w:rFonts w:ascii="Times New Roman" w:eastAsia="Times New Roman" w:hAnsi="Times New Roman" w:cs="Times New Roman"/>
          <w:sz w:val="24"/>
          <w:szCs w:val="24"/>
          <w:lang w:val="fr-CH" w:eastAsia="en-GB"/>
        </w:rPr>
        <w:t xml:space="preserve"> mesures spécifiques visant à éliminer les </w:t>
      </w:r>
      <w:r w:rsidR="000A6995">
        <w:rPr>
          <w:rFonts w:ascii="Times New Roman" w:eastAsia="Times New Roman" w:hAnsi="Times New Roman" w:cs="Times New Roman"/>
          <w:sz w:val="24"/>
          <w:szCs w:val="24"/>
          <w:lang w:val="fr-CH" w:eastAsia="en-GB"/>
        </w:rPr>
        <w:t>pratiques</w:t>
      </w:r>
      <w:r w:rsidR="006E0F41" w:rsidRPr="006E0F41">
        <w:rPr>
          <w:rFonts w:ascii="Times New Roman" w:eastAsia="Times New Roman" w:hAnsi="Times New Roman" w:cs="Times New Roman"/>
          <w:sz w:val="24"/>
          <w:szCs w:val="24"/>
          <w:lang w:val="fr-CH" w:eastAsia="en-GB"/>
        </w:rPr>
        <w:t xml:space="preserve"> discriminatoires et le harcèlement à l'égard des femmes, des migrants et des réfugiés handicapés. </w:t>
      </w:r>
    </w:p>
    <w:p w14:paraId="7979672D" w14:textId="73DF6B4F" w:rsidR="006E0F41" w:rsidRPr="00FF7F22" w:rsidRDefault="00FF7F22" w:rsidP="006E0F41">
      <w:pPr>
        <w:spacing w:line="276" w:lineRule="auto"/>
        <w:jc w:val="both"/>
        <w:rPr>
          <w:rFonts w:ascii="Times New Roman" w:eastAsia="Times New Roman" w:hAnsi="Times New Roman" w:cs="Times New Roman"/>
          <w:b/>
          <w:sz w:val="24"/>
          <w:szCs w:val="24"/>
          <w:lang w:val="fr-CH" w:eastAsia="en-GB"/>
        </w:rPr>
      </w:pPr>
      <w:r w:rsidRPr="00FF7F22">
        <w:rPr>
          <w:rFonts w:ascii="Times New Roman" w:eastAsia="Times New Roman" w:hAnsi="Times New Roman" w:cs="Times New Roman"/>
          <w:b/>
          <w:sz w:val="24"/>
          <w:szCs w:val="24"/>
          <w:lang w:val="fr-CH" w:eastAsia="en-GB"/>
        </w:rPr>
        <w:t>vi</w:t>
      </w:r>
      <w:r w:rsidR="006E0F41" w:rsidRPr="00FF7F22">
        <w:rPr>
          <w:rFonts w:ascii="Times New Roman" w:eastAsia="Times New Roman" w:hAnsi="Times New Roman" w:cs="Times New Roman"/>
          <w:b/>
          <w:sz w:val="24"/>
          <w:szCs w:val="24"/>
          <w:lang w:val="fr-CH" w:eastAsia="en-GB"/>
        </w:rPr>
        <w:t>.</w:t>
      </w:r>
      <w:r w:rsidR="006E0F41" w:rsidRPr="00FF7F22">
        <w:rPr>
          <w:rFonts w:ascii="Times New Roman" w:eastAsia="Times New Roman" w:hAnsi="Times New Roman" w:cs="Times New Roman"/>
          <w:b/>
          <w:sz w:val="24"/>
          <w:szCs w:val="24"/>
          <w:lang w:val="fr-CH" w:eastAsia="en-GB"/>
        </w:rPr>
        <w:tab/>
        <w:t>Interprétation de l'article 27 (c) : Droits du travail et droits syndicaux sur la base de l'égalité avec les autres</w:t>
      </w:r>
    </w:p>
    <w:p w14:paraId="41783205" w14:textId="77777777" w:rsidR="006E0F41" w:rsidRPr="006E0F41" w:rsidRDefault="006E0F41" w:rsidP="006E0F41">
      <w:pPr>
        <w:spacing w:line="276" w:lineRule="auto"/>
        <w:jc w:val="both"/>
        <w:rPr>
          <w:rFonts w:ascii="Times New Roman" w:eastAsia="Times New Roman" w:hAnsi="Times New Roman" w:cs="Times New Roman"/>
          <w:sz w:val="24"/>
          <w:szCs w:val="24"/>
          <w:lang w:val="fr-CH" w:eastAsia="en-GB"/>
        </w:rPr>
      </w:pPr>
    </w:p>
    <w:p w14:paraId="51165C17" w14:textId="1FA907D6" w:rsidR="00607DE6" w:rsidRPr="00607DE6" w:rsidRDefault="006E0F41" w:rsidP="00607DE6">
      <w:pPr>
        <w:spacing w:line="276" w:lineRule="auto"/>
        <w:jc w:val="both"/>
        <w:rPr>
          <w:rFonts w:ascii="Times New Roman" w:eastAsia="Times New Roman" w:hAnsi="Times New Roman" w:cs="Times New Roman"/>
          <w:sz w:val="24"/>
          <w:szCs w:val="24"/>
          <w:lang w:val="fr-CH" w:eastAsia="en-GB"/>
        </w:rPr>
      </w:pPr>
      <w:r w:rsidRPr="006E0F41">
        <w:rPr>
          <w:rFonts w:ascii="Times New Roman" w:eastAsia="Times New Roman" w:hAnsi="Times New Roman" w:cs="Times New Roman"/>
          <w:sz w:val="24"/>
          <w:szCs w:val="24"/>
          <w:lang w:val="fr-CH" w:eastAsia="en-GB"/>
        </w:rPr>
        <w:t xml:space="preserve">La référence à la protection contre la discrimination par toute organisation, contenue dans l'article 4,  </w:t>
      </w:r>
      <w:r w:rsidR="000A6995">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e), s'applique également aux syndicats, </w:t>
      </w:r>
      <w:r w:rsidR="000A6995">
        <w:rPr>
          <w:rFonts w:ascii="Times New Roman" w:eastAsia="Times New Roman" w:hAnsi="Times New Roman" w:cs="Times New Roman"/>
          <w:sz w:val="24"/>
          <w:szCs w:val="24"/>
          <w:lang w:val="fr-CH" w:eastAsia="en-GB"/>
        </w:rPr>
        <w:t>aussi</w:t>
      </w:r>
      <w:r w:rsidRPr="006E0F41">
        <w:rPr>
          <w:rFonts w:ascii="Times New Roman" w:eastAsia="Times New Roman" w:hAnsi="Times New Roman" w:cs="Times New Roman"/>
          <w:sz w:val="24"/>
          <w:szCs w:val="24"/>
          <w:lang w:val="fr-CH" w:eastAsia="en-GB"/>
        </w:rPr>
        <w:t xml:space="preserve"> dans leur rôle d'employeur que dans leur rôle d'organisation représentant les travailleurs. En ce sens, les États devraient </w:t>
      </w:r>
      <w:r w:rsidR="0091194F">
        <w:rPr>
          <w:rFonts w:ascii="Times New Roman" w:eastAsia="Times New Roman" w:hAnsi="Times New Roman" w:cs="Times New Roman"/>
          <w:sz w:val="24"/>
          <w:szCs w:val="24"/>
          <w:lang w:val="fr-CH" w:eastAsia="en-GB"/>
        </w:rPr>
        <w:t>déroger</w:t>
      </w:r>
      <w:r w:rsidRPr="006E0F41">
        <w:rPr>
          <w:rFonts w:ascii="Times New Roman" w:eastAsia="Times New Roman" w:hAnsi="Times New Roman" w:cs="Times New Roman"/>
          <w:sz w:val="24"/>
          <w:szCs w:val="24"/>
          <w:lang w:val="fr-CH" w:eastAsia="en-GB"/>
        </w:rPr>
        <w:t xml:space="preserve"> toute disposition légale ou réglementaire qui restreint le droit à la liberté d</w:t>
      </w:r>
      <w:r w:rsidR="000A6995">
        <w:rPr>
          <w:rFonts w:ascii="Times New Roman" w:eastAsia="Times New Roman" w:hAnsi="Times New Roman" w:cs="Times New Roman"/>
          <w:sz w:val="24"/>
          <w:szCs w:val="24"/>
          <w:lang w:val="fr-CH" w:eastAsia="en-GB"/>
        </w:rPr>
        <w:t xml:space="preserve">e créer </w:t>
      </w:r>
      <w:r w:rsidRPr="006E0F41">
        <w:rPr>
          <w:rFonts w:ascii="Times New Roman" w:eastAsia="Times New Roman" w:hAnsi="Times New Roman" w:cs="Times New Roman"/>
          <w:sz w:val="24"/>
          <w:szCs w:val="24"/>
          <w:lang w:val="fr-CH" w:eastAsia="en-GB"/>
        </w:rPr>
        <w:t xml:space="preserve">des syndicats ou des associations de travailleurs en raison d'un handicap, y compris la privation de la capacité </w:t>
      </w:r>
      <w:r w:rsidRPr="006E0F41">
        <w:rPr>
          <w:rFonts w:ascii="Times New Roman" w:eastAsia="Times New Roman" w:hAnsi="Times New Roman" w:cs="Times New Roman"/>
          <w:sz w:val="24"/>
          <w:szCs w:val="24"/>
          <w:lang w:val="fr-CH" w:eastAsia="en-GB"/>
        </w:rPr>
        <w:lastRenderedPageBreak/>
        <w:t>juridique, et promouvoir l'in</w:t>
      </w:r>
      <w:r w:rsidR="000A6995">
        <w:rPr>
          <w:rFonts w:ascii="Times New Roman" w:eastAsia="Times New Roman" w:hAnsi="Times New Roman" w:cs="Times New Roman"/>
          <w:sz w:val="24"/>
          <w:szCs w:val="24"/>
          <w:lang w:val="fr-CH" w:eastAsia="en-GB"/>
        </w:rPr>
        <w:t>clusion</w:t>
      </w:r>
      <w:r w:rsidRPr="006E0F41">
        <w:rPr>
          <w:rFonts w:ascii="Times New Roman" w:eastAsia="Times New Roman" w:hAnsi="Times New Roman" w:cs="Times New Roman"/>
          <w:sz w:val="24"/>
          <w:szCs w:val="24"/>
          <w:lang w:val="fr-CH" w:eastAsia="en-GB"/>
        </w:rPr>
        <w:t xml:space="preserve"> des personnes handicapées dans les syndicats et les associations de travailleurs. </w:t>
      </w:r>
      <w:r w:rsidR="001B2A31">
        <w:rPr>
          <w:rFonts w:ascii="Times New Roman" w:eastAsia="Times New Roman" w:hAnsi="Times New Roman" w:cs="Times New Roman"/>
          <w:sz w:val="24"/>
          <w:szCs w:val="24"/>
          <w:lang w:val="fr-CH" w:eastAsia="en-GB"/>
        </w:rPr>
        <w:t>L’</w:t>
      </w:r>
      <w:r w:rsidRPr="006E0F41">
        <w:rPr>
          <w:rFonts w:ascii="Times New Roman" w:eastAsia="Times New Roman" w:hAnsi="Times New Roman" w:cs="Times New Roman"/>
          <w:sz w:val="24"/>
          <w:szCs w:val="24"/>
          <w:lang w:val="fr-CH" w:eastAsia="en-GB"/>
        </w:rPr>
        <w:t xml:space="preserve">inclusion </w:t>
      </w:r>
      <w:r w:rsidR="001B2A31">
        <w:rPr>
          <w:rFonts w:ascii="Times New Roman" w:eastAsia="Times New Roman" w:hAnsi="Times New Roman" w:cs="Times New Roman"/>
          <w:sz w:val="24"/>
          <w:szCs w:val="24"/>
          <w:lang w:val="fr-CH" w:eastAsia="en-GB"/>
        </w:rPr>
        <w:t xml:space="preserve">plus ample </w:t>
      </w:r>
      <w:r w:rsidRPr="006E0F41">
        <w:rPr>
          <w:rFonts w:ascii="Times New Roman" w:eastAsia="Times New Roman" w:hAnsi="Times New Roman" w:cs="Times New Roman"/>
          <w:sz w:val="24"/>
          <w:szCs w:val="24"/>
          <w:lang w:val="fr-CH" w:eastAsia="en-GB"/>
        </w:rPr>
        <w:t>des personnes handicapées dans les syndicats sera</w:t>
      </w:r>
      <w:r w:rsidR="001B2A31">
        <w:rPr>
          <w:rFonts w:ascii="Times New Roman" w:eastAsia="Times New Roman" w:hAnsi="Times New Roman" w:cs="Times New Roman"/>
          <w:sz w:val="24"/>
          <w:szCs w:val="24"/>
          <w:lang w:val="fr-CH" w:eastAsia="en-GB"/>
        </w:rPr>
        <w:t>,</w:t>
      </w:r>
      <w:r w:rsidRPr="006E0F41">
        <w:rPr>
          <w:rFonts w:ascii="Times New Roman" w:eastAsia="Times New Roman" w:hAnsi="Times New Roman" w:cs="Times New Roman"/>
          <w:sz w:val="24"/>
          <w:szCs w:val="24"/>
          <w:lang w:val="fr-CH" w:eastAsia="en-GB"/>
        </w:rPr>
        <w:t xml:space="preserve"> non seulement </w:t>
      </w:r>
      <w:r w:rsidR="001B2A31" w:rsidRPr="006E0F41">
        <w:rPr>
          <w:rFonts w:ascii="Times New Roman" w:eastAsia="Times New Roman" w:hAnsi="Times New Roman" w:cs="Times New Roman"/>
          <w:sz w:val="24"/>
          <w:szCs w:val="24"/>
          <w:lang w:val="fr-CH" w:eastAsia="en-GB"/>
        </w:rPr>
        <w:t>conformé</w:t>
      </w:r>
      <w:r w:rsidR="001B2A31">
        <w:rPr>
          <w:rFonts w:ascii="Times New Roman" w:eastAsia="Times New Roman" w:hAnsi="Times New Roman" w:cs="Times New Roman"/>
          <w:sz w:val="24"/>
          <w:szCs w:val="24"/>
          <w:lang w:val="fr-CH" w:eastAsia="en-GB"/>
        </w:rPr>
        <w:t>ment</w:t>
      </w:r>
      <w:r w:rsidRPr="006E0F41">
        <w:rPr>
          <w:rFonts w:ascii="Times New Roman" w:eastAsia="Times New Roman" w:hAnsi="Times New Roman" w:cs="Times New Roman"/>
          <w:sz w:val="24"/>
          <w:szCs w:val="24"/>
          <w:lang w:val="fr-CH" w:eastAsia="en-GB"/>
        </w:rPr>
        <w:t xml:space="preserve"> à l'article 27(c), mais pourrait </w:t>
      </w:r>
      <w:r w:rsidR="001B2A31">
        <w:rPr>
          <w:rFonts w:ascii="Times New Roman" w:eastAsia="Times New Roman" w:hAnsi="Times New Roman" w:cs="Times New Roman"/>
          <w:sz w:val="24"/>
          <w:szCs w:val="24"/>
          <w:lang w:val="fr-CH" w:eastAsia="en-GB"/>
        </w:rPr>
        <w:t xml:space="preserve">aussi provoquer une augmentation de la sensibilisation </w:t>
      </w:r>
      <w:r w:rsidRPr="006E0F41">
        <w:rPr>
          <w:rFonts w:ascii="Times New Roman" w:eastAsia="Times New Roman" w:hAnsi="Times New Roman" w:cs="Times New Roman"/>
          <w:sz w:val="24"/>
          <w:szCs w:val="24"/>
          <w:lang w:val="fr-CH" w:eastAsia="en-GB"/>
        </w:rPr>
        <w:t xml:space="preserve">des employeurs (publics et privés) </w:t>
      </w:r>
      <w:r w:rsidR="001B2A31">
        <w:rPr>
          <w:rFonts w:ascii="Times New Roman" w:eastAsia="Times New Roman" w:hAnsi="Times New Roman" w:cs="Times New Roman"/>
          <w:sz w:val="24"/>
          <w:szCs w:val="24"/>
          <w:lang w:val="fr-CH" w:eastAsia="en-GB"/>
        </w:rPr>
        <w:t>en ce qui concerne les</w:t>
      </w:r>
      <w:r w:rsidRPr="006E0F41">
        <w:rPr>
          <w:rFonts w:ascii="Times New Roman" w:eastAsia="Times New Roman" w:hAnsi="Times New Roman" w:cs="Times New Roman"/>
          <w:sz w:val="24"/>
          <w:szCs w:val="24"/>
          <w:lang w:val="fr-CH" w:eastAsia="en-GB"/>
        </w:rPr>
        <w:t xml:space="preserve"> questions liées aux employés handicapés</w:t>
      </w:r>
      <w:r w:rsidR="001B2A31">
        <w:rPr>
          <w:rFonts w:ascii="Times New Roman" w:eastAsia="Times New Roman" w:hAnsi="Times New Roman" w:cs="Times New Roman"/>
          <w:sz w:val="24"/>
          <w:szCs w:val="24"/>
          <w:lang w:val="fr-CH" w:eastAsia="en-GB"/>
        </w:rPr>
        <w:t>. De même</w:t>
      </w:r>
      <w:r w:rsidRPr="006E0F41">
        <w:rPr>
          <w:rFonts w:ascii="Times New Roman" w:eastAsia="Times New Roman" w:hAnsi="Times New Roman" w:cs="Times New Roman"/>
          <w:sz w:val="24"/>
          <w:szCs w:val="24"/>
          <w:lang w:val="fr-CH" w:eastAsia="en-GB"/>
        </w:rPr>
        <w:t>, par l'inclusion de</w:t>
      </w:r>
      <w:r w:rsidR="0091194F">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xml:space="preserve"> critères pertinents dans les conventions collectives, y compris la protection contre la discrimination fondée sur le handicap et le refus </w:t>
      </w:r>
      <w:r w:rsidR="008F7CA8" w:rsidRPr="006E0F41">
        <w:rPr>
          <w:rFonts w:ascii="Times New Roman" w:eastAsia="Times New Roman" w:hAnsi="Times New Roman" w:cs="Times New Roman"/>
          <w:sz w:val="24"/>
          <w:szCs w:val="24"/>
          <w:lang w:val="fr-CH" w:eastAsia="en-GB"/>
        </w:rPr>
        <w:t>d’</w:t>
      </w:r>
      <w:r w:rsidR="007B43F3">
        <w:rPr>
          <w:rFonts w:ascii="Times New Roman" w:eastAsia="Times New Roman" w:hAnsi="Times New Roman" w:cs="Times New Roman"/>
          <w:sz w:val="24"/>
          <w:szCs w:val="24"/>
          <w:lang w:val="fr-CH" w:eastAsia="en-GB"/>
        </w:rPr>
        <w:t>aménagement</w:t>
      </w:r>
      <w:r w:rsidR="008F7CA8">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xml:space="preserve"> raisonnable</w:t>
      </w:r>
      <w:r w:rsidR="008F7CA8">
        <w:rPr>
          <w:rFonts w:ascii="Times New Roman" w:eastAsia="Times New Roman" w:hAnsi="Times New Roman" w:cs="Times New Roman"/>
          <w:sz w:val="24"/>
          <w:szCs w:val="24"/>
          <w:lang w:val="fr-CH" w:eastAsia="en-GB"/>
        </w:rPr>
        <w:t>s</w:t>
      </w:r>
      <w:r w:rsidRPr="006E0F41">
        <w:rPr>
          <w:rFonts w:ascii="Times New Roman" w:eastAsia="Times New Roman" w:hAnsi="Times New Roman" w:cs="Times New Roman"/>
          <w:sz w:val="24"/>
          <w:szCs w:val="24"/>
          <w:lang w:val="fr-CH" w:eastAsia="en-GB"/>
        </w:rPr>
        <w:t>. À la lumière d</w:t>
      </w:r>
      <w:r w:rsidR="001B2A31">
        <w:rPr>
          <w:rFonts w:ascii="Times New Roman" w:eastAsia="Times New Roman" w:hAnsi="Times New Roman" w:cs="Times New Roman"/>
          <w:sz w:val="24"/>
          <w:szCs w:val="24"/>
          <w:lang w:val="fr-CH" w:eastAsia="en-GB"/>
        </w:rPr>
        <w:t xml:space="preserve">u Commentaire </w:t>
      </w:r>
      <w:r w:rsidR="004805AE">
        <w:rPr>
          <w:rFonts w:ascii="Times New Roman" w:eastAsia="Times New Roman" w:hAnsi="Times New Roman" w:cs="Times New Roman"/>
          <w:sz w:val="24"/>
          <w:szCs w:val="24"/>
          <w:lang w:val="fr-CH" w:eastAsia="en-GB"/>
        </w:rPr>
        <w:t>Générale</w:t>
      </w:r>
      <w:r w:rsidR="001B2A31">
        <w:rPr>
          <w:rFonts w:ascii="Times New Roman" w:eastAsia="Times New Roman" w:hAnsi="Times New Roman" w:cs="Times New Roman"/>
          <w:sz w:val="24"/>
          <w:szCs w:val="24"/>
          <w:lang w:val="fr-CH" w:eastAsia="en-GB"/>
        </w:rPr>
        <w:t xml:space="preserve"> No</w:t>
      </w:r>
      <w:r w:rsidR="008F7CA8">
        <w:rPr>
          <w:rFonts w:ascii="Times New Roman" w:eastAsia="Times New Roman" w:hAnsi="Times New Roman" w:cs="Times New Roman"/>
          <w:sz w:val="24"/>
          <w:szCs w:val="24"/>
          <w:lang w:val="fr-CH" w:eastAsia="en-GB"/>
        </w:rPr>
        <w:t xml:space="preserve"> </w:t>
      </w:r>
      <w:r w:rsidRPr="006E0F41">
        <w:rPr>
          <w:rFonts w:ascii="Times New Roman" w:eastAsia="Times New Roman" w:hAnsi="Times New Roman" w:cs="Times New Roman"/>
          <w:sz w:val="24"/>
          <w:szCs w:val="24"/>
          <w:lang w:val="fr-CH" w:eastAsia="en-GB"/>
        </w:rPr>
        <w:t xml:space="preserve">7 (2018) sur la participation des personnes handicapées à la mise en œuvre et au suivi de la </w:t>
      </w:r>
      <w:r w:rsidR="001B2A31">
        <w:rPr>
          <w:rFonts w:ascii="Times New Roman" w:eastAsia="Times New Roman" w:hAnsi="Times New Roman" w:cs="Times New Roman"/>
          <w:sz w:val="24"/>
          <w:szCs w:val="24"/>
          <w:lang w:val="fr-CH" w:eastAsia="en-GB"/>
        </w:rPr>
        <w:t>C</w:t>
      </w:r>
      <w:r w:rsidRPr="006E0F41">
        <w:rPr>
          <w:rFonts w:ascii="Times New Roman" w:eastAsia="Times New Roman" w:hAnsi="Times New Roman" w:cs="Times New Roman"/>
          <w:sz w:val="24"/>
          <w:szCs w:val="24"/>
          <w:lang w:val="fr-CH" w:eastAsia="en-GB"/>
        </w:rPr>
        <w:t xml:space="preserve">onvention, les syndicats qui </w:t>
      </w:r>
      <w:r w:rsidR="001B2A31">
        <w:rPr>
          <w:rFonts w:ascii="Times New Roman" w:eastAsia="Times New Roman" w:hAnsi="Times New Roman" w:cs="Times New Roman"/>
          <w:sz w:val="24"/>
          <w:szCs w:val="24"/>
          <w:lang w:val="fr-CH" w:eastAsia="en-GB"/>
        </w:rPr>
        <w:t>qualifient comme des</w:t>
      </w:r>
      <w:r w:rsidRPr="006E0F41">
        <w:rPr>
          <w:rFonts w:ascii="Times New Roman" w:eastAsia="Times New Roman" w:hAnsi="Times New Roman" w:cs="Times New Roman"/>
          <w:sz w:val="24"/>
          <w:szCs w:val="24"/>
          <w:lang w:val="fr-CH" w:eastAsia="en-GB"/>
        </w:rPr>
        <w:t xml:space="preserve"> organisations </w:t>
      </w:r>
      <w:r w:rsidR="001B2A31">
        <w:rPr>
          <w:rFonts w:ascii="Times New Roman" w:eastAsia="Times New Roman" w:hAnsi="Times New Roman" w:cs="Times New Roman"/>
          <w:sz w:val="24"/>
          <w:szCs w:val="24"/>
          <w:lang w:val="fr-CH" w:eastAsia="en-GB"/>
        </w:rPr>
        <w:t xml:space="preserve">représentant les </w:t>
      </w:r>
      <w:r w:rsidRPr="006E0F41">
        <w:rPr>
          <w:rFonts w:ascii="Times New Roman" w:eastAsia="Times New Roman" w:hAnsi="Times New Roman" w:cs="Times New Roman"/>
          <w:sz w:val="24"/>
          <w:szCs w:val="24"/>
          <w:lang w:val="fr-CH" w:eastAsia="en-GB"/>
        </w:rPr>
        <w:t xml:space="preserve">personnes handicapées devraient être </w:t>
      </w:r>
      <w:r w:rsidR="001B2A31">
        <w:rPr>
          <w:rFonts w:ascii="Times New Roman" w:eastAsia="Times New Roman" w:hAnsi="Times New Roman" w:cs="Times New Roman"/>
          <w:sz w:val="24"/>
          <w:szCs w:val="24"/>
          <w:lang w:val="fr-CH" w:eastAsia="en-GB"/>
        </w:rPr>
        <w:t xml:space="preserve">fortement consultés dans les domaines </w:t>
      </w:r>
      <w:r w:rsidRPr="006E0F41">
        <w:rPr>
          <w:rFonts w:ascii="Times New Roman" w:eastAsia="Times New Roman" w:hAnsi="Times New Roman" w:cs="Times New Roman"/>
          <w:sz w:val="24"/>
          <w:szCs w:val="24"/>
          <w:lang w:val="fr-CH" w:eastAsia="en-GB"/>
        </w:rPr>
        <w:t>juridiques et réglementaires</w:t>
      </w:r>
      <w:r w:rsidR="001B2A31">
        <w:rPr>
          <w:rFonts w:ascii="Times New Roman" w:eastAsia="Times New Roman" w:hAnsi="Times New Roman" w:cs="Times New Roman"/>
          <w:sz w:val="24"/>
          <w:szCs w:val="24"/>
          <w:lang w:val="fr-CH" w:eastAsia="en-GB"/>
        </w:rPr>
        <w:t xml:space="preserve"> et dans les procédures </w:t>
      </w:r>
      <w:r w:rsidR="008F1E5E">
        <w:rPr>
          <w:rFonts w:ascii="Times New Roman" w:eastAsia="Times New Roman" w:hAnsi="Times New Roman" w:cs="Times New Roman"/>
          <w:sz w:val="24"/>
          <w:szCs w:val="24"/>
          <w:lang w:val="fr-CH" w:eastAsia="en-GB"/>
        </w:rPr>
        <w:t>à tous</w:t>
      </w:r>
      <w:r w:rsidR="001B2A31">
        <w:rPr>
          <w:rFonts w:ascii="Times New Roman" w:eastAsia="Times New Roman" w:hAnsi="Times New Roman" w:cs="Times New Roman"/>
          <w:sz w:val="24"/>
          <w:szCs w:val="24"/>
          <w:lang w:val="fr-CH" w:eastAsia="en-GB"/>
        </w:rPr>
        <w:t xml:space="preserve"> les niveaux et à tous les secteurs </w:t>
      </w:r>
      <w:r w:rsidRPr="006E0F41">
        <w:rPr>
          <w:rFonts w:ascii="Times New Roman" w:eastAsia="Times New Roman" w:hAnsi="Times New Roman" w:cs="Times New Roman"/>
          <w:sz w:val="24"/>
          <w:szCs w:val="24"/>
          <w:lang w:val="fr-CH" w:eastAsia="en-GB"/>
        </w:rPr>
        <w:t xml:space="preserve">du </w:t>
      </w:r>
      <w:r w:rsidR="001B2A31">
        <w:rPr>
          <w:rFonts w:ascii="Times New Roman" w:eastAsia="Times New Roman" w:hAnsi="Times New Roman" w:cs="Times New Roman"/>
          <w:sz w:val="24"/>
          <w:szCs w:val="24"/>
          <w:lang w:val="fr-CH" w:eastAsia="en-GB"/>
        </w:rPr>
        <w:t>G</w:t>
      </w:r>
      <w:r w:rsidRPr="006E0F41">
        <w:rPr>
          <w:rFonts w:ascii="Times New Roman" w:eastAsia="Times New Roman" w:hAnsi="Times New Roman" w:cs="Times New Roman"/>
          <w:sz w:val="24"/>
          <w:szCs w:val="24"/>
          <w:lang w:val="fr-CH" w:eastAsia="en-GB"/>
        </w:rPr>
        <w:t>ouvernement.</w:t>
      </w:r>
    </w:p>
    <w:p w14:paraId="2CCA9BF0" w14:textId="7E8F44FA" w:rsidR="00607DE6" w:rsidRPr="0032446A" w:rsidRDefault="009F0E79" w:rsidP="00607DE6">
      <w:pPr>
        <w:spacing w:line="276" w:lineRule="auto"/>
        <w:jc w:val="both"/>
        <w:rPr>
          <w:rFonts w:ascii="Times New Roman" w:eastAsia="Times New Roman" w:hAnsi="Times New Roman" w:cs="Times New Roman"/>
          <w:b/>
          <w:sz w:val="24"/>
          <w:szCs w:val="24"/>
          <w:lang w:val="fr-CH" w:eastAsia="en-GB"/>
        </w:rPr>
      </w:pPr>
      <w:r w:rsidRPr="009F0E79">
        <w:rPr>
          <w:rFonts w:ascii="Times New Roman" w:eastAsia="Times New Roman" w:hAnsi="Times New Roman" w:cs="Times New Roman"/>
          <w:b/>
          <w:sz w:val="24"/>
          <w:szCs w:val="24"/>
          <w:lang w:val="fr-CH" w:eastAsia="en-GB"/>
        </w:rPr>
        <w:t>v</w:t>
      </w:r>
      <w:r w:rsidR="00607DE6" w:rsidRPr="009F0E79">
        <w:rPr>
          <w:rFonts w:ascii="Times New Roman" w:eastAsia="Times New Roman" w:hAnsi="Times New Roman" w:cs="Times New Roman"/>
          <w:b/>
          <w:sz w:val="24"/>
          <w:szCs w:val="24"/>
          <w:lang w:val="fr-CH" w:eastAsia="en-GB"/>
        </w:rPr>
        <w:t>ii.</w:t>
      </w:r>
      <w:r w:rsidR="00607DE6" w:rsidRPr="009F0E79">
        <w:rPr>
          <w:rFonts w:ascii="Times New Roman" w:eastAsia="Times New Roman" w:hAnsi="Times New Roman" w:cs="Times New Roman"/>
          <w:b/>
          <w:sz w:val="24"/>
          <w:szCs w:val="24"/>
          <w:lang w:val="fr-CH" w:eastAsia="en-GB"/>
        </w:rPr>
        <w:tab/>
        <w:t xml:space="preserve">Interprétation de l'article 27 (d) et (j) : Accès à </w:t>
      </w:r>
      <w:r w:rsidR="0032446A">
        <w:rPr>
          <w:rFonts w:ascii="Times New Roman" w:eastAsia="Times New Roman" w:hAnsi="Times New Roman" w:cs="Times New Roman"/>
          <w:b/>
          <w:sz w:val="24"/>
          <w:szCs w:val="24"/>
          <w:lang w:val="fr-CH" w:eastAsia="en-GB"/>
        </w:rPr>
        <w:t>l’</w:t>
      </w:r>
      <w:r w:rsidR="00607DE6" w:rsidRPr="009F0E79">
        <w:rPr>
          <w:rFonts w:ascii="Times New Roman" w:eastAsia="Times New Roman" w:hAnsi="Times New Roman" w:cs="Times New Roman"/>
          <w:b/>
          <w:sz w:val="24"/>
          <w:szCs w:val="24"/>
          <w:lang w:val="fr-CH" w:eastAsia="en-GB"/>
        </w:rPr>
        <w:t xml:space="preserve">éducation </w:t>
      </w:r>
      <w:r w:rsidR="0032446A">
        <w:rPr>
          <w:rFonts w:ascii="Times New Roman" w:eastAsia="Times New Roman" w:hAnsi="Times New Roman" w:cs="Times New Roman"/>
          <w:b/>
          <w:sz w:val="24"/>
          <w:szCs w:val="24"/>
          <w:lang w:val="fr-CH" w:eastAsia="en-GB"/>
        </w:rPr>
        <w:t xml:space="preserve">inclusive et à </w:t>
      </w:r>
      <w:r w:rsidR="008F7CA8">
        <w:rPr>
          <w:rFonts w:ascii="Times New Roman" w:eastAsia="Times New Roman" w:hAnsi="Times New Roman" w:cs="Times New Roman"/>
          <w:b/>
          <w:sz w:val="24"/>
          <w:szCs w:val="24"/>
          <w:lang w:val="fr-CH" w:eastAsia="en-GB"/>
        </w:rPr>
        <w:t>la formation</w:t>
      </w:r>
      <w:r w:rsidR="0032446A">
        <w:rPr>
          <w:rFonts w:ascii="Times New Roman" w:eastAsia="Times New Roman" w:hAnsi="Times New Roman" w:cs="Times New Roman"/>
          <w:b/>
          <w:sz w:val="24"/>
          <w:szCs w:val="24"/>
          <w:lang w:val="fr-CH" w:eastAsia="en-GB"/>
        </w:rPr>
        <w:t xml:space="preserve"> p</w:t>
      </w:r>
      <w:r w:rsidR="00607DE6" w:rsidRPr="009F0E79">
        <w:rPr>
          <w:rFonts w:ascii="Times New Roman" w:eastAsia="Times New Roman" w:hAnsi="Times New Roman" w:cs="Times New Roman"/>
          <w:b/>
          <w:sz w:val="24"/>
          <w:szCs w:val="24"/>
          <w:lang w:val="fr-CH" w:eastAsia="en-GB"/>
        </w:rPr>
        <w:t>rofessionnelle inclusive</w:t>
      </w:r>
    </w:p>
    <w:p w14:paraId="73CD2412" w14:textId="1D795C2E" w:rsidR="00607DE6" w:rsidRPr="00607DE6" w:rsidRDefault="00607DE6" w:rsidP="00607DE6">
      <w:pPr>
        <w:spacing w:line="276" w:lineRule="auto"/>
        <w:jc w:val="both"/>
        <w:rPr>
          <w:rFonts w:ascii="Times New Roman" w:eastAsia="Times New Roman" w:hAnsi="Times New Roman" w:cs="Times New Roman"/>
          <w:sz w:val="24"/>
          <w:szCs w:val="24"/>
          <w:lang w:val="fr-CH" w:eastAsia="en-GB"/>
        </w:rPr>
      </w:pPr>
      <w:r w:rsidRPr="00607DE6">
        <w:rPr>
          <w:rFonts w:ascii="Times New Roman" w:eastAsia="Times New Roman" w:hAnsi="Times New Roman" w:cs="Times New Roman"/>
          <w:sz w:val="24"/>
          <w:szCs w:val="24"/>
          <w:lang w:val="fr-CH" w:eastAsia="en-GB"/>
        </w:rPr>
        <w:t xml:space="preserve">Les </w:t>
      </w:r>
      <w:r w:rsidR="0032446A">
        <w:rPr>
          <w:rFonts w:ascii="Times New Roman" w:eastAsia="Times New Roman" w:hAnsi="Times New Roman" w:cs="Times New Roman"/>
          <w:sz w:val="24"/>
          <w:szCs w:val="24"/>
          <w:lang w:val="fr-CH" w:eastAsia="en-GB"/>
        </w:rPr>
        <w:t>étudiants</w:t>
      </w:r>
      <w:r w:rsidRPr="00607DE6">
        <w:rPr>
          <w:rFonts w:ascii="Times New Roman" w:eastAsia="Times New Roman" w:hAnsi="Times New Roman" w:cs="Times New Roman"/>
          <w:sz w:val="24"/>
          <w:szCs w:val="24"/>
          <w:lang w:val="fr-CH" w:eastAsia="en-GB"/>
        </w:rPr>
        <w:t xml:space="preserve"> handicapés doivent recevoir l</w:t>
      </w:r>
      <w:r w:rsidR="0032446A">
        <w:rPr>
          <w:rFonts w:ascii="Times New Roman" w:eastAsia="Times New Roman" w:hAnsi="Times New Roman" w:cs="Times New Roman"/>
          <w:sz w:val="24"/>
          <w:szCs w:val="24"/>
          <w:lang w:val="fr-CH" w:eastAsia="en-GB"/>
        </w:rPr>
        <w:t xml:space="preserve">’appui </w:t>
      </w:r>
      <w:r w:rsidRPr="00607DE6">
        <w:rPr>
          <w:rFonts w:ascii="Times New Roman" w:eastAsia="Times New Roman" w:hAnsi="Times New Roman" w:cs="Times New Roman"/>
          <w:sz w:val="24"/>
          <w:szCs w:val="24"/>
          <w:lang w:val="fr-CH" w:eastAsia="en-GB"/>
        </w:rPr>
        <w:t xml:space="preserve">nécessaire </w:t>
      </w:r>
      <w:r w:rsidR="0032446A">
        <w:rPr>
          <w:rFonts w:ascii="Times New Roman" w:eastAsia="Times New Roman" w:hAnsi="Times New Roman" w:cs="Times New Roman"/>
          <w:sz w:val="24"/>
          <w:szCs w:val="24"/>
          <w:lang w:val="fr-CH" w:eastAsia="en-GB"/>
        </w:rPr>
        <w:t>afin d’</w:t>
      </w:r>
      <w:r w:rsidRPr="00607DE6">
        <w:rPr>
          <w:rFonts w:ascii="Times New Roman" w:eastAsia="Times New Roman" w:hAnsi="Times New Roman" w:cs="Times New Roman"/>
          <w:sz w:val="24"/>
          <w:szCs w:val="24"/>
          <w:lang w:val="fr-CH" w:eastAsia="en-GB"/>
        </w:rPr>
        <w:t xml:space="preserve">assurer une transition efficace entre l'apprentissage à l'école, l'enseignement professionnel et supérieur et, enfin, le travail. L'éducation inclusive et la formation professionnelle inclusive doivent viser à développer les capacités et la confiance des </w:t>
      </w:r>
      <w:r w:rsidR="0032446A">
        <w:rPr>
          <w:rFonts w:ascii="Times New Roman" w:eastAsia="Times New Roman" w:hAnsi="Times New Roman" w:cs="Times New Roman"/>
          <w:sz w:val="24"/>
          <w:szCs w:val="24"/>
          <w:lang w:val="fr-CH" w:eastAsia="en-GB"/>
        </w:rPr>
        <w:t>étudiants</w:t>
      </w:r>
      <w:r w:rsidRPr="00607DE6">
        <w:rPr>
          <w:rFonts w:ascii="Times New Roman" w:eastAsia="Times New Roman" w:hAnsi="Times New Roman" w:cs="Times New Roman"/>
          <w:sz w:val="24"/>
          <w:szCs w:val="24"/>
          <w:lang w:val="fr-CH" w:eastAsia="en-GB"/>
        </w:rPr>
        <w:t xml:space="preserve">, </w:t>
      </w:r>
      <w:r w:rsidR="0032446A">
        <w:rPr>
          <w:rFonts w:ascii="Times New Roman" w:eastAsia="Times New Roman" w:hAnsi="Times New Roman" w:cs="Times New Roman"/>
          <w:sz w:val="24"/>
          <w:szCs w:val="24"/>
          <w:lang w:val="fr-CH" w:eastAsia="en-GB"/>
        </w:rPr>
        <w:t>en leur fournissant</w:t>
      </w:r>
      <w:r w:rsidRPr="00607DE6">
        <w:rPr>
          <w:rFonts w:ascii="Times New Roman" w:eastAsia="Times New Roman" w:hAnsi="Times New Roman" w:cs="Times New Roman"/>
          <w:sz w:val="24"/>
          <w:szCs w:val="24"/>
          <w:lang w:val="fr-CH" w:eastAsia="en-GB"/>
        </w:rPr>
        <w:t xml:space="preserve"> </w:t>
      </w:r>
      <w:r w:rsidR="0032446A">
        <w:rPr>
          <w:rFonts w:ascii="Times New Roman" w:eastAsia="Times New Roman" w:hAnsi="Times New Roman" w:cs="Times New Roman"/>
          <w:sz w:val="24"/>
          <w:szCs w:val="24"/>
          <w:lang w:val="fr-CH" w:eastAsia="en-GB"/>
        </w:rPr>
        <w:t>l</w:t>
      </w:r>
      <w:r w:rsidRPr="00607DE6">
        <w:rPr>
          <w:rFonts w:ascii="Times New Roman" w:eastAsia="Times New Roman" w:hAnsi="Times New Roman" w:cs="Times New Roman"/>
          <w:sz w:val="24"/>
          <w:szCs w:val="24"/>
          <w:lang w:val="fr-CH" w:eastAsia="en-GB"/>
        </w:rPr>
        <w:t xml:space="preserve">es </w:t>
      </w:r>
      <w:r w:rsidR="007B43F3">
        <w:rPr>
          <w:rFonts w:ascii="Times New Roman" w:eastAsia="Times New Roman" w:hAnsi="Times New Roman" w:cs="Times New Roman"/>
          <w:sz w:val="24"/>
          <w:szCs w:val="24"/>
          <w:lang w:val="fr-CH" w:eastAsia="en-GB"/>
        </w:rPr>
        <w:t>aménagement</w:t>
      </w:r>
      <w:r w:rsidR="0032446A">
        <w:rPr>
          <w:rFonts w:ascii="Times New Roman" w:eastAsia="Times New Roman" w:hAnsi="Times New Roman" w:cs="Times New Roman"/>
          <w:sz w:val="24"/>
          <w:szCs w:val="24"/>
          <w:lang w:val="fr-CH" w:eastAsia="en-GB"/>
        </w:rPr>
        <w:t xml:space="preserve">s </w:t>
      </w:r>
      <w:r w:rsidRPr="00607DE6">
        <w:rPr>
          <w:rFonts w:ascii="Times New Roman" w:eastAsia="Times New Roman" w:hAnsi="Times New Roman" w:cs="Times New Roman"/>
          <w:sz w:val="24"/>
          <w:szCs w:val="24"/>
          <w:lang w:val="fr-CH" w:eastAsia="en-GB"/>
        </w:rPr>
        <w:t xml:space="preserve">raisonnables et </w:t>
      </w:r>
      <w:r w:rsidR="0032446A">
        <w:rPr>
          <w:rFonts w:ascii="Times New Roman" w:eastAsia="Times New Roman" w:hAnsi="Times New Roman" w:cs="Times New Roman"/>
          <w:sz w:val="24"/>
          <w:szCs w:val="24"/>
          <w:lang w:val="fr-CH" w:eastAsia="en-GB"/>
        </w:rPr>
        <w:t>en garantissant</w:t>
      </w:r>
      <w:r w:rsidRPr="00607DE6">
        <w:rPr>
          <w:rFonts w:ascii="Times New Roman" w:eastAsia="Times New Roman" w:hAnsi="Times New Roman" w:cs="Times New Roman"/>
          <w:sz w:val="24"/>
          <w:szCs w:val="24"/>
          <w:lang w:val="fr-CH" w:eastAsia="en-GB"/>
        </w:rPr>
        <w:t xml:space="preserve"> l'égalité </w:t>
      </w:r>
      <w:r w:rsidR="0032446A">
        <w:rPr>
          <w:rFonts w:ascii="Times New Roman" w:eastAsia="Times New Roman" w:hAnsi="Times New Roman" w:cs="Times New Roman"/>
          <w:sz w:val="24"/>
          <w:szCs w:val="24"/>
          <w:lang w:val="fr-CH" w:eastAsia="en-GB"/>
        </w:rPr>
        <w:t>au sujet de</w:t>
      </w:r>
      <w:r w:rsidRPr="00607DE6">
        <w:rPr>
          <w:rFonts w:ascii="Times New Roman" w:eastAsia="Times New Roman" w:hAnsi="Times New Roman" w:cs="Times New Roman"/>
          <w:sz w:val="24"/>
          <w:szCs w:val="24"/>
          <w:lang w:val="fr-CH" w:eastAsia="en-GB"/>
        </w:rPr>
        <w:t xml:space="preserve"> leurs procédures d'évaluation et d'examen. La certification des capacités et des </w:t>
      </w:r>
      <w:r w:rsidR="0032446A">
        <w:rPr>
          <w:rFonts w:ascii="Times New Roman" w:eastAsia="Times New Roman" w:hAnsi="Times New Roman" w:cs="Times New Roman"/>
          <w:sz w:val="24"/>
          <w:szCs w:val="24"/>
          <w:lang w:val="fr-CH" w:eastAsia="en-GB"/>
        </w:rPr>
        <w:t>réussites des étudiants,</w:t>
      </w:r>
      <w:r w:rsidRPr="00607DE6">
        <w:rPr>
          <w:rFonts w:ascii="Times New Roman" w:eastAsia="Times New Roman" w:hAnsi="Times New Roman" w:cs="Times New Roman"/>
          <w:sz w:val="24"/>
          <w:szCs w:val="24"/>
          <w:lang w:val="fr-CH" w:eastAsia="en-GB"/>
        </w:rPr>
        <w:t xml:space="preserve"> sur un pied d'égalité avec les autres devrait</w:t>
      </w:r>
      <w:r w:rsidR="0032446A">
        <w:rPr>
          <w:rFonts w:ascii="Times New Roman" w:eastAsia="Times New Roman" w:hAnsi="Times New Roman" w:cs="Times New Roman"/>
          <w:sz w:val="24"/>
          <w:szCs w:val="24"/>
          <w:lang w:val="fr-CH" w:eastAsia="en-GB"/>
        </w:rPr>
        <w:t xml:space="preserve"> </w:t>
      </w:r>
      <w:r w:rsidRPr="00607DE6">
        <w:rPr>
          <w:rFonts w:ascii="Times New Roman" w:eastAsia="Times New Roman" w:hAnsi="Times New Roman" w:cs="Times New Roman"/>
          <w:sz w:val="24"/>
          <w:szCs w:val="24"/>
          <w:lang w:val="fr-CH" w:eastAsia="en-GB"/>
        </w:rPr>
        <w:t>être</w:t>
      </w:r>
      <w:r w:rsidR="000123A9">
        <w:rPr>
          <w:rFonts w:ascii="Times New Roman" w:eastAsia="Times New Roman" w:hAnsi="Times New Roman" w:cs="Times New Roman"/>
          <w:sz w:val="24"/>
          <w:szCs w:val="24"/>
          <w:lang w:val="fr-CH" w:eastAsia="en-GB"/>
        </w:rPr>
        <w:t xml:space="preserve"> aussi</w:t>
      </w:r>
      <w:r w:rsidRPr="00607DE6">
        <w:rPr>
          <w:rFonts w:ascii="Times New Roman" w:eastAsia="Times New Roman" w:hAnsi="Times New Roman" w:cs="Times New Roman"/>
          <w:sz w:val="24"/>
          <w:szCs w:val="24"/>
          <w:lang w:val="fr-CH" w:eastAsia="en-GB"/>
        </w:rPr>
        <w:t xml:space="preserve"> </w:t>
      </w:r>
      <w:r w:rsidR="0032446A">
        <w:rPr>
          <w:rFonts w:ascii="Times New Roman" w:eastAsia="Times New Roman" w:hAnsi="Times New Roman" w:cs="Times New Roman"/>
          <w:sz w:val="24"/>
          <w:szCs w:val="24"/>
          <w:lang w:val="fr-CH" w:eastAsia="en-GB"/>
        </w:rPr>
        <w:t>garantie</w:t>
      </w:r>
      <w:r w:rsidRPr="00607DE6">
        <w:rPr>
          <w:rFonts w:ascii="Times New Roman" w:eastAsia="Times New Roman" w:hAnsi="Times New Roman" w:cs="Times New Roman"/>
          <w:sz w:val="24"/>
          <w:szCs w:val="24"/>
          <w:lang w:val="fr-CH" w:eastAsia="en-GB"/>
        </w:rPr>
        <w:t xml:space="preserve">. </w:t>
      </w:r>
    </w:p>
    <w:p w14:paraId="1FEDB73C" w14:textId="4ECC48E7" w:rsidR="00607DE6" w:rsidRPr="00762E80" w:rsidRDefault="00607DE6" w:rsidP="009F0E79">
      <w:pPr>
        <w:spacing w:line="276" w:lineRule="auto"/>
        <w:jc w:val="both"/>
        <w:rPr>
          <w:rFonts w:ascii="Times New Roman" w:hAnsi="Times New Roman" w:cs="Times New Roman"/>
          <w:sz w:val="24"/>
          <w:szCs w:val="24"/>
          <w:lang w:val="fr-CH"/>
        </w:rPr>
      </w:pPr>
      <w:r w:rsidRPr="00607DE6">
        <w:rPr>
          <w:rFonts w:ascii="Times New Roman" w:eastAsia="Times New Roman" w:hAnsi="Times New Roman" w:cs="Times New Roman"/>
          <w:sz w:val="24"/>
          <w:szCs w:val="24"/>
          <w:lang w:val="fr-CH" w:eastAsia="en-GB"/>
        </w:rPr>
        <w:t xml:space="preserve">Le Comité </w:t>
      </w:r>
      <w:r w:rsidR="000123A9">
        <w:rPr>
          <w:rFonts w:ascii="Times New Roman" w:eastAsia="Times New Roman" w:hAnsi="Times New Roman" w:cs="Times New Roman"/>
          <w:sz w:val="24"/>
          <w:szCs w:val="24"/>
          <w:lang w:val="fr-CH" w:eastAsia="en-GB"/>
        </w:rPr>
        <w:t>a exprimé son intérêt</w:t>
      </w:r>
      <w:r w:rsidRPr="00607DE6">
        <w:rPr>
          <w:rFonts w:ascii="Times New Roman" w:eastAsia="Times New Roman" w:hAnsi="Times New Roman" w:cs="Times New Roman"/>
          <w:sz w:val="24"/>
          <w:szCs w:val="24"/>
          <w:lang w:val="fr-CH" w:eastAsia="en-GB"/>
        </w:rPr>
        <w:t xml:space="preserve"> </w:t>
      </w:r>
      <w:r w:rsidR="008F7CA8">
        <w:rPr>
          <w:rFonts w:ascii="Times New Roman" w:eastAsia="Times New Roman" w:hAnsi="Times New Roman" w:cs="Times New Roman"/>
          <w:sz w:val="24"/>
          <w:szCs w:val="24"/>
          <w:lang w:val="fr-CH" w:eastAsia="en-GB"/>
        </w:rPr>
        <w:t>sur</w:t>
      </w:r>
      <w:r w:rsidRPr="00607DE6">
        <w:rPr>
          <w:rFonts w:ascii="Times New Roman" w:eastAsia="Times New Roman" w:hAnsi="Times New Roman" w:cs="Times New Roman"/>
          <w:sz w:val="24"/>
          <w:szCs w:val="24"/>
          <w:lang w:val="fr-CH" w:eastAsia="en-GB"/>
        </w:rPr>
        <w:t xml:space="preserve"> l</w:t>
      </w:r>
      <w:r w:rsidR="000123A9">
        <w:rPr>
          <w:rFonts w:ascii="Times New Roman" w:eastAsia="Times New Roman" w:hAnsi="Times New Roman" w:cs="Times New Roman"/>
          <w:sz w:val="24"/>
          <w:szCs w:val="24"/>
          <w:lang w:val="fr-CH" w:eastAsia="en-GB"/>
        </w:rPr>
        <w:t>’absence de</w:t>
      </w:r>
      <w:r w:rsidRPr="00607DE6">
        <w:rPr>
          <w:rFonts w:ascii="Times New Roman" w:eastAsia="Times New Roman" w:hAnsi="Times New Roman" w:cs="Times New Roman"/>
          <w:sz w:val="24"/>
          <w:szCs w:val="24"/>
          <w:lang w:val="fr-CH" w:eastAsia="en-GB"/>
        </w:rPr>
        <w:t xml:space="preserve"> possibilités de formation professionnelle permettant aux personnes handicapées d'accéder à l'emploi</w:t>
      </w:r>
      <w:r w:rsidR="009F0E79" w:rsidRPr="009F0E79">
        <w:rPr>
          <w:rFonts w:ascii="Times New Roman" w:hAnsi="Times New Roman" w:cs="Times New Roman"/>
          <w:sz w:val="24"/>
          <w:szCs w:val="24"/>
          <w:lang w:val="fr-CH"/>
        </w:rPr>
        <w:t>.</w:t>
      </w:r>
      <w:r w:rsidR="009F0E79" w:rsidRPr="00ED1B86">
        <w:rPr>
          <w:rFonts w:ascii="Times New Roman" w:hAnsi="Times New Roman" w:cs="Times New Roman"/>
          <w:sz w:val="24"/>
          <w:szCs w:val="24"/>
          <w:vertAlign w:val="superscript"/>
        </w:rPr>
        <w:footnoteReference w:id="10"/>
      </w:r>
      <w:r w:rsidR="009F0E79" w:rsidRPr="009F0E79">
        <w:rPr>
          <w:rFonts w:ascii="Times New Roman" w:hAnsi="Times New Roman" w:cs="Times New Roman"/>
          <w:sz w:val="24"/>
          <w:szCs w:val="24"/>
          <w:lang w:val="fr-CH"/>
        </w:rPr>
        <w:t xml:space="preserve"> </w:t>
      </w:r>
      <w:r w:rsidR="009F0E79" w:rsidRPr="00EC08DC">
        <w:rPr>
          <w:rFonts w:ascii="Times New Roman" w:hAnsi="Times New Roman" w:cs="Times New Roman"/>
          <w:sz w:val="24"/>
          <w:szCs w:val="24"/>
          <w:lang w:val="fr-CH"/>
        </w:rPr>
        <w:t xml:space="preserve"> </w:t>
      </w:r>
      <w:r w:rsidR="00EC08DC" w:rsidRPr="00EC08DC">
        <w:rPr>
          <w:rFonts w:ascii="Times New Roman" w:eastAsia="Times New Roman" w:hAnsi="Times New Roman" w:cs="Times New Roman"/>
          <w:sz w:val="24"/>
          <w:szCs w:val="24"/>
          <w:lang w:val="fr-CH" w:eastAsia="en-GB"/>
        </w:rPr>
        <w:t xml:space="preserve">Le Comité a </w:t>
      </w:r>
      <w:r w:rsidR="000123A9">
        <w:rPr>
          <w:rFonts w:ascii="Times New Roman" w:eastAsia="Times New Roman" w:hAnsi="Times New Roman" w:cs="Times New Roman"/>
          <w:sz w:val="24"/>
          <w:szCs w:val="24"/>
          <w:lang w:val="fr-CH" w:eastAsia="en-GB"/>
        </w:rPr>
        <w:t>conseillé aux</w:t>
      </w:r>
      <w:r w:rsidR="00EC08DC" w:rsidRPr="00EC08DC">
        <w:rPr>
          <w:rFonts w:ascii="Times New Roman" w:eastAsia="Times New Roman" w:hAnsi="Times New Roman" w:cs="Times New Roman"/>
          <w:sz w:val="24"/>
          <w:szCs w:val="24"/>
          <w:lang w:val="fr-CH" w:eastAsia="en-GB"/>
        </w:rPr>
        <w:t xml:space="preserve"> États </w:t>
      </w:r>
      <w:r w:rsidR="000123A9">
        <w:rPr>
          <w:rFonts w:ascii="Times New Roman" w:eastAsia="Times New Roman" w:hAnsi="Times New Roman" w:cs="Times New Roman"/>
          <w:sz w:val="24"/>
          <w:szCs w:val="24"/>
          <w:lang w:val="fr-CH" w:eastAsia="en-GB"/>
        </w:rPr>
        <w:t>de</w:t>
      </w:r>
      <w:r w:rsidR="00EC08DC" w:rsidRPr="00EC08DC">
        <w:rPr>
          <w:rFonts w:ascii="Times New Roman" w:eastAsia="Times New Roman" w:hAnsi="Times New Roman" w:cs="Times New Roman"/>
          <w:sz w:val="24"/>
          <w:szCs w:val="24"/>
          <w:lang w:val="fr-CH" w:eastAsia="en-GB"/>
        </w:rPr>
        <w:t xml:space="preserve"> mettre en œuvre des programmes de formation et de développement des compétences pour faciliter l</w:t>
      </w:r>
      <w:r w:rsidR="000123A9">
        <w:rPr>
          <w:rFonts w:ascii="Times New Roman" w:eastAsia="Times New Roman" w:hAnsi="Times New Roman" w:cs="Times New Roman"/>
          <w:sz w:val="24"/>
          <w:szCs w:val="24"/>
          <w:lang w:val="fr-CH" w:eastAsia="en-GB"/>
        </w:rPr>
        <w:t>’embauche</w:t>
      </w:r>
      <w:r w:rsidR="00EC08DC" w:rsidRPr="00EC08DC">
        <w:rPr>
          <w:rFonts w:ascii="Times New Roman" w:eastAsia="Times New Roman" w:hAnsi="Times New Roman" w:cs="Times New Roman"/>
          <w:sz w:val="24"/>
          <w:szCs w:val="24"/>
          <w:lang w:val="fr-CH" w:eastAsia="en-GB"/>
        </w:rPr>
        <w:t xml:space="preserve"> des personnes handicapées et </w:t>
      </w:r>
      <w:r w:rsidR="008F7CA8">
        <w:rPr>
          <w:rFonts w:ascii="Times New Roman" w:eastAsia="Times New Roman" w:hAnsi="Times New Roman" w:cs="Times New Roman"/>
          <w:sz w:val="24"/>
          <w:szCs w:val="24"/>
          <w:lang w:val="fr-CH" w:eastAsia="en-GB"/>
        </w:rPr>
        <w:t xml:space="preserve">pour </w:t>
      </w:r>
      <w:r w:rsidR="00EC08DC" w:rsidRPr="00EC08DC">
        <w:rPr>
          <w:rFonts w:ascii="Times New Roman" w:eastAsia="Times New Roman" w:hAnsi="Times New Roman" w:cs="Times New Roman"/>
          <w:sz w:val="24"/>
          <w:szCs w:val="24"/>
          <w:lang w:val="fr-CH" w:eastAsia="en-GB"/>
        </w:rPr>
        <w:t xml:space="preserve">les rendre plus compétitives sur le marché </w:t>
      </w:r>
      <w:r w:rsidR="000123A9">
        <w:rPr>
          <w:rFonts w:ascii="Times New Roman" w:eastAsia="Times New Roman" w:hAnsi="Times New Roman" w:cs="Times New Roman"/>
          <w:sz w:val="24"/>
          <w:szCs w:val="24"/>
          <w:lang w:val="fr-CH" w:eastAsia="en-GB"/>
        </w:rPr>
        <w:t>du travail</w:t>
      </w:r>
      <w:r w:rsidR="009F0E79" w:rsidRPr="00EC08DC">
        <w:rPr>
          <w:rFonts w:ascii="Times New Roman" w:hAnsi="Times New Roman" w:cs="Times New Roman"/>
          <w:sz w:val="24"/>
          <w:szCs w:val="24"/>
          <w:lang w:val="fr-CH"/>
        </w:rPr>
        <w:t>.</w:t>
      </w:r>
      <w:r w:rsidR="009F0E79" w:rsidRPr="00ED1B86">
        <w:rPr>
          <w:rFonts w:ascii="Times New Roman" w:hAnsi="Times New Roman" w:cs="Times New Roman"/>
          <w:sz w:val="24"/>
          <w:szCs w:val="24"/>
          <w:vertAlign w:val="superscript"/>
        </w:rPr>
        <w:footnoteReference w:id="11"/>
      </w:r>
    </w:p>
    <w:p w14:paraId="7D9B3376" w14:textId="4EC83285" w:rsidR="00607DE6" w:rsidRPr="00607DE6" w:rsidRDefault="00607DE6" w:rsidP="00607DE6">
      <w:pPr>
        <w:spacing w:line="276" w:lineRule="auto"/>
        <w:jc w:val="both"/>
        <w:rPr>
          <w:rFonts w:ascii="Times New Roman" w:eastAsia="Times New Roman" w:hAnsi="Times New Roman" w:cs="Times New Roman"/>
          <w:sz w:val="24"/>
          <w:szCs w:val="24"/>
          <w:lang w:val="fr-CH" w:eastAsia="en-GB"/>
        </w:rPr>
      </w:pPr>
      <w:r w:rsidRPr="00607DE6">
        <w:rPr>
          <w:rFonts w:ascii="Times New Roman" w:eastAsia="Times New Roman" w:hAnsi="Times New Roman" w:cs="Times New Roman"/>
          <w:sz w:val="24"/>
          <w:szCs w:val="24"/>
          <w:lang w:val="fr-CH" w:eastAsia="en-GB"/>
        </w:rPr>
        <w:t xml:space="preserve">En ce sens, les services généraux </w:t>
      </w:r>
      <w:r w:rsidR="000123A9">
        <w:rPr>
          <w:rFonts w:ascii="Times New Roman" w:eastAsia="Times New Roman" w:hAnsi="Times New Roman" w:cs="Times New Roman"/>
          <w:sz w:val="24"/>
          <w:szCs w:val="24"/>
          <w:lang w:val="fr-CH" w:eastAsia="en-GB"/>
        </w:rPr>
        <w:t xml:space="preserve">existant </w:t>
      </w:r>
      <w:r w:rsidRPr="00607DE6">
        <w:rPr>
          <w:rFonts w:ascii="Times New Roman" w:eastAsia="Times New Roman" w:hAnsi="Times New Roman" w:cs="Times New Roman"/>
          <w:sz w:val="24"/>
          <w:szCs w:val="24"/>
          <w:lang w:val="fr-CH" w:eastAsia="en-GB"/>
        </w:rPr>
        <w:t xml:space="preserve">pour aider </w:t>
      </w:r>
      <w:r w:rsidR="000123A9">
        <w:rPr>
          <w:rFonts w:ascii="Times New Roman" w:eastAsia="Times New Roman" w:hAnsi="Times New Roman" w:cs="Times New Roman"/>
          <w:sz w:val="24"/>
          <w:szCs w:val="24"/>
          <w:lang w:val="fr-CH" w:eastAsia="en-GB"/>
        </w:rPr>
        <w:t>ceux qui cherchent un emploi devr</w:t>
      </w:r>
      <w:r w:rsidRPr="00607DE6">
        <w:rPr>
          <w:rFonts w:ascii="Times New Roman" w:eastAsia="Times New Roman" w:hAnsi="Times New Roman" w:cs="Times New Roman"/>
          <w:sz w:val="24"/>
          <w:szCs w:val="24"/>
          <w:lang w:val="fr-CH" w:eastAsia="en-GB"/>
        </w:rPr>
        <w:t xml:space="preserve">aient </w:t>
      </w:r>
      <w:r w:rsidR="000123A9">
        <w:rPr>
          <w:rFonts w:ascii="Times New Roman" w:eastAsia="Times New Roman" w:hAnsi="Times New Roman" w:cs="Times New Roman"/>
          <w:sz w:val="24"/>
          <w:szCs w:val="24"/>
          <w:lang w:val="fr-CH" w:eastAsia="en-GB"/>
        </w:rPr>
        <w:t>comprendre les personnes handicapées</w:t>
      </w:r>
      <w:r w:rsidRPr="00607DE6">
        <w:rPr>
          <w:rFonts w:ascii="Times New Roman" w:eastAsia="Times New Roman" w:hAnsi="Times New Roman" w:cs="Times New Roman"/>
          <w:sz w:val="24"/>
          <w:szCs w:val="24"/>
          <w:lang w:val="fr-CH" w:eastAsia="en-GB"/>
        </w:rPr>
        <w:t>. Les services d'enseignement et de formation technique et professionnel</w:t>
      </w:r>
      <w:r w:rsidR="00602BF3">
        <w:rPr>
          <w:rFonts w:ascii="Times New Roman" w:eastAsia="Times New Roman" w:hAnsi="Times New Roman" w:cs="Times New Roman"/>
          <w:sz w:val="24"/>
          <w:szCs w:val="24"/>
          <w:lang w:val="fr-CH" w:eastAsia="en-GB"/>
        </w:rPr>
        <w:t>le</w:t>
      </w:r>
      <w:r w:rsidRPr="00607DE6">
        <w:rPr>
          <w:rFonts w:ascii="Times New Roman" w:eastAsia="Times New Roman" w:hAnsi="Times New Roman" w:cs="Times New Roman"/>
          <w:sz w:val="24"/>
          <w:szCs w:val="24"/>
          <w:lang w:val="fr-CH" w:eastAsia="en-GB"/>
        </w:rPr>
        <w:t xml:space="preserve"> (EFP) sont </w:t>
      </w:r>
      <w:r w:rsidR="000123A9">
        <w:rPr>
          <w:rFonts w:ascii="Times New Roman" w:eastAsia="Times New Roman" w:hAnsi="Times New Roman" w:cs="Times New Roman"/>
          <w:sz w:val="24"/>
          <w:szCs w:val="24"/>
          <w:lang w:val="fr-CH" w:eastAsia="en-GB"/>
        </w:rPr>
        <w:t>i</w:t>
      </w:r>
      <w:r w:rsidRPr="00607DE6">
        <w:rPr>
          <w:rFonts w:ascii="Times New Roman" w:eastAsia="Times New Roman" w:hAnsi="Times New Roman" w:cs="Times New Roman"/>
          <w:sz w:val="24"/>
          <w:szCs w:val="24"/>
          <w:lang w:val="fr-CH" w:eastAsia="en-GB"/>
        </w:rPr>
        <w:t>mportants et</w:t>
      </w:r>
      <w:r w:rsidR="000123A9">
        <w:rPr>
          <w:rFonts w:ascii="Times New Roman" w:eastAsia="Times New Roman" w:hAnsi="Times New Roman" w:cs="Times New Roman"/>
          <w:sz w:val="24"/>
          <w:szCs w:val="24"/>
          <w:lang w:val="fr-CH" w:eastAsia="en-GB"/>
        </w:rPr>
        <w:t>, ils</w:t>
      </w:r>
      <w:r w:rsidRPr="00607DE6">
        <w:rPr>
          <w:rFonts w:ascii="Times New Roman" w:eastAsia="Times New Roman" w:hAnsi="Times New Roman" w:cs="Times New Roman"/>
          <w:sz w:val="24"/>
          <w:szCs w:val="24"/>
          <w:lang w:val="fr-CH" w:eastAsia="en-GB"/>
        </w:rPr>
        <w:t xml:space="preserve"> devraient </w:t>
      </w:r>
      <w:r w:rsidR="000123A9">
        <w:rPr>
          <w:rFonts w:ascii="Times New Roman" w:eastAsia="Times New Roman" w:hAnsi="Times New Roman" w:cs="Times New Roman"/>
          <w:sz w:val="24"/>
          <w:szCs w:val="24"/>
          <w:lang w:val="fr-CH" w:eastAsia="en-GB"/>
        </w:rPr>
        <w:t>aussi</w:t>
      </w:r>
      <w:r w:rsidRPr="00607DE6">
        <w:rPr>
          <w:rFonts w:ascii="Times New Roman" w:eastAsia="Times New Roman" w:hAnsi="Times New Roman" w:cs="Times New Roman"/>
          <w:sz w:val="24"/>
          <w:szCs w:val="24"/>
          <w:lang w:val="fr-CH" w:eastAsia="en-GB"/>
        </w:rPr>
        <w:t xml:space="preserve"> inclure la participation à des programmes d'apprentissage </w:t>
      </w:r>
      <w:r w:rsidR="008F7CA8">
        <w:rPr>
          <w:rFonts w:ascii="Times New Roman" w:eastAsia="Times New Roman" w:hAnsi="Times New Roman" w:cs="Times New Roman"/>
          <w:sz w:val="24"/>
          <w:szCs w:val="24"/>
          <w:lang w:val="fr-CH" w:eastAsia="en-GB"/>
        </w:rPr>
        <w:t>pour</w:t>
      </w:r>
      <w:r w:rsidRPr="00607DE6">
        <w:rPr>
          <w:rFonts w:ascii="Times New Roman" w:eastAsia="Times New Roman" w:hAnsi="Times New Roman" w:cs="Times New Roman"/>
          <w:sz w:val="24"/>
          <w:szCs w:val="24"/>
          <w:lang w:val="fr-CH" w:eastAsia="en-GB"/>
        </w:rPr>
        <w:t xml:space="preserve"> le lieu de travail, y compris </w:t>
      </w:r>
      <w:r w:rsidR="00602BF3">
        <w:rPr>
          <w:rFonts w:ascii="Times New Roman" w:eastAsia="Times New Roman" w:hAnsi="Times New Roman" w:cs="Times New Roman"/>
          <w:sz w:val="24"/>
          <w:szCs w:val="24"/>
          <w:lang w:val="fr-CH" w:eastAsia="en-GB"/>
        </w:rPr>
        <w:t>l</w:t>
      </w:r>
      <w:r w:rsidRPr="00607DE6">
        <w:rPr>
          <w:rFonts w:ascii="Times New Roman" w:eastAsia="Times New Roman" w:hAnsi="Times New Roman" w:cs="Times New Roman"/>
          <w:sz w:val="24"/>
          <w:szCs w:val="24"/>
          <w:lang w:val="fr-CH" w:eastAsia="en-GB"/>
        </w:rPr>
        <w:t xml:space="preserve">es programmes d'apprentissage et </w:t>
      </w:r>
      <w:r w:rsidR="00602BF3">
        <w:rPr>
          <w:rFonts w:ascii="Times New Roman" w:eastAsia="Times New Roman" w:hAnsi="Times New Roman" w:cs="Times New Roman"/>
          <w:sz w:val="24"/>
          <w:szCs w:val="24"/>
          <w:lang w:val="fr-CH" w:eastAsia="en-GB"/>
        </w:rPr>
        <w:t>l</w:t>
      </w:r>
      <w:r w:rsidRPr="00607DE6">
        <w:rPr>
          <w:rFonts w:ascii="Times New Roman" w:eastAsia="Times New Roman" w:hAnsi="Times New Roman" w:cs="Times New Roman"/>
          <w:sz w:val="24"/>
          <w:szCs w:val="24"/>
          <w:lang w:val="fr-CH" w:eastAsia="en-GB"/>
        </w:rPr>
        <w:t>e</w:t>
      </w:r>
      <w:r w:rsidR="00602BF3">
        <w:rPr>
          <w:rFonts w:ascii="Times New Roman" w:eastAsia="Times New Roman" w:hAnsi="Times New Roman" w:cs="Times New Roman"/>
          <w:sz w:val="24"/>
          <w:szCs w:val="24"/>
          <w:lang w:val="fr-CH" w:eastAsia="en-GB"/>
        </w:rPr>
        <w:t>s</w:t>
      </w:r>
      <w:r w:rsidRPr="00607DE6">
        <w:rPr>
          <w:rFonts w:ascii="Times New Roman" w:eastAsia="Times New Roman" w:hAnsi="Times New Roman" w:cs="Times New Roman"/>
          <w:sz w:val="24"/>
          <w:szCs w:val="24"/>
          <w:lang w:val="fr-CH" w:eastAsia="en-GB"/>
        </w:rPr>
        <w:t xml:space="preserve"> stages. </w:t>
      </w:r>
    </w:p>
    <w:p w14:paraId="46123EB0" w14:textId="48186D79" w:rsidR="00607DE6" w:rsidRPr="00607DE6" w:rsidRDefault="00602BF3" w:rsidP="00607DE6">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 xml:space="preserve">Très souvent, </w:t>
      </w:r>
      <w:r w:rsidR="00607DE6" w:rsidRPr="00607DE6">
        <w:rPr>
          <w:rFonts w:ascii="Times New Roman" w:eastAsia="Times New Roman" w:hAnsi="Times New Roman" w:cs="Times New Roman"/>
          <w:sz w:val="24"/>
          <w:szCs w:val="24"/>
          <w:lang w:val="fr-CH" w:eastAsia="en-GB"/>
        </w:rPr>
        <w:t>les États parties soutiennent les services spécialisés d'enseignement et de formation technique et professionnel</w:t>
      </w:r>
      <w:r>
        <w:rPr>
          <w:rFonts w:ascii="Times New Roman" w:eastAsia="Times New Roman" w:hAnsi="Times New Roman" w:cs="Times New Roman"/>
          <w:sz w:val="24"/>
          <w:szCs w:val="24"/>
          <w:lang w:val="fr-CH" w:eastAsia="en-GB"/>
        </w:rPr>
        <w:t>le</w:t>
      </w:r>
      <w:r w:rsidR="00607DE6" w:rsidRPr="00607DE6">
        <w:rPr>
          <w:rFonts w:ascii="Times New Roman" w:eastAsia="Times New Roman" w:hAnsi="Times New Roman" w:cs="Times New Roman"/>
          <w:sz w:val="24"/>
          <w:szCs w:val="24"/>
          <w:lang w:val="fr-CH" w:eastAsia="en-GB"/>
        </w:rPr>
        <w:t xml:space="preserve"> (EFP) destinés aux personnes handicapées. </w:t>
      </w:r>
      <w:r>
        <w:rPr>
          <w:rFonts w:ascii="Times New Roman" w:eastAsia="Times New Roman" w:hAnsi="Times New Roman" w:cs="Times New Roman"/>
          <w:sz w:val="24"/>
          <w:szCs w:val="24"/>
          <w:lang w:val="fr-CH" w:eastAsia="en-GB"/>
        </w:rPr>
        <w:t>En général, c</w:t>
      </w:r>
      <w:r w:rsidR="00607DE6" w:rsidRPr="00607DE6">
        <w:rPr>
          <w:rFonts w:ascii="Times New Roman" w:eastAsia="Times New Roman" w:hAnsi="Times New Roman" w:cs="Times New Roman"/>
          <w:sz w:val="24"/>
          <w:szCs w:val="24"/>
          <w:lang w:val="fr-CH" w:eastAsia="en-GB"/>
        </w:rPr>
        <w:t>es services proposent une formation dans des métiers peu qualifiés, avec de</w:t>
      </w:r>
      <w:r>
        <w:rPr>
          <w:rFonts w:ascii="Times New Roman" w:eastAsia="Times New Roman" w:hAnsi="Times New Roman" w:cs="Times New Roman"/>
          <w:sz w:val="24"/>
          <w:szCs w:val="24"/>
          <w:lang w:val="fr-CH" w:eastAsia="en-GB"/>
        </w:rPr>
        <w:t xml:space="preserve"> pauvres</w:t>
      </w:r>
      <w:r w:rsidR="00607DE6" w:rsidRPr="00607DE6">
        <w:rPr>
          <w:rFonts w:ascii="Times New Roman" w:eastAsia="Times New Roman" w:hAnsi="Times New Roman" w:cs="Times New Roman"/>
          <w:sz w:val="24"/>
          <w:szCs w:val="24"/>
          <w:lang w:val="fr-CH" w:eastAsia="en-GB"/>
        </w:rPr>
        <w:t xml:space="preserve"> résultats en termes de création d'emplois et de salaires. Les ressources utilisées pour ces services devraient </w:t>
      </w:r>
      <w:r>
        <w:rPr>
          <w:rFonts w:ascii="Times New Roman" w:eastAsia="Times New Roman" w:hAnsi="Times New Roman" w:cs="Times New Roman"/>
          <w:sz w:val="24"/>
          <w:szCs w:val="24"/>
          <w:lang w:val="fr-CH" w:eastAsia="en-GB"/>
        </w:rPr>
        <w:t>se consacrer</w:t>
      </w:r>
      <w:r w:rsidR="00607DE6" w:rsidRPr="00607DE6">
        <w:rPr>
          <w:rFonts w:ascii="Times New Roman" w:eastAsia="Times New Roman" w:hAnsi="Times New Roman" w:cs="Times New Roman"/>
          <w:sz w:val="24"/>
          <w:szCs w:val="24"/>
          <w:lang w:val="fr-CH" w:eastAsia="en-GB"/>
        </w:rPr>
        <w:t xml:space="preserve"> à l'intégration des personnes handicapées dans les </w:t>
      </w:r>
      <w:r>
        <w:rPr>
          <w:rFonts w:ascii="Times New Roman" w:eastAsia="Times New Roman" w:hAnsi="Times New Roman" w:cs="Times New Roman"/>
          <w:sz w:val="24"/>
          <w:szCs w:val="24"/>
          <w:lang w:val="fr-CH" w:eastAsia="en-GB"/>
        </w:rPr>
        <w:t xml:space="preserve">principales </w:t>
      </w:r>
      <w:r w:rsidR="008F7CA8">
        <w:rPr>
          <w:rFonts w:ascii="Times New Roman" w:eastAsia="Times New Roman" w:hAnsi="Times New Roman" w:cs="Times New Roman"/>
          <w:sz w:val="24"/>
          <w:szCs w:val="24"/>
          <w:lang w:val="fr-CH" w:eastAsia="en-GB"/>
        </w:rPr>
        <w:t>institutions d’EFP</w:t>
      </w:r>
      <w:r w:rsidR="00607DE6" w:rsidRPr="00607DE6">
        <w:rPr>
          <w:rFonts w:ascii="Times New Roman" w:eastAsia="Times New Roman" w:hAnsi="Times New Roman" w:cs="Times New Roman"/>
          <w:sz w:val="24"/>
          <w:szCs w:val="24"/>
          <w:lang w:val="fr-CH" w:eastAsia="en-GB"/>
        </w:rPr>
        <w:t>.</w:t>
      </w:r>
    </w:p>
    <w:p w14:paraId="07219C2E" w14:textId="33DA4FB4" w:rsidR="00607DE6" w:rsidRPr="00607DE6" w:rsidRDefault="00607DE6" w:rsidP="00607DE6">
      <w:pPr>
        <w:spacing w:line="276" w:lineRule="auto"/>
        <w:jc w:val="both"/>
        <w:rPr>
          <w:rFonts w:ascii="Times New Roman" w:eastAsia="Times New Roman" w:hAnsi="Times New Roman" w:cs="Times New Roman"/>
          <w:sz w:val="24"/>
          <w:szCs w:val="24"/>
          <w:lang w:val="fr-CH" w:eastAsia="en-GB"/>
        </w:rPr>
      </w:pPr>
      <w:r w:rsidRPr="00607DE6">
        <w:rPr>
          <w:rFonts w:ascii="Times New Roman" w:eastAsia="Times New Roman" w:hAnsi="Times New Roman" w:cs="Times New Roman"/>
          <w:sz w:val="24"/>
          <w:szCs w:val="24"/>
          <w:lang w:val="fr-CH" w:eastAsia="en-GB"/>
        </w:rPr>
        <w:lastRenderedPageBreak/>
        <w:t xml:space="preserve">Il </w:t>
      </w:r>
      <w:r w:rsidR="00602BF3">
        <w:rPr>
          <w:rFonts w:ascii="Times New Roman" w:eastAsia="Times New Roman" w:hAnsi="Times New Roman" w:cs="Times New Roman"/>
          <w:sz w:val="24"/>
          <w:szCs w:val="24"/>
          <w:lang w:val="fr-CH" w:eastAsia="en-GB"/>
        </w:rPr>
        <w:t>faut aussi</w:t>
      </w:r>
      <w:r w:rsidRPr="00607DE6">
        <w:rPr>
          <w:rFonts w:ascii="Times New Roman" w:eastAsia="Times New Roman" w:hAnsi="Times New Roman" w:cs="Times New Roman"/>
          <w:sz w:val="24"/>
          <w:szCs w:val="24"/>
          <w:lang w:val="fr-CH" w:eastAsia="en-GB"/>
        </w:rPr>
        <w:t xml:space="preserve"> </w:t>
      </w:r>
      <w:r w:rsidR="00D0068E">
        <w:rPr>
          <w:rFonts w:ascii="Times New Roman" w:eastAsia="Times New Roman" w:hAnsi="Times New Roman" w:cs="Times New Roman"/>
          <w:sz w:val="24"/>
          <w:szCs w:val="24"/>
          <w:lang w:val="fr-CH" w:eastAsia="en-GB"/>
        </w:rPr>
        <w:t xml:space="preserve">assurer que </w:t>
      </w:r>
      <w:r w:rsidRPr="00607DE6">
        <w:rPr>
          <w:rFonts w:ascii="Times New Roman" w:eastAsia="Times New Roman" w:hAnsi="Times New Roman" w:cs="Times New Roman"/>
          <w:sz w:val="24"/>
          <w:szCs w:val="24"/>
          <w:lang w:val="fr-CH" w:eastAsia="en-GB"/>
        </w:rPr>
        <w:t>les services publics et privés d'emploi ordinaires in</w:t>
      </w:r>
      <w:r w:rsidR="00D0068E">
        <w:rPr>
          <w:rFonts w:ascii="Times New Roman" w:eastAsia="Times New Roman" w:hAnsi="Times New Roman" w:cs="Times New Roman"/>
          <w:sz w:val="24"/>
          <w:szCs w:val="24"/>
          <w:lang w:val="fr-CH" w:eastAsia="en-GB"/>
        </w:rPr>
        <w:t>cluent</w:t>
      </w:r>
      <w:r w:rsidRPr="00607DE6">
        <w:rPr>
          <w:rFonts w:ascii="Times New Roman" w:eastAsia="Times New Roman" w:hAnsi="Times New Roman" w:cs="Times New Roman"/>
          <w:sz w:val="24"/>
          <w:szCs w:val="24"/>
          <w:lang w:val="fr-CH" w:eastAsia="en-GB"/>
        </w:rPr>
        <w:t xml:space="preserve"> les personnes handicapées. </w:t>
      </w:r>
      <w:r w:rsidR="00D0068E">
        <w:rPr>
          <w:rFonts w:ascii="Times New Roman" w:eastAsia="Times New Roman" w:hAnsi="Times New Roman" w:cs="Times New Roman"/>
          <w:sz w:val="24"/>
          <w:szCs w:val="24"/>
          <w:lang w:val="fr-CH" w:eastAsia="en-GB"/>
        </w:rPr>
        <w:t>Dans le cas où il y aura</w:t>
      </w:r>
      <w:r w:rsidRPr="00607DE6">
        <w:rPr>
          <w:rFonts w:ascii="Times New Roman" w:eastAsia="Times New Roman" w:hAnsi="Times New Roman" w:cs="Times New Roman"/>
          <w:sz w:val="24"/>
          <w:szCs w:val="24"/>
          <w:lang w:val="fr-CH" w:eastAsia="en-GB"/>
        </w:rPr>
        <w:t xml:space="preserve"> des services de l'emploi </w:t>
      </w:r>
      <w:r w:rsidR="00D0068E">
        <w:rPr>
          <w:rFonts w:ascii="Times New Roman" w:eastAsia="Times New Roman" w:hAnsi="Times New Roman" w:cs="Times New Roman"/>
          <w:sz w:val="24"/>
          <w:szCs w:val="24"/>
          <w:lang w:val="fr-CH" w:eastAsia="en-GB"/>
        </w:rPr>
        <w:t xml:space="preserve">pour </w:t>
      </w:r>
      <w:r w:rsidRPr="00607DE6">
        <w:rPr>
          <w:rFonts w:ascii="Times New Roman" w:eastAsia="Times New Roman" w:hAnsi="Times New Roman" w:cs="Times New Roman"/>
          <w:sz w:val="24"/>
          <w:szCs w:val="24"/>
          <w:lang w:val="fr-CH" w:eastAsia="en-GB"/>
        </w:rPr>
        <w:t xml:space="preserve">les personnes handicapées, ceux-ci devraient être liés aux services de l'emploi </w:t>
      </w:r>
      <w:r w:rsidR="008F7CA8">
        <w:rPr>
          <w:rFonts w:ascii="Times New Roman" w:eastAsia="Times New Roman" w:hAnsi="Times New Roman" w:cs="Times New Roman"/>
          <w:sz w:val="24"/>
          <w:szCs w:val="24"/>
          <w:lang w:val="fr-CH" w:eastAsia="en-GB"/>
        </w:rPr>
        <w:t>conventionnels, à titre de référence mutuelle</w:t>
      </w:r>
      <w:r w:rsidR="00D0068E">
        <w:rPr>
          <w:rFonts w:ascii="Times New Roman" w:eastAsia="Times New Roman" w:hAnsi="Times New Roman" w:cs="Times New Roman"/>
          <w:sz w:val="24"/>
          <w:szCs w:val="24"/>
          <w:lang w:val="fr-CH" w:eastAsia="en-GB"/>
        </w:rPr>
        <w:t>.</w:t>
      </w:r>
    </w:p>
    <w:p w14:paraId="2F71350D" w14:textId="1600DCC5" w:rsidR="00607DE6" w:rsidRPr="00D23E24" w:rsidRDefault="00607DE6" w:rsidP="00607DE6">
      <w:pPr>
        <w:spacing w:line="276" w:lineRule="auto"/>
        <w:jc w:val="both"/>
        <w:rPr>
          <w:rFonts w:ascii="Times New Roman" w:eastAsia="Times New Roman" w:hAnsi="Times New Roman" w:cs="Times New Roman"/>
          <w:b/>
          <w:sz w:val="24"/>
          <w:szCs w:val="24"/>
          <w:lang w:val="fr-CH" w:eastAsia="en-GB"/>
        </w:rPr>
      </w:pPr>
      <w:r w:rsidRPr="00D23E24">
        <w:rPr>
          <w:rFonts w:ascii="Times New Roman" w:eastAsia="Times New Roman" w:hAnsi="Times New Roman" w:cs="Times New Roman"/>
          <w:b/>
          <w:sz w:val="24"/>
          <w:szCs w:val="24"/>
          <w:lang w:val="fr-CH" w:eastAsia="en-GB"/>
        </w:rPr>
        <w:t>v</w:t>
      </w:r>
      <w:r w:rsidR="00FF7F22">
        <w:rPr>
          <w:rFonts w:ascii="Times New Roman" w:eastAsia="Times New Roman" w:hAnsi="Times New Roman" w:cs="Times New Roman"/>
          <w:b/>
          <w:sz w:val="24"/>
          <w:szCs w:val="24"/>
          <w:lang w:val="fr-CH" w:eastAsia="en-GB"/>
        </w:rPr>
        <w:t>iii</w:t>
      </w:r>
      <w:r w:rsidRPr="00D23E24">
        <w:rPr>
          <w:rFonts w:ascii="Times New Roman" w:eastAsia="Times New Roman" w:hAnsi="Times New Roman" w:cs="Times New Roman"/>
          <w:b/>
          <w:sz w:val="24"/>
          <w:szCs w:val="24"/>
          <w:lang w:val="fr-CH" w:eastAsia="en-GB"/>
        </w:rPr>
        <w:t>.</w:t>
      </w:r>
      <w:r w:rsidRPr="00D23E24">
        <w:rPr>
          <w:rFonts w:ascii="Times New Roman" w:eastAsia="Times New Roman" w:hAnsi="Times New Roman" w:cs="Times New Roman"/>
          <w:b/>
          <w:sz w:val="24"/>
          <w:szCs w:val="24"/>
          <w:lang w:val="fr-CH" w:eastAsia="en-GB"/>
        </w:rPr>
        <w:tab/>
        <w:t>Interprétation de</w:t>
      </w:r>
      <w:r w:rsidR="00D0068E">
        <w:rPr>
          <w:rFonts w:ascii="Times New Roman" w:eastAsia="Times New Roman" w:hAnsi="Times New Roman" w:cs="Times New Roman"/>
          <w:b/>
          <w:sz w:val="24"/>
          <w:szCs w:val="24"/>
          <w:lang w:val="fr-CH" w:eastAsia="en-GB"/>
        </w:rPr>
        <w:t xml:space="preserve"> l'article 27 (f) : T</w:t>
      </w:r>
      <w:r w:rsidRPr="00D23E24">
        <w:rPr>
          <w:rFonts w:ascii="Times New Roman" w:eastAsia="Times New Roman" w:hAnsi="Times New Roman" w:cs="Times New Roman"/>
          <w:b/>
          <w:sz w:val="24"/>
          <w:szCs w:val="24"/>
          <w:lang w:val="fr-CH" w:eastAsia="en-GB"/>
        </w:rPr>
        <w:t xml:space="preserve">ravail indépendant, </w:t>
      </w:r>
      <w:r w:rsidR="00D0068E">
        <w:rPr>
          <w:rFonts w:ascii="Times New Roman" w:eastAsia="Times New Roman" w:hAnsi="Times New Roman" w:cs="Times New Roman"/>
          <w:b/>
          <w:sz w:val="24"/>
          <w:szCs w:val="24"/>
          <w:lang w:val="fr-CH" w:eastAsia="en-GB"/>
        </w:rPr>
        <w:t>création de coopératives et de sociétés propres</w:t>
      </w:r>
    </w:p>
    <w:p w14:paraId="250D113C" w14:textId="77777777" w:rsidR="00607DE6" w:rsidRPr="00607DE6" w:rsidRDefault="00607DE6" w:rsidP="00607DE6">
      <w:pPr>
        <w:spacing w:line="276" w:lineRule="auto"/>
        <w:jc w:val="both"/>
        <w:rPr>
          <w:rFonts w:ascii="Times New Roman" w:eastAsia="Times New Roman" w:hAnsi="Times New Roman" w:cs="Times New Roman"/>
          <w:sz w:val="24"/>
          <w:szCs w:val="24"/>
          <w:lang w:val="fr-CH" w:eastAsia="en-GB"/>
        </w:rPr>
      </w:pPr>
    </w:p>
    <w:p w14:paraId="015AF8A7" w14:textId="5BD42F80" w:rsidR="00607DE6" w:rsidRPr="00632DC1" w:rsidRDefault="00607DE6" w:rsidP="00607DE6">
      <w:pPr>
        <w:spacing w:line="276" w:lineRule="auto"/>
        <w:jc w:val="both"/>
        <w:rPr>
          <w:rFonts w:ascii="Times New Roman" w:hAnsi="Times New Roman" w:cs="Times New Roman"/>
          <w:sz w:val="24"/>
          <w:szCs w:val="24"/>
          <w:lang w:val="fr-CH"/>
        </w:rPr>
      </w:pPr>
      <w:r w:rsidRPr="00607DE6">
        <w:rPr>
          <w:rFonts w:ascii="Times New Roman" w:eastAsia="Times New Roman" w:hAnsi="Times New Roman" w:cs="Times New Roman"/>
          <w:sz w:val="24"/>
          <w:szCs w:val="24"/>
          <w:lang w:val="fr-CH" w:eastAsia="en-GB"/>
        </w:rPr>
        <w:t>Dans la plupart des pays, les personnes handicapées sont surreprésentées parmi celles qui gagnent leur vie en exerçant une activité indépendante. Dans les pays où la majorité de la population</w:t>
      </w:r>
      <w:r w:rsidR="00FE679E">
        <w:rPr>
          <w:rFonts w:ascii="Times New Roman" w:eastAsia="Times New Roman" w:hAnsi="Times New Roman" w:cs="Times New Roman"/>
          <w:sz w:val="24"/>
          <w:szCs w:val="24"/>
          <w:lang w:val="fr-CH" w:eastAsia="en-GB"/>
        </w:rPr>
        <w:t>,</w:t>
      </w:r>
      <w:r w:rsidRPr="00607DE6">
        <w:rPr>
          <w:rFonts w:ascii="Times New Roman" w:eastAsia="Times New Roman" w:hAnsi="Times New Roman" w:cs="Times New Roman"/>
          <w:sz w:val="24"/>
          <w:szCs w:val="24"/>
          <w:lang w:val="fr-CH" w:eastAsia="en-GB"/>
        </w:rPr>
        <w:t xml:space="preserve"> </w:t>
      </w:r>
      <w:r w:rsidR="00FE679E">
        <w:rPr>
          <w:rFonts w:ascii="Times New Roman" w:eastAsia="Times New Roman" w:hAnsi="Times New Roman" w:cs="Times New Roman"/>
          <w:sz w:val="24"/>
          <w:szCs w:val="24"/>
          <w:lang w:val="fr-CH" w:eastAsia="en-GB"/>
        </w:rPr>
        <w:t xml:space="preserve">en </w:t>
      </w:r>
      <w:r w:rsidRPr="00607DE6">
        <w:rPr>
          <w:rFonts w:ascii="Times New Roman" w:eastAsia="Times New Roman" w:hAnsi="Times New Roman" w:cs="Times New Roman"/>
          <w:sz w:val="24"/>
          <w:szCs w:val="24"/>
          <w:lang w:val="fr-CH" w:eastAsia="en-GB"/>
        </w:rPr>
        <w:t>général</w:t>
      </w:r>
      <w:r w:rsidR="00FE679E">
        <w:rPr>
          <w:rFonts w:ascii="Times New Roman" w:eastAsia="Times New Roman" w:hAnsi="Times New Roman" w:cs="Times New Roman"/>
          <w:sz w:val="24"/>
          <w:szCs w:val="24"/>
          <w:lang w:val="fr-CH" w:eastAsia="en-GB"/>
        </w:rPr>
        <w:t>,</w:t>
      </w:r>
      <w:r w:rsidRPr="00607DE6">
        <w:rPr>
          <w:rFonts w:ascii="Times New Roman" w:eastAsia="Times New Roman" w:hAnsi="Times New Roman" w:cs="Times New Roman"/>
          <w:sz w:val="24"/>
          <w:szCs w:val="24"/>
          <w:lang w:val="fr-CH" w:eastAsia="en-GB"/>
        </w:rPr>
        <w:t xml:space="preserve"> travaille dans l'économie informelle, les </w:t>
      </w:r>
      <w:r w:rsidR="00D0068E">
        <w:rPr>
          <w:rFonts w:ascii="Times New Roman" w:eastAsia="Times New Roman" w:hAnsi="Times New Roman" w:cs="Times New Roman"/>
          <w:sz w:val="24"/>
          <w:szCs w:val="24"/>
          <w:lang w:val="fr-CH" w:eastAsia="en-GB"/>
        </w:rPr>
        <w:t>opportunités</w:t>
      </w:r>
      <w:r w:rsidRPr="00607DE6">
        <w:rPr>
          <w:rFonts w:ascii="Times New Roman" w:eastAsia="Times New Roman" w:hAnsi="Times New Roman" w:cs="Times New Roman"/>
          <w:sz w:val="24"/>
          <w:szCs w:val="24"/>
          <w:lang w:val="fr-CH" w:eastAsia="en-GB"/>
        </w:rPr>
        <w:t xml:space="preserve"> pour les personnes handicapées de trouver un emploi salarié dans le secteur privé, public ou à but non lucratif sont très faibles. </w:t>
      </w:r>
      <w:r w:rsidR="00D0068E">
        <w:rPr>
          <w:rFonts w:ascii="Times New Roman" w:eastAsia="Times New Roman" w:hAnsi="Times New Roman" w:cs="Times New Roman"/>
          <w:sz w:val="24"/>
          <w:szCs w:val="24"/>
          <w:lang w:val="fr-CH" w:eastAsia="en-GB"/>
        </w:rPr>
        <w:t>Pour cela, il</w:t>
      </w:r>
      <w:r w:rsidRPr="00607DE6">
        <w:rPr>
          <w:rFonts w:ascii="Times New Roman" w:eastAsia="Times New Roman" w:hAnsi="Times New Roman" w:cs="Times New Roman"/>
          <w:sz w:val="24"/>
          <w:szCs w:val="24"/>
          <w:lang w:val="fr-CH" w:eastAsia="en-GB"/>
        </w:rPr>
        <w:t xml:space="preserve"> est important de </w:t>
      </w:r>
      <w:r w:rsidR="00D0068E">
        <w:rPr>
          <w:rFonts w:ascii="Times New Roman" w:eastAsia="Times New Roman" w:hAnsi="Times New Roman" w:cs="Times New Roman"/>
          <w:sz w:val="24"/>
          <w:szCs w:val="24"/>
          <w:lang w:val="fr-CH" w:eastAsia="en-GB"/>
        </w:rPr>
        <w:t>garantir aux</w:t>
      </w:r>
      <w:r w:rsidRPr="00607DE6">
        <w:rPr>
          <w:rFonts w:ascii="Times New Roman" w:eastAsia="Times New Roman" w:hAnsi="Times New Roman" w:cs="Times New Roman"/>
          <w:sz w:val="24"/>
          <w:szCs w:val="24"/>
          <w:lang w:val="fr-CH" w:eastAsia="en-GB"/>
        </w:rPr>
        <w:t xml:space="preserve"> personnes handicapées </w:t>
      </w:r>
      <w:r w:rsidR="00632DC1">
        <w:rPr>
          <w:rFonts w:ascii="Times New Roman" w:eastAsia="Times New Roman" w:hAnsi="Times New Roman" w:cs="Times New Roman"/>
          <w:sz w:val="24"/>
          <w:szCs w:val="24"/>
          <w:lang w:val="fr-CH" w:eastAsia="en-GB"/>
        </w:rPr>
        <w:t xml:space="preserve">un appui </w:t>
      </w:r>
      <w:r w:rsidRPr="00607DE6">
        <w:rPr>
          <w:rFonts w:ascii="Times New Roman" w:eastAsia="Times New Roman" w:hAnsi="Times New Roman" w:cs="Times New Roman"/>
          <w:sz w:val="24"/>
          <w:szCs w:val="24"/>
          <w:lang w:val="fr-CH" w:eastAsia="en-GB"/>
        </w:rPr>
        <w:t>par des</w:t>
      </w:r>
      <w:r w:rsidR="00632DC1">
        <w:rPr>
          <w:rFonts w:ascii="Times New Roman" w:eastAsia="Times New Roman" w:hAnsi="Times New Roman" w:cs="Times New Roman"/>
          <w:sz w:val="24"/>
          <w:szCs w:val="24"/>
          <w:lang w:val="fr-CH" w:eastAsia="en-GB"/>
        </w:rPr>
        <w:t xml:space="preserve"> appuis</w:t>
      </w:r>
      <w:r w:rsidRPr="00607DE6">
        <w:rPr>
          <w:rFonts w:ascii="Times New Roman" w:eastAsia="Times New Roman" w:hAnsi="Times New Roman" w:cs="Times New Roman"/>
          <w:sz w:val="24"/>
          <w:szCs w:val="24"/>
          <w:lang w:val="fr-CH" w:eastAsia="en-GB"/>
        </w:rPr>
        <w:t xml:space="preserve"> supplémentaires </w:t>
      </w:r>
      <w:r w:rsidR="00632DC1">
        <w:rPr>
          <w:rFonts w:ascii="Times New Roman" w:eastAsia="Times New Roman" w:hAnsi="Times New Roman" w:cs="Times New Roman"/>
          <w:sz w:val="24"/>
          <w:szCs w:val="24"/>
          <w:lang w:val="fr-CH" w:eastAsia="en-GB"/>
        </w:rPr>
        <w:t>quand ils deviennent des travailleurs indépen</w:t>
      </w:r>
      <w:r w:rsidRPr="00607DE6">
        <w:rPr>
          <w:rFonts w:ascii="Times New Roman" w:eastAsia="Times New Roman" w:hAnsi="Times New Roman" w:cs="Times New Roman"/>
          <w:sz w:val="24"/>
          <w:szCs w:val="24"/>
          <w:lang w:val="fr-CH" w:eastAsia="en-GB"/>
        </w:rPr>
        <w:t xml:space="preserve">dants, entrepreneurs et </w:t>
      </w:r>
      <w:r w:rsidR="00632DC1">
        <w:rPr>
          <w:rFonts w:ascii="Times New Roman" w:eastAsia="Times New Roman" w:hAnsi="Times New Roman" w:cs="Times New Roman"/>
          <w:sz w:val="24"/>
          <w:szCs w:val="24"/>
          <w:lang w:val="fr-CH" w:eastAsia="en-GB"/>
        </w:rPr>
        <w:t xml:space="preserve">qu’ils </w:t>
      </w:r>
      <w:r w:rsidRPr="00607DE6">
        <w:rPr>
          <w:rFonts w:ascii="Times New Roman" w:eastAsia="Times New Roman" w:hAnsi="Times New Roman" w:cs="Times New Roman"/>
          <w:sz w:val="24"/>
          <w:szCs w:val="24"/>
          <w:lang w:val="fr-CH" w:eastAsia="en-GB"/>
        </w:rPr>
        <w:t>crée</w:t>
      </w:r>
      <w:r w:rsidR="00632DC1">
        <w:rPr>
          <w:rFonts w:ascii="Times New Roman" w:eastAsia="Times New Roman" w:hAnsi="Times New Roman" w:cs="Times New Roman"/>
          <w:sz w:val="24"/>
          <w:szCs w:val="24"/>
          <w:lang w:val="fr-CH" w:eastAsia="en-GB"/>
        </w:rPr>
        <w:t>nt</w:t>
      </w:r>
      <w:r w:rsidRPr="00607DE6">
        <w:rPr>
          <w:rFonts w:ascii="Times New Roman" w:eastAsia="Times New Roman" w:hAnsi="Times New Roman" w:cs="Times New Roman"/>
          <w:sz w:val="24"/>
          <w:szCs w:val="24"/>
          <w:lang w:val="fr-CH" w:eastAsia="en-GB"/>
        </w:rPr>
        <w:t xml:space="preserve"> leur propre entreprise. Le Comité a recommandé aux États d</w:t>
      </w:r>
      <w:r w:rsidR="00632DC1">
        <w:rPr>
          <w:rFonts w:ascii="Times New Roman" w:eastAsia="Times New Roman" w:hAnsi="Times New Roman" w:cs="Times New Roman"/>
          <w:sz w:val="24"/>
          <w:szCs w:val="24"/>
          <w:lang w:val="fr-CH" w:eastAsia="en-GB"/>
        </w:rPr>
        <w:t>e renforcer</w:t>
      </w:r>
      <w:r w:rsidRPr="00607DE6">
        <w:rPr>
          <w:rFonts w:ascii="Times New Roman" w:eastAsia="Times New Roman" w:hAnsi="Times New Roman" w:cs="Times New Roman"/>
          <w:sz w:val="24"/>
          <w:szCs w:val="24"/>
          <w:lang w:val="fr-CH" w:eastAsia="en-GB"/>
        </w:rPr>
        <w:t xml:space="preserve"> leurs efforts </w:t>
      </w:r>
      <w:r w:rsidR="00632DC1">
        <w:rPr>
          <w:rFonts w:ascii="Times New Roman" w:eastAsia="Times New Roman" w:hAnsi="Times New Roman" w:cs="Times New Roman"/>
          <w:sz w:val="24"/>
          <w:szCs w:val="24"/>
          <w:lang w:val="fr-CH" w:eastAsia="en-GB"/>
        </w:rPr>
        <w:t>afin d’</w:t>
      </w:r>
      <w:r w:rsidRPr="00607DE6">
        <w:rPr>
          <w:rFonts w:ascii="Times New Roman" w:eastAsia="Times New Roman" w:hAnsi="Times New Roman" w:cs="Times New Roman"/>
          <w:sz w:val="24"/>
          <w:szCs w:val="24"/>
          <w:lang w:val="fr-CH" w:eastAsia="en-GB"/>
        </w:rPr>
        <w:t>augmenter le nombre de personnes handicapées qui occupent un emploi régulier et qui exercent une activité indépendante dans un environnement de travail ouvert</w:t>
      </w:r>
      <w:r w:rsidR="00D74282" w:rsidRPr="00EC08DC">
        <w:rPr>
          <w:rFonts w:ascii="Times New Roman" w:hAnsi="Times New Roman" w:cs="Times New Roman"/>
          <w:sz w:val="24"/>
          <w:szCs w:val="24"/>
          <w:lang w:val="fr-CH"/>
        </w:rPr>
        <w:t>.</w:t>
      </w:r>
      <w:r w:rsidR="00EC08DC" w:rsidRPr="00EC08DC">
        <w:rPr>
          <w:rFonts w:ascii="Times New Roman" w:hAnsi="Times New Roman" w:cs="Times New Roman"/>
          <w:sz w:val="24"/>
          <w:szCs w:val="24"/>
          <w:vertAlign w:val="superscript"/>
          <w:lang w:val="fr-CH"/>
        </w:rPr>
        <w:t xml:space="preserve"> </w:t>
      </w:r>
      <w:r w:rsidR="00EC08DC" w:rsidRPr="00EC08DC">
        <w:rPr>
          <w:rFonts w:ascii="Times New Roman" w:hAnsi="Times New Roman" w:cs="Times New Roman"/>
          <w:sz w:val="24"/>
          <w:szCs w:val="24"/>
          <w:vertAlign w:val="superscript"/>
        </w:rPr>
        <w:footnoteReference w:id="12"/>
      </w:r>
    </w:p>
    <w:p w14:paraId="1A01C795" w14:textId="1B41C6E6" w:rsidR="00607DE6" w:rsidRPr="00607DE6" w:rsidRDefault="00607DE6" w:rsidP="00607DE6">
      <w:pPr>
        <w:spacing w:line="276" w:lineRule="auto"/>
        <w:jc w:val="both"/>
        <w:rPr>
          <w:rFonts w:ascii="Times New Roman" w:eastAsia="Times New Roman" w:hAnsi="Times New Roman" w:cs="Times New Roman"/>
          <w:sz w:val="24"/>
          <w:szCs w:val="24"/>
          <w:lang w:val="fr-CH" w:eastAsia="en-GB"/>
        </w:rPr>
      </w:pPr>
      <w:r w:rsidRPr="00607DE6">
        <w:rPr>
          <w:rFonts w:ascii="Times New Roman" w:eastAsia="Times New Roman" w:hAnsi="Times New Roman" w:cs="Times New Roman"/>
          <w:sz w:val="24"/>
          <w:szCs w:val="24"/>
          <w:lang w:val="fr-CH" w:eastAsia="en-GB"/>
        </w:rPr>
        <w:t>Concrètement, le</w:t>
      </w:r>
      <w:r w:rsidR="00632DC1">
        <w:rPr>
          <w:rFonts w:ascii="Times New Roman" w:eastAsia="Times New Roman" w:hAnsi="Times New Roman" w:cs="Times New Roman"/>
          <w:sz w:val="24"/>
          <w:szCs w:val="24"/>
          <w:lang w:val="fr-CH" w:eastAsia="en-GB"/>
        </w:rPr>
        <w:t xml:space="preserve"> </w:t>
      </w:r>
      <w:r w:rsidRPr="00607DE6">
        <w:rPr>
          <w:rFonts w:ascii="Times New Roman" w:eastAsia="Times New Roman" w:hAnsi="Times New Roman" w:cs="Times New Roman"/>
          <w:sz w:val="24"/>
          <w:szCs w:val="24"/>
          <w:lang w:val="fr-CH" w:eastAsia="en-GB"/>
        </w:rPr>
        <w:t>développement des entreprises et autres services similaires fournis par les pouvoirs publics (ou sous-traités à des organisations privées), qui soutiennent le travail indépendant et l'</w:t>
      </w:r>
      <w:r w:rsidR="00632DC1">
        <w:rPr>
          <w:rFonts w:ascii="Times New Roman" w:eastAsia="Times New Roman" w:hAnsi="Times New Roman" w:cs="Times New Roman"/>
          <w:sz w:val="24"/>
          <w:szCs w:val="24"/>
          <w:lang w:val="fr-CH" w:eastAsia="en-GB"/>
        </w:rPr>
        <w:t>initiative</w:t>
      </w:r>
      <w:r w:rsidRPr="00607DE6">
        <w:rPr>
          <w:rFonts w:ascii="Times New Roman" w:eastAsia="Times New Roman" w:hAnsi="Times New Roman" w:cs="Times New Roman"/>
          <w:sz w:val="24"/>
          <w:szCs w:val="24"/>
          <w:lang w:val="fr-CH" w:eastAsia="en-GB"/>
        </w:rPr>
        <w:t xml:space="preserve">, devraient inclure les personnes handicapées. Cela </w:t>
      </w:r>
      <w:r w:rsidR="00632DC1">
        <w:rPr>
          <w:rFonts w:ascii="Times New Roman" w:eastAsia="Times New Roman" w:hAnsi="Times New Roman" w:cs="Times New Roman"/>
          <w:sz w:val="24"/>
          <w:szCs w:val="24"/>
          <w:lang w:val="fr-CH" w:eastAsia="en-GB"/>
        </w:rPr>
        <w:t>voudrait dire,</w:t>
      </w:r>
      <w:r w:rsidRPr="00607DE6">
        <w:rPr>
          <w:rFonts w:ascii="Times New Roman" w:eastAsia="Times New Roman" w:hAnsi="Times New Roman" w:cs="Times New Roman"/>
          <w:sz w:val="24"/>
          <w:szCs w:val="24"/>
          <w:lang w:val="fr-CH" w:eastAsia="en-GB"/>
        </w:rPr>
        <w:t xml:space="preserve"> garantir l'accessibilité des matériels, des informations, des cours, des outils de financement, y compris l</w:t>
      </w:r>
      <w:r w:rsidR="00632DC1">
        <w:rPr>
          <w:rFonts w:ascii="Times New Roman" w:eastAsia="Times New Roman" w:hAnsi="Times New Roman" w:cs="Times New Roman"/>
          <w:sz w:val="24"/>
          <w:szCs w:val="24"/>
          <w:lang w:val="fr-CH" w:eastAsia="en-GB"/>
        </w:rPr>
        <w:t>e</w:t>
      </w:r>
      <w:r w:rsidR="002974CA">
        <w:rPr>
          <w:rFonts w:ascii="Times New Roman" w:eastAsia="Times New Roman" w:hAnsi="Times New Roman" w:cs="Times New Roman"/>
          <w:sz w:val="24"/>
          <w:szCs w:val="24"/>
          <w:lang w:val="fr-CH" w:eastAsia="en-GB"/>
        </w:rPr>
        <w:t>s</w:t>
      </w:r>
      <w:r w:rsidRPr="00607DE6">
        <w:rPr>
          <w:rFonts w:ascii="Times New Roman" w:eastAsia="Times New Roman" w:hAnsi="Times New Roman" w:cs="Times New Roman"/>
          <w:sz w:val="24"/>
          <w:szCs w:val="24"/>
          <w:lang w:val="fr-CH" w:eastAsia="en-GB"/>
        </w:rPr>
        <w:t xml:space="preserve"> </w:t>
      </w:r>
      <w:r w:rsidR="002974CA" w:rsidRPr="00607DE6">
        <w:rPr>
          <w:rFonts w:ascii="Times New Roman" w:eastAsia="Times New Roman" w:hAnsi="Times New Roman" w:cs="Times New Roman"/>
          <w:sz w:val="24"/>
          <w:szCs w:val="24"/>
          <w:lang w:val="fr-CH" w:eastAsia="en-GB"/>
        </w:rPr>
        <w:t>micro</w:t>
      </w:r>
      <w:r w:rsidR="002974CA">
        <w:rPr>
          <w:rFonts w:ascii="Times New Roman" w:eastAsia="Times New Roman" w:hAnsi="Times New Roman" w:cs="Times New Roman"/>
          <w:sz w:val="24"/>
          <w:szCs w:val="24"/>
          <w:lang w:val="fr-CH" w:eastAsia="en-GB"/>
        </w:rPr>
        <w:t>finances</w:t>
      </w:r>
      <w:r w:rsidRPr="00607DE6">
        <w:rPr>
          <w:rFonts w:ascii="Times New Roman" w:eastAsia="Times New Roman" w:hAnsi="Times New Roman" w:cs="Times New Roman"/>
          <w:sz w:val="24"/>
          <w:szCs w:val="24"/>
          <w:lang w:val="fr-CH" w:eastAsia="en-GB"/>
        </w:rPr>
        <w:t>, ainsi que la fourniture d'</w:t>
      </w:r>
      <w:r w:rsidR="007B43F3">
        <w:rPr>
          <w:rFonts w:ascii="Times New Roman" w:eastAsia="Times New Roman" w:hAnsi="Times New Roman" w:cs="Times New Roman"/>
          <w:sz w:val="24"/>
          <w:szCs w:val="24"/>
          <w:lang w:val="fr-CH" w:eastAsia="en-GB"/>
        </w:rPr>
        <w:t>aménagement</w:t>
      </w:r>
      <w:r w:rsidR="00632DC1">
        <w:rPr>
          <w:rFonts w:ascii="Times New Roman" w:eastAsia="Times New Roman" w:hAnsi="Times New Roman" w:cs="Times New Roman"/>
          <w:sz w:val="24"/>
          <w:szCs w:val="24"/>
          <w:lang w:val="fr-CH" w:eastAsia="en-GB"/>
        </w:rPr>
        <w:t xml:space="preserve">s </w:t>
      </w:r>
      <w:r w:rsidRPr="00607DE6">
        <w:rPr>
          <w:rFonts w:ascii="Times New Roman" w:eastAsia="Times New Roman" w:hAnsi="Times New Roman" w:cs="Times New Roman"/>
          <w:sz w:val="24"/>
          <w:szCs w:val="24"/>
          <w:lang w:val="fr-CH" w:eastAsia="en-GB"/>
        </w:rPr>
        <w:t>raisonnables, dans un cas particulier</w:t>
      </w:r>
      <w:r w:rsidR="002974CA">
        <w:rPr>
          <w:rFonts w:ascii="Times New Roman" w:eastAsia="Times New Roman" w:hAnsi="Times New Roman" w:cs="Times New Roman"/>
          <w:sz w:val="24"/>
          <w:szCs w:val="24"/>
          <w:lang w:val="fr-CH" w:eastAsia="en-GB"/>
        </w:rPr>
        <w:t>, si nécessaire</w:t>
      </w:r>
      <w:r w:rsidRPr="00607DE6">
        <w:rPr>
          <w:rFonts w:ascii="Times New Roman" w:eastAsia="Times New Roman" w:hAnsi="Times New Roman" w:cs="Times New Roman"/>
          <w:sz w:val="24"/>
          <w:szCs w:val="24"/>
          <w:lang w:val="fr-CH" w:eastAsia="en-GB"/>
        </w:rPr>
        <w:t>.</w:t>
      </w:r>
    </w:p>
    <w:p w14:paraId="7F1D9C3C" w14:textId="229018FD" w:rsidR="001E29D1" w:rsidRDefault="00607DE6" w:rsidP="00ED1B86">
      <w:pPr>
        <w:spacing w:line="276" w:lineRule="auto"/>
        <w:jc w:val="both"/>
        <w:rPr>
          <w:rFonts w:ascii="Times New Roman" w:eastAsia="Times New Roman" w:hAnsi="Times New Roman" w:cs="Times New Roman"/>
          <w:sz w:val="24"/>
          <w:szCs w:val="24"/>
          <w:lang w:val="fr-CH" w:eastAsia="en-GB"/>
        </w:rPr>
      </w:pPr>
      <w:r w:rsidRPr="00607DE6">
        <w:rPr>
          <w:rFonts w:ascii="Times New Roman" w:eastAsia="Times New Roman" w:hAnsi="Times New Roman" w:cs="Times New Roman"/>
          <w:sz w:val="24"/>
          <w:szCs w:val="24"/>
          <w:lang w:val="fr-CH" w:eastAsia="en-GB"/>
        </w:rPr>
        <w:t xml:space="preserve">La référence au développement des coopératives devrait être comprise comme </w:t>
      </w:r>
      <w:r w:rsidR="00F368D4">
        <w:rPr>
          <w:rFonts w:ascii="Times New Roman" w:eastAsia="Times New Roman" w:hAnsi="Times New Roman" w:cs="Times New Roman"/>
          <w:sz w:val="24"/>
          <w:szCs w:val="24"/>
          <w:lang w:val="fr-CH" w:eastAsia="en-GB"/>
        </w:rPr>
        <w:t>l’aide</w:t>
      </w:r>
      <w:r w:rsidRPr="00607DE6">
        <w:rPr>
          <w:rFonts w:ascii="Times New Roman" w:eastAsia="Times New Roman" w:hAnsi="Times New Roman" w:cs="Times New Roman"/>
          <w:sz w:val="24"/>
          <w:szCs w:val="24"/>
          <w:lang w:val="fr-CH" w:eastAsia="en-GB"/>
        </w:rPr>
        <w:t xml:space="preserve"> aux (groupes de) personnes handicapées pour qu'elles se </w:t>
      </w:r>
      <w:r w:rsidR="00D257B3">
        <w:rPr>
          <w:rFonts w:ascii="Times New Roman" w:eastAsia="Times New Roman" w:hAnsi="Times New Roman" w:cs="Times New Roman"/>
          <w:sz w:val="24"/>
          <w:szCs w:val="24"/>
          <w:lang w:val="fr-CH" w:eastAsia="en-GB"/>
        </w:rPr>
        <w:t>réunissent</w:t>
      </w:r>
      <w:r w:rsidRPr="00607DE6">
        <w:rPr>
          <w:rFonts w:ascii="Times New Roman" w:eastAsia="Times New Roman" w:hAnsi="Times New Roman" w:cs="Times New Roman"/>
          <w:sz w:val="24"/>
          <w:szCs w:val="24"/>
          <w:lang w:val="fr-CH" w:eastAsia="en-GB"/>
        </w:rPr>
        <w:t xml:space="preserve"> et créent une coopérative de personnes handicapées, mais aussi</w:t>
      </w:r>
      <w:r w:rsidR="00F368D4">
        <w:rPr>
          <w:rFonts w:ascii="Times New Roman" w:eastAsia="Times New Roman" w:hAnsi="Times New Roman" w:cs="Times New Roman"/>
          <w:sz w:val="24"/>
          <w:szCs w:val="24"/>
          <w:lang w:val="fr-CH" w:eastAsia="en-GB"/>
        </w:rPr>
        <w:t>,</w:t>
      </w:r>
      <w:r w:rsidRPr="00607DE6">
        <w:rPr>
          <w:rFonts w:ascii="Times New Roman" w:eastAsia="Times New Roman" w:hAnsi="Times New Roman" w:cs="Times New Roman"/>
          <w:sz w:val="24"/>
          <w:szCs w:val="24"/>
          <w:lang w:val="fr-CH" w:eastAsia="en-GB"/>
        </w:rPr>
        <w:t xml:space="preserve"> comme une disposition visant à aider les personnes handicapées à devenir membres de coopératives qui ne so</w:t>
      </w:r>
      <w:r w:rsidR="00F368D4">
        <w:rPr>
          <w:rFonts w:ascii="Times New Roman" w:eastAsia="Times New Roman" w:hAnsi="Times New Roman" w:cs="Times New Roman"/>
          <w:sz w:val="24"/>
          <w:szCs w:val="24"/>
          <w:lang w:val="fr-CH" w:eastAsia="en-GB"/>
        </w:rPr>
        <w:t>ie</w:t>
      </w:r>
      <w:r w:rsidRPr="00607DE6">
        <w:rPr>
          <w:rFonts w:ascii="Times New Roman" w:eastAsia="Times New Roman" w:hAnsi="Times New Roman" w:cs="Times New Roman"/>
          <w:sz w:val="24"/>
          <w:szCs w:val="24"/>
          <w:lang w:val="fr-CH" w:eastAsia="en-GB"/>
        </w:rPr>
        <w:t>nt pas exclusivement comp</w:t>
      </w:r>
      <w:r w:rsidR="001E29D1">
        <w:rPr>
          <w:rFonts w:ascii="Times New Roman" w:eastAsia="Times New Roman" w:hAnsi="Times New Roman" w:cs="Times New Roman"/>
          <w:sz w:val="24"/>
          <w:szCs w:val="24"/>
          <w:lang w:val="fr-CH" w:eastAsia="en-GB"/>
        </w:rPr>
        <w:t>osées de personnes handicapées.</w:t>
      </w:r>
    </w:p>
    <w:p w14:paraId="7ADF4D11" w14:textId="7549D314" w:rsidR="000B2B3A" w:rsidRPr="001E29D1" w:rsidRDefault="000B2B3A" w:rsidP="00ED1B86">
      <w:pPr>
        <w:spacing w:line="276" w:lineRule="auto"/>
        <w:jc w:val="both"/>
        <w:rPr>
          <w:rFonts w:ascii="Times New Roman" w:eastAsia="Times New Roman" w:hAnsi="Times New Roman" w:cs="Times New Roman"/>
          <w:sz w:val="24"/>
          <w:szCs w:val="24"/>
          <w:lang w:val="fr-CH" w:eastAsia="en-GB"/>
        </w:rPr>
      </w:pPr>
    </w:p>
    <w:p w14:paraId="4EA7CBB4" w14:textId="651605E5" w:rsidR="00607DE6" w:rsidRPr="00D74282" w:rsidRDefault="00D74282" w:rsidP="00607DE6">
      <w:pPr>
        <w:spacing w:line="276" w:lineRule="auto"/>
        <w:jc w:val="both"/>
        <w:rPr>
          <w:rFonts w:ascii="Times New Roman" w:hAnsi="Times New Roman" w:cs="Times New Roman"/>
          <w:b/>
          <w:sz w:val="24"/>
          <w:szCs w:val="24"/>
          <w:lang w:val="fr-CH"/>
        </w:rPr>
      </w:pPr>
      <w:r w:rsidRPr="00D74282">
        <w:rPr>
          <w:rFonts w:ascii="Times New Roman" w:hAnsi="Times New Roman" w:cs="Times New Roman"/>
          <w:b/>
          <w:sz w:val="24"/>
          <w:szCs w:val="24"/>
          <w:lang w:val="fr-CH"/>
        </w:rPr>
        <w:t>ix</w:t>
      </w:r>
      <w:r w:rsidR="00607DE6" w:rsidRPr="00D74282">
        <w:rPr>
          <w:rFonts w:ascii="Times New Roman" w:hAnsi="Times New Roman" w:cs="Times New Roman"/>
          <w:b/>
          <w:sz w:val="24"/>
          <w:szCs w:val="24"/>
          <w:lang w:val="fr-CH"/>
        </w:rPr>
        <w:t>.</w:t>
      </w:r>
      <w:r w:rsidR="00607DE6" w:rsidRPr="00D74282">
        <w:rPr>
          <w:rFonts w:ascii="Times New Roman" w:hAnsi="Times New Roman" w:cs="Times New Roman"/>
          <w:b/>
          <w:sz w:val="24"/>
          <w:szCs w:val="24"/>
          <w:lang w:val="fr-CH"/>
        </w:rPr>
        <w:tab/>
        <w:t xml:space="preserve">Interprétation de l'article 27, </w:t>
      </w:r>
      <w:r w:rsidR="002974CA">
        <w:rPr>
          <w:rFonts w:ascii="Times New Roman" w:hAnsi="Times New Roman" w:cs="Times New Roman"/>
          <w:b/>
          <w:sz w:val="24"/>
          <w:szCs w:val="24"/>
          <w:lang w:val="fr-CH"/>
        </w:rPr>
        <w:t>(</w:t>
      </w:r>
      <w:r w:rsidR="00607DE6" w:rsidRPr="00D74282">
        <w:rPr>
          <w:rFonts w:ascii="Times New Roman" w:hAnsi="Times New Roman" w:cs="Times New Roman"/>
          <w:b/>
          <w:sz w:val="24"/>
          <w:szCs w:val="24"/>
          <w:lang w:val="fr-CH"/>
        </w:rPr>
        <w:t xml:space="preserve">g) Emploi des personnes handicapées dans le secteur public </w:t>
      </w:r>
    </w:p>
    <w:p w14:paraId="163E92C2" w14:textId="77777777" w:rsidR="00607DE6" w:rsidRPr="00607DE6" w:rsidRDefault="00607DE6" w:rsidP="00607DE6">
      <w:pPr>
        <w:spacing w:line="276" w:lineRule="auto"/>
        <w:jc w:val="both"/>
        <w:rPr>
          <w:rFonts w:ascii="Times New Roman" w:hAnsi="Times New Roman" w:cs="Times New Roman"/>
          <w:sz w:val="24"/>
          <w:szCs w:val="24"/>
          <w:lang w:val="fr-CH"/>
        </w:rPr>
      </w:pPr>
    </w:p>
    <w:p w14:paraId="781EB460" w14:textId="1D496403" w:rsidR="001E29D1" w:rsidRDefault="00607DE6" w:rsidP="00607DE6">
      <w:pPr>
        <w:spacing w:line="276" w:lineRule="auto"/>
        <w:jc w:val="both"/>
        <w:rPr>
          <w:rFonts w:ascii="Times New Roman" w:hAnsi="Times New Roman" w:cs="Times New Roman"/>
          <w:sz w:val="24"/>
          <w:szCs w:val="24"/>
          <w:lang w:val="fr-CH"/>
        </w:rPr>
      </w:pPr>
      <w:r w:rsidRPr="00607DE6">
        <w:rPr>
          <w:rFonts w:ascii="Times New Roman" w:hAnsi="Times New Roman" w:cs="Times New Roman"/>
          <w:sz w:val="24"/>
          <w:szCs w:val="24"/>
          <w:lang w:val="fr-CH"/>
        </w:rPr>
        <w:t xml:space="preserve">Toutes les dispositions </w:t>
      </w:r>
      <w:r w:rsidR="001E29D1">
        <w:rPr>
          <w:rFonts w:ascii="Times New Roman" w:hAnsi="Times New Roman" w:cs="Times New Roman"/>
          <w:sz w:val="24"/>
          <w:szCs w:val="24"/>
          <w:lang w:val="fr-CH"/>
        </w:rPr>
        <w:t>contenues</w:t>
      </w:r>
      <w:r w:rsidRPr="00607DE6">
        <w:rPr>
          <w:rFonts w:ascii="Times New Roman" w:hAnsi="Times New Roman" w:cs="Times New Roman"/>
          <w:sz w:val="24"/>
          <w:szCs w:val="24"/>
          <w:lang w:val="fr-CH"/>
        </w:rPr>
        <w:t xml:space="preserve"> dans les autres paragraphes de l'article 27 s'appliquent également au secteur public</w:t>
      </w:r>
      <w:r w:rsidR="002974CA">
        <w:rPr>
          <w:rFonts w:ascii="Times New Roman" w:hAnsi="Times New Roman" w:cs="Times New Roman"/>
          <w:sz w:val="24"/>
          <w:szCs w:val="24"/>
          <w:lang w:val="fr-CH"/>
        </w:rPr>
        <w:t> ;</w:t>
      </w:r>
      <w:r w:rsidRPr="00607DE6">
        <w:rPr>
          <w:rFonts w:ascii="Times New Roman" w:hAnsi="Times New Roman" w:cs="Times New Roman"/>
          <w:sz w:val="24"/>
          <w:szCs w:val="24"/>
          <w:lang w:val="fr-CH"/>
        </w:rPr>
        <w:t xml:space="preserve"> cependant, la référence particulière inclu</w:t>
      </w:r>
      <w:r w:rsidR="001E29D1">
        <w:rPr>
          <w:rFonts w:ascii="Times New Roman" w:hAnsi="Times New Roman" w:cs="Times New Roman"/>
          <w:sz w:val="24"/>
          <w:szCs w:val="24"/>
          <w:lang w:val="fr-CH"/>
        </w:rPr>
        <w:t>e</w:t>
      </w:r>
      <w:r w:rsidRPr="00607DE6">
        <w:rPr>
          <w:rFonts w:ascii="Times New Roman" w:hAnsi="Times New Roman" w:cs="Times New Roman"/>
          <w:sz w:val="24"/>
          <w:szCs w:val="24"/>
          <w:lang w:val="fr-CH"/>
        </w:rPr>
        <w:t xml:space="preserve"> dans le </w:t>
      </w:r>
      <w:r w:rsidR="00762E80" w:rsidRPr="00607DE6">
        <w:rPr>
          <w:rFonts w:ascii="Times New Roman" w:hAnsi="Times New Roman" w:cs="Times New Roman"/>
          <w:sz w:val="24"/>
          <w:szCs w:val="24"/>
          <w:lang w:val="fr-CH"/>
        </w:rPr>
        <w:t>paragraphe</w:t>
      </w:r>
      <w:r w:rsidR="00762E80">
        <w:rPr>
          <w:rFonts w:ascii="Times New Roman" w:hAnsi="Times New Roman" w:cs="Times New Roman"/>
          <w:sz w:val="24"/>
          <w:szCs w:val="24"/>
          <w:lang w:val="fr-CH"/>
        </w:rPr>
        <w:t xml:space="preserve"> </w:t>
      </w:r>
      <w:r w:rsidR="00762E80" w:rsidRPr="00607DE6">
        <w:rPr>
          <w:rFonts w:ascii="Times New Roman" w:hAnsi="Times New Roman" w:cs="Times New Roman"/>
          <w:sz w:val="24"/>
          <w:szCs w:val="24"/>
          <w:lang w:val="fr-CH"/>
        </w:rPr>
        <w:t>g</w:t>
      </w:r>
      <w:r w:rsidRPr="00607DE6">
        <w:rPr>
          <w:rFonts w:ascii="Times New Roman" w:hAnsi="Times New Roman" w:cs="Times New Roman"/>
          <w:sz w:val="24"/>
          <w:szCs w:val="24"/>
          <w:lang w:val="fr-CH"/>
        </w:rPr>
        <w:t>) au secteur public, vise à souligner l'importance de l'emploi des personnes handicapées dans ce secteur</w:t>
      </w:r>
      <w:r w:rsidR="001E29D1">
        <w:rPr>
          <w:rFonts w:ascii="Times New Roman" w:hAnsi="Times New Roman" w:cs="Times New Roman"/>
          <w:sz w:val="24"/>
          <w:szCs w:val="24"/>
          <w:lang w:val="fr-CH"/>
        </w:rPr>
        <w:t>.</w:t>
      </w:r>
    </w:p>
    <w:p w14:paraId="7990D232" w14:textId="7B753B07" w:rsidR="00607DE6" w:rsidRPr="00607DE6" w:rsidRDefault="00607DE6" w:rsidP="00607DE6">
      <w:pPr>
        <w:spacing w:line="276" w:lineRule="auto"/>
        <w:jc w:val="both"/>
        <w:rPr>
          <w:rFonts w:ascii="Times New Roman" w:hAnsi="Times New Roman" w:cs="Times New Roman"/>
          <w:sz w:val="24"/>
          <w:szCs w:val="24"/>
          <w:lang w:val="fr-CH"/>
        </w:rPr>
      </w:pPr>
    </w:p>
    <w:p w14:paraId="43DCD16F" w14:textId="1388A88A" w:rsidR="00607DE6" w:rsidRPr="00607DE6" w:rsidRDefault="00607DE6" w:rsidP="00607DE6">
      <w:pPr>
        <w:spacing w:line="276" w:lineRule="auto"/>
        <w:jc w:val="both"/>
        <w:rPr>
          <w:rFonts w:ascii="Times New Roman" w:hAnsi="Times New Roman" w:cs="Times New Roman"/>
          <w:sz w:val="24"/>
          <w:szCs w:val="24"/>
          <w:lang w:val="fr-CH"/>
        </w:rPr>
      </w:pPr>
      <w:r w:rsidRPr="00607DE6">
        <w:rPr>
          <w:rFonts w:ascii="Times New Roman" w:hAnsi="Times New Roman" w:cs="Times New Roman"/>
          <w:sz w:val="24"/>
          <w:szCs w:val="24"/>
          <w:lang w:val="fr-CH"/>
        </w:rPr>
        <w:lastRenderedPageBreak/>
        <w:t xml:space="preserve">Certaines autorités du secteur public ont mis en place des parcours et des programmes d'emploi spécifiques pour les personnes handicapées, </w:t>
      </w:r>
      <w:r w:rsidR="002974CA">
        <w:rPr>
          <w:rFonts w:ascii="Times New Roman" w:hAnsi="Times New Roman" w:cs="Times New Roman"/>
          <w:sz w:val="24"/>
          <w:szCs w:val="24"/>
          <w:lang w:val="fr-CH"/>
        </w:rPr>
        <w:t xml:space="preserve">lesquels </w:t>
      </w:r>
      <w:r w:rsidRPr="00607DE6">
        <w:rPr>
          <w:rFonts w:ascii="Times New Roman" w:hAnsi="Times New Roman" w:cs="Times New Roman"/>
          <w:sz w:val="24"/>
          <w:szCs w:val="24"/>
          <w:lang w:val="fr-CH"/>
        </w:rPr>
        <w:t xml:space="preserve">peuvent </w:t>
      </w:r>
      <w:r w:rsidR="002974CA">
        <w:rPr>
          <w:rFonts w:ascii="Times New Roman" w:hAnsi="Times New Roman" w:cs="Times New Roman"/>
          <w:sz w:val="24"/>
          <w:szCs w:val="24"/>
          <w:lang w:val="fr-CH"/>
        </w:rPr>
        <w:t>remplir les</w:t>
      </w:r>
      <w:r w:rsidRPr="00607DE6">
        <w:rPr>
          <w:rFonts w:ascii="Times New Roman" w:hAnsi="Times New Roman" w:cs="Times New Roman"/>
          <w:sz w:val="24"/>
          <w:szCs w:val="24"/>
          <w:lang w:val="fr-CH"/>
        </w:rPr>
        <w:t xml:space="preserve"> dispositions de ce paragraphe. Lorsque ces processus existent, les personnes handicapées devraient pouvoir </w:t>
      </w:r>
      <w:r w:rsidR="007B73F2">
        <w:rPr>
          <w:rFonts w:ascii="Times New Roman" w:hAnsi="Times New Roman" w:cs="Times New Roman"/>
          <w:sz w:val="24"/>
          <w:szCs w:val="24"/>
          <w:lang w:val="fr-CH"/>
        </w:rPr>
        <w:t>se po</w:t>
      </w:r>
      <w:r w:rsidRPr="00607DE6">
        <w:rPr>
          <w:rFonts w:ascii="Times New Roman" w:hAnsi="Times New Roman" w:cs="Times New Roman"/>
          <w:sz w:val="24"/>
          <w:szCs w:val="24"/>
          <w:lang w:val="fr-CH"/>
        </w:rPr>
        <w:t xml:space="preserve">stuler </w:t>
      </w:r>
      <w:r w:rsidR="007B73F2">
        <w:rPr>
          <w:rFonts w:ascii="Times New Roman" w:hAnsi="Times New Roman" w:cs="Times New Roman"/>
          <w:sz w:val="24"/>
          <w:szCs w:val="24"/>
          <w:lang w:val="fr-CH"/>
        </w:rPr>
        <w:t>au moyen des</w:t>
      </w:r>
      <w:r w:rsidRPr="00607DE6">
        <w:rPr>
          <w:rFonts w:ascii="Times New Roman" w:hAnsi="Times New Roman" w:cs="Times New Roman"/>
          <w:sz w:val="24"/>
          <w:szCs w:val="24"/>
          <w:lang w:val="fr-CH"/>
        </w:rPr>
        <w:t xml:space="preserve"> procédures générales, où elles devraient </w:t>
      </w:r>
      <w:r w:rsidR="006A25F9">
        <w:rPr>
          <w:rFonts w:ascii="Times New Roman" w:hAnsi="Times New Roman" w:cs="Times New Roman"/>
          <w:sz w:val="24"/>
          <w:szCs w:val="24"/>
          <w:lang w:val="fr-CH"/>
        </w:rPr>
        <w:t>profiter</w:t>
      </w:r>
      <w:r w:rsidRPr="00607DE6">
        <w:rPr>
          <w:rFonts w:ascii="Times New Roman" w:hAnsi="Times New Roman" w:cs="Times New Roman"/>
          <w:sz w:val="24"/>
          <w:szCs w:val="24"/>
          <w:lang w:val="fr-CH"/>
        </w:rPr>
        <w:t xml:space="preserve"> </w:t>
      </w:r>
      <w:r w:rsidR="00ED62B4">
        <w:rPr>
          <w:rFonts w:ascii="Times New Roman" w:hAnsi="Times New Roman" w:cs="Times New Roman"/>
          <w:sz w:val="24"/>
          <w:szCs w:val="24"/>
          <w:lang w:val="fr-CH"/>
        </w:rPr>
        <w:t xml:space="preserve">des </w:t>
      </w:r>
      <w:r w:rsidR="007B43F3">
        <w:rPr>
          <w:rFonts w:ascii="Times New Roman" w:hAnsi="Times New Roman" w:cs="Times New Roman"/>
          <w:sz w:val="24"/>
          <w:szCs w:val="24"/>
          <w:lang w:val="fr-CH"/>
        </w:rPr>
        <w:t>aménagement</w:t>
      </w:r>
      <w:r w:rsidR="00ED62B4">
        <w:rPr>
          <w:rFonts w:ascii="Times New Roman" w:hAnsi="Times New Roman" w:cs="Times New Roman"/>
          <w:sz w:val="24"/>
          <w:szCs w:val="24"/>
          <w:lang w:val="fr-CH"/>
        </w:rPr>
        <w:t>s</w:t>
      </w:r>
      <w:r w:rsidRPr="00607DE6">
        <w:rPr>
          <w:rFonts w:ascii="Times New Roman" w:hAnsi="Times New Roman" w:cs="Times New Roman"/>
          <w:sz w:val="24"/>
          <w:szCs w:val="24"/>
          <w:lang w:val="fr-CH"/>
        </w:rPr>
        <w:t xml:space="preserve"> raisonnables pertinents, si nécessaire</w:t>
      </w:r>
      <w:r w:rsidR="006A25F9">
        <w:rPr>
          <w:rFonts w:ascii="Times New Roman" w:hAnsi="Times New Roman" w:cs="Times New Roman"/>
          <w:sz w:val="24"/>
          <w:szCs w:val="24"/>
          <w:lang w:val="fr-CH"/>
        </w:rPr>
        <w:t> ;</w:t>
      </w:r>
      <w:r w:rsidRPr="00607DE6">
        <w:rPr>
          <w:rFonts w:ascii="Times New Roman" w:hAnsi="Times New Roman" w:cs="Times New Roman"/>
          <w:sz w:val="24"/>
          <w:szCs w:val="24"/>
          <w:lang w:val="fr-CH"/>
        </w:rPr>
        <w:t xml:space="preserve"> mais </w:t>
      </w:r>
      <w:r w:rsidR="006A25F9">
        <w:rPr>
          <w:rFonts w:ascii="Times New Roman" w:hAnsi="Times New Roman" w:cs="Times New Roman"/>
          <w:sz w:val="24"/>
          <w:szCs w:val="24"/>
          <w:lang w:val="fr-CH"/>
        </w:rPr>
        <w:t xml:space="preserve">ils </w:t>
      </w:r>
      <w:r w:rsidRPr="00607DE6">
        <w:rPr>
          <w:rFonts w:ascii="Times New Roman" w:hAnsi="Times New Roman" w:cs="Times New Roman"/>
          <w:sz w:val="24"/>
          <w:szCs w:val="24"/>
          <w:lang w:val="fr-CH"/>
        </w:rPr>
        <w:t xml:space="preserve">auraient également la possibilité de </w:t>
      </w:r>
      <w:r w:rsidR="006A25F9">
        <w:rPr>
          <w:rFonts w:ascii="Times New Roman" w:hAnsi="Times New Roman" w:cs="Times New Roman"/>
          <w:sz w:val="24"/>
          <w:szCs w:val="24"/>
          <w:lang w:val="fr-CH"/>
        </w:rPr>
        <w:t xml:space="preserve">se </w:t>
      </w:r>
      <w:r w:rsidRPr="00607DE6">
        <w:rPr>
          <w:rFonts w:ascii="Times New Roman" w:hAnsi="Times New Roman" w:cs="Times New Roman"/>
          <w:sz w:val="24"/>
          <w:szCs w:val="24"/>
          <w:lang w:val="fr-CH"/>
        </w:rPr>
        <w:t xml:space="preserve">postuler </w:t>
      </w:r>
      <w:r w:rsidR="006A25F9">
        <w:rPr>
          <w:rFonts w:ascii="Times New Roman" w:hAnsi="Times New Roman" w:cs="Times New Roman"/>
          <w:sz w:val="24"/>
          <w:szCs w:val="24"/>
          <w:lang w:val="fr-CH"/>
        </w:rPr>
        <w:t>au moyen d’un processus d’embauche</w:t>
      </w:r>
      <w:r w:rsidRPr="00607DE6">
        <w:rPr>
          <w:rFonts w:ascii="Times New Roman" w:hAnsi="Times New Roman" w:cs="Times New Roman"/>
          <w:sz w:val="24"/>
          <w:szCs w:val="24"/>
          <w:lang w:val="fr-CH"/>
        </w:rPr>
        <w:t xml:space="preserve"> spécifique. Lorsqu'elles utilisent cet accès spécifique, il est important de veiller à ce que les personnes handicapées qui sont entrées dans la fonction publique par ce processus </w:t>
      </w:r>
      <w:r w:rsidR="006A25F9">
        <w:rPr>
          <w:rFonts w:ascii="Times New Roman" w:hAnsi="Times New Roman" w:cs="Times New Roman"/>
          <w:sz w:val="24"/>
          <w:szCs w:val="24"/>
          <w:lang w:val="fr-CH"/>
        </w:rPr>
        <w:t>aient les mêmes opportunités de développement professionnel</w:t>
      </w:r>
      <w:r w:rsidRPr="00607DE6">
        <w:rPr>
          <w:rFonts w:ascii="Times New Roman" w:hAnsi="Times New Roman" w:cs="Times New Roman"/>
          <w:sz w:val="24"/>
          <w:szCs w:val="24"/>
          <w:lang w:val="fr-CH"/>
        </w:rPr>
        <w:t xml:space="preserve"> que tous les autres employés du secteur public. Pour surmonter les obstacles résultant des conditions d'entrée, les États peuvent </w:t>
      </w:r>
      <w:r w:rsidR="006A25F9">
        <w:rPr>
          <w:rFonts w:ascii="Times New Roman" w:hAnsi="Times New Roman" w:cs="Times New Roman"/>
          <w:sz w:val="24"/>
          <w:szCs w:val="24"/>
          <w:lang w:val="fr-CH"/>
        </w:rPr>
        <w:t xml:space="preserve">considérer </w:t>
      </w:r>
      <w:r w:rsidR="009E3E46">
        <w:rPr>
          <w:rFonts w:ascii="Times New Roman" w:hAnsi="Times New Roman" w:cs="Times New Roman"/>
          <w:sz w:val="24"/>
          <w:szCs w:val="24"/>
          <w:lang w:val="fr-CH"/>
        </w:rPr>
        <w:t>l’organisation</w:t>
      </w:r>
      <w:r w:rsidRPr="00607DE6">
        <w:rPr>
          <w:rFonts w:ascii="Times New Roman" w:hAnsi="Times New Roman" w:cs="Times New Roman"/>
          <w:sz w:val="24"/>
          <w:szCs w:val="24"/>
          <w:lang w:val="fr-CH"/>
        </w:rPr>
        <w:t xml:space="preserve"> des cours de formation </w:t>
      </w:r>
      <w:r w:rsidR="006A25F9">
        <w:rPr>
          <w:rFonts w:ascii="Times New Roman" w:hAnsi="Times New Roman" w:cs="Times New Roman"/>
          <w:sz w:val="24"/>
          <w:szCs w:val="24"/>
          <w:lang w:val="fr-CH"/>
        </w:rPr>
        <w:t>adressés aux</w:t>
      </w:r>
      <w:r w:rsidRPr="00607DE6">
        <w:rPr>
          <w:rFonts w:ascii="Times New Roman" w:hAnsi="Times New Roman" w:cs="Times New Roman"/>
          <w:sz w:val="24"/>
          <w:szCs w:val="24"/>
          <w:lang w:val="fr-CH"/>
        </w:rPr>
        <w:t xml:space="preserve"> personnes handicapées afin de leur fournir les compétences adéquates pour accéder aux emplois publics.</w:t>
      </w:r>
    </w:p>
    <w:p w14:paraId="095B602D" w14:textId="77777777" w:rsidR="00607DE6" w:rsidRPr="00607DE6" w:rsidRDefault="00607DE6" w:rsidP="00607DE6">
      <w:pPr>
        <w:spacing w:line="276" w:lineRule="auto"/>
        <w:jc w:val="both"/>
        <w:rPr>
          <w:rFonts w:ascii="Times New Roman" w:hAnsi="Times New Roman" w:cs="Times New Roman"/>
          <w:sz w:val="24"/>
          <w:szCs w:val="24"/>
          <w:lang w:val="fr-CH"/>
        </w:rPr>
      </w:pPr>
      <w:r w:rsidRPr="00607DE6">
        <w:rPr>
          <w:rFonts w:ascii="Times New Roman" w:hAnsi="Times New Roman" w:cs="Times New Roman"/>
          <w:sz w:val="24"/>
          <w:szCs w:val="24"/>
          <w:lang w:val="fr-CH"/>
        </w:rPr>
        <w:t>Les conventions collectives spécifiques au secteur public devraient inclure des références explicites au handicap comme l'un des motifs de non-discrimination et prévoir des mesures favorisant l'emploi et le maintien dans l'emploi des employés handicapés, y compris des références explicites aux aménagements raisonnables.</w:t>
      </w:r>
    </w:p>
    <w:p w14:paraId="11855174" w14:textId="77777777" w:rsidR="00607DE6" w:rsidRPr="00607DE6" w:rsidRDefault="00607DE6" w:rsidP="00607DE6">
      <w:pPr>
        <w:spacing w:line="276" w:lineRule="auto"/>
        <w:jc w:val="both"/>
        <w:rPr>
          <w:rFonts w:ascii="Times New Roman" w:hAnsi="Times New Roman" w:cs="Times New Roman"/>
          <w:sz w:val="24"/>
          <w:szCs w:val="24"/>
          <w:lang w:val="fr-CH"/>
        </w:rPr>
      </w:pPr>
      <w:r w:rsidRPr="00607DE6">
        <w:rPr>
          <w:rFonts w:ascii="Times New Roman" w:hAnsi="Times New Roman" w:cs="Times New Roman"/>
          <w:sz w:val="24"/>
          <w:szCs w:val="24"/>
          <w:lang w:val="fr-CH"/>
        </w:rPr>
        <w:t>Les pays peuvent fixer des objectifs pour l'emploi des personnes handicapées et demander à toutes les autorités publiques concernées de présenter un rapport annuel qui informe sur la manière dont elles respectent ces objectifs et sur les mesures qu'elles ont prises ou qu'elles prévoient de prendre.</w:t>
      </w:r>
    </w:p>
    <w:p w14:paraId="42927DF9" w14:textId="3FE9DBBE" w:rsidR="00607DE6" w:rsidRPr="00607DE6" w:rsidRDefault="00607DE6" w:rsidP="00607DE6">
      <w:pPr>
        <w:spacing w:line="276" w:lineRule="auto"/>
        <w:jc w:val="both"/>
        <w:rPr>
          <w:rFonts w:ascii="Times New Roman" w:hAnsi="Times New Roman" w:cs="Times New Roman"/>
          <w:sz w:val="24"/>
          <w:szCs w:val="24"/>
          <w:lang w:val="fr-CH"/>
        </w:rPr>
      </w:pPr>
      <w:r w:rsidRPr="00607DE6">
        <w:rPr>
          <w:rFonts w:ascii="Times New Roman" w:hAnsi="Times New Roman" w:cs="Times New Roman"/>
          <w:sz w:val="24"/>
          <w:szCs w:val="24"/>
          <w:lang w:val="fr-CH"/>
        </w:rPr>
        <w:t xml:space="preserve">Les programmes de travaux publics sont financés par le budget public et ont </w:t>
      </w:r>
      <w:r w:rsidR="002B4025">
        <w:rPr>
          <w:rFonts w:ascii="Times New Roman" w:hAnsi="Times New Roman" w:cs="Times New Roman"/>
          <w:sz w:val="24"/>
          <w:szCs w:val="24"/>
          <w:lang w:val="fr-CH"/>
        </w:rPr>
        <w:t>le but</w:t>
      </w:r>
      <w:r w:rsidRPr="00607DE6">
        <w:rPr>
          <w:rFonts w:ascii="Times New Roman" w:hAnsi="Times New Roman" w:cs="Times New Roman"/>
          <w:sz w:val="24"/>
          <w:szCs w:val="24"/>
          <w:lang w:val="fr-CH"/>
        </w:rPr>
        <w:t xml:space="preserve"> de fournir un emploi (généralement un certain nombre de jours</w:t>
      </w:r>
      <w:r w:rsidR="002B4025">
        <w:rPr>
          <w:rFonts w:ascii="Times New Roman" w:hAnsi="Times New Roman" w:cs="Times New Roman"/>
          <w:sz w:val="24"/>
          <w:szCs w:val="24"/>
          <w:lang w:val="fr-CH"/>
        </w:rPr>
        <w:t xml:space="preserve"> ouvrables </w:t>
      </w:r>
      <w:r w:rsidRPr="00607DE6">
        <w:rPr>
          <w:rFonts w:ascii="Times New Roman" w:hAnsi="Times New Roman" w:cs="Times New Roman"/>
          <w:sz w:val="24"/>
          <w:szCs w:val="24"/>
          <w:lang w:val="fr-CH"/>
        </w:rPr>
        <w:t xml:space="preserve">par an) aux personnes </w:t>
      </w:r>
      <w:r w:rsidR="002B4025">
        <w:rPr>
          <w:rFonts w:ascii="Times New Roman" w:hAnsi="Times New Roman" w:cs="Times New Roman"/>
          <w:sz w:val="24"/>
          <w:szCs w:val="24"/>
          <w:lang w:val="fr-CH"/>
        </w:rPr>
        <w:t xml:space="preserve">qui habitent dans </w:t>
      </w:r>
      <w:r w:rsidRPr="00607DE6">
        <w:rPr>
          <w:rFonts w:ascii="Times New Roman" w:hAnsi="Times New Roman" w:cs="Times New Roman"/>
          <w:sz w:val="24"/>
          <w:szCs w:val="24"/>
          <w:lang w:val="fr-CH"/>
        </w:rPr>
        <w:t>des zones rurales ou défavorisées, notamment</w:t>
      </w:r>
      <w:r w:rsidR="002B4025">
        <w:rPr>
          <w:rFonts w:ascii="Times New Roman" w:hAnsi="Times New Roman" w:cs="Times New Roman"/>
          <w:sz w:val="24"/>
          <w:szCs w:val="24"/>
          <w:lang w:val="fr-CH"/>
        </w:rPr>
        <w:t>,</w:t>
      </w:r>
      <w:r w:rsidRPr="00607DE6">
        <w:rPr>
          <w:rFonts w:ascii="Times New Roman" w:hAnsi="Times New Roman" w:cs="Times New Roman"/>
          <w:sz w:val="24"/>
          <w:szCs w:val="24"/>
          <w:lang w:val="fr-CH"/>
        </w:rPr>
        <w:t xml:space="preserve"> </w:t>
      </w:r>
      <w:r w:rsidR="002B4025">
        <w:rPr>
          <w:rFonts w:ascii="Times New Roman" w:hAnsi="Times New Roman" w:cs="Times New Roman"/>
          <w:sz w:val="24"/>
          <w:szCs w:val="24"/>
          <w:lang w:val="fr-CH"/>
        </w:rPr>
        <w:t>par le travail</w:t>
      </w:r>
      <w:r w:rsidRPr="00607DE6">
        <w:rPr>
          <w:rFonts w:ascii="Times New Roman" w:hAnsi="Times New Roman" w:cs="Times New Roman"/>
          <w:sz w:val="24"/>
          <w:szCs w:val="24"/>
          <w:lang w:val="fr-CH"/>
        </w:rPr>
        <w:t xml:space="preserve"> sur des p</w:t>
      </w:r>
      <w:r w:rsidR="004502B7">
        <w:rPr>
          <w:rFonts w:ascii="Times New Roman" w:hAnsi="Times New Roman" w:cs="Times New Roman"/>
          <w:sz w:val="24"/>
          <w:szCs w:val="24"/>
          <w:lang w:val="fr-CH"/>
        </w:rPr>
        <w:t>rogrammes</w:t>
      </w:r>
      <w:r w:rsidRPr="00607DE6">
        <w:rPr>
          <w:rFonts w:ascii="Times New Roman" w:hAnsi="Times New Roman" w:cs="Times New Roman"/>
          <w:sz w:val="24"/>
          <w:szCs w:val="24"/>
          <w:lang w:val="fr-CH"/>
        </w:rPr>
        <w:t xml:space="preserve"> d'infrastructure</w:t>
      </w:r>
      <w:r w:rsidR="002B4025">
        <w:rPr>
          <w:rFonts w:ascii="Times New Roman" w:hAnsi="Times New Roman" w:cs="Times New Roman"/>
          <w:sz w:val="24"/>
          <w:szCs w:val="24"/>
          <w:lang w:val="fr-CH"/>
        </w:rPr>
        <w:t xml:space="preserve"> intensifs à l’</w:t>
      </w:r>
      <w:r w:rsidRPr="00607DE6">
        <w:rPr>
          <w:rFonts w:ascii="Times New Roman" w:hAnsi="Times New Roman" w:cs="Times New Roman"/>
          <w:sz w:val="24"/>
          <w:szCs w:val="24"/>
          <w:lang w:val="fr-CH"/>
        </w:rPr>
        <w:t>emploi. Ces programmes, que l'on trouve dans de nombreux pays en développement, doivent également être conçus de manière à ce que les personnes handicapées puissent en bénéficier.</w:t>
      </w:r>
    </w:p>
    <w:p w14:paraId="08F78118" w14:textId="77777777" w:rsidR="00607DE6" w:rsidRPr="00607DE6" w:rsidRDefault="00607DE6" w:rsidP="00607DE6">
      <w:pPr>
        <w:spacing w:line="276" w:lineRule="auto"/>
        <w:jc w:val="both"/>
        <w:rPr>
          <w:rFonts w:ascii="Times New Roman" w:hAnsi="Times New Roman" w:cs="Times New Roman"/>
          <w:sz w:val="24"/>
          <w:szCs w:val="24"/>
          <w:lang w:val="fr-CH"/>
        </w:rPr>
      </w:pPr>
    </w:p>
    <w:p w14:paraId="1A201BB6" w14:textId="52D0545C" w:rsidR="00607DE6" w:rsidRPr="00D74282" w:rsidRDefault="00D74282" w:rsidP="00607DE6">
      <w:pPr>
        <w:spacing w:line="276" w:lineRule="auto"/>
        <w:jc w:val="both"/>
        <w:rPr>
          <w:rFonts w:ascii="Times New Roman" w:hAnsi="Times New Roman" w:cs="Times New Roman"/>
          <w:b/>
          <w:sz w:val="24"/>
          <w:szCs w:val="24"/>
          <w:lang w:val="fr-CH"/>
        </w:rPr>
      </w:pPr>
      <w:r w:rsidRPr="00D74282">
        <w:rPr>
          <w:rFonts w:ascii="Times New Roman" w:hAnsi="Times New Roman" w:cs="Times New Roman"/>
          <w:b/>
          <w:sz w:val="24"/>
          <w:szCs w:val="24"/>
          <w:lang w:val="fr-CH"/>
        </w:rPr>
        <w:t>x</w:t>
      </w:r>
      <w:r w:rsidR="00607DE6" w:rsidRPr="00D74282">
        <w:rPr>
          <w:rFonts w:ascii="Times New Roman" w:hAnsi="Times New Roman" w:cs="Times New Roman"/>
          <w:b/>
          <w:sz w:val="24"/>
          <w:szCs w:val="24"/>
          <w:lang w:val="fr-CH"/>
        </w:rPr>
        <w:t>.</w:t>
      </w:r>
      <w:r w:rsidR="00607DE6" w:rsidRPr="00D74282">
        <w:rPr>
          <w:rFonts w:ascii="Times New Roman" w:hAnsi="Times New Roman" w:cs="Times New Roman"/>
          <w:b/>
          <w:sz w:val="24"/>
          <w:szCs w:val="24"/>
          <w:lang w:val="fr-CH"/>
        </w:rPr>
        <w:tab/>
        <w:t xml:space="preserve">Interprétation de l'article 27 (h) : Programmes d'action positive et attention particulière aux personnes handicapées qui sont particulièrement exclues du marché du travail </w:t>
      </w:r>
    </w:p>
    <w:p w14:paraId="5CD3CC1D" w14:textId="77777777" w:rsidR="00607DE6" w:rsidRPr="00607DE6" w:rsidRDefault="00607DE6" w:rsidP="00607DE6">
      <w:pPr>
        <w:spacing w:line="276" w:lineRule="auto"/>
        <w:jc w:val="both"/>
        <w:rPr>
          <w:rFonts w:ascii="Times New Roman" w:hAnsi="Times New Roman" w:cs="Times New Roman"/>
          <w:sz w:val="24"/>
          <w:szCs w:val="24"/>
          <w:lang w:val="fr-CH"/>
        </w:rPr>
      </w:pPr>
    </w:p>
    <w:p w14:paraId="10E072AB" w14:textId="1735C876" w:rsidR="001732A2" w:rsidRPr="004F131B" w:rsidRDefault="00607DE6" w:rsidP="00FD4B6C">
      <w:pPr>
        <w:spacing w:after="0" w:line="240" w:lineRule="auto"/>
        <w:jc w:val="both"/>
        <w:rPr>
          <w:rFonts w:ascii="Times New Roman" w:hAnsi="Times New Roman" w:cs="Times New Roman"/>
          <w:sz w:val="24"/>
          <w:szCs w:val="24"/>
          <w:lang w:val="fr-CH" w:eastAsia="fr-CH"/>
        </w:rPr>
      </w:pPr>
      <w:r w:rsidRPr="00607DE6">
        <w:rPr>
          <w:rFonts w:ascii="Times New Roman" w:hAnsi="Times New Roman" w:cs="Times New Roman"/>
          <w:sz w:val="24"/>
          <w:szCs w:val="24"/>
          <w:lang w:val="fr-CH"/>
        </w:rPr>
        <w:t xml:space="preserve">Le Comité s'est </w:t>
      </w:r>
      <w:r w:rsidR="00556D4B">
        <w:rPr>
          <w:rFonts w:ascii="Times New Roman" w:hAnsi="Times New Roman" w:cs="Times New Roman"/>
          <w:sz w:val="24"/>
          <w:szCs w:val="24"/>
          <w:lang w:val="fr-CH"/>
        </w:rPr>
        <w:t>intéressé</w:t>
      </w:r>
      <w:r w:rsidRPr="00607DE6">
        <w:rPr>
          <w:rFonts w:ascii="Times New Roman" w:hAnsi="Times New Roman" w:cs="Times New Roman"/>
          <w:sz w:val="24"/>
          <w:szCs w:val="24"/>
          <w:lang w:val="fr-CH"/>
        </w:rPr>
        <w:t xml:space="preserve"> par l</w:t>
      </w:r>
      <w:r w:rsidR="00556D4B">
        <w:rPr>
          <w:rFonts w:ascii="Times New Roman" w:hAnsi="Times New Roman" w:cs="Times New Roman"/>
          <w:sz w:val="24"/>
          <w:szCs w:val="24"/>
          <w:lang w:val="fr-CH"/>
        </w:rPr>
        <w:t xml:space="preserve">´absence </w:t>
      </w:r>
      <w:r w:rsidRPr="00607DE6">
        <w:rPr>
          <w:rFonts w:ascii="Times New Roman" w:hAnsi="Times New Roman" w:cs="Times New Roman"/>
          <w:sz w:val="24"/>
          <w:szCs w:val="24"/>
          <w:lang w:val="fr-CH"/>
        </w:rPr>
        <w:t>d</w:t>
      </w:r>
      <w:r w:rsidR="00556D4B">
        <w:rPr>
          <w:rFonts w:ascii="Times New Roman" w:hAnsi="Times New Roman" w:cs="Times New Roman"/>
          <w:sz w:val="24"/>
          <w:szCs w:val="24"/>
          <w:lang w:val="fr-CH"/>
        </w:rPr>
        <w:t>e motivations</w:t>
      </w:r>
      <w:r w:rsidRPr="00607DE6">
        <w:rPr>
          <w:rFonts w:ascii="Times New Roman" w:hAnsi="Times New Roman" w:cs="Times New Roman"/>
          <w:sz w:val="24"/>
          <w:szCs w:val="24"/>
          <w:lang w:val="fr-CH"/>
        </w:rPr>
        <w:t xml:space="preserve"> et de mesures spécifiques visant à promouvoir l'in</w:t>
      </w:r>
      <w:r w:rsidR="00556D4B">
        <w:rPr>
          <w:rFonts w:ascii="Times New Roman" w:hAnsi="Times New Roman" w:cs="Times New Roman"/>
          <w:sz w:val="24"/>
          <w:szCs w:val="24"/>
          <w:lang w:val="fr-CH"/>
        </w:rPr>
        <w:t>clusion</w:t>
      </w:r>
      <w:r w:rsidRPr="00607DE6">
        <w:rPr>
          <w:rFonts w:ascii="Times New Roman" w:hAnsi="Times New Roman" w:cs="Times New Roman"/>
          <w:sz w:val="24"/>
          <w:szCs w:val="24"/>
          <w:lang w:val="fr-CH"/>
        </w:rPr>
        <w:t xml:space="preserve"> des personnes handicapées dans le marché du travail ouvert, </w:t>
      </w:r>
      <w:r w:rsidR="00FD4B6C">
        <w:rPr>
          <w:rFonts w:ascii="Times New Roman" w:hAnsi="Times New Roman" w:cs="Times New Roman"/>
          <w:sz w:val="24"/>
          <w:szCs w:val="24"/>
          <w:lang w:val="fr-CH"/>
        </w:rPr>
        <w:t>aussi</w:t>
      </w:r>
      <w:r w:rsidRPr="00607DE6">
        <w:rPr>
          <w:rFonts w:ascii="Times New Roman" w:hAnsi="Times New Roman" w:cs="Times New Roman"/>
          <w:sz w:val="24"/>
          <w:szCs w:val="24"/>
          <w:lang w:val="fr-CH"/>
        </w:rPr>
        <w:t xml:space="preserve"> dans le secteur public que dans le secteur privé</w:t>
      </w:r>
      <w:r w:rsidR="004F131B" w:rsidRPr="004F131B">
        <w:rPr>
          <w:rFonts w:ascii="Times New Roman" w:hAnsi="Times New Roman" w:cs="Times New Roman"/>
          <w:sz w:val="24"/>
          <w:szCs w:val="24"/>
          <w:lang w:val="fr-CH"/>
        </w:rPr>
        <w:t>,</w:t>
      </w:r>
      <w:r w:rsidR="004F131B">
        <w:rPr>
          <w:rFonts w:ascii="Times New Roman" w:hAnsi="Times New Roman" w:cs="Times New Roman"/>
          <w:sz w:val="24"/>
          <w:szCs w:val="24"/>
          <w:vertAlign w:val="superscript"/>
        </w:rPr>
        <w:footnoteReference w:id="13"/>
      </w:r>
      <w:r w:rsidR="004F131B" w:rsidRPr="004F131B">
        <w:rPr>
          <w:rFonts w:ascii="Times New Roman" w:hAnsi="Times New Roman" w:cs="Times New Roman"/>
          <w:sz w:val="24"/>
          <w:szCs w:val="24"/>
          <w:lang w:val="fr-CH"/>
        </w:rPr>
        <w:t xml:space="preserve"> </w:t>
      </w:r>
      <w:r w:rsidRPr="00607DE6">
        <w:rPr>
          <w:rFonts w:ascii="Times New Roman" w:hAnsi="Times New Roman" w:cs="Times New Roman"/>
          <w:sz w:val="24"/>
          <w:szCs w:val="24"/>
          <w:lang w:val="fr-CH"/>
        </w:rPr>
        <w:t>et</w:t>
      </w:r>
      <w:r w:rsidR="00556D4B">
        <w:rPr>
          <w:rFonts w:ascii="Times New Roman" w:hAnsi="Times New Roman" w:cs="Times New Roman"/>
          <w:sz w:val="24"/>
          <w:szCs w:val="24"/>
          <w:lang w:val="fr-CH"/>
        </w:rPr>
        <w:t xml:space="preserve"> aussi</w:t>
      </w:r>
      <w:r w:rsidRPr="00607DE6">
        <w:rPr>
          <w:rFonts w:ascii="Times New Roman" w:hAnsi="Times New Roman" w:cs="Times New Roman"/>
          <w:sz w:val="24"/>
          <w:szCs w:val="24"/>
          <w:lang w:val="fr-CH"/>
        </w:rPr>
        <w:t xml:space="preserve"> par le faible niveau d</w:t>
      </w:r>
      <w:r w:rsidR="00556D4B">
        <w:rPr>
          <w:rFonts w:ascii="Times New Roman" w:hAnsi="Times New Roman" w:cs="Times New Roman"/>
          <w:sz w:val="24"/>
          <w:szCs w:val="24"/>
          <w:lang w:val="fr-CH"/>
        </w:rPr>
        <w:t>’accomplissement des mesures</w:t>
      </w:r>
      <w:r w:rsidRPr="00607DE6">
        <w:rPr>
          <w:rFonts w:ascii="Times New Roman" w:hAnsi="Times New Roman" w:cs="Times New Roman"/>
          <w:sz w:val="24"/>
          <w:szCs w:val="24"/>
          <w:lang w:val="fr-CH"/>
        </w:rPr>
        <w:t xml:space="preserve"> spécifiques, telles que les quotas </w:t>
      </w:r>
      <w:r w:rsidR="00556D4B">
        <w:rPr>
          <w:rFonts w:ascii="Times New Roman" w:hAnsi="Times New Roman" w:cs="Times New Roman"/>
          <w:sz w:val="24"/>
          <w:szCs w:val="24"/>
          <w:lang w:val="fr-CH"/>
        </w:rPr>
        <w:t>d’</w:t>
      </w:r>
      <w:r w:rsidRPr="00607DE6">
        <w:rPr>
          <w:rFonts w:ascii="Times New Roman" w:hAnsi="Times New Roman" w:cs="Times New Roman"/>
          <w:sz w:val="24"/>
          <w:szCs w:val="24"/>
          <w:lang w:val="fr-CH"/>
        </w:rPr>
        <w:t xml:space="preserve">emploi </w:t>
      </w:r>
      <w:r w:rsidR="00556D4B">
        <w:rPr>
          <w:rFonts w:ascii="Times New Roman" w:hAnsi="Times New Roman" w:cs="Times New Roman"/>
          <w:sz w:val="24"/>
          <w:szCs w:val="24"/>
          <w:lang w:val="fr-CH"/>
        </w:rPr>
        <w:t>pour les p</w:t>
      </w:r>
      <w:r w:rsidRPr="00607DE6">
        <w:rPr>
          <w:rFonts w:ascii="Times New Roman" w:hAnsi="Times New Roman" w:cs="Times New Roman"/>
          <w:sz w:val="24"/>
          <w:szCs w:val="24"/>
          <w:lang w:val="fr-CH"/>
        </w:rPr>
        <w:t>ersonnes handicapées</w:t>
      </w:r>
      <w:r w:rsidR="004F131B">
        <w:rPr>
          <w:rFonts w:ascii="Times New Roman" w:hAnsi="Times New Roman" w:cs="Times New Roman"/>
          <w:sz w:val="24"/>
          <w:szCs w:val="24"/>
          <w:vertAlign w:val="superscript"/>
        </w:rPr>
        <w:footnoteReference w:id="14"/>
      </w:r>
      <w:r w:rsidRPr="00607DE6">
        <w:rPr>
          <w:rFonts w:ascii="Times New Roman" w:hAnsi="Times New Roman" w:cs="Times New Roman"/>
          <w:sz w:val="24"/>
          <w:szCs w:val="24"/>
          <w:lang w:val="fr-CH"/>
        </w:rPr>
        <w:t xml:space="preserve">.  Dans ses </w:t>
      </w:r>
      <w:r w:rsidR="00FD4B6C">
        <w:rPr>
          <w:rFonts w:ascii="Times New Roman" w:hAnsi="Times New Roman" w:cs="Times New Roman"/>
          <w:sz w:val="24"/>
          <w:szCs w:val="24"/>
          <w:lang w:val="fr-CH"/>
        </w:rPr>
        <w:t>C</w:t>
      </w:r>
      <w:r w:rsidR="00556D4B">
        <w:rPr>
          <w:rFonts w:ascii="Times New Roman" w:hAnsi="Times New Roman" w:cs="Times New Roman"/>
          <w:sz w:val="24"/>
          <w:szCs w:val="24"/>
          <w:lang w:val="fr-CH"/>
        </w:rPr>
        <w:t>ommentaires</w:t>
      </w:r>
      <w:r w:rsidRPr="00607DE6">
        <w:rPr>
          <w:rFonts w:ascii="Times New Roman" w:hAnsi="Times New Roman" w:cs="Times New Roman"/>
          <w:sz w:val="24"/>
          <w:szCs w:val="24"/>
          <w:lang w:val="fr-CH"/>
        </w:rPr>
        <w:t xml:space="preserve"> </w:t>
      </w:r>
      <w:r w:rsidR="00FD4B6C">
        <w:rPr>
          <w:rFonts w:ascii="Times New Roman" w:hAnsi="Times New Roman" w:cs="Times New Roman"/>
          <w:sz w:val="24"/>
          <w:szCs w:val="24"/>
          <w:lang w:val="fr-CH"/>
        </w:rPr>
        <w:t>F</w:t>
      </w:r>
      <w:r w:rsidRPr="00607DE6">
        <w:rPr>
          <w:rFonts w:ascii="Times New Roman" w:hAnsi="Times New Roman" w:cs="Times New Roman"/>
          <w:sz w:val="24"/>
          <w:szCs w:val="24"/>
          <w:lang w:val="fr-CH"/>
        </w:rPr>
        <w:t xml:space="preserve">inales, le Comité a </w:t>
      </w:r>
      <w:r w:rsidR="00556D4B">
        <w:rPr>
          <w:rFonts w:ascii="Times New Roman" w:hAnsi="Times New Roman" w:cs="Times New Roman"/>
          <w:sz w:val="24"/>
          <w:szCs w:val="24"/>
          <w:lang w:val="fr-CH"/>
        </w:rPr>
        <w:t xml:space="preserve">encouragé </w:t>
      </w:r>
      <w:r w:rsidRPr="00607DE6">
        <w:rPr>
          <w:rFonts w:ascii="Times New Roman" w:hAnsi="Times New Roman" w:cs="Times New Roman"/>
          <w:sz w:val="24"/>
          <w:szCs w:val="24"/>
          <w:lang w:val="fr-CH"/>
        </w:rPr>
        <w:t xml:space="preserve">les États à prendre des mesures efficaces et positives pour garantir l'emploi des personnes handicapées, </w:t>
      </w:r>
      <w:r w:rsidR="00556D4B">
        <w:rPr>
          <w:rFonts w:ascii="Times New Roman" w:hAnsi="Times New Roman" w:cs="Times New Roman"/>
          <w:sz w:val="24"/>
          <w:szCs w:val="24"/>
          <w:lang w:val="fr-CH"/>
        </w:rPr>
        <w:t>notamment, d</w:t>
      </w:r>
      <w:r w:rsidRPr="00607DE6">
        <w:rPr>
          <w:rFonts w:ascii="Times New Roman" w:hAnsi="Times New Roman" w:cs="Times New Roman"/>
          <w:sz w:val="24"/>
          <w:szCs w:val="24"/>
          <w:lang w:val="fr-CH"/>
        </w:rPr>
        <w:t xml:space="preserve">es femmes </w:t>
      </w:r>
      <w:r w:rsidRPr="00607DE6">
        <w:rPr>
          <w:rFonts w:ascii="Times New Roman" w:hAnsi="Times New Roman" w:cs="Times New Roman"/>
          <w:sz w:val="24"/>
          <w:szCs w:val="24"/>
          <w:lang w:val="fr-CH"/>
        </w:rPr>
        <w:lastRenderedPageBreak/>
        <w:t xml:space="preserve">handicapées, </w:t>
      </w:r>
      <w:r w:rsidR="00556D4B">
        <w:rPr>
          <w:rFonts w:ascii="Times New Roman" w:hAnsi="Times New Roman" w:cs="Times New Roman"/>
          <w:sz w:val="24"/>
          <w:szCs w:val="24"/>
          <w:lang w:val="fr-CH"/>
        </w:rPr>
        <w:t>aussi</w:t>
      </w:r>
      <w:r w:rsidRPr="00607DE6">
        <w:rPr>
          <w:rFonts w:ascii="Times New Roman" w:hAnsi="Times New Roman" w:cs="Times New Roman"/>
          <w:sz w:val="24"/>
          <w:szCs w:val="24"/>
          <w:lang w:val="fr-CH"/>
        </w:rPr>
        <w:t xml:space="preserve"> le secteur public </w:t>
      </w:r>
      <w:r w:rsidR="00556D4B">
        <w:rPr>
          <w:rFonts w:ascii="Times New Roman" w:hAnsi="Times New Roman" w:cs="Times New Roman"/>
          <w:sz w:val="24"/>
          <w:szCs w:val="24"/>
          <w:lang w:val="fr-CH"/>
        </w:rPr>
        <w:t>que</w:t>
      </w:r>
      <w:r w:rsidRPr="00607DE6">
        <w:rPr>
          <w:rFonts w:ascii="Times New Roman" w:hAnsi="Times New Roman" w:cs="Times New Roman"/>
          <w:sz w:val="24"/>
          <w:szCs w:val="24"/>
          <w:lang w:val="fr-CH"/>
        </w:rPr>
        <w:t xml:space="preserve"> privé, pour </w:t>
      </w:r>
      <w:r w:rsidR="00556D4B">
        <w:rPr>
          <w:rFonts w:ascii="Times New Roman" w:hAnsi="Times New Roman" w:cs="Times New Roman"/>
          <w:sz w:val="24"/>
          <w:szCs w:val="24"/>
          <w:lang w:val="fr-CH"/>
        </w:rPr>
        <w:t xml:space="preserve">veiller par </w:t>
      </w:r>
      <w:r w:rsidRPr="00607DE6">
        <w:rPr>
          <w:rFonts w:ascii="Times New Roman" w:hAnsi="Times New Roman" w:cs="Times New Roman"/>
          <w:sz w:val="24"/>
          <w:szCs w:val="24"/>
          <w:lang w:val="fr-CH"/>
        </w:rPr>
        <w:t xml:space="preserve">la non-discrimination </w:t>
      </w:r>
      <w:r w:rsidR="00556D4B">
        <w:rPr>
          <w:rFonts w:ascii="Times New Roman" w:hAnsi="Times New Roman" w:cs="Times New Roman"/>
          <w:sz w:val="24"/>
          <w:szCs w:val="24"/>
          <w:lang w:val="fr-CH"/>
        </w:rPr>
        <w:t xml:space="preserve">dans </w:t>
      </w:r>
      <w:r w:rsidRPr="00607DE6">
        <w:rPr>
          <w:rFonts w:ascii="Times New Roman" w:hAnsi="Times New Roman" w:cs="Times New Roman"/>
          <w:sz w:val="24"/>
          <w:szCs w:val="24"/>
          <w:lang w:val="fr-CH"/>
        </w:rPr>
        <w:t>l'emploi et pour que le marché du travail ouvert soit inclusif et</w:t>
      </w:r>
      <w:r w:rsidR="004F131B">
        <w:rPr>
          <w:rFonts w:ascii="Times New Roman" w:hAnsi="Times New Roman" w:cs="Times New Roman"/>
          <w:sz w:val="24"/>
          <w:szCs w:val="24"/>
          <w:lang w:val="fr-CH"/>
        </w:rPr>
        <w:t xml:space="preserve"> </w:t>
      </w:r>
      <w:r w:rsidR="001720C1">
        <w:rPr>
          <w:rFonts w:ascii="Times New Roman" w:hAnsi="Times New Roman" w:cs="Times New Roman"/>
          <w:sz w:val="24"/>
          <w:szCs w:val="24"/>
          <w:lang w:val="fr-CH"/>
        </w:rPr>
        <w:t>accessible.</w:t>
      </w:r>
      <w:r w:rsidR="001732A2" w:rsidRPr="00ED1B86">
        <w:rPr>
          <w:rFonts w:ascii="Times New Roman" w:hAnsi="Times New Roman" w:cs="Times New Roman"/>
          <w:sz w:val="24"/>
          <w:szCs w:val="24"/>
          <w:vertAlign w:val="superscript"/>
        </w:rPr>
        <w:footnoteReference w:id="15"/>
      </w:r>
    </w:p>
    <w:p w14:paraId="05581F7A" w14:textId="77777777" w:rsidR="00FD4B6C" w:rsidRDefault="00FD4B6C" w:rsidP="00F8181D">
      <w:pPr>
        <w:suppressAutoHyphens/>
        <w:spacing w:after="0" w:line="276" w:lineRule="auto"/>
        <w:jc w:val="both"/>
        <w:rPr>
          <w:rFonts w:ascii="Times New Roman" w:eastAsia="Times New Roman" w:hAnsi="Times New Roman" w:cs="Times New Roman"/>
          <w:sz w:val="24"/>
          <w:szCs w:val="24"/>
          <w:lang w:val="fr-CH"/>
        </w:rPr>
      </w:pPr>
    </w:p>
    <w:p w14:paraId="362FAC6E" w14:textId="6851E2F6" w:rsidR="00F8181D" w:rsidRPr="00F8181D" w:rsidRDefault="00237E2A" w:rsidP="00F8181D">
      <w:pPr>
        <w:suppressAutoHyphens/>
        <w:spacing w:after="0" w:line="276" w:lineRule="auto"/>
        <w:jc w:val="both"/>
        <w:rPr>
          <w:rFonts w:ascii="Times New Roman" w:eastAsia="Times New Roman" w:hAnsi="Times New Roman" w:cs="Times New Roman"/>
          <w:sz w:val="24"/>
          <w:szCs w:val="24"/>
          <w:lang w:val="fr-CH"/>
        </w:rPr>
      </w:pPr>
      <w:r w:rsidRPr="00237E2A">
        <w:rPr>
          <w:rFonts w:ascii="Times New Roman" w:hAnsi="Times New Roman" w:cs="Times New Roman"/>
          <w:sz w:val="24"/>
          <w:szCs w:val="24"/>
          <w:lang w:val="fr-CH"/>
        </w:rPr>
        <w:t xml:space="preserve">Le Comité a recommandé aux États parties d'adopter des mesures d'action positive, </w:t>
      </w:r>
      <w:r w:rsidR="001720C1">
        <w:rPr>
          <w:rFonts w:ascii="Times New Roman" w:hAnsi="Times New Roman" w:cs="Times New Roman"/>
          <w:sz w:val="24"/>
          <w:szCs w:val="24"/>
          <w:lang w:val="fr-CH"/>
        </w:rPr>
        <w:t>telle que la fourniture</w:t>
      </w:r>
      <w:r w:rsidRPr="00237E2A">
        <w:rPr>
          <w:rFonts w:ascii="Times New Roman" w:hAnsi="Times New Roman" w:cs="Times New Roman"/>
          <w:sz w:val="24"/>
          <w:szCs w:val="24"/>
          <w:lang w:val="fr-CH"/>
        </w:rPr>
        <w:t xml:space="preserve"> des mesures d</w:t>
      </w:r>
      <w:r w:rsidR="001720C1">
        <w:rPr>
          <w:rFonts w:ascii="Times New Roman" w:hAnsi="Times New Roman" w:cs="Times New Roman"/>
          <w:sz w:val="24"/>
          <w:szCs w:val="24"/>
          <w:lang w:val="fr-CH"/>
        </w:rPr>
        <w:t>e motivation</w:t>
      </w:r>
      <w:r w:rsidRPr="00237E2A">
        <w:rPr>
          <w:rFonts w:ascii="Times New Roman" w:hAnsi="Times New Roman" w:cs="Times New Roman"/>
          <w:sz w:val="24"/>
          <w:szCs w:val="24"/>
          <w:lang w:val="fr-CH"/>
        </w:rPr>
        <w:t xml:space="preserve">, </w:t>
      </w:r>
      <w:r w:rsidR="001720C1">
        <w:rPr>
          <w:rFonts w:ascii="Times New Roman" w:hAnsi="Times New Roman" w:cs="Times New Roman"/>
          <w:sz w:val="24"/>
          <w:szCs w:val="24"/>
          <w:lang w:val="fr-CH"/>
        </w:rPr>
        <w:t xml:space="preserve">afin d’augmenter </w:t>
      </w:r>
      <w:r w:rsidRPr="00237E2A">
        <w:rPr>
          <w:rFonts w:ascii="Times New Roman" w:hAnsi="Times New Roman" w:cs="Times New Roman"/>
          <w:sz w:val="24"/>
          <w:szCs w:val="24"/>
          <w:lang w:val="fr-CH"/>
        </w:rPr>
        <w:t>l'emploi des personnes handicapées dans les secteurs public</w:t>
      </w:r>
      <w:r w:rsidR="00FE38ED">
        <w:rPr>
          <w:rFonts w:ascii="Times New Roman" w:hAnsi="Times New Roman" w:cs="Times New Roman"/>
          <w:sz w:val="24"/>
          <w:szCs w:val="24"/>
          <w:lang w:val="fr-CH"/>
        </w:rPr>
        <w:t xml:space="preserve">s </w:t>
      </w:r>
      <w:r w:rsidRPr="00237E2A">
        <w:rPr>
          <w:rFonts w:ascii="Times New Roman" w:hAnsi="Times New Roman" w:cs="Times New Roman"/>
          <w:sz w:val="24"/>
          <w:szCs w:val="24"/>
          <w:lang w:val="fr-CH"/>
        </w:rPr>
        <w:t>et privé</w:t>
      </w:r>
      <w:r w:rsidR="00FE38ED">
        <w:rPr>
          <w:rFonts w:ascii="Times New Roman" w:hAnsi="Times New Roman" w:cs="Times New Roman"/>
          <w:sz w:val="24"/>
          <w:szCs w:val="24"/>
          <w:lang w:val="fr-CH"/>
        </w:rPr>
        <w:t>s</w:t>
      </w:r>
      <w:r w:rsidR="001720C1">
        <w:rPr>
          <w:rFonts w:ascii="Times New Roman" w:hAnsi="Times New Roman" w:cs="Times New Roman"/>
          <w:sz w:val="24"/>
          <w:szCs w:val="24"/>
          <w:lang w:val="fr-CH"/>
        </w:rPr>
        <w:t xml:space="preserve"> ; </w:t>
      </w:r>
      <w:r w:rsidRPr="00237E2A">
        <w:rPr>
          <w:rFonts w:ascii="Times New Roman" w:hAnsi="Times New Roman" w:cs="Times New Roman"/>
          <w:sz w:val="24"/>
          <w:szCs w:val="24"/>
          <w:lang w:val="fr-CH"/>
        </w:rPr>
        <w:t xml:space="preserve">par exemple en introduisant </w:t>
      </w:r>
      <w:r w:rsidR="001720C1">
        <w:rPr>
          <w:rFonts w:ascii="Times New Roman" w:hAnsi="Times New Roman" w:cs="Times New Roman"/>
          <w:sz w:val="24"/>
          <w:szCs w:val="24"/>
          <w:lang w:val="fr-CH"/>
        </w:rPr>
        <w:t>l</w:t>
      </w:r>
      <w:r w:rsidRPr="00237E2A">
        <w:rPr>
          <w:rFonts w:ascii="Times New Roman" w:hAnsi="Times New Roman" w:cs="Times New Roman"/>
          <w:sz w:val="24"/>
          <w:szCs w:val="24"/>
          <w:lang w:val="fr-CH"/>
        </w:rPr>
        <w:t xml:space="preserve">es systèmes de quotas </w:t>
      </w:r>
      <w:r w:rsidR="001720C1">
        <w:rPr>
          <w:rFonts w:ascii="Times New Roman" w:hAnsi="Times New Roman" w:cs="Times New Roman"/>
          <w:sz w:val="24"/>
          <w:szCs w:val="24"/>
          <w:lang w:val="fr-CH"/>
        </w:rPr>
        <w:t>dont le</w:t>
      </w:r>
      <w:r w:rsidRPr="00237E2A">
        <w:rPr>
          <w:rFonts w:ascii="Times New Roman" w:hAnsi="Times New Roman" w:cs="Times New Roman"/>
          <w:sz w:val="24"/>
          <w:szCs w:val="24"/>
          <w:lang w:val="fr-CH"/>
        </w:rPr>
        <w:t xml:space="preserve">s mécanismes d'application </w:t>
      </w:r>
      <w:r w:rsidR="001720C1">
        <w:rPr>
          <w:rFonts w:ascii="Times New Roman" w:hAnsi="Times New Roman" w:cs="Times New Roman"/>
          <w:sz w:val="24"/>
          <w:szCs w:val="24"/>
          <w:lang w:val="fr-CH"/>
        </w:rPr>
        <w:t xml:space="preserve">seront </w:t>
      </w:r>
      <w:r w:rsidRPr="00237E2A">
        <w:rPr>
          <w:rFonts w:ascii="Times New Roman" w:hAnsi="Times New Roman" w:cs="Times New Roman"/>
          <w:sz w:val="24"/>
          <w:szCs w:val="24"/>
          <w:lang w:val="fr-CH"/>
        </w:rPr>
        <w:t xml:space="preserve">efficaces et </w:t>
      </w:r>
      <w:r w:rsidR="001720C1">
        <w:rPr>
          <w:rFonts w:ascii="Times New Roman" w:hAnsi="Times New Roman" w:cs="Times New Roman"/>
          <w:sz w:val="24"/>
          <w:szCs w:val="24"/>
          <w:lang w:val="fr-CH"/>
        </w:rPr>
        <w:t>qu’il y ait des sanctions par l’</w:t>
      </w:r>
      <w:r w:rsidR="006309ED">
        <w:rPr>
          <w:rFonts w:ascii="Times New Roman" w:hAnsi="Times New Roman" w:cs="Times New Roman"/>
          <w:sz w:val="24"/>
          <w:szCs w:val="24"/>
          <w:lang w:val="fr-CH"/>
        </w:rPr>
        <w:t>inaccomplissement.</w:t>
      </w:r>
      <w:r w:rsidR="001720C1" w:rsidRPr="00ED1B86">
        <w:rPr>
          <w:rFonts w:ascii="Times New Roman" w:eastAsia="Times New Roman" w:hAnsi="Times New Roman" w:cs="Times New Roman"/>
          <w:sz w:val="24"/>
          <w:szCs w:val="24"/>
          <w:vertAlign w:val="superscript"/>
        </w:rPr>
        <w:footnoteReference w:id="16"/>
      </w:r>
      <w:r w:rsidR="006309ED">
        <w:rPr>
          <w:rFonts w:ascii="Times New Roman" w:eastAsia="Times New Roman" w:hAnsi="Times New Roman" w:cs="Times New Roman"/>
          <w:sz w:val="24"/>
          <w:szCs w:val="24"/>
          <w:lang w:val="fr-CH"/>
        </w:rPr>
        <w:t>. L</w:t>
      </w:r>
      <w:r w:rsidRPr="00237E2A">
        <w:rPr>
          <w:rFonts w:ascii="Times New Roman" w:hAnsi="Times New Roman" w:cs="Times New Roman"/>
          <w:sz w:val="24"/>
          <w:szCs w:val="24"/>
          <w:lang w:val="fr-CH"/>
        </w:rPr>
        <w:t>e Comité a constaté que l'obligation d'avoir des quotas n'a pas toujours été effectivement mise en œuvre à la lumière de la Convention</w:t>
      </w:r>
      <w:r w:rsidR="006309ED">
        <w:rPr>
          <w:rFonts w:ascii="Times New Roman" w:hAnsi="Times New Roman" w:cs="Times New Roman"/>
          <w:sz w:val="24"/>
          <w:szCs w:val="24"/>
          <w:lang w:val="fr-CH"/>
        </w:rPr>
        <w:t> ; en conséquence, parfois,</w:t>
      </w:r>
      <w:r w:rsidRPr="00237E2A">
        <w:rPr>
          <w:rFonts w:ascii="Times New Roman" w:hAnsi="Times New Roman" w:cs="Times New Roman"/>
          <w:sz w:val="24"/>
          <w:szCs w:val="24"/>
          <w:lang w:val="fr-CH"/>
        </w:rPr>
        <w:t xml:space="preserve"> </w:t>
      </w:r>
      <w:r w:rsidR="006309ED">
        <w:rPr>
          <w:rFonts w:ascii="Times New Roman" w:hAnsi="Times New Roman" w:cs="Times New Roman"/>
          <w:sz w:val="24"/>
          <w:szCs w:val="24"/>
          <w:lang w:val="fr-CH"/>
        </w:rPr>
        <w:t>les employeurs préfèrent payer des</w:t>
      </w:r>
      <w:r w:rsidRPr="00237E2A">
        <w:rPr>
          <w:rFonts w:ascii="Times New Roman" w:hAnsi="Times New Roman" w:cs="Times New Roman"/>
          <w:sz w:val="24"/>
          <w:szCs w:val="24"/>
          <w:lang w:val="fr-CH"/>
        </w:rPr>
        <w:t xml:space="preserve"> amendes au lieu de respecter les </w:t>
      </w:r>
      <w:r w:rsidR="006309ED">
        <w:rPr>
          <w:rFonts w:ascii="Times New Roman" w:hAnsi="Times New Roman" w:cs="Times New Roman"/>
          <w:sz w:val="24"/>
          <w:szCs w:val="24"/>
          <w:lang w:val="fr-CH"/>
        </w:rPr>
        <w:t xml:space="preserve">motivations </w:t>
      </w:r>
      <w:r w:rsidRPr="00237E2A">
        <w:rPr>
          <w:rFonts w:ascii="Times New Roman" w:hAnsi="Times New Roman" w:cs="Times New Roman"/>
          <w:sz w:val="24"/>
          <w:szCs w:val="24"/>
          <w:lang w:val="fr-CH"/>
        </w:rPr>
        <w:t xml:space="preserve">prévues </w:t>
      </w:r>
      <w:r w:rsidR="00D2766F">
        <w:rPr>
          <w:rFonts w:ascii="Times New Roman" w:hAnsi="Times New Roman" w:cs="Times New Roman"/>
          <w:sz w:val="24"/>
          <w:szCs w:val="24"/>
          <w:lang w:val="fr-CH"/>
        </w:rPr>
        <w:t>au</w:t>
      </w:r>
      <w:r w:rsidRPr="00237E2A">
        <w:rPr>
          <w:rFonts w:ascii="Times New Roman" w:hAnsi="Times New Roman" w:cs="Times New Roman"/>
          <w:sz w:val="24"/>
          <w:szCs w:val="24"/>
          <w:lang w:val="fr-CH"/>
        </w:rPr>
        <w:t xml:space="preserve"> le système de quotas. </w:t>
      </w:r>
      <w:r w:rsidR="006309ED">
        <w:rPr>
          <w:rFonts w:ascii="Times New Roman" w:hAnsi="Times New Roman" w:cs="Times New Roman"/>
          <w:sz w:val="24"/>
          <w:szCs w:val="24"/>
          <w:lang w:val="fr-CH"/>
        </w:rPr>
        <w:t xml:space="preserve">Il faudra que les États évaluent et font une analyse critique du </w:t>
      </w:r>
      <w:r w:rsidRPr="00237E2A">
        <w:rPr>
          <w:rFonts w:ascii="Times New Roman" w:hAnsi="Times New Roman" w:cs="Times New Roman"/>
          <w:sz w:val="24"/>
          <w:szCs w:val="24"/>
          <w:lang w:val="fr-CH"/>
        </w:rPr>
        <w:t xml:space="preserve">système de quotas car il pourrait également avoir </w:t>
      </w:r>
      <w:r w:rsidR="006309ED">
        <w:rPr>
          <w:rFonts w:ascii="Times New Roman" w:hAnsi="Times New Roman" w:cs="Times New Roman"/>
          <w:sz w:val="24"/>
          <w:szCs w:val="24"/>
          <w:lang w:val="fr-CH"/>
        </w:rPr>
        <w:t>l’</w:t>
      </w:r>
      <w:r w:rsidRPr="00237E2A">
        <w:rPr>
          <w:rFonts w:ascii="Times New Roman" w:hAnsi="Times New Roman" w:cs="Times New Roman"/>
          <w:sz w:val="24"/>
          <w:szCs w:val="24"/>
          <w:lang w:val="fr-CH"/>
        </w:rPr>
        <w:t xml:space="preserve">effet de favoriser l'emploi de personnes handicapées ayant de faibles </w:t>
      </w:r>
      <w:r w:rsidR="006309ED">
        <w:rPr>
          <w:rFonts w:ascii="Times New Roman" w:hAnsi="Times New Roman" w:cs="Times New Roman"/>
          <w:sz w:val="24"/>
          <w:szCs w:val="24"/>
          <w:lang w:val="fr-CH"/>
        </w:rPr>
        <w:t xml:space="preserve">nécessités </w:t>
      </w:r>
      <w:r w:rsidRPr="00237E2A">
        <w:rPr>
          <w:rFonts w:ascii="Times New Roman" w:hAnsi="Times New Roman" w:cs="Times New Roman"/>
          <w:sz w:val="24"/>
          <w:szCs w:val="24"/>
          <w:lang w:val="fr-CH"/>
        </w:rPr>
        <w:t>en matière de soutien, laiss</w:t>
      </w:r>
      <w:r w:rsidR="006309ED">
        <w:rPr>
          <w:rFonts w:ascii="Times New Roman" w:hAnsi="Times New Roman" w:cs="Times New Roman"/>
          <w:sz w:val="24"/>
          <w:szCs w:val="24"/>
          <w:lang w:val="fr-CH"/>
        </w:rPr>
        <w:t xml:space="preserve">ant de côté les handicapés qui ont de nécessités plus importantes ou de favoriser </w:t>
      </w:r>
      <w:r w:rsidRPr="00237E2A">
        <w:rPr>
          <w:rFonts w:ascii="Times New Roman" w:hAnsi="Times New Roman" w:cs="Times New Roman"/>
          <w:sz w:val="24"/>
          <w:szCs w:val="24"/>
          <w:lang w:val="fr-CH"/>
        </w:rPr>
        <w:t>l</w:t>
      </w:r>
      <w:r w:rsidR="006309ED">
        <w:rPr>
          <w:rFonts w:ascii="Times New Roman" w:hAnsi="Times New Roman" w:cs="Times New Roman"/>
          <w:sz w:val="24"/>
          <w:szCs w:val="24"/>
          <w:lang w:val="fr-CH"/>
        </w:rPr>
        <w:t>’embauche</w:t>
      </w:r>
      <w:r w:rsidRPr="00237E2A">
        <w:rPr>
          <w:rFonts w:ascii="Times New Roman" w:hAnsi="Times New Roman" w:cs="Times New Roman"/>
          <w:sz w:val="24"/>
          <w:szCs w:val="24"/>
          <w:lang w:val="fr-CH"/>
        </w:rPr>
        <w:t xml:space="preserve"> de personnes handicapées </w:t>
      </w:r>
      <w:r w:rsidR="006309ED">
        <w:rPr>
          <w:rFonts w:ascii="Times New Roman" w:hAnsi="Times New Roman" w:cs="Times New Roman"/>
          <w:sz w:val="24"/>
          <w:szCs w:val="24"/>
          <w:lang w:val="fr-CH"/>
        </w:rPr>
        <w:t>seulement p</w:t>
      </w:r>
      <w:r w:rsidRPr="00237E2A">
        <w:rPr>
          <w:rFonts w:ascii="Times New Roman" w:hAnsi="Times New Roman" w:cs="Times New Roman"/>
          <w:sz w:val="24"/>
          <w:szCs w:val="24"/>
          <w:lang w:val="fr-CH"/>
        </w:rPr>
        <w:t>our des emplois de niveau</w:t>
      </w:r>
      <w:r w:rsidR="006309ED">
        <w:rPr>
          <w:rFonts w:ascii="Times New Roman" w:hAnsi="Times New Roman" w:cs="Times New Roman"/>
          <w:sz w:val="24"/>
          <w:szCs w:val="24"/>
          <w:lang w:val="fr-CH"/>
        </w:rPr>
        <w:t xml:space="preserve"> bas</w:t>
      </w:r>
      <w:r w:rsidRPr="00237E2A">
        <w:rPr>
          <w:rFonts w:ascii="Times New Roman" w:hAnsi="Times New Roman" w:cs="Times New Roman"/>
          <w:sz w:val="24"/>
          <w:szCs w:val="24"/>
          <w:lang w:val="fr-CH"/>
        </w:rPr>
        <w:t xml:space="preserve">. Le Comité </w:t>
      </w:r>
      <w:r w:rsidR="00F8181D">
        <w:rPr>
          <w:rFonts w:ascii="Times New Roman" w:hAnsi="Times New Roman" w:cs="Times New Roman"/>
          <w:sz w:val="24"/>
          <w:szCs w:val="24"/>
          <w:lang w:val="fr-CH"/>
        </w:rPr>
        <w:t xml:space="preserve">reconnaît aussi que </w:t>
      </w:r>
      <w:r w:rsidRPr="00237E2A">
        <w:rPr>
          <w:rFonts w:ascii="Times New Roman" w:hAnsi="Times New Roman" w:cs="Times New Roman"/>
          <w:sz w:val="24"/>
          <w:szCs w:val="24"/>
          <w:lang w:val="fr-CH"/>
        </w:rPr>
        <w:t>les mesures positives</w:t>
      </w:r>
      <w:r w:rsidR="00F8181D">
        <w:rPr>
          <w:rFonts w:ascii="Times New Roman" w:hAnsi="Times New Roman" w:cs="Times New Roman"/>
          <w:sz w:val="24"/>
          <w:szCs w:val="24"/>
          <w:lang w:val="fr-CH"/>
        </w:rPr>
        <w:t xml:space="preserve">, </w:t>
      </w:r>
      <w:r w:rsidRPr="00237E2A">
        <w:rPr>
          <w:rFonts w:ascii="Times New Roman" w:hAnsi="Times New Roman" w:cs="Times New Roman"/>
          <w:sz w:val="24"/>
          <w:szCs w:val="24"/>
          <w:lang w:val="fr-CH"/>
        </w:rPr>
        <w:t xml:space="preserve">telles que les </w:t>
      </w:r>
      <w:r w:rsidR="00F8181D">
        <w:rPr>
          <w:rFonts w:ascii="Times New Roman" w:hAnsi="Times New Roman" w:cs="Times New Roman"/>
          <w:sz w:val="24"/>
          <w:szCs w:val="24"/>
          <w:lang w:val="fr-CH"/>
        </w:rPr>
        <w:t>assignations pour l’</w:t>
      </w:r>
      <w:r w:rsidR="00D257B3">
        <w:rPr>
          <w:rFonts w:ascii="Times New Roman" w:hAnsi="Times New Roman" w:cs="Times New Roman"/>
          <w:sz w:val="24"/>
          <w:szCs w:val="24"/>
          <w:lang w:val="fr-CH"/>
        </w:rPr>
        <w:t>intégration</w:t>
      </w:r>
      <w:r w:rsidRPr="00237E2A">
        <w:rPr>
          <w:rFonts w:ascii="Times New Roman" w:hAnsi="Times New Roman" w:cs="Times New Roman"/>
          <w:sz w:val="24"/>
          <w:szCs w:val="24"/>
          <w:lang w:val="fr-CH"/>
        </w:rPr>
        <w:t xml:space="preserve"> ne devraient pas </w:t>
      </w:r>
      <w:r w:rsidR="00F8181D">
        <w:rPr>
          <w:rFonts w:ascii="Times New Roman" w:hAnsi="Times New Roman" w:cs="Times New Roman"/>
          <w:sz w:val="24"/>
          <w:szCs w:val="24"/>
          <w:lang w:val="fr-CH"/>
        </w:rPr>
        <w:t>devenir une d</w:t>
      </w:r>
      <w:r w:rsidRPr="00237E2A">
        <w:rPr>
          <w:rFonts w:ascii="Times New Roman" w:hAnsi="Times New Roman" w:cs="Times New Roman"/>
          <w:sz w:val="24"/>
          <w:szCs w:val="24"/>
          <w:lang w:val="fr-CH"/>
        </w:rPr>
        <w:t xml:space="preserve">iscrimination indirecte lorsque les difficultés </w:t>
      </w:r>
      <w:r w:rsidR="00F8181D">
        <w:rPr>
          <w:rFonts w:ascii="Times New Roman" w:hAnsi="Times New Roman" w:cs="Times New Roman"/>
          <w:sz w:val="24"/>
          <w:szCs w:val="24"/>
          <w:lang w:val="fr-CH"/>
        </w:rPr>
        <w:t>des</w:t>
      </w:r>
      <w:r w:rsidRPr="00237E2A">
        <w:rPr>
          <w:rFonts w:ascii="Times New Roman" w:hAnsi="Times New Roman" w:cs="Times New Roman"/>
          <w:sz w:val="24"/>
          <w:szCs w:val="24"/>
          <w:lang w:val="fr-CH"/>
        </w:rPr>
        <w:t xml:space="preserve"> employeurs pour réclamer les </w:t>
      </w:r>
      <w:r w:rsidR="00F8181D">
        <w:rPr>
          <w:rFonts w:ascii="Times New Roman" w:hAnsi="Times New Roman" w:cs="Times New Roman"/>
          <w:sz w:val="24"/>
          <w:szCs w:val="24"/>
          <w:lang w:val="fr-CH"/>
        </w:rPr>
        <w:t xml:space="preserve">assignations </w:t>
      </w:r>
      <w:r w:rsidRPr="00237E2A">
        <w:rPr>
          <w:rFonts w:ascii="Times New Roman" w:hAnsi="Times New Roman" w:cs="Times New Roman"/>
          <w:sz w:val="24"/>
          <w:szCs w:val="24"/>
          <w:lang w:val="fr-CH"/>
        </w:rPr>
        <w:t>placent les candidats handicapés da</w:t>
      </w:r>
      <w:r w:rsidR="00F8181D">
        <w:rPr>
          <w:rFonts w:ascii="Times New Roman" w:hAnsi="Times New Roman" w:cs="Times New Roman"/>
          <w:sz w:val="24"/>
          <w:szCs w:val="24"/>
          <w:lang w:val="fr-CH"/>
        </w:rPr>
        <w:t>ns une position désavantageuse.</w:t>
      </w:r>
      <w:r w:rsidR="00F8181D" w:rsidRPr="00ED1B86">
        <w:rPr>
          <w:rFonts w:ascii="Times New Roman" w:eastAsia="Times New Roman" w:hAnsi="Times New Roman" w:cs="Times New Roman"/>
          <w:sz w:val="24"/>
          <w:szCs w:val="24"/>
          <w:vertAlign w:val="superscript"/>
        </w:rPr>
        <w:footnoteReference w:id="17"/>
      </w:r>
      <w:r w:rsidR="00F8181D" w:rsidRPr="00F8181D">
        <w:rPr>
          <w:rFonts w:ascii="Times New Roman" w:eastAsia="Times New Roman" w:hAnsi="Times New Roman" w:cs="Times New Roman"/>
          <w:sz w:val="24"/>
          <w:szCs w:val="24"/>
          <w:lang w:val="fr-CH"/>
        </w:rPr>
        <w:t xml:space="preserve"> </w:t>
      </w:r>
    </w:p>
    <w:p w14:paraId="5DF6C057" w14:textId="77777777" w:rsidR="00F8181D" w:rsidRPr="00F8181D" w:rsidRDefault="00F8181D" w:rsidP="00F8181D">
      <w:pPr>
        <w:suppressAutoHyphens/>
        <w:spacing w:after="0" w:line="276" w:lineRule="auto"/>
        <w:jc w:val="both"/>
        <w:rPr>
          <w:rFonts w:ascii="Times New Roman" w:eastAsia="Times New Roman" w:hAnsi="Times New Roman" w:cs="Times New Roman"/>
          <w:sz w:val="24"/>
          <w:szCs w:val="24"/>
          <w:lang w:val="fr-CH"/>
        </w:rPr>
      </w:pPr>
    </w:p>
    <w:p w14:paraId="28ED2EF1" w14:textId="6498267E" w:rsidR="00237E2A" w:rsidRPr="00237E2A" w:rsidRDefault="00237E2A" w:rsidP="00237E2A">
      <w:pPr>
        <w:spacing w:line="276" w:lineRule="auto"/>
        <w:jc w:val="both"/>
        <w:rPr>
          <w:rFonts w:ascii="Times New Roman" w:hAnsi="Times New Roman" w:cs="Times New Roman"/>
          <w:sz w:val="24"/>
          <w:szCs w:val="24"/>
          <w:lang w:val="fr-CH"/>
        </w:rPr>
      </w:pPr>
      <w:r w:rsidRPr="00237E2A">
        <w:rPr>
          <w:rFonts w:ascii="Times New Roman" w:hAnsi="Times New Roman" w:cs="Times New Roman"/>
          <w:sz w:val="24"/>
          <w:szCs w:val="24"/>
          <w:lang w:val="fr-CH"/>
        </w:rPr>
        <w:t xml:space="preserve"> Les programmes d'action positive que les États peuvent utiliser pour promouvoir le droit à l'emploi sont, </w:t>
      </w:r>
      <w:r w:rsidR="00EF2670">
        <w:rPr>
          <w:rFonts w:ascii="Times New Roman" w:hAnsi="Times New Roman" w:cs="Times New Roman"/>
          <w:sz w:val="24"/>
          <w:szCs w:val="24"/>
          <w:lang w:val="fr-CH"/>
        </w:rPr>
        <w:t xml:space="preserve">parmi d’autres, </w:t>
      </w:r>
      <w:r w:rsidR="00EF2670" w:rsidRPr="00237E2A">
        <w:rPr>
          <w:rFonts w:ascii="Times New Roman" w:hAnsi="Times New Roman" w:cs="Times New Roman"/>
          <w:sz w:val="24"/>
          <w:szCs w:val="24"/>
          <w:lang w:val="fr-CH"/>
        </w:rPr>
        <w:t>l</w:t>
      </w:r>
      <w:r w:rsidR="00EF2670">
        <w:rPr>
          <w:rFonts w:ascii="Times New Roman" w:hAnsi="Times New Roman" w:cs="Times New Roman"/>
          <w:sz w:val="24"/>
          <w:szCs w:val="24"/>
          <w:lang w:val="fr-CH"/>
        </w:rPr>
        <w:t>’embauche publique</w:t>
      </w:r>
      <w:r w:rsidRPr="00237E2A">
        <w:rPr>
          <w:rFonts w:ascii="Times New Roman" w:hAnsi="Times New Roman" w:cs="Times New Roman"/>
          <w:sz w:val="24"/>
          <w:szCs w:val="24"/>
          <w:lang w:val="fr-CH"/>
        </w:rPr>
        <w:t xml:space="preserve"> et </w:t>
      </w:r>
      <w:r w:rsidR="00EF2670" w:rsidRPr="00237E2A">
        <w:rPr>
          <w:rFonts w:ascii="Times New Roman" w:hAnsi="Times New Roman" w:cs="Times New Roman"/>
          <w:sz w:val="24"/>
          <w:szCs w:val="24"/>
          <w:lang w:val="fr-CH"/>
        </w:rPr>
        <w:t xml:space="preserve">les </w:t>
      </w:r>
      <w:r w:rsidR="00EF2670">
        <w:rPr>
          <w:rFonts w:ascii="Times New Roman" w:hAnsi="Times New Roman" w:cs="Times New Roman"/>
          <w:sz w:val="24"/>
          <w:szCs w:val="24"/>
          <w:lang w:val="fr-CH"/>
        </w:rPr>
        <w:t>motivations économiques</w:t>
      </w:r>
      <w:r w:rsidRPr="00237E2A">
        <w:rPr>
          <w:rFonts w:ascii="Times New Roman" w:hAnsi="Times New Roman" w:cs="Times New Roman"/>
          <w:sz w:val="24"/>
          <w:szCs w:val="24"/>
          <w:lang w:val="fr-CH"/>
        </w:rPr>
        <w:t xml:space="preserve">. Les mesures </w:t>
      </w:r>
      <w:r w:rsidR="00EF2670">
        <w:rPr>
          <w:rFonts w:ascii="Times New Roman" w:hAnsi="Times New Roman" w:cs="Times New Roman"/>
          <w:sz w:val="24"/>
          <w:szCs w:val="24"/>
          <w:lang w:val="fr-CH"/>
        </w:rPr>
        <w:t>d’embauche publique</w:t>
      </w:r>
      <w:r w:rsidRPr="00237E2A">
        <w:rPr>
          <w:rFonts w:ascii="Times New Roman" w:hAnsi="Times New Roman" w:cs="Times New Roman"/>
          <w:sz w:val="24"/>
          <w:szCs w:val="24"/>
          <w:lang w:val="fr-CH"/>
        </w:rPr>
        <w:t xml:space="preserve"> peuvent inclure des procédures d'appel d'offres réservées aux entreprises </w:t>
      </w:r>
      <w:r w:rsidR="00EF2670">
        <w:rPr>
          <w:rFonts w:ascii="Times New Roman" w:hAnsi="Times New Roman" w:cs="Times New Roman"/>
          <w:sz w:val="24"/>
          <w:szCs w:val="24"/>
          <w:lang w:val="fr-CH"/>
        </w:rPr>
        <w:t>dont les propriétaires sont d</w:t>
      </w:r>
      <w:r w:rsidRPr="00237E2A">
        <w:rPr>
          <w:rFonts w:ascii="Times New Roman" w:hAnsi="Times New Roman" w:cs="Times New Roman"/>
          <w:sz w:val="24"/>
          <w:szCs w:val="24"/>
          <w:lang w:val="fr-CH"/>
        </w:rPr>
        <w:t xml:space="preserve">es personnes handicapées ou des procédures d'appel d'offres qui donnent des points supplémentaires aux entreprises qui emploient un certain pourcentage de personnes handicapées qui pourrait être celui établi </w:t>
      </w:r>
      <w:r w:rsidR="00DD728D">
        <w:rPr>
          <w:rFonts w:ascii="Times New Roman" w:hAnsi="Times New Roman" w:cs="Times New Roman"/>
          <w:sz w:val="24"/>
          <w:szCs w:val="24"/>
          <w:lang w:val="fr-CH"/>
        </w:rPr>
        <w:t>par la loi, au cas où</w:t>
      </w:r>
      <w:r w:rsidRPr="00237E2A">
        <w:rPr>
          <w:rFonts w:ascii="Times New Roman" w:hAnsi="Times New Roman" w:cs="Times New Roman"/>
          <w:sz w:val="24"/>
          <w:szCs w:val="24"/>
          <w:lang w:val="fr-CH"/>
        </w:rPr>
        <w:t xml:space="preserve"> le pays dispose</w:t>
      </w:r>
      <w:r w:rsidR="00DD728D">
        <w:rPr>
          <w:rFonts w:ascii="Times New Roman" w:hAnsi="Times New Roman" w:cs="Times New Roman"/>
          <w:sz w:val="24"/>
          <w:szCs w:val="24"/>
          <w:lang w:val="fr-CH"/>
        </w:rPr>
        <w:t>rait</w:t>
      </w:r>
      <w:r w:rsidRPr="00237E2A">
        <w:rPr>
          <w:rFonts w:ascii="Times New Roman" w:hAnsi="Times New Roman" w:cs="Times New Roman"/>
          <w:sz w:val="24"/>
          <w:szCs w:val="24"/>
          <w:lang w:val="fr-CH"/>
        </w:rPr>
        <w:t xml:space="preserve"> d'un quota établi. </w:t>
      </w:r>
      <w:r w:rsidR="00EF2670">
        <w:rPr>
          <w:rFonts w:ascii="Times New Roman" w:hAnsi="Times New Roman" w:cs="Times New Roman"/>
          <w:sz w:val="24"/>
          <w:szCs w:val="24"/>
          <w:lang w:val="fr-CH"/>
        </w:rPr>
        <w:t>L</w:t>
      </w:r>
      <w:r w:rsidRPr="00237E2A">
        <w:rPr>
          <w:rFonts w:ascii="Times New Roman" w:hAnsi="Times New Roman" w:cs="Times New Roman"/>
          <w:sz w:val="24"/>
          <w:szCs w:val="24"/>
          <w:lang w:val="fr-CH"/>
        </w:rPr>
        <w:t>es processus d'appel d'offres pertinents (</w:t>
      </w:r>
      <w:r w:rsidR="00EF2670">
        <w:rPr>
          <w:rFonts w:ascii="Times New Roman" w:hAnsi="Times New Roman" w:cs="Times New Roman"/>
          <w:sz w:val="24"/>
          <w:szCs w:val="24"/>
          <w:lang w:val="fr-CH"/>
        </w:rPr>
        <w:t>catering</w:t>
      </w:r>
      <w:r w:rsidRPr="00237E2A">
        <w:rPr>
          <w:rFonts w:ascii="Times New Roman" w:hAnsi="Times New Roman" w:cs="Times New Roman"/>
          <w:sz w:val="24"/>
          <w:szCs w:val="24"/>
          <w:lang w:val="fr-CH"/>
        </w:rPr>
        <w:t xml:space="preserve">, services de cafétéria, services d'entretien et </w:t>
      </w:r>
      <w:r w:rsidR="00703CC9">
        <w:rPr>
          <w:rFonts w:ascii="Times New Roman" w:hAnsi="Times New Roman" w:cs="Times New Roman"/>
          <w:sz w:val="24"/>
          <w:szCs w:val="24"/>
          <w:lang w:val="fr-CH"/>
        </w:rPr>
        <w:t>d’au</w:t>
      </w:r>
      <w:r w:rsidRPr="00237E2A">
        <w:rPr>
          <w:rFonts w:ascii="Times New Roman" w:hAnsi="Times New Roman" w:cs="Times New Roman"/>
          <w:sz w:val="24"/>
          <w:szCs w:val="24"/>
          <w:lang w:val="fr-CH"/>
        </w:rPr>
        <w:t xml:space="preserve">tres) incluent une exigence selon laquelle un pourcentage du personnel à employer doit être </w:t>
      </w:r>
      <w:r w:rsidR="00451F29">
        <w:rPr>
          <w:rFonts w:ascii="Times New Roman" w:hAnsi="Times New Roman" w:cs="Times New Roman"/>
          <w:sz w:val="24"/>
          <w:szCs w:val="24"/>
          <w:lang w:val="fr-CH"/>
        </w:rPr>
        <w:t>composé de</w:t>
      </w:r>
      <w:r w:rsidRPr="00237E2A">
        <w:rPr>
          <w:rFonts w:ascii="Times New Roman" w:hAnsi="Times New Roman" w:cs="Times New Roman"/>
          <w:sz w:val="24"/>
          <w:szCs w:val="24"/>
          <w:lang w:val="fr-CH"/>
        </w:rPr>
        <w:t xml:space="preserve"> personnes handicapées. </w:t>
      </w:r>
      <w:r w:rsidR="00451F29">
        <w:rPr>
          <w:rFonts w:ascii="Times New Roman" w:hAnsi="Times New Roman" w:cs="Times New Roman"/>
          <w:sz w:val="24"/>
          <w:szCs w:val="24"/>
          <w:lang w:val="fr-CH"/>
        </w:rPr>
        <w:t>L</w:t>
      </w:r>
      <w:r w:rsidRPr="00237E2A">
        <w:rPr>
          <w:rFonts w:ascii="Times New Roman" w:hAnsi="Times New Roman" w:cs="Times New Roman"/>
          <w:sz w:val="24"/>
          <w:szCs w:val="24"/>
          <w:lang w:val="fr-CH"/>
        </w:rPr>
        <w:t xml:space="preserve">es </w:t>
      </w:r>
      <w:r w:rsidR="00451F29">
        <w:rPr>
          <w:rFonts w:ascii="Times New Roman" w:hAnsi="Times New Roman" w:cs="Times New Roman"/>
          <w:sz w:val="24"/>
          <w:szCs w:val="24"/>
          <w:lang w:val="fr-CH"/>
        </w:rPr>
        <w:t>motivations économique</w:t>
      </w:r>
      <w:r w:rsidRPr="00237E2A">
        <w:rPr>
          <w:rFonts w:ascii="Times New Roman" w:hAnsi="Times New Roman" w:cs="Times New Roman"/>
          <w:sz w:val="24"/>
          <w:szCs w:val="24"/>
          <w:lang w:val="fr-CH"/>
        </w:rPr>
        <w:t>s, sous la forme de montants pour l</w:t>
      </w:r>
      <w:r w:rsidR="00451F29">
        <w:rPr>
          <w:rFonts w:ascii="Times New Roman" w:hAnsi="Times New Roman" w:cs="Times New Roman"/>
          <w:sz w:val="24"/>
          <w:szCs w:val="24"/>
          <w:lang w:val="fr-CH"/>
        </w:rPr>
        <w:t>’embauche</w:t>
      </w:r>
      <w:r w:rsidRPr="00237E2A">
        <w:rPr>
          <w:rFonts w:ascii="Times New Roman" w:hAnsi="Times New Roman" w:cs="Times New Roman"/>
          <w:sz w:val="24"/>
          <w:szCs w:val="24"/>
          <w:lang w:val="fr-CH"/>
        </w:rPr>
        <w:t xml:space="preserve"> </w:t>
      </w:r>
      <w:r w:rsidR="00451F29" w:rsidRPr="00237E2A">
        <w:rPr>
          <w:rFonts w:ascii="Times New Roman" w:hAnsi="Times New Roman" w:cs="Times New Roman"/>
          <w:sz w:val="24"/>
          <w:szCs w:val="24"/>
          <w:lang w:val="fr-CH"/>
        </w:rPr>
        <w:t>initiale</w:t>
      </w:r>
      <w:r w:rsidRPr="00237E2A">
        <w:rPr>
          <w:rFonts w:ascii="Times New Roman" w:hAnsi="Times New Roman" w:cs="Times New Roman"/>
          <w:sz w:val="24"/>
          <w:szCs w:val="24"/>
          <w:lang w:val="fr-CH"/>
        </w:rPr>
        <w:t>, d'une réduction des charges sociales ou d</w:t>
      </w:r>
      <w:r w:rsidR="00451F29">
        <w:rPr>
          <w:rFonts w:ascii="Times New Roman" w:hAnsi="Times New Roman" w:cs="Times New Roman"/>
          <w:sz w:val="24"/>
          <w:szCs w:val="24"/>
          <w:lang w:val="fr-CH"/>
        </w:rPr>
        <w:t>’assignations</w:t>
      </w:r>
      <w:r w:rsidRPr="00237E2A">
        <w:rPr>
          <w:rFonts w:ascii="Times New Roman" w:hAnsi="Times New Roman" w:cs="Times New Roman"/>
          <w:sz w:val="24"/>
          <w:szCs w:val="24"/>
          <w:lang w:val="fr-CH"/>
        </w:rPr>
        <w:t xml:space="preserve"> salariales pour couvrir une partie des coûts salariaux de l'employé handicapé sont des options disponibles qui semblent particulièrement pertinentes dans le contexte des petites et moyennes entreprises.</w:t>
      </w:r>
    </w:p>
    <w:p w14:paraId="2E2EA60C" w14:textId="05F9445F" w:rsidR="00237E2A" w:rsidRPr="00237E2A" w:rsidRDefault="00451F29" w:rsidP="00237E2A">
      <w:pPr>
        <w:spacing w:line="276" w:lineRule="auto"/>
        <w:jc w:val="both"/>
        <w:rPr>
          <w:rFonts w:ascii="Times New Roman" w:hAnsi="Times New Roman" w:cs="Times New Roman"/>
          <w:sz w:val="24"/>
          <w:szCs w:val="24"/>
          <w:lang w:val="fr-CH"/>
        </w:rPr>
      </w:pPr>
      <w:r>
        <w:rPr>
          <w:rFonts w:ascii="Times New Roman" w:hAnsi="Times New Roman" w:cs="Times New Roman"/>
          <w:sz w:val="24"/>
          <w:szCs w:val="24"/>
          <w:lang w:val="fr-CH"/>
        </w:rPr>
        <w:t xml:space="preserve">De même, on peut mettre en œuvre les programmes adressés aux personnes </w:t>
      </w:r>
      <w:r w:rsidR="00237E2A" w:rsidRPr="00237E2A">
        <w:rPr>
          <w:rFonts w:ascii="Times New Roman" w:hAnsi="Times New Roman" w:cs="Times New Roman"/>
          <w:sz w:val="24"/>
          <w:szCs w:val="24"/>
          <w:lang w:val="fr-CH"/>
        </w:rPr>
        <w:t>souffrant de handicaps intellectuels et psychosociaux</w:t>
      </w:r>
      <w:r>
        <w:rPr>
          <w:rFonts w:ascii="Times New Roman" w:hAnsi="Times New Roman" w:cs="Times New Roman"/>
          <w:sz w:val="24"/>
          <w:szCs w:val="24"/>
          <w:lang w:val="fr-CH"/>
        </w:rPr>
        <w:t> ; a</w:t>
      </w:r>
      <w:r w:rsidR="00237E2A" w:rsidRPr="00237E2A">
        <w:rPr>
          <w:rFonts w:ascii="Times New Roman" w:hAnsi="Times New Roman" w:cs="Times New Roman"/>
          <w:sz w:val="24"/>
          <w:szCs w:val="24"/>
          <w:lang w:val="fr-CH"/>
        </w:rPr>
        <w:t xml:space="preserve">insi que </w:t>
      </w:r>
      <w:r>
        <w:rPr>
          <w:rFonts w:ascii="Times New Roman" w:hAnsi="Times New Roman" w:cs="Times New Roman"/>
          <w:sz w:val="24"/>
          <w:szCs w:val="24"/>
          <w:lang w:val="fr-CH"/>
        </w:rPr>
        <w:t xml:space="preserve">pour </w:t>
      </w:r>
      <w:r w:rsidR="00237E2A" w:rsidRPr="00237E2A">
        <w:rPr>
          <w:rFonts w:ascii="Times New Roman" w:hAnsi="Times New Roman" w:cs="Times New Roman"/>
          <w:sz w:val="24"/>
          <w:szCs w:val="24"/>
          <w:lang w:val="fr-CH"/>
        </w:rPr>
        <w:t xml:space="preserve">d'autres groupes marginalisés de personnes handicapées qui </w:t>
      </w:r>
      <w:r>
        <w:rPr>
          <w:rFonts w:ascii="Times New Roman" w:hAnsi="Times New Roman" w:cs="Times New Roman"/>
          <w:sz w:val="24"/>
          <w:szCs w:val="24"/>
          <w:lang w:val="fr-CH"/>
        </w:rPr>
        <w:t>subissent u</w:t>
      </w:r>
      <w:r w:rsidR="00237E2A" w:rsidRPr="00237E2A">
        <w:rPr>
          <w:rFonts w:ascii="Times New Roman" w:hAnsi="Times New Roman" w:cs="Times New Roman"/>
          <w:sz w:val="24"/>
          <w:szCs w:val="24"/>
          <w:lang w:val="fr-CH"/>
        </w:rPr>
        <w:t xml:space="preserve">ne exclusion encore plus importante </w:t>
      </w:r>
      <w:r>
        <w:rPr>
          <w:rFonts w:ascii="Times New Roman" w:hAnsi="Times New Roman" w:cs="Times New Roman"/>
          <w:sz w:val="24"/>
          <w:szCs w:val="24"/>
          <w:lang w:val="fr-CH"/>
        </w:rPr>
        <w:t xml:space="preserve">de la part </w:t>
      </w:r>
      <w:r w:rsidR="00237E2A" w:rsidRPr="00237E2A">
        <w:rPr>
          <w:rFonts w:ascii="Times New Roman" w:hAnsi="Times New Roman" w:cs="Times New Roman"/>
          <w:sz w:val="24"/>
          <w:szCs w:val="24"/>
          <w:lang w:val="fr-CH"/>
        </w:rPr>
        <w:t xml:space="preserve">du marché du travail. L'emploi assisté, </w:t>
      </w:r>
      <w:r w:rsidR="004B0014">
        <w:rPr>
          <w:rFonts w:ascii="Times New Roman" w:hAnsi="Times New Roman" w:cs="Times New Roman"/>
          <w:sz w:val="24"/>
          <w:szCs w:val="24"/>
          <w:lang w:val="fr-CH"/>
        </w:rPr>
        <w:t>impliquant</w:t>
      </w:r>
      <w:r w:rsidR="00237E2A" w:rsidRPr="00237E2A">
        <w:rPr>
          <w:rFonts w:ascii="Times New Roman" w:hAnsi="Times New Roman" w:cs="Times New Roman"/>
          <w:sz w:val="24"/>
          <w:szCs w:val="24"/>
          <w:lang w:val="fr-CH"/>
        </w:rPr>
        <w:t xml:space="preserve"> l'assistance d'un </w:t>
      </w:r>
      <w:r w:rsidR="001F7C10">
        <w:rPr>
          <w:rFonts w:ascii="Times New Roman" w:hAnsi="Times New Roman" w:cs="Times New Roman"/>
          <w:sz w:val="24"/>
          <w:szCs w:val="24"/>
          <w:lang w:val="fr-CH"/>
        </w:rPr>
        <w:t>conseiller</w:t>
      </w:r>
      <w:r w:rsidR="00237E2A" w:rsidRPr="00237E2A">
        <w:rPr>
          <w:rFonts w:ascii="Times New Roman" w:hAnsi="Times New Roman" w:cs="Times New Roman"/>
          <w:sz w:val="24"/>
          <w:szCs w:val="24"/>
          <w:lang w:val="fr-CH"/>
        </w:rPr>
        <w:t xml:space="preserve"> </w:t>
      </w:r>
      <w:r w:rsidR="004B0014">
        <w:rPr>
          <w:rFonts w:ascii="Times New Roman" w:hAnsi="Times New Roman" w:cs="Times New Roman"/>
          <w:sz w:val="24"/>
          <w:szCs w:val="24"/>
          <w:lang w:val="fr-CH"/>
        </w:rPr>
        <w:t xml:space="preserve">d’insertion </w:t>
      </w:r>
      <w:r w:rsidR="00237E2A" w:rsidRPr="00237E2A">
        <w:rPr>
          <w:rFonts w:ascii="Times New Roman" w:hAnsi="Times New Roman" w:cs="Times New Roman"/>
          <w:sz w:val="24"/>
          <w:szCs w:val="24"/>
          <w:lang w:val="fr-CH"/>
        </w:rPr>
        <w:t>professionnel</w:t>
      </w:r>
      <w:r w:rsidR="004B0014">
        <w:rPr>
          <w:rFonts w:ascii="Times New Roman" w:hAnsi="Times New Roman" w:cs="Times New Roman"/>
          <w:sz w:val="24"/>
          <w:szCs w:val="24"/>
          <w:lang w:val="fr-CH"/>
        </w:rPr>
        <w:t>le</w:t>
      </w:r>
      <w:r w:rsidR="00237E2A" w:rsidRPr="00237E2A">
        <w:rPr>
          <w:rFonts w:ascii="Times New Roman" w:hAnsi="Times New Roman" w:cs="Times New Roman"/>
          <w:sz w:val="24"/>
          <w:szCs w:val="24"/>
          <w:lang w:val="fr-CH"/>
        </w:rPr>
        <w:t xml:space="preserve"> </w:t>
      </w:r>
      <w:r w:rsidR="001F7C10">
        <w:rPr>
          <w:rFonts w:ascii="Times New Roman" w:hAnsi="Times New Roman" w:cs="Times New Roman"/>
          <w:sz w:val="24"/>
          <w:szCs w:val="24"/>
          <w:lang w:val="fr-CH"/>
        </w:rPr>
        <w:t>pour</w:t>
      </w:r>
      <w:r w:rsidR="00237E2A" w:rsidRPr="00237E2A">
        <w:rPr>
          <w:rFonts w:ascii="Times New Roman" w:hAnsi="Times New Roman" w:cs="Times New Roman"/>
          <w:sz w:val="24"/>
          <w:szCs w:val="24"/>
          <w:lang w:val="fr-CH"/>
        </w:rPr>
        <w:t xml:space="preserve"> l'employé ainsi qu</w:t>
      </w:r>
      <w:r w:rsidR="001F7C10">
        <w:rPr>
          <w:rFonts w:ascii="Times New Roman" w:hAnsi="Times New Roman" w:cs="Times New Roman"/>
          <w:sz w:val="24"/>
          <w:szCs w:val="24"/>
          <w:lang w:val="fr-CH"/>
        </w:rPr>
        <w:t xml:space="preserve">e le </w:t>
      </w:r>
      <w:r w:rsidR="00237E2A" w:rsidRPr="00237E2A">
        <w:rPr>
          <w:rFonts w:ascii="Times New Roman" w:hAnsi="Times New Roman" w:cs="Times New Roman"/>
          <w:sz w:val="24"/>
          <w:szCs w:val="24"/>
          <w:lang w:val="fr-CH"/>
        </w:rPr>
        <w:t xml:space="preserve">soutien individuel au </w:t>
      </w:r>
      <w:r w:rsidR="004B0014">
        <w:rPr>
          <w:rFonts w:ascii="Times New Roman" w:hAnsi="Times New Roman" w:cs="Times New Roman"/>
          <w:sz w:val="24"/>
          <w:szCs w:val="24"/>
          <w:lang w:val="fr-CH"/>
        </w:rPr>
        <w:t>poste</w:t>
      </w:r>
      <w:r w:rsidR="00237E2A" w:rsidRPr="00237E2A">
        <w:rPr>
          <w:rFonts w:ascii="Times New Roman" w:hAnsi="Times New Roman" w:cs="Times New Roman"/>
          <w:sz w:val="24"/>
          <w:szCs w:val="24"/>
          <w:lang w:val="fr-CH"/>
        </w:rPr>
        <w:t>, sont des programmes qui ont permis l'emploi sur le marché du travail régulier de</w:t>
      </w:r>
      <w:r w:rsidR="004B0014">
        <w:rPr>
          <w:rFonts w:ascii="Times New Roman" w:hAnsi="Times New Roman" w:cs="Times New Roman"/>
          <w:sz w:val="24"/>
          <w:szCs w:val="24"/>
          <w:lang w:val="fr-CH"/>
        </w:rPr>
        <w:t>s</w:t>
      </w:r>
      <w:r w:rsidR="00237E2A" w:rsidRPr="00237E2A">
        <w:rPr>
          <w:rFonts w:ascii="Times New Roman" w:hAnsi="Times New Roman" w:cs="Times New Roman"/>
          <w:sz w:val="24"/>
          <w:szCs w:val="24"/>
          <w:lang w:val="fr-CH"/>
        </w:rPr>
        <w:t xml:space="preserve"> personnes souffrant de handicaps i</w:t>
      </w:r>
      <w:r w:rsidR="001F7C10">
        <w:rPr>
          <w:rFonts w:ascii="Times New Roman" w:hAnsi="Times New Roman" w:cs="Times New Roman"/>
          <w:sz w:val="24"/>
          <w:szCs w:val="24"/>
          <w:lang w:val="fr-CH"/>
        </w:rPr>
        <w:t xml:space="preserve">ntellectuels ou </w:t>
      </w:r>
      <w:r w:rsidR="001F7C10">
        <w:rPr>
          <w:rFonts w:ascii="Times New Roman" w:hAnsi="Times New Roman" w:cs="Times New Roman"/>
          <w:sz w:val="24"/>
          <w:szCs w:val="24"/>
          <w:lang w:val="fr-CH"/>
        </w:rPr>
        <w:lastRenderedPageBreak/>
        <w:t xml:space="preserve">psychosociaux. Même si </w:t>
      </w:r>
      <w:r w:rsidR="00237E2A" w:rsidRPr="00237E2A">
        <w:rPr>
          <w:rFonts w:ascii="Times New Roman" w:hAnsi="Times New Roman" w:cs="Times New Roman"/>
          <w:sz w:val="24"/>
          <w:szCs w:val="24"/>
          <w:lang w:val="fr-CH"/>
        </w:rPr>
        <w:t>ces programmes sont</w:t>
      </w:r>
      <w:r w:rsidR="001F7C10">
        <w:rPr>
          <w:rFonts w:ascii="Times New Roman" w:hAnsi="Times New Roman" w:cs="Times New Roman"/>
          <w:sz w:val="24"/>
          <w:szCs w:val="24"/>
          <w:lang w:val="fr-CH"/>
        </w:rPr>
        <w:t>, en général,</w:t>
      </w:r>
      <w:r w:rsidR="00237E2A" w:rsidRPr="00237E2A">
        <w:rPr>
          <w:rFonts w:ascii="Times New Roman" w:hAnsi="Times New Roman" w:cs="Times New Roman"/>
          <w:sz w:val="24"/>
          <w:szCs w:val="24"/>
          <w:lang w:val="fr-CH"/>
        </w:rPr>
        <w:t xml:space="preserve"> mis en œuvre par des entités privées telles que </w:t>
      </w:r>
      <w:r w:rsidR="004B0014">
        <w:rPr>
          <w:rFonts w:ascii="Times New Roman" w:hAnsi="Times New Roman" w:cs="Times New Roman"/>
          <w:sz w:val="24"/>
          <w:szCs w:val="24"/>
          <w:lang w:val="fr-CH"/>
        </w:rPr>
        <w:t>l</w:t>
      </w:r>
      <w:r w:rsidR="00237E2A" w:rsidRPr="00237E2A">
        <w:rPr>
          <w:rFonts w:ascii="Times New Roman" w:hAnsi="Times New Roman" w:cs="Times New Roman"/>
          <w:sz w:val="24"/>
          <w:szCs w:val="24"/>
          <w:lang w:val="fr-CH"/>
        </w:rPr>
        <w:t xml:space="preserve">es ONG, </w:t>
      </w:r>
      <w:r w:rsidR="001F7C10">
        <w:rPr>
          <w:rFonts w:ascii="Times New Roman" w:hAnsi="Times New Roman" w:cs="Times New Roman"/>
          <w:sz w:val="24"/>
          <w:szCs w:val="24"/>
          <w:lang w:val="fr-CH"/>
        </w:rPr>
        <w:t xml:space="preserve">ce sont les </w:t>
      </w:r>
      <w:r w:rsidR="004B0014">
        <w:rPr>
          <w:rFonts w:ascii="Times New Roman" w:hAnsi="Times New Roman" w:cs="Times New Roman"/>
          <w:sz w:val="24"/>
          <w:szCs w:val="24"/>
          <w:lang w:val="fr-CH"/>
        </w:rPr>
        <w:t>G</w:t>
      </w:r>
      <w:r w:rsidR="001F7C10">
        <w:rPr>
          <w:rFonts w:ascii="Times New Roman" w:hAnsi="Times New Roman" w:cs="Times New Roman"/>
          <w:sz w:val="24"/>
          <w:szCs w:val="24"/>
          <w:lang w:val="fr-CH"/>
        </w:rPr>
        <w:t>ouvernements qui devraient assurer leur financement</w:t>
      </w:r>
      <w:r w:rsidR="00237E2A" w:rsidRPr="00237E2A">
        <w:rPr>
          <w:rFonts w:ascii="Times New Roman" w:hAnsi="Times New Roman" w:cs="Times New Roman"/>
          <w:sz w:val="24"/>
          <w:szCs w:val="24"/>
          <w:lang w:val="fr-CH"/>
        </w:rPr>
        <w:t>.</w:t>
      </w:r>
    </w:p>
    <w:p w14:paraId="4EA4F3AC" w14:textId="57D5A0EF" w:rsidR="00237E2A" w:rsidRPr="00237E2A" w:rsidRDefault="00237E2A" w:rsidP="00237E2A">
      <w:pPr>
        <w:spacing w:line="276" w:lineRule="auto"/>
        <w:jc w:val="both"/>
        <w:rPr>
          <w:rFonts w:ascii="Times New Roman" w:hAnsi="Times New Roman" w:cs="Times New Roman"/>
          <w:sz w:val="24"/>
          <w:szCs w:val="24"/>
          <w:lang w:val="fr-CH"/>
        </w:rPr>
      </w:pPr>
      <w:r w:rsidRPr="00237E2A">
        <w:rPr>
          <w:rFonts w:ascii="Times New Roman" w:hAnsi="Times New Roman" w:cs="Times New Roman"/>
          <w:sz w:val="24"/>
          <w:szCs w:val="24"/>
          <w:lang w:val="fr-CH"/>
        </w:rPr>
        <w:t xml:space="preserve">Dans les différents programmes d'action positive, les responsables sont encouragés à accorder une attention particulière aux femmes handicapées, aux parents d'enfants handicapés ou aux personnes handicapées provenant d'autres groupes </w:t>
      </w:r>
      <w:r w:rsidR="00F5507B">
        <w:rPr>
          <w:rFonts w:ascii="Times New Roman" w:hAnsi="Times New Roman" w:cs="Times New Roman"/>
          <w:sz w:val="24"/>
          <w:szCs w:val="24"/>
          <w:lang w:val="fr-CH"/>
        </w:rPr>
        <w:t xml:space="preserve">subissant </w:t>
      </w:r>
      <w:r w:rsidRPr="00237E2A">
        <w:rPr>
          <w:rFonts w:ascii="Times New Roman" w:hAnsi="Times New Roman" w:cs="Times New Roman"/>
          <w:sz w:val="24"/>
          <w:szCs w:val="24"/>
          <w:lang w:val="fr-CH"/>
        </w:rPr>
        <w:t xml:space="preserve">l'exclusion (réfugiés, migrants avec ou sans papiers, etc.) ou aux personnes souffrant de handicaps multiples et </w:t>
      </w:r>
      <w:r w:rsidR="00F5507B">
        <w:rPr>
          <w:rFonts w:ascii="Times New Roman" w:hAnsi="Times New Roman" w:cs="Times New Roman"/>
          <w:sz w:val="24"/>
          <w:szCs w:val="24"/>
          <w:lang w:val="fr-CH"/>
        </w:rPr>
        <w:t>soumis</w:t>
      </w:r>
      <w:r w:rsidRPr="00237E2A">
        <w:rPr>
          <w:rFonts w:ascii="Times New Roman" w:hAnsi="Times New Roman" w:cs="Times New Roman"/>
          <w:sz w:val="24"/>
          <w:szCs w:val="24"/>
          <w:lang w:val="fr-CH"/>
        </w:rPr>
        <w:t xml:space="preserve"> à </w:t>
      </w:r>
      <w:r w:rsidR="00F5507B">
        <w:rPr>
          <w:rFonts w:ascii="Times New Roman" w:hAnsi="Times New Roman" w:cs="Times New Roman"/>
          <w:sz w:val="24"/>
          <w:szCs w:val="24"/>
          <w:lang w:val="fr-CH"/>
        </w:rPr>
        <w:t xml:space="preserve">plusieurs formes </w:t>
      </w:r>
      <w:r w:rsidRPr="00237E2A">
        <w:rPr>
          <w:rFonts w:ascii="Times New Roman" w:hAnsi="Times New Roman" w:cs="Times New Roman"/>
          <w:sz w:val="24"/>
          <w:szCs w:val="24"/>
          <w:lang w:val="fr-CH"/>
        </w:rPr>
        <w:t>de discrimination.</w:t>
      </w:r>
    </w:p>
    <w:p w14:paraId="14EBEEAF" w14:textId="6AC19111" w:rsidR="00237E2A" w:rsidRDefault="00237E2A" w:rsidP="00237E2A">
      <w:pPr>
        <w:spacing w:line="276" w:lineRule="auto"/>
        <w:jc w:val="both"/>
        <w:rPr>
          <w:rFonts w:ascii="Times New Roman" w:hAnsi="Times New Roman" w:cs="Times New Roman"/>
          <w:sz w:val="24"/>
          <w:szCs w:val="24"/>
          <w:lang w:val="fr-CH"/>
        </w:rPr>
      </w:pPr>
      <w:r w:rsidRPr="00237E2A">
        <w:rPr>
          <w:rFonts w:ascii="Times New Roman" w:hAnsi="Times New Roman" w:cs="Times New Roman"/>
          <w:sz w:val="24"/>
          <w:szCs w:val="24"/>
          <w:lang w:val="fr-CH"/>
        </w:rPr>
        <w:t xml:space="preserve">L'obligation </w:t>
      </w:r>
      <w:r w:rsidR="00F5507B">
        <w:rPr>
          <w:rFonts w:ascii="Times New Roman" w:hAnsi="Times New Roman" w:cs="Times New Roman"/>
          <w:sz w:val="24"/>
          <w:szCs w:val="24"/>
          <w:lang w:val="fr-CH"/>
        </w:rPr>
        <w:t xml:space="preserve">prévue </w:t>
      </w:r>
      <w:r w:rsidR="00D2766F">
        <w:rPr>
          <w:rFonts w:ascii="Times New Roman" w:hAnsi="Times New Roman" w:cs="Times New Roman"/>
          <w:sz w:val="24"/>
          <w:szCs w:val="24"/>
          <w:lang w:val="fr-CH"/>
        </w:rPr>
        <w:t>à</w:t>
      </w:r>
      <w:r w:rsidRPr="00237E2A">
        <w:rPr>
          <w:rFonts w:ascii="Times New Roman" w:hAnsi="Times New Roman" w:cs="Times New Roman"/>
          <w:sz w:val="24"/>
          <w:szCs w:val="24"/>
          <w:lang w:val="fr-CH"/>
        </w:rPr>
        <w:t xml:space="preserve"> l'article 27(h) sur les actions positives, devrait </w:t>
      </w:r>
      <w:r w:rsidR="00F5507B">
        <w:rPr>
          <w:rFonts w:ascii="Times New Roman" w:hAnsi="Times New Roman" w:cs="Times New Roman"/>
          <w:sz w:val="24"/>
          <w:szCs w:val="24"/>
          <w:lang w:val="fr-CH"/>
        </w:rPr>
        <w:t xml:space="preserve">aussi encourager </w:t>
      </w:r>
      <w:r w:rsidRPr="00237E2A">
        <w:rPr>
          <w:rFonts w:ascii="Times New Roman" w:hAnsi="Times New Roman" w:cs="Times New Roman"/>
          <w:sz w:val="24"/>
          <w:szCs w:val="24"/>
          <w:lang w:val="fr-CH"/>
        </w:rPr>
        <w:t xml:space="preserve">les États à veiller effectivement à ce que le travail des entreprises sociales, </w:t>
      </w:r>
      <w:r w:rsidR="00493278">
        <w:rPr>
          <w:rFonts w:ascii="Times New Roman" w:hAnsi="Times New Roman" w:cs="Times New Roman"/>
          <w:sz w:val="24"/>
          <w:szCs w:val="24"/>
          <w:lang w:val="fr-CH"/>
        </w:rPr>
        <w:t xml:space="preserve">très </w:t>
      </w:r>
      <w:r w:rsidRPr="00237E2A">
        <w:rPr>
          <w:rFonts w:ascii="Times New Roman" w:hAnsi="Times New Roman" w:cs="Times New Roman"/>
          <w:sz w:val="24"/>
          <w:szCs w:val="24"/>
          <w:lang w:val="fr-CH"/>
        </w:rPr>
        <w:t xml:space="preserve">souvent </w:t>
      </w:r>
      <w:r w:rsidR="00493278">
        <w:rPr>
          <w:rFonts w:ascii="Times New Roman" w:hAnsi="Times New Roman" w:cs="Times New Roman"/>
          <w:sz w:val="24"/>
          <w:szCs w:val="24"/>
          <w:lang w:val="fr-CH"/>
        </w:rPr>
        <w:t>financées</w:t>
      </w:r>
      <w:r w:rsidRPr="00237E2A">
        <w:rPr>
          <w:rFonts w:ascii="Times New Roman" w:hAnsi="Times New Roman" w:cs="Times New Roman"/>
          <w:sz w:val="24"/>
          <w:szCs w:val="24"/>
          <w:lang w:val="fr-CH"/>
        </w:rPr>
        <w:t xml:space="preserve"> par des </w:t>
      </w:r>
      <w:r w:rsidR="00F5507B">
        <w:rPr>
          <w:rFonts w:ascii="Times New Roman" w:hAnsi="Times New Roman" w:cs="Times New Roman"/>
          <w:sz w:val="24"/>
          <w:szCs w:val="24"/>
          <w:lang w:val="fr-CH"/>
        </w:rPr>
        <w:t>assignations</w:t>
      </w:r>
      <w:r w:rsidRPr="00237E2A">
        <w:rPr>
          <w:rFonts w:ascii="Times New Roman" w:hAnsi="Times New Roman" w:cs="Times New Roman"/>
          <w:sz w:val="24"/>
          <w:szCs w:val="24"/>
          <w:lang w:val="fr-CH"/>
        </w:rPr>
        <w:t xml:space="preserve"> de l'État, soit </w:t>
      </w:r>
      <w:r w:rsidR="00493278">
        <w:rPr>
          <w:rFonts w:ascii="Times New Roman" w:hAnsi="Times New Roman" w:cs="Times New Roman"/>
          <w:sz w:val="24"/>
          <w:szCs w:val="24"/>
          <w:lang w:val="fr-CH"/>
        </w:rPr>
        <w:t>tout à fait, de conformité aux</w:t>
      </w:r>
      <w:r w:rsidRPr="00237E2A">
        <w:rPr>
          <w:rFonts w:ascii="Times New Roman" w:hAnsi="Times New Roman" w:cs="Times New Roman"/>
          <w:sz w:val="24"/>
          <w:szCs w:val="24"/>
          <w:lang w:val="fr-CH"/>
        </w:rPr>
        <w:t xml:space="preserve"> dispositions de l'article 27 de la CDPH, en assurant un travail digne aux personnes handicapées et en leur fournissant les </w:t>
      </w:r>
      <w:r w:rsidR="007B43F3">
        <w:rPr>
          <w:rFonts w:ascii="Times New Roman" w:hAnsi="Times New Roman" w:cs="Times New Roman"/>
          <w:sz w:val="24"/>
          <w:szCs w:val="24"/>
          <w:lang w:val="fr-CH"/>
        </w:rPr>
        <w:t>aménagement</w:t>
      </w:r>
      <w:r w:rsidR="00493278">
        <w:rPr>
          <w:rFonts w:ascii="Times New Roman" w:hAnsi="Times New Roman" w:cs="Times New Roman"/>
          <w:sz w:val="24"/>
          <w:szCs w:val="24"/>
          <w:lang w:val="fr-CH"/>
        </w:rPr>
        <w:t>s</w:t>
      </w:r>
      <w:r w:rsidRPr="00237E2A">
        <w:rPr>
          <w:rFonts w:ascii="Times New Roman" w:hAnsi="Times New Roman" w:cs="Times New Roman"/>
          <w:sz w:val="24"/>
          <w:szCs w:val="24"/>
          <w:lang w:val="fr-CH"/>
        </w:rPr>
        <w:t xml:space="preserve"> raisonnables </w:t>
      </w:r>
      <w:r w:rsidR="00493278">
        <w:rPr>
          <w:rFonts w:ascii="Times New Roman" w:hAnsi="Times New Roman" w:cs="Times New Roman"/>
          <w:sz w:val="24"/>
          <w:szCs w:val="24"/>
          <w:lang w:val="fr-CH"/>
        </w:rPr>
        <w:t xml:space="preserve"> et </w:t>
      </w:r>
      <w:r w:rsidR="00C41CD5">
        <w:rPr>
          <w:rFonts w:ascii="Times New Roman" w:hAnsi="Times New Roman" w:cs="Times New Roman"/>
          <w:sz w:val="24"/>
          <w:szCs w:val="24"/>
          <w:lang w:val="fr-CH"/>
        </w:rPr>
        <w:t>nécessaires.</w:t>
      </w:r>
    </w:p>
    <w:p w14:paraId="493857B4" w14:textId="77777777" w:rsidR="00C41CD5" w:rsidRPr="00C41CD5" w:rsidRDefault="00C41CD5" w:rsidP="00237E2A">
      <w:pPr>
        <w:spacing w:line="276" w:lineRule="auto"/>
        <w:jc w:val="both"/>
        <w:rPr>
          <w:rFonts w:ascii="Times New Roman" w:hAnsi="Times New Roman" w:cs="Times New Roman"/>
          <w:sz w:val="24"/>
          <w:szCs w:val="24"/>
          <w:lang w:val="fr-CH"/>
        </w:rPr>
      </w:pPr>
    </w:p>
    <w:p w14:paraId="3A306C44" w14:textId="6A9A31A1" w:rsidR="00237E2A" w:rsidRPr="00237E2A" w:rsidRDefault="00363FE8" w:rsidP="00237E2A">
      <w:pPr>
        <w:spacing w:line="276" w:lineRule="auto"/>
        <w:jc w:val="both"/>
        <w:rPr>
          <w:rFonts w:ascii="Times New Roman" w:hAnsi="Times New Roman" w:cs="Times New Roman"/>
          <w:b/>
          <w:sz w:val="24"/>
          <w:szCs w:val="24"/>
          <w:lang w:val="fr-CH"/>
        </w:rPr>
      </w:pPr>
      <w:r w:rsidRPr="00363FE8">
        <w:rPr>
          <w:rFonts w:ascii="Times New Roman" w:hAnsi="Times New Roman" w:cs="Times New Roman"/>
          <w:b/>
          <w:sz w:val="24"/>
          <w:szCs w:val="24"/>
          <w:lang w:val="fr-CH"/>
        </w:rPr>
        <w:t>xi</w:t>
      </w:r>
      <w:r w:rsidR="005C55CA">
        <w:rPr>
          <w:rFonts w:ascii="Times New Roman" w:hAnsi="Times New Roman" w:cs="Times New Roman"/>
          <w:b/>
          <w:sz w:val="24"/>
          <w:szCs w:val="24"/>
          <w:lang w:val="fr-CH"/>
        </w:rPr>
        <w:t>. Interprétation</w:t>
      </w:r>
      <w:r w:rsidR="00237E2A" w:rsidRPr="00237E2A">
        <w:rPr>
          <w:rFonts w:ascii="Times New Roman" w:hAnsi="Times New Roman" w:cs="Times New Roman"/>
          <w:b/>
          <w:sz w:val="24"/>
          <w:szCs w:val="24"/>
          <w:lang w:val="fr-CH"/>
        </w:rPr>
        <w:t xml:space="preserve"> de l'article 27 (i) : L'obligation de </w:t>
      </w:r>
      <w:r w:rsidR="00C41CD5">
        <w:rPr>
          <w:rFonts w:ascii="Times New Roman" w:hAnsi="Times New Roman" w:cs="Times New Roman"/>
          <w:b/>
          <w:sz w:val="24"/>
          <w:szCs w:val="24"/>
          <w:lang w:val="fr-CH"/>
        </w:rPr>
        <w:t xml:space="preserve">faire des </w:t>
      </w:r>
      <w:r w:rsidR="007B43F3">
        <w:rPr>
          <w:rFonts w:ascii="Times New Roman" w:hAnsi="Times New Roman" w:cs="Times New Roman"/>
          <w:b/>
          <w:sz w:val="24"/>
          <w:szCs w:val="24"/>
          <w:lang w:val="fr-CH"/>
        </w:rPr>
        <w:t>aménagement</w:t>
      </w:r>
      <w:r w:rsidR="00ED62B4">
        <w:rPr>
          <w:rFonts w:ascii="Times New Roman" w:hAnsi="Times New Roman" w:cs="Times New Roman"/>
          <w:b/>
          <w:sz w:val="24"/>
          <w:szCs w:val="24"/>
          <w:lang w:val="fr-CH"/>
        </w:rPr>
        <w:t>s</w:t>
      </w:r>
      <w:r w:rsidR="00237E2A" w:rsidRPr="00237E2A">
        <w:rPr>
          <w:rFonts w:ascii="Times New Roman" w:hAnsi="Times New Roman" w:cs="Times New Roman"/>
          <w:b/>
          <w:sz w:val="24"/>
          <w:szCs w:val="24"/>
          <w:lang w:val="fr-CH"/>
        </w:rPr>
        <w:t xml:space="preserve"> raisonnables sur le lieu d</w:t>
      </w:r>
      <w:r w:rsidR="00C41CD5">
        <w:rPr>
          <w:rFonts w:ascii="Times New Roman" w:hAnsi="Times New Roman" w:cs="Times New Roman"/>
          <w:b/>
          <w:sz w:val="24"/>
          <w:szCs w:val="24"/>
          <w:lang w:val="fr-CH"/>
        </w:rPr>
        <w:t>u</w:t>
      </w:r>
      <w:r w:rsidR="00237E2A" w:rsidRPr="00237E2A">
        <w:rPr>
          <w:rFonts w:ascii="Times New Roman" w:hAnsi="Times New Roman" w:cs="Times New Roman"/>
          <w:b/>
          <w:sz w:val="24"/>
          <w:szCs w:val="24"/>
          <w:lang w:val="fr-CH"/>
        </w:rPr>
        <w:t xml:space="preserve"> travail et le refus </w:t>
      </w:r>
      <w:r w:rsidR="00ED62B4">
        <w:rPr>
          <w:rFonts w:ascii="Times New Roman" w:hAnsi="Times New Roman" w:cs="Times New Roman"/>
          <w:b/>
          <w:sz w:val="24"/>
          <w:szCs w:val="24"/>
          <w:lang w:val="fr-CH"/>
        </w:rPr>
        <w:t>d’</w:t>
      </w:r>
      <w:r w:rsidR="007B43F3">
        <w:rPr>
          <w:rFonts w:ascii="Times New Roman" w:hAnsi="Times New Roman" w:cs="Times New Roman"/>
          <w:b/>
          <w:sz w:val="24"/>
          <w:szCs w:val="24"/>
          <w:lang w:val="fr-CH"/>
        </w:rPr>
        <w:t>aménagement</w:t>
      </w:r>
      <w:r w:rsidR="00ED62B4">
        <w:rPr>
          <w:rFonts w:ascii="Times New Roman" w:hAnsi="Times New Roman" w:cs="Times New Roman"/>
          <w:b/>
          <w:sz w:val="24"/>
          <w:szCs w:val="24"/>
          <w:lang w:val="fr-CH"/>
        </w:rPr>
        <w:t>s</w:t>
      </w:r>
      <w:r w:rsidR="00237E2A" w:rsidRPr="00237E2A">
        <w:rPr>
          <w:rFonts w:ascii="Times New Roman" w:hAnsi="Times New Roman" w:cs="Times New Roman"/>
          <w:b/>
          <w:sz w:val="24"/>
          <w:szCs w:val="24"/>
          <w:lang w:val="fr-CH"/>
        </w:rPr>
        <w:t xml:space="preserve"> raisonnables comme </w:t>
      </w:r>
      <w:r w:rsidR="00C41CD5">
        <w:rPr>
          <w:rFonts w:ascii="Times New Roman" w:hAnsi="Times New Roman" w:cs="Times New Roman"/>
          <w:b/>
          <w:sz w:val="24"/>
          <w:szCs w:val="24"/>
          <w:lang w:val="fr-CH"/>
        </w:rPr>
        <w:t xml:space="preserve">une forme de </w:t>
      </w:r>
      <w:r w:rsidR="00237E2A" w:rsidRPr="00237E2A">
        <w:rPr>
          <w:rFonts w:ascii="Times New Roman" w:hAnsi="Times New Roman" w:cs="Times New Roman"/>
          <w:b/>
          <w:sz w:val="24"/>
          <w:szCs w:val="24"/>
          <w:lang w:val="fr-CH"/>
        </w:rPr>
        <w:t xml:space="preserve">discrimination fondée sur le handicap, </w:t>
      </w:r>
      <w:r w:rsidR="00C41CD5">
        <w:rPr>
          <w:rFonts w:ascii="Times New Roman" w:hAnsi="Times New Roman" w:cs="Times New Roman"/>
          <w:b/>
          <w:sz w:val="24"/>
          <w:szCs w:val="24"/>
          <w:lang w:val="fr-CH"/>
        </w:rPr>
        <w:t>même dan</w:t>
      </w:r>
      <w:r w:rsidR="00237E2A" w:rsidRPr="00237E2A">
        <w:rPr>
          <w:rFonts w:ascii="Times New Roman" w:hAnsi="Times New Roman" w:cs="Times New Roman"/>
          <w:b/>
          <w:sz w:val="24"/>
          <w:szCs w:val="24"/>
          <w:lang w:val="fr-CH"/>
        </w:rPr>
        <w:t>s les processus d</w:t>
      </w:r>
      <w:r w:rsidR="00C41CD5">
        <w:rPr>
          <w:rFonts w:ascii="Times New Roman" w:hAnsi="Times New Roman" w:cs="Times New Roman"/>
          <w:b/>
          <w:sz w:val="24"/>
          <w:szCs w:val="24"/>
          <w:lang w:val="fr-CH"/>
        </w:rPr>
        <w:t>’embauche</w:t>
      </w:r>
      <w:r w:rsidR="00237E2A" w:rsidRPr="00237E2A">
        <w:rPr>
          <w:rFonts w:ascii="Times New Roman" w:hAnsi="Times New Roman" w:cs="Times New Roman"/>
          <w:b/>
          <w:sz w:val="24"/>
          <w:szCs w:val="24"/>
          <w:lang w:val="fr-CH"/>
        </w:rPr>
        <w:t xml:space="preserve"> </w:t>
      </w:r>
    </w:p>
    <w:p w14:paraId="627ACBA1" w14:textId="1BB70378" w:rsidR="00237E2A" w:rsidRPr="00EE5A1C" w:rsidRDefault="00C41CD5" w:rsidP="00237E2A">
      <w:pPr>
        <w:spacing w:line="276" w:lineRule="auto"/>
        <w:jc w:val="both"/>
        <w:rPr>
          <w:rFonts w:ascii="Times New Roman" w:hAnsi="Times New Roman" w:cs="Times New Roman"/>
          <w:sz w:val="24"/>
          <w:szCs w:val="24"/>
          <w:lang w:val="fr-CH"/>
        </w:rPr>
      </w:pPr>
      <w:r>
        <w:rPr>
          <w:rFonts w:ascii="Times New Roman" w:hAnsi="Times New Roman" w:cs="Times New Roman"/>
          <w:sz w:val="24"/>
          <w:szCs w:val="24"/>
          <w:lang w:val="fr-CH"/>
        </w:rPr>
        <w:t>Même si</w:t>
      </w:r>
      <w:r w:rsidR="00237E2A" w:rsidRPr="00EE5A1C">
        <w:rPr>
          <w:rFonts w:ascii="Times New Roman" w:hAnsi="Times New Roman" w:cs="Times New Roman"/>
          <w:sz w:val="24"/>
          <w:szCs w:val="24"/>
          <w:lang w:val="fr-CH"/>
        </w:rPr>
        <w:t xml:space="preserve"> l'obligation de fournir un soutien individualisé et de protéger contre le refus </w:t>
      </w:r>
      <w:r w:rsidR="00B9433F" w:rsidRPr="00EE5A1C">
        <w:rPr>
          <w:rFonts w:ascii="Times New Roman" w:hAnsi="Times New Roman" w:cs="Times New Roman"/>
          <w:sz w:val="24"/>
          <w:szCs w:val="24"/>
          <w:lang w:val="fr-CH"/>
        </w:rPr>
        <w:t>d’un</w:t>
      </w:r>
      <w:r w:rsidR="00237E2A" w:rsidRPr="00EE5A1C">
        <w:rPr>
          <w:rFonts w:ascii="Times New Roman" w:hAnsi="Times New Roman" w:cs="Times New Roman"/>
          <w:sz w:val="24"/>
          <w:szCs w:val="24"/>
          <w:lang w:val="fr-CH"/>
        </w:rPr>
        <w:t xml:space="preserve"> </w:t>
      </w:r>
      <w:r w:rsidR="007B43F3">
        <w:rPr>
          <w:rFonts w:ascii="Times New Roman" w:hAnsi="Times New Roman" w:cs="Times New Roman"/>
          <w:sz w:val="24"/>
          <w:szCs w:val="24"/>
          <w:lang w:val="fr-CH"/>
        </w:rPr>
        <w:t>aménagement</w:t>
      </w:r>
      <w:r w:rsidR="00237E2A" w:rsidRPr="00EE5A1C">
        <w:rPr>
          <w:rFonts w:ascii="Times New Roman" w:hAnsi="Times New Roman" w:cs="Times New Roman"/>
          <w:sz w:val="24"/>
          <w:szCs w:val="24"/>
          <w:lang w:val="fr-CH"/>
        </w:rPr>
        <w:t xml:space="preserve"> raisonnable est déjà implicitement </w:t>
      </w:r>
      <w:r>
        <w:rPr>
          <w:rFonts w:ascii="Times New Roman" w:hAnsi="Times New Roman" w:cs="Times New Roman"/>
          <w:sz w:val="24"/>
          <w:szCs w:val="24"/>
          <w:lang w:val="fr-CH"/>
        </w:rPr>
        <w:t>trai</w:t>
      </w:r>
      <w:r w:rsidR="00237E2A" w:rsidRPr="00EE5A1C">
        <w:rPr>
          <w:rFonts w:ascii="Times New Roman" w:hAnsi="Times New Roman" w:cs="Times New Roman"/>
          <w:sz w:val="24"/>
          <w:szCs w:val="24"/>
          <w:lang w:val="fr-CH"/>
        </w:rPr>
        <w:t>t</w:t>
      </w:r>
      <w:r>
        <w:rPr>
          <w:rFonts w:ascii="Times New Roman" w:hAnsi="Times New Roman" w:cs="Times New Roman"/>
          <w:sz w:val="24"/>
          <w:szCs w:val="24"/>
          <w:lang w:val="fr-CH"/>
        </w:rPr>
        <w:t xml:space="preserve">ée </w:t>
      </w:r>
      <w:r w:rsidR="00237E2A" w:rsidRPr="00EE5A1C">
        <w:rPr>
          <w:rFonts w:ascii="Times New Roman" w:hAnsi="Times New Roman" w:cs="Times New Roman"/>
          <w:sz w:val="24"/>
          <w:szCs w:val="24"/>
          <w:lang w:val="fr-CH"/>
        </w:rPr>
        <w:t xml:space="preserve">par le paragraphe (a) de l'article 27, </w:t>
      </w:r>
      <w:r>
        <w:rPr>
          <w:rFonts w:ascii="Times New Roman" w:hAnsi="Times New Roman" w:cs="Times New Roman"/>
          <w:sz w:val="24"/>
          <w:szCs w:val="24"/>
          <w:lang w:val="fr-CH"/>
        </w:rPr>
        <w:t>l</w:t>
      </w:r>
      <w:r w:rsidR="00237E2A" w:rsidRPr="00EE5A1C">
        <w:rPr>
          <w:rFonts w:ascii="Times New Roman" w:hAnsi="Times New Roman" w:cs="Times New Roman"/>
          <w:sz w:val="24"/>
          <w:szCs w:val="24"/>
          <w:lang w:val="fr-CH"/>
        </w:rPr>
        <w:t>a référence explicite au paragraphe (i) souligne l</w:t>
      </w:r>
      <w:r>
        <w:rPr>
          <w:rFonts w:ascii="Times New Roman" w:hAnsi="Times New Roman" w:cs="Times New Roman"/>
          <w:sz w:val="24"/>
          <w:szCs w:val="24"/>
          <w:lang w:val="fr-CH"/>
        </w:rPr>
        <w:t>’importance donnée à cette dispositions par la que la CDPH</w:t>
      </w:r>
      <w:r w:rsidR="00237E2A" w:rsidRPr="00EE5A1C">
        <w:rPr>
          <w:rFonts w:ascii="Times New Roman" w:hAnsi="Times New Roman" w:cs="Times New Roman"/>
          <w:sz w:val="24"/>
          <w:szCs w:val="24"/>
          <w:lang w:val="fr-CH"/>
        </w:rPr>
        <w:t xml:space="preserve">. </w:t>
      </w:r>
    </w:p>
    <w:p w14:paraId="1BE2DBCC" w14:textId="3E50CA47" w:rsidR="00237E2A" w:rsidRPr="00EE5A1C" w:rsidRDefault="00237E2A" w:rsidP="00237E2A">
      <w:pPr>
        <w:spacing w:line="276" w:lineRule="auto"/>
        <w:jc w:val="both"/>
        <w:rPr>
          <w:rFonts w:ascii="Times New Roman" w:hAnsi="Times New Roman" w:cs="Times New Roman"/>
          <w:sz w:val="24"/>
          <w:szCs w:val="24"/>
          <w:lang w:val="fr-CH"/>
        </w:rPr>
      </w:pPr>
      <w:r w:rsidRPr="00EE5A1C">
        <w:rPr>
          <w:rFonts w:ascii="Times New Roman" w:hAnsi="Times New Roman" w:cs="Times New Roman"/>
          <w:sz w:val="24"/>
          <w:szCs w:val="24"/>
          <w:lang w:val="fr-CH"/>
        </w:rPr>
        <w:t>L'article 27(i) intègre deux dispositions importantes consacrées par la Convention CDPH</w:t>
      </w:r>
      <w:r w:rsidR="00B9433F">
        <w:rPr>
          <w:rFonts w:ascii="Times New Roman" w:hAnsi="Times New Roman" w:cs="Times New Roman"/>
          <w:sz w:val="24"/>
          <w:szCs w:val="24"/>
          <w:lang w:val="fr-CH"/>
        </w:rPr>
        <w:t>,</w:t>
      </w:r>
      <w:r w:rsidR="00C41CD5">
        <w:rPr>
          <w:rFonts w:ascii="Times New Roman" w:hAnsi="Times New Roman" w:cs="Times New Roman"/>
          <w:sz w:val="24"/>
          <w:szCs w:val="24"/>
          <w:lang w:val="fr-CH"/>
        </w:rPr>
        <w:t xml:space="preserve">: </w:t>
      </w:r>
      <w:r w:rsidR="00B9433F">
        <w:rPr>
          <w:rFonts w:ascii="Times New Roman" w:hAnsi="Times New Roman" w:cs="Times New Roman"/>
          <w:sz w:val="24"/>
          <w:szCs w:val="24"/>
          <w:lang w:val="fr-CH"/>
        </w:rPr>
        <w:t>l</w:t>
      </w:r>
      <w:r w:rsidRPr="00EE5A1C">
        <w:rPr>
          <w:rFonts w:ascii="Times New Roman" w:hAnsi="Times New Roman" w:cs="Times New Roman"/>
          <w:sz w:val="24"/>
          <w:szCs w:val="24"/>
          <w:lang w:val="fr-CH"/>
        </w:rPr>
        <w:t xml:space="preserve">'obligation générale </w:t>
      </w:r>
      <w:r w:rsidR="00C41CD5">
        <w:rPr>
          <w:rFonts w:ascii="Times New Roman" w:hAnsi="Times New Roman" w:cs="Times New Roman"/>
          <w:sz w:val="24"/>
          <w:szCs w:val="24"/>
          <w:lang w:val="fr-CH"/>
        </w:rPr>
        <w:t>des É</w:t>
      </w:r>
      <w:r w:rsidRPr="00EE5A1C">
        <w:rPr>
          <w:rFonts w:ascii="Times New Roman" w:hAnsi="Times New Roman" w:cs="Times New Roman"/>
          <w:sz w:val="24"/>
          <w:szCs w:val="24"/>
          <w:lang w:val="fr-CH"/>
        </w:rPr>
        <w:t xml:space="preserve">tats d'adopter toutes les mesures appropriées pour la mise en œuvre des droits reconnus dans la Convention ; y compris l'obligation d'assurer l'accessibilité, comme indiqué </w:t>
      </w:r>
      <w:r w:rsidR="008419B0">
        <w:rPr>
          <w:rFonts w:ascii="Times New Roman" w:hAnsi="Times New Roman" w:cs="Times New Roman"/>
          <w:sz w:val="24"/>
          <w:szCs w:val="24"/>
          <w:lang w:val="fr-CH"/>
        </w:rPr>
        <w:t>dans</w:t>
      </w:r>
      <w:r w:rsidRPr="00EE5A1C">
        <w:rPr>
          <w:rFonts w:ascii="Times New Roman" w:hAnsi="Times New Roman" w:cs="Times New Roman"/>
          <w:sz w:val="24"/>
          <w:szCs w:val="24"/>
          <w:lang w:val="fr-CH"/>
        </w:rPr>
        <w:t xml:space="preserve"> l'article 4 de la Convention et</w:t>
      </w:r>
      <w:r w:rsidR="008419B0">
        <w:rPr>
          <w:rFonts w:ascii="Times New Roman" w:hAnsi="Times New Roman" w:cs="Times New Roman"/>
          <w:sz w:val="24"/>
          <w:szCs w:val="24"/>
          <w:lang w:val="fr-CH"/>
        </w:rPr>
        <w:t>,</w:t>
      </w:r>
      <w:r w:rsidRPr="00EE5A1C">
        <w:rPr>
          <w:rFonts w:ascii="Times New Roman" w:hAnsi="Times New Roman" w:cs="Times New Roman"/>
          <w:sz w:val="24"/>
          <w:szCs w:val="24"/>
          <w:lang w:val="fr-CH"/>
        </w:rPr>
        <w:t xml:space="preserve"> l'obligation d</w:t>
      </w:r>
      <w:r w:rsidR="008419B0">
        <w:rPr>
          <w:rFonts w:ascii="Times New Roman" w:hAnsi="Times New Roman" w:cs="Times New Roman"/>
          <w:sz w:val="24"/>
          <w:szCs w:val="24"/>
          <w:lang w:val="fr-CH"/>
        </w:rPr>
        <w:t xml:space="preserve">’assurer </w:t>
      </w:r>
      <w:r w:rsidRPr="00EE5A1C">
        <w:rPr>
          <w:rFonts w:ascii="Times New Roman" w:hAnsi="Times New Roman" w:cs="Times New Roman"/>
          <w:sz w:val="24"/>
          <w:szCs w:val="24"/>
          <w:lang w:val="fr-CH"/>
        </w:rPr>
        <w:t xml:space="preserve">les mesures spécifiques nécessaires pour accélérer ou </w:t>
      </w:r>
      <w:r w:rsidR="008419B0">
        <w:rPr>
          <w:rFonts w:ascii="Times New Roman" w:hAnsi="Times New Roman" w:cs="Times New Roman"/>
          <w:sz w:val="24"/>
          <w:szCs w:val="24"/>
          <w:lang w:val="fr-CH"/>
        </w:rPr>
        <w:t xml:space="preserve">parvenir à </w:t>
      </w:r>
      <w:r w:rsidRPr="00EE5A1C">
        <w:rPr>
          <w:rFonts w:ascii="Times New Roman" w:hAnsi="Times New Roman" w:cs="Times New Roman"/>
          <w:sz w:val="24"/>
          <w:szCs w:val="24"/>
          <w:lang w:val="fr-CH"/>
        </w:rPr>
        <w:t xml:space="preserve">l'égalité de fait des personnes handicapées, telles que le droit </w:t>
      </w:r>
      <w:r w:rsidR="008419B0">
        <w:rPr>
          <w:rFonts w:ascii="Times New Roman" w:hAnsi="Times New Roman" w:cs="Times New Roman"/>
          <w:sz w:val="24"/>
          <w:szCs w:val="24"/>
          <w:lang w:val="fr-CH"/>
        </w:rPr>
        <w:t>d’assistance personnalisée et la</w:t>
      </w:r>
      <w:r w:rsidRPr="00EE5A1C">
        <w:rPr>
          <w:rFonts w:ascii="Times New Roman" w:hAnsi="Times New Roman" w:cs="Times New Roman"/>
          <w:sz w:val="24"/>
          <w:szCs w:val="24"/>
          <w:lang w:val="fr-CH"/>
        </w:rPr>
        <w:t xml:space="preserve"> protection contre le refus d'</w:t>
      </w:r>
      <w:r w:rsidR="007B43F3">
        <w:rPr>
          <w:rFonts w:ascii="Times New Roman" w:hAnsi="Times New Roman" w:cs="Times New Roman"/>
          <w:sz w:val="24"/>
          <w:szCs w:val="24"/>
          <w:lang w:val="fr-CH"/>
        </w:rPr>
        <w:t>aménagement</w:t>
      </w:r>
      <w:r w:rsidR="008419B0">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raisonnable</w:t>
      </w:r>
      <w:r w:rsidR="008419B0">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w:t>
      </w:r>
      <w:r w:rsidR="008419B0">
        <w:rPr>
          <w:rFonts w:ascii="Times New Roman" w:hAnsi="Times New Roman" w:cs="Times New Roman"/>
          <w:sz w:val="24"/>
          <w:szCs w:val="24"/>
          <w:lang w:val="fr-CH"/>
        </w:rPr>
        <w:t xml:space="preserve">prévu </w:t>
      </w:r>
      <w:r w:rsidR="00B9433F">
        <w:rPr>
          <w:rFonts w:ascii="Times New Roman" w:hAnsi="Times New Roman" w:cs="Times New Roman"/>
          <w:sz w:val="24"/>
          <w:szCs w:val="24"/>
          <w:lang w:val="fr-CH"/>
        </w:rPr>
        <w:t>à</w:t>
      </w:r>
      <w:r w:rsidR="008419B0">
        <w:rPr>
          <w:rFonts w:ascii="Times New Roman" w:hAnsi="Times New Roman" w:cs="Times New Roman"/>
          <w:sz w:val="24"/>
          <w:szCs w:val="24"/>
          <w:lang w:val="fr-CH"/>
        </w:rPr>
        <w:t xml:space="preserve"> l</w:t>
      </w:r>
      <w:r w:rsidRPr="00EE5A1C">
        <w:rPr>
          <w:rFonts w:ascii="Times New Roman" w:hAnsi="Times New Roman" w:cs="Times New Roman"/>
          <w:sz w:val="24"/>
          <w:szCs w:val="24"/>
          <w:lang w:val="fr-CH"/>
        </w:rPr>
        <w:t>'article 5.</w:t>
      </w:r>
    </w:p>
    <w:p w14:paraId="6916E1B2" w14:textId="4AB05EF5" w:rsidR="00237E2A" w:rsidRPr="00E23F0A" w:rsidRDefault="00237E2A" w:rsidP="00237E2A">
      <w:pPr>
        <w:spacing w:line="276" w:lineRule="auto"/>
        <w:jc w:val="both"/>
        <w:rPr>
          <w:rFonts w:ascii="Times New Roman" w:eastAsia="Times New Roman" w:hAnsi="Times New Roman" w:cs="Times New Roman"/>
          <w:sz w:val="24"/>
          <w:szCs w:val="24"/>
          <w:lang w:val="fr-CH" w:eastAsia="en-GB"/>
        </w:rPr>
      </w:pPr>
      <w:r w:rsidRPr="00EE5A1C">
        <w:rPr>
          <w:rFonts w:ascii="Times New Roman" w:hAnsi="Times New Roman" w:cs="Times New Roman"/>
          <w:sz w:val="24"/>
          <w:szCs w:val="24"/>
          <w:lang w:val="fr-CH"/>
        </w:rPr>
        <w:t>L</w:t>
      </w:r>
      <w:r w:rsidR="004B6C27">
        <w:rPr>
          <w:rFonts w:ascii="Times New Roman" w:hAnsi="Times New Roman" w:cs="Times New Roman"/>
          <w:sz w:val="24"/>
          <w:szCs w:val="24"/>
          <w:lang w:val="fr-CH"/>
        </w:rPr>
        <w:t xml:space="preserve">e texte lié à la réalisation </w:t>
      </w:r>
      <w:r w:rsidR="00ED62B4" w:rsidRPr="00EE5A1C">
        <w:rPr>
          <w:rFonts w:ascii="Times New Roman" w:hAnsi="Times New Roman" w:cs="Times New Roman"/>
          <w:sz w:val="24"/>
          <w:szCs w:val="24"/>
          <w:lang w:val="fr-CH"/>
        </w:rPr>
        <w:t>d’</w:t>
      </w:r>
      <w:r w:rsidR="007B43F3">
        <w:rPr>
          <w:rFonts w:ascii="Times New Roman" w:hAnsi="Times New Roman" w:cs="Times New Roman"/>
          <w:sz w:val="24"/>
          <w:szCs w:val="24"/>
          <w:lang w:val="fr-CH"/>
        </w:rPr>
        <w:t>aménagement</w:t>
      </w:r>
      <w:r w:rsidR="00ED62B4" w:rsidRPr="00EE5A1C">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raisonnables </w:t>
      </w:r>
      <w:r w:rsidR="004B6C27">
        <w:rPr>
          <w:rFonts w:ascii="Times New Roman" w:hAnsi="Times New Roman" w:cs="Times New Roman"/>
          <w:sz w:val="24"/>
          <w:szCs w:val="24"/>
          <w:lang w:val="fr-CH"/>
        </w:rPr>
        <w:t xml:space="preserve">prévu </w:t>
      </w:r>
      <w:r w:rsidR="00B9433F">
        <w:rPr>
          <w:rFonts w:ascii="Times New Roman" w:hAnsi="Times New Roman" w:cs="Times New Roman"/>
          <w:sz w:val="24"/>
          <w:szCs w:val="24"/>
          <w:lang w:val="fr-CH"/>
        </w:rPr>
        <w:t>à</w:t>
      </w:r>
      <w:r w:rsidRPr="00EE5A1C">
        <w:rPr>
          <w:rFonts w:ascii="Times New Roman" w:hAnsi="Times New Roman" w:cs="Times New Roman"/>
          <w:sz w:val="24"/>
          <w:szCs w:val="24"/>
          <w:lang w:val="fr-CH"/>
        </w:rPr>
        <w:t xml:space="preserve"> l'article 27</w:t>
      </w:r>
      <w:r w:rsidR="004B6C27">
        <w:rPr>
          <w:rFonts w:ascii="Times New Roman" w:hAnsi="Times New Roman" w:cs="Times New Roman"/>
          <w:sz w:val="24"/>
          <w:szCs w:val="24"/>
          <w:lang w:val="fr-CH"/>
        </w:rPr>
        <w:t xml:space="preserve"> (i) met en évidence ce sujet </w:t>
      </w:r>
      <w:r w:rsidRPr="00EE5A1C">
        <w:rPr>
          <w:rFonts w:ascii="Times New Roman" w:hAnsi="Times New Roman" w:cs="Times New Roman"/>
          <w:sz w:val="24"/>
          <w:szCs w:val="24"/>
          <w:lang w:val="fr-CH"/>
        </w:rPr>
        <w:t xml:space="preserve">car il ne s'agit pas d'une obligation de l'État </w:t>
      </w:r>
      <w:r w:rsidR="004B6C27">
        <w:rPr>
          <w:rFonts w:ascii="Times New Roman" w:hAnsi="Times New Roman" w:cs="Times New Roman"/>
          <w:sz w:val="24"/>
          <w:szCs w:val="24"/>
          <w:lang w:val="fr-CH"/>
        </w:rPr>
        <w:t xml:space="preserve">le fait </w:t>
      </w:r>
      <w:r w:rsidRPr="00EE5A1C">
        <w:rPr>
          <w:rFonts w:ascii="Times New Roman" w:hAnsi="Times New Roman" w:cs="Times New Roman"/>
          <w:sz w:val="24"/>
          <w:szCs w:val="24"/>
          <w:lang w:val="fr-CH"/>
        </w:rPr>
        <w:t xml:space="preserve">de fournir </w:t>
      </w:r>
      <w:r w:rsidR="00ED62B4" w:rsidRPr="00EE5A1C">
        <w:rPr>
          <w:rFonts w:ascii="Times New Roman" w:hAnsi="Times New Roman" w:cs="Times New Roman"/>
          <w:sz w:val="24"/>
          <w:szCs w:val="24"/>
          <w:lang w:val="fr-CH"/>
        </w:rPr>
        <w:t xml:space="preserve">des </w:t>
      </w:r>
      <w:r w:rsidR="007B43F3">
        <w:rPr>
          <w:rFonts w:ascii="Times New Roman" w:hAnsi="Times New Roman" w:cs="Times New Roman"/>
          <w:sz w:val="24"/>
          <w:szCs w:val="24"/>
          <w:lang w:val="fr-CH"/>
        </w:rPr>
        <w:t>aménagement</w:t>
      </w:r>
      <w:r w:rsidR="00ED62B4" w:rsidRPr="00EE5A1C">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raisonnables (sauf s'ils concernent un emploi public) sur le lieu de travail, mais de l'employeur effectif qui pourrait être une entité privée. Il incombe à l'État </w:t>
      </w:r>
      <w:r w:rsidR="004B6C27">
        <w:rPr>
          <w:rFonts w:ascii="Times New Roman" w:hAnsi="Times New Roman" w:cs="Times New Roman"/>
          <w:sz w:val="24"/>
          <w:szCs w:val="24"/>
          <w:lang w:val="fr-CH"/>
        </w:rPr>
        <w:t>la création des</w:t>
      </w:r>
      <w:r w:rsidRPr="00EE5A1C">
        <w:rPr>
          <w:rFonts w:ascii="Times New Roman" w:hAnsi="Times New Roman" w:cs="Times New Roman"/>
          <w:sz w:val="24"/>
          <w:szCs w:val="24"/>
          <w:lang w:val="fr-CH"/>
        </w:rPr>
        <w:t xml:space="preserve"> conditions nécessaires </w:t>
      </w:r>
      <w:r w:rsidR="004B6C27">
        <w:rPr>
          <w:rFonts w:ascii="Times New Roman" w:hAnsi="Times New Roman" w:cs="Times New Roman"/>
          <w:sz w:val="24"/>
          <w:szCs w:val="24"/>
          <w:lang w:val="fr-CH"/>
        </w:rPr>
        <w:t>pour</w:t>
      </w:r>
      <w:r w:rsidRPr="00EE5A1C">
        <w:rPr>
          <w:rFonts w:ascii="Times New Roman" w:hAnsi="Times New Roman" w:cs="Times New Roman"/>
          <w:sz w:val="24"/>
          <w:szCs w:val="24"/>
          <w:lang w:val="fr-CH"/>
        </w:rPr>
        <w:t xml:space="preserve"> la mise en place </w:t>
      </w:r>
      <w:r w:rsidR="00ED62B4" w:rsidRPr="00EE5A1C">
        <w:rPr>
          <w:rFonts w:ascii="Times New Roman" w:hAnsi="Times New Roman" w:cs="Times New Roman"/>
          <w:sz w:val="24"/>
          <w:szCs w:val="24"/>
          <w:lang w:val="fr-CH"/>
        </w:rPr>
        <w:t>d’</w:t>
      </w:r>
      <w:r w:rsidR="007B43F3">
        <w:rPr>
          <w:rFonts w:ascii="Times New Roman" w:hAnsi="Times New Roman" w:cs="Times New Roman"/>
          <w:sz w:val="24"/>
          <w:szCs w:val="24"/>
          <w:lang w:val="fr-CH"/>
        </w:rPr>
        <w:t>aménagement</w:t>
      </w:r>
      <w:r w:rsidR="00ED62B4" w:rsidRPr="00EE5A1C">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raisonnables, </w:t>
      </w:r>
      <w:r w:rsidR="004B6C27">
        <w:rPr>
          <w:rFonts w:ascii="Times New Roman" w:hAnsi="Times New Roman" w:cs="Times New Roman"/>
          <w:sz w:val="24"/>
          <w:szCs w:val="24"/>
          <w:lang w:val="fr-CH"/>
        </w:rPr>
        <w:t xml:space="preserve">d’après </w:t>
      </w:r>
      <w:r w:rsidRPr="00EE5A1C">
        <w:rPr>
          <w:rFonts w:ascii="Times New Roman" w:hAnsi="Times New Roman" w:cs="Times New Roman"/>
          <w:sz w:val="24"/>
          <w:szCs w:val="24"/>
          <w:lang w:val="fr-CH"/>
        </w:rPr>
        <w:t xml:space="preserve">l'article 5(3) de la Convention. </w:t>
      </w:r>
      <w:r w:rsidR="004B6C27">
        <w:rPr>
          <w:rFonts w:ascii="Times New Roman" w:hAnsi="Times New Roman" w:cs="Times New Roman"/>
          <w:sz w:val="24"/>
          <w:szCs w:val="24"/>
          <w:lang w:val="fr-CH"/>
        </w:rPr>
        <w:t xml:space="preserve">Au cours de </w:t>
      </w:r>
      <w:r w:rsidR="00B9433F">
        <w:rPr>
          <w:rFonts w:ascii="Times New Roman" w:hAnsi="Times New Roman" w:cs="Times New Roman"/>
          <w:sz w:val="24"/>
          <w:szCs w:val="24"/>
          <w:lang w:val="fr-CH"/>
        </w:rPr>
        <w:t>C</w:t>
      </w:r>
      <w:r w:rsidR="004B6C27">
        <w:rPr>
          <w:rFonts w:ascii="Times New Roman" w:hAnsi="Times New Roman" w:cs="Times New Roman"/>
          <w:sz w:val="24"/>
          <w:szCs w:val="24"/>
          <w:lang w:val="fr-CH"/>
        </w:rPr>
        <w:t xml:space="preserve">ommentaires </w:t>
      </w:r>
      <w:r w:rsidR="00B9433F">
        <w:rPr>
          <w:rFonts w:ascii="Times New Roman" w:hAnsi="Times New Roman" w:cs="Times New Roman"/>
          <w:sz w:val="24"/>
          <w:szCs w:val="24"/>
          <w:lang w:val="fr-CH"/>
        </w:rPr>
        <w:t>F</w:t>
      </w:r>
      <w:r w:rsidR="004B6C27">
        <w:rPr>
          <w:rFonts w:ascii="Times New Roman" w:hAnsi="Times New Roman" w:cs="Times New Roman"/>
          <w:sz w:val="24"/>
          <w:szCs w:val="24"/>
          <w:lang w:val="fr-CH"/>
        </w:rPr>
        <w:t>inales</w:t>
      </w:r>
      <w:r w:rsidRPr="00EE5A1C">
        <w:rPr>
          <w:rFonts w:ascii="Times New Roman" w:hAnsi="Times New Roman" w:cs="Times New Roman"/>
          <w:sz w:val="24"/>
          <w:szCs w:val="24"/>
          <w:lang w:val="fr-CH"/>
        </w:rPr>
        <w:t>, le Comité</w:t>
      </w:r>
      <w:r w:rsidR="00B9433F">
        <w:rPr>
          <w:rFonts w:ascii="Times New Roman" w:hAnsi="Times New Roman" w:cs="Times New Roman"/>
          <w:sz w:val="24"/>
          <w:szCs w:val="24"/>
          <w:lang w:val="fr-CH"/>
        </w:rPr>
        <w:t xml:space="preserve"> a</w:t>
      </w:r>
      <w:r w:rsidRPr="00EE5A1C">
        <w:rPr>
          <w:rFonts w:ascii="Times New Roman" w:hAnsi="Times New Roman" w:cs="Times New Roman"/>
          <w:sz w:val="24"/>
          <w:szCs w:val="24"/>
          <w:lang w:val="fr-CH"/>
        </w:rPr>
        <w:t xml:space="preserve"> </w:t>
      </w:r>
      <w:r w:rsidR="00B9433F">
        <w:rPr>
          <w:rFonts w:ascii="Times New Roman" w:hAnsi="Times New Roman" w:cs="Times New Roman"/>
          <w:sz w:val="24"/>
          <w:szCs w:val="24"/>
          <w:lang w:val="fr-CH"/>
        </w:rPr>
        <w:t>conseillé</w:t>
      </w:r>
      <w:r w:rsidR="004B6C27">
        <w:rPr>
          <w:rFonts w:ascii="Times New Roman" w:hAnsi="Times New Roman" w:cs="Times New Roman"/>
          <w:sz w:val="24"/>
          <w:szCs w:val="24"/>
          <w:lang w:val="fr-CH"/>
        </w:rPr>
        <w:t xml:space="preserve"> </w:t>
      </w:r>
      <w:r w:rsidRPr="00EE5A1C">
        <w:rPr>
          <w:rFonts w:ascii="Times New Roman" w:hAnsi="Times New Roman" w:cs="Times New Roman"/>
          <w:sz w:val="24"/>
          <w:szCs w:val="24"/>
          <w:lang w:val="fr-CH"/>
        </w:rPr>
        <w:t xml:space="preserve">aux États parties de veiller à ce que le refus </w:t>
      </w:r>
      <w:r w:rsidR="00ED62B4" w:rsidRPr="00EE5A1C">
        <w:rPr>
          <w:rFonts w:ascii="Times New Roman" w:hAnsi="Times New Roman" w:cs="Times New Roman"/>
          <w:sz w:val="24"/>
          <w:szCs w:val="24"/>
          <w:lang w:val="fr-CH"/>
        </w:rPr>
        <w:t>d’</w:t>
      </w:r>
      <w:r w:rsidR="007B43F3">
        <w:rPr>
          <w:rFonts w:ascii="Times New Roman" w:hAnsi="Times New Roman" w:cs="Times New Roman"/>
          <w:sz w:val="24"/>
          <w:szCs w:val="24"/>
          <w:lang w:val="fr-CH"/>
        </w:rPr>
        <w:t>aménagement</w:t>
      </w:r>
      <w:r w:rsidR="00ED62B4" w:rsidRPr="00EE5A1C">
        <w:rPr>
          <w:rFonts w:ascii="Times New Roman" w:hAnsi="Times New Roman" w:cs="Times New Roman"/>
          <w:sz w:val="24"/>
          <w:szCs w:val="24"/>
          <w:lang w:val="fr-CH"/>
        </w:rPr>
        <w:t>s</w:t>
      </w:r>
      <w:r w:rsidRPr="00EE5A1C">
        <w:rPr>
          <w:rFonts w:ascii="Times New Roman" w:hAnsi="Times New Roman" w:cs="Times New Roman"/>
          <w:sz w:val="24"/>
          <w:szCs w:val="24"/>
          <w:lang w:val="fr-CH"/>
        </w:rPr>
        <w:t xml:space="preserve"> raisonnables soit explicitement reconnu dans tous les domaines de la vie comme une forme de discrimination interdite fondée sur le handicap, y compris dans le domaine du </w:t>
      </w:r>
      <w:r w:rsidR="004F1B3B">
        <w:rPr>
          <w:rFonts w:ascii="Times New Roman" w:hAnsi="Times New Roman" w:cs="Times New Roman"/>
          <w:sz w:val="24"/>
          <w:szCs w:val="24"/>
          <w:lang w:val="fr-CH"/>
        </w:rPr>
        <w:t>travail.</w:t>
      </w:r>
    </w:p>
    <w:p w14:paraId="2DDD5989" w14:textId="009AEE92" w:rsidR="00237E2A" w:rsidRPr="00EE5A1C" w:rsidRDefault="00237E2A" w:rsidP="00237E2A">
      <w:pPr>
        <w:spacing w:line="276" w:lineRule="auto"/>
        <w:jc w:val="both"/>
        <w:rPr>
          <w:rFonts w:ascii="Times New Roman" w:hAnsi="Times New Roman" w:cs="Times New Roman"/>
          <w:sz w:val="24"/>
          <w:szCs w:val="24"/>
          <w:lang w:val="fr-CH"/>
        </w:rPr>
      </w:pPr>
      <w:r w:rsidRPr="00EE5A1C">
        <w:rPr>
          <w:rFonts w:ascii="Times New Roman" w:hAnsi="Times New Roman" w:cs="Times New Roman"/>
          <w:sz w:val="24"/>
          <w:szCs w:val="24"/>
          <w:lang w:val="fr-CH"/>
        </w:rPr>
        <w:lastRenderedPageBreak/>
        <w:t xml:space="preserve">Le Comité a </w:t>
      </w:r>
      <w:r w:rsidR="004F1B3B">
        <w:rPr>
          <w:rFonts w:ascii="Times New Roman" w:hAnsi="Times New Roman" w:cs="Times New Roman"/>
          <w:sz w:val="24"/>
          <w:szCs w:val="24"/>
          <w:lang w:val="fr-CH"/>
        </w:rPr>
        <w:t xml:space="preserve">aussi conseillé </w:t>
      </w:r>
      <w:r w:rsidRPr="00EE5A1C">
        <w:rPr>
          <w:rFonts w:ascii="Times New Roman" w:hAnsi="Times New Roman" w:cs="Times New Roman"/>
          <w:sz w:val="24"/>
          <w:szCs w:val="24"/>
          <w:lang w:val="fr-CH"/>
        </w:rPr>
        <w:t xml:space="preserve">aux États parties </w:t>
      </w:r>
      <w:r w:rsidR="004F1B3B">
        <w:rPr>
          <w:rFonts w:ascii="Times New Roman" w:hAnsi="Times New Roman" w:cs="Times New Roman"/>
          <w:sz w:val="24"/>
          <w:szCs w:val="24"/>
          <w:lang w:val="fr-CH"/>
        </w:rPr>
        <w:t>d’assurer</w:t>
      </w:r>
      <w:r w:rsidRPr="00EE5A1C">
        <w:rPr>
          <w:rFonts w:ascii="Times New Roman" w:hAnsi="Times New Roman" w:cs="Times New Roman"/>
          <w:sz w:val="24"/>
          <w:szCs w:val="24"/>
          <w:lang w:val="fr-CH"/>
        </w:rPr>
        <w:t xml:space="preserve"> que les personnes handicapées, en particulier les femmes handicapées et les personnes souffrant de handicaps intellectuels ou psychosociaux, ne se voient pas refuser un aménagement raisonnable sur le lieu de travail</w:t>
      </w:r>
      <w:r w:rsidR="00B9433F" w:rsidRPr="00EE5A1C">
        <w:rPr>
          <w:rFonts w:ascii="Times New Roman" w:hAnsi="Times New Roman" w:cs="Times New Roman"/>
          <w:sz w:val="24"/>
          <w:szCs w:val="24"/>
          <w:vertAlign w:val="superscript"/>
          <w:lang w:val="fr-CH"/>
        </w:rPr>
        <w:t>.</w:t>
      </w:r>
      <w:r w:rsidR="00B9433F" w:rsidRPr="00EE5A1C">
        <w:rPr>
          <w:rFonts w:ascii="Times New Roman" w:hAnsi="Times New Roman" w:cs="Times New Roman"/>
          <w:sz w:val="24"/>
          <w:szCs w:val="24"/>
          <w:vertAlign w:val="superscript"/>
        </w:rPr>
        <w:footnoteReference w:id="18"/>
      </w:r>
      <w:r w:rsidRPr="00EE5A1C">
        <w:rPr>
          <w:rFonts w:ascii="Times New Roman" w:hAnsi="Times New Roman" w:cs="Times New Roman"/>
          <w:sz w:val="24"/>
          <w:szCs w:val="24"/>
          <w:lang w:val="fr-CH"/>
        </w:rPr>
        <w:t xml:space="preserve">.  </w:t>
      </w:r>
    </w:p>
    <w:p w14:paraId="64DEB659" w14:textId="0AFA8424" w:rsidR="00E23F0A" w:rsidRPr="002A0DDD" w:rsidRDefault="00237E2A" w:rsidP="00E23F0A">
      <w:pPr>
        <w:spacing w:after="0" w:line="276" w:lineRule="auto"/>
        <w:jc w:val="both"/>
        <w:rPr>
          <w:rFonts w:ascii="Times New Roman" w:hAnsi="Times New Roman" w:cs="Times New Roman"/>
          <w:sz w:val="24"/>
          <w:szCs w:val="24"/>
          <w:lang w:val="fr-CH"/>
        </w:rPr>
      </w:pPr>
      <w:r w:rsidRPr="00EE5A1C">
        <w:rPr>
          <w:rFonts w:ascii="Times New Roman" w:hAnsi="Times New Roman" w:cs="Times New Roman"/>
          <w:sz w:val="24"/>
          <w:szCs w:val="24"/>
          <w:lang w:val="fr-CH"/>
        </w:rPr>
        <w:t xml:space="preserve">Dans l'affaire </w:t>
      </w:r>
      <w:r w:rsidRPr="004F1B3B">
        <w:rPr>
          <w:rFonts w:ascii="Times New Roman" w:hAnsi="Times New Roman" w:cs="Times New Roman"/>
          <w:i/>
          <w:sz w:val="24"/>
          <w:szCs w:val="24"/>
          <w:lang w:val="fr-CH"/>
        </w:rPr>
        <w:t>Richard Sahlin c. Suède</w:t>
      </w:r>
      <w:r w:rsidRPr="00EE5A1C">
        <w:rPr>
          <w:rFonts w:ascii="Times New Roman" w:hAnsi="Times New Roman" w:cs="Times New Roman"/>
          <w:sz w:val="24"/>
          <w:szCs w:val="24"/>
          <w:lang w:val="fr-CH"/>
        </w:rPr>
        <w:t xml:space="preserve">, le Comité a </w:t>
      </w:r>
      <w:r w:rsidR="00E23F0A">
        <w:rPr>
          <w:rFonts w:ascii="Times New Roman" w:hAnsi="Times New Roman" w:cs="Times New Roman"/>
          <w:sz w:val="24"/>
          <w:szCs w:val="24"/>
          <w:lang w:val="fr-CH"/>
        </w:rPr>
        <w:t xml:space="preserve">établi </w:t>
      </w:r>
      <w:r w:rsidRPr="00EE5A1C">
        <w:rPr>
          <w:rFonts w:ascii="Times New Roman" w:hAnsi="Times New Roman" w:cs="Times New Roman"/>
          <w:sz w:val="24"/>
          <w:szCs w:val="24"/>
          <w:lang w:val="fr-CH"/>
        </w:rPr>
        <w:t>à une violation de l'article 27 dans une affaire où une personne handicapée, considérée comme le candidat le plus qualifié pour un poste dans une université d'État</w:t>
      </w:r>
      <w:r w:rsidR="00E23F0A">
        <w:rPr>
          <w:rFonts w:ascii="Times New Roman" w:hAnsi="Times New Roman" w:cs="Times New Roman"/>
          <w:sz w:val="24"/>
          <w:szCs w:val="24"/>
          <w:lang w:val="fr-CH"/>
        </w:rPr>
        <w:t>,</w:t>
      </w:r>
      <w:r w:rsidRPr="00EE5A1C">
        <w:rPr>
          <w:rFonts w:ascii="Times New Roman" w:hAnsi="Times New Roman" w:cs="Times New Roman"/>
          <w:sz w:val="24"/>
          <w:szCs w:val="24"/>
          <w:lang w:val="fr-CH"/>
        </w:rPr>
        <w:t xml:space="preserve"> auquel </w:t>
      </w:r>
      <w:r w:rsidR="004F1B3B">
        <w:rPr>
          <w:rFonts w:ascii="Times New Roman" w:hAnsi="Times New Roman" w:cs="Times New Roman"/>
          <w:sz w:val="24"/>
          <w:szCs w:val="24"/>
          <w:lang w:val="fr-CH"/>
        </w:rPr>
        <w:t>il</w:t>
      </w:r>
      <w:r w:rsidRPr="00EE5A1C">
        <w:rPr>
          <w:rFonts w:ascii="Times New Roman" w:hAnsi="Times New Roman" w:cs="Times New Roman"/>
          <w:sz w:val="24"/>
          <w:szCs w:val="24"/>
          <w:lang w:val="fr-CH"/>
        </w:rPr>
        <w:t xml:space="preserve"> avait postulé, a été informée de la décision de l'université d'annuler l</w:t>
      </w:r>
      <w:r w:rsidR="00E23F0A">
        <w:rPr>
          <w:rFonts w:ascii="Times New Roman" w:hAnsi="Times New Roman" w:cs="Times New Roman"/>
          <w:sz w:val="24"/>
          <w:szCs w:val="24"/>
          <w:lang w:val="fr-CH"/>
        </w:rPr>
        <w:t>’embauche</w:t>
      </w:r>
      <w:r w:rsidRPr="00EE5A1C">
        <w:rPr>
          <w:rFonts w:ascii="Times New Roman" w:hAnsi="Times New Roman" w:cs="Times New Roman"/>
          <w:sz w:val="24"/>
          <w:szCs w:val="24"/>
          <w:lang w:val="fr-CH"/>
        </w:rPr>
        <w:t xml:space="preserve">, </w:t>
      </w:r>
      <w:r w:rsidR="00E23F0A">
        <w:rPr>
          <w:rFonts w:ascii="Times New Roman" w:hAnsi="Times New Roman" w:cs="Times New Roman"/>
          <w:sz w:val="24"/>
          <w:szCs w:val="24"/>
          <w:lang w:val="fr-CH"/>
        </w:rPr>
        <w:t>par que</w:t>
      </w:r>
      <w:r w:rsidRPr="00EE5A1C">
        <w:rPr>
          <w:rFonts w:ascii="Times New Roman" w:hAnsi="Times New Roman" w:cs="Times New Roman"/>
          <w:sz w:val="24"/>
          <w:szCs w:val="24"/>
          <w:lang w:val="fr-CH"/>
        </w:rPr>
        <w:t xml:space="preserve"> l'interprétation en langue des signes</w:t>
      </w:r>
      <w:r w:rsidR="00E23F0A">
        <w:rPr>
          <w:rFonts w:ascii="Times New Roman" w:hAnsi="Times New Roman" w:cs="Times New Roman"/>
          <w:sz w:val="24"/>
          <w:szCs w:val="24"/>
          <w:lang w:val="fr-CH"/>
        </w:rPr>
        <w:t xml:space="preserve"> serait très couteuse en l’utilisant </w:t>
      </w:r>
      <w:r w:rsidRPr="00EE5A1C">
        <w:rPr>
          <w:rFonts w:ascii="Times New Roman" w:hAnsi="Times New Roman" w:cs="Times New Roman"/>
          <w:sz w:val="24"/>
          <w:szCs w:val="24"/>
          <w:lang w:val="fr-CH"/>
        </w:rPr>
        <w:t xml:space="preserve"> comme </w:t>
      </w:r>
      <w:r w:rsidR="00E23F0A">
        <w:rPr>
          <w:rFonts w:ascii="Times New Roman" w:hAnsi="Times New Roman" w:cs="Times New Roman"/>
          <w:sz w:val="24"/>
          <w:szCs w:val="24"/>
          <w:lang w:val="fr-CH"/>
        </w:rPr>
        <w:t xml:space="preserve">un </w:t>
      </w:r>
      <w:r w:rsidRPr="00EE5A1C">
        <w:rPr>
          <w:rFonts w:ascii="Times New Roman" w:hAnsi="Times New Roman" w:cs="Times New Roman"/>
          <w:sz w:val="24"/>
          <w:szCs w:val="24"/>
          <w:lang w:val="fr-CH"/>
        </w:rPr>
        <w:t xml:space="preserve">moyen de garantir le droit de l'auteur à un emploi sur la base de l'égalité avec les autres. Le Comité </w:t>
      </w:r>
      <w:r w:rsidR="00E23F0A">
        <w:rPr>
          <w:rFonts w:ascii="Times New Roman" w:hAnsi="Times New Roman" w:cs="Times New Roman"/>
          <w:sz w:val="24"/>
          <w:szCs w:val="24"/>
          <w:lang w:val="fr-CH"/>
        </w:rPr>
        <w:t xml:space="preserve">rappelle </w:t>
      </w:r>
      <w:r w:rsidRPr="00EE5A1C">
        <w:rPr>
          <w:rFonts w:ascii="Times New Roman" w:hAnsi="Times New Roman" w:cs="Times New Roman"/>
          <w:sz w:val="24"/>
          <w:szCs w:val="24"/>
          <w:lang w:val="fr-CH"/>
        </w:rPr>
        <w:t xml:space="preserve">que, conformément aux alinéas a), e), g) et i) de l'article 27 de la Convention, les États parties </w:t>
      </w:r>
      <w:r w:rsidR="00E23F0A">
        <w:rPr>
          <w:rFonts w:ascii="Times New Roman" w:hAnsi="Times New Roman" w:cs="Times New Roman"/>
          <w:sz w:val="24"/>
          <w:szCs w:val="24"/>
          <w:lang w:val="fr-CH"/>
        </w:rPr>
        <w:t xml:space="preserve">doivent </w:t>
      </w:r>
      <w:r w:rsidRPr="00EE5A1C">
        <w:rPr>
          <w:rFonts w:ascii="Times New Roman" w:hAnsi="Times New Roman" w:cs="Times New Roman"/>
          <w:sz w:val="24"/>
          <w:szCs w:val="24"/>
          <w:lang w:val="fr-CH"/>
        </w:rPr>
        <w:t xml:space="preserve">interdire la discrimination fondée sur le handicap pour tout ce qui concerne toutes les formes d'emploi, y compris les </w:t>
      </w:r>
      <w:r w:rsidRPr="00E23F0A">
        <w:rPr>
          <w:rFonts w:ascii="Times New Roman" w:hAnsi="Times New Roman" w:cs="Times New Roman"/>
          <w:sz w:val="24"/>
          <w:szCs w:val="24"/>
          <w:lang w:val="fr-CH"/>
        </w:rPr>
        <w:t xml:space="preserve">conditions de </w:t>
      </w:r>
      <w:r w:rsidR="00E23F0A">
        <w:rPr>
          <w:rFonts w:ascii="Times New Roman" w:hAnsi="Times New Roman" w:cs="Times New Roman"/>
          <w:sz w:val="24"/>
          <w:szCs w:val="24"/>
          <w:lang w:val="fr-CH"/>
        </w:rPr>
        <w:t>sélection, d’embauche et d’emploi.</w:t>
      </w:r>
      <w:r w:rsidR="00E23F0A" w:rsidRPr="00ED1B86">
        <w:rPr>
          <w:rFonts w:ascii="Times New Roman" w:hAnsi="Times New Roman" w:cs="Times New Roman"/>
          <w:sz w:val="24"/>
          <w:szCs w:val="24"/>
          <w:vertAlign w:val="superscript"/>
        </w:rPr>
        <w:footnoteReference w:id="19"/>
      </w:r>
    </w:p>
    <w:p w14:paraId="6FF6C123" w14:textId="1532B15F" w:rsidR="00E23F0A" w:rsidRDefault="00E23F0A" w:rsidP="002A0DDD">
      <w:pPr>
        <w:spacing w:after="0" w:line="276" w:lineRule="auto"/>
        <w:jc w:val="both"/>
        <w:rPr>
          <w:rFonts w:ascii="Times New Roman" w:hAnsi="Times New Roman" w:cs="Times New Roman"/>
          <w:sz w:val="24"/>
          <w:szCs w:val="24"/>
          <w:lang w:val="fr-CH"/>
        </w:rPr>
      </w:pPr>
    </w:p>
    <w:p w14:paraId="3E17C44C" w14:textId="77777777" w:rsidR="00E23F0A" w:rsidRDefault="00E23F0A" w:rsidP="00E23F0A">
      <w:pPr>
        <w:jc w:val="both"/>
        <w:rPr>
          <w:rFonts w:ascii="Times New Roman" w:hAnsi="Times New Roman" w:cs="Times New Roman"/>
          <w:sz w:val="24"/>
          <w:szCs w:val="24"/>
          <w:lang w:val="fr-CH"/>
        </w:rPr>
      </w:pPr>
    </w:p>
    <w:p w14:paraId="014DF7AA" w14:textId="2D46CA8D" w:rsidR="00237E2A" w:rsidRPr="00E23F0A" w:rsidRDefault="004E4D2E" w:rsidP="00E23F0A">
      <w:pPr>
        <w:jc w:val="both"/>
        <w:rPr>
          <w:rFonts w:ascii="Times New Roman" w:hAnsi="Times New Roman" w:cs="Times New Roman"/>
          <w:b/>
          <w:sz w:val="24"/>
          <w:szCs w:val="24"/>
          <w:u w:val="single"/>
          <w:lang w:val="fr-CH"/>
        </w:rPr>
      </w:pPr>
      <w:r w:rsidRPr="00E23F0A">
        <w:rPr>
          <w:rFonts w:ascii="Times New Roman" w:eastAsia="Times New Roman" w:hAnsi="Times New Roman"/>
          <w:b/>
          <w:sz w:val="24"/>
          <w:szCs w:val="24"/>
          <w:lang w:val="fr-CH" w:eastAsia="en-GB"/>
        </w:rPr>
        <w:t>x</w:t>
      </w:r>
      <w:r w:rsidR="00363FE8" w:rsidRPr="00E23F0A">
        <w:rPr>
          <w:rFonts w:ascii="Times New Roman" w:eastAsia="Times New Roman" w:hAnsi="Times New Roman"/>
          <w:b/>
          <w:sz w:val="24"/>
          <w:szCs w:val="24"/>
          <w:lang w:val="fr-CH" w:eastAsia="en-GB"/>
        </w:rPr>
        <w:t>ii</w:t>
      </w:r>
      <w:r w:rsidRPr="00E23F0A">
        <w:rPr>
          <w:rFonts w:ascii="Times New Roman" w:eastAsia="Times New Roman" w:hAnsi="Times New Roman"/>
          <w:b/>
          <w:sz w:val="24"/>
          <w:szCs w:val="24"/>
          <w:lang w:val="fr-CH" w:eastAsia="en-GB"/>
        </w:rPr>
        <w:t xml:space="preserve">   </w:t>
      </w:r>
      <w:r w:rsidR="00237E2A" w:rsidRPr="00E23F0A">
        <w:rPr>
          <w:rFonts w:ascii="Times New Roman" w:hAnsi="Times New Roman" w:cs="Times New Roman"/>
          <w:b/>
          <w:sz w:val="24"/>
          <w:szCs w:val="24"/>
          <w:lang w:val="fr-CH"/>
        </w:rPr>
        <w:t xml:space="preserve">Interprétation de l'article 27 (k) Programmes de </w:t>
      </w:r>
      <w:r w:rsidR="004F1B3B">
        <w:rPr>
          <w:rFonts w:ascii="Times New Roman" w:hAnsi="Times New Roman" w:cs="Times New Roman"/>
          <w:b/>
          <w:sz w:val="24"/>
          <w:szCs w:val="24"/>
          <w:lang w:val="fr-CH"/>
        </w:rPr>
        <w:t xml:space="preserve">la </w:t>
      </w:r>
      <w:r w:rsidR="00237E2A" w:rsidRPr="00E23F0A">
        <w:rPr>
          <w:rFonts w:ascii="Times New Roman" w:hAnsi="Times New Roman" w:cs="Times New Roman"/>
          <w:b/>
          <w:sz w:val="24"/>
          <w:szCs w:val="24"/>
          <w:lang w:val="fr-CH"/>
        </w:rPr>
        <w:t>re</w:t>
      </w:r>
      <w:r w:rsidR="004F1B3B">
        <w:rPr>
          <w:rFonts w:ascii="Times New Roman" w:hAnsi="Times New Roman" w:cs="Times New Roman"/>
          <w:b/>
          <w:sz w:val="24"/>
          <w:szCs w:val="24"/>
          <w:lang w:val="fr-CH"/>
        </w:rPr>
        <w:t>prise du t</w:t>
      </w:r>
      <w:r w:rsidR="00237E2A" w:rsidRPr="00E23F0A">
        <w:rPr>
          <w:rFonts w:ascii="Times New Roman" w:hAnsi="Times New Roman" w:cs="Times New Roman"/>
          <w:b/>
          <w:sz w:val="24"/>
          <w:szCs w:val="24"/>
          <w:lang w:val="fr-CH"/>
        </w:rPr>
        <w:t xml:space="preserve">ravail </w:t>
      </w:r>
    </w:p>
    <w:p w14:paraId="2722F5B9" w14:textId="77777777" w:rsidR="00237E2A" w:rsidRPr="00237E2A" w:rsidRDefault="00237E2A" w:rsidP="00237E2A">
      <w:pPr>
        <w:spacing w:line="276" w:lineRule="auto"/>
        <w:jc w:val="both"/>
        <w:rPr>
          <w:rFonts w:ascii="Times New Roman" w:hAnsi="Times New Roman" w:cs="Times New Roman"/>
          <w:sz w:val="24"/>
          <w:szCs w:val="24"/>
          <w:u w:val="single"/>
          <w:lang w:val="fr-CH"/>
        </w:rPr>
      </w:pPr>
    </w:p>
    <w:p w14:paraId="03398032" w14:textId="5C4C780E" w:rsidR="00237E2A" w:rsidRPr="00604D25" w:rsidRDefault="00237E2A" w:rsidP="00237E2A">
      <w:pPr>
        <w:spacing w:line="276" w:lineRule="auto"/>
        <w:jc w:val="both"/>
        <w:rPr>
          <w:rFonts w:ascii="Times New Roman" w:hAnsi="Times New Roman" w:cs="Times New Roman"/>
          <w:sz w:val="24"/>
          <w:szCs w:val="24"/>
          <w:lang w:val="fr-CH"/>
        </w:rPr>
      </w:pPr>
      <w:r w:rsidRPr="00604D25">
        <w:rPr>
          <w:rFonts w:ascii="Times New Roman" w:hAnsi="Times New Roman" w:cs="Times New Roman"/>
          <w:sz w:val="24"/>
          <w:szCs w:val="24"/>
          <w:lang w:val="fr-CH"/>
        </w:rPr>
        <w:t xml:space="preserve">Les personnes handicapées peuvent acquérir leur handicap </w:t>
      </w:r>
      <w:r w:rsidR="00604D25">
        <w:rPr>
          <w:rFonts w:ascii="Times New Roman" w:hAnsi="Times New Roman" w:cs="Times New Roman"/>
          <w:sz w:val="24"/>
          <w:szCs w:val="24"/>
          <w:lang w:val="fr-CH"/>
        </w:rPr>
        <w:t>au cours de l’exercice de l’</w:t>
      </w:r>
      <w:r w:rsidRPr="00604D25">
        <w:rPr>
          <w:rFonts w:ascii="Times New Roman" w:hAnsi="Times New Roman" w:cs="Times New Roman"/>
          <w:sz w:val="24"/>
          <w:szCs w:val="24"/>
          <w:lang w:val="fr-CH"/>
        </w:rPr>
        <w:t>acti</w:t>
      </w:r>
      <w:r w:rsidR="00604D25">
        <w:rPr>
          <w:rFonts w:ascii="Times New Roman" w:hAnsi="Times New Roman" w:cs="Times New Roman"/>
          <w:sz w:val="24"/>
          <w:szCs w:val="24"/>
          <w:lang w:val="fr-CH"/>
        </w:rPr>
        <w:t>vité professionnelle. Dans ces cas,</w:t>
      </w:r>
      <w:r w:rsidRPr="00604D25">
        <w:rPr>
          <w:rFonts w:ascii="Times New Roman" w:hAnsi="Times New Roman" w:cs="Times New Roman"/>
          <w:sz w:val="24"/>
          <w:szCs w:val="24"/>
          <w:lang w:val="fr-CH"/>
        </w:rPr>
        <w:t xml:space="preserve"> les États parties devraient </w:t>
      </w:r>
      <w:r w:rsidR="00604D25">
        <w:rPr>
          <w:rFonts w:ascii="Times New Roman" w:hAnsi="Times New Roman" w:cs="Times New Roman"/>
          <w:sz w:val="24"/>
          <w:szCs w:val="24"/>
          <w:lang w:val="fr-CH"/>
        </w:rPr>
        <w:t xml:space="preserve">compter sur </w:t>
      </w:r>
      <w:r w:rsidRPr="00604D25">
        <w:rPr>
          <w:rFonts w:ascii="Times New Roman" w:hAnsi="Times New Roman" w:cs="Times New Roman"/>
          <w:sz w:val="24"/>
          <w:szCs w:val="24"/>
          <w:lang w:val="fr-CH"/>
        </w:rPr>
        <w:t xml:space="preserve">des programmes </w:t>
      </w:r>
      <w:r w:rsidR="00604D25">
        <w:rPr>
          <w:rFonts w:ascii="Times New Roman" w:hAnsi="Times New Roman" w:cs="Times New Roman"/>
          <w:sz w:val="24"/>
          <w:szCs w:val="24"/>
          <w:lang w:val="fr-CH"/>
        </w:rPr>
        <w:t>garantissant</w:t>
      </w:r>
      <w:r w:rsidRPr="00604D25">
        <w:rPr>
          <w:rFonts w:ascii="Times New Roman" w:hAnsi="Times New Roman" w:cs="Times New Roman"/>
          <w:sz w:val="24"/>
          <w:szCs w:val="24"/>
          <w:lang w:val="fr-CH"/>
        </w:rPr>
        <w:t xml:space="preserve"> que les personnes handicapées puissent </w:t>
      </w:r>
      <w:r w:rsidR="004F1B3B">
        <w:rPr>
          <w:rFonts w:ascii="Times New Roman" w:hAnsi="Times New Roman" w:cs="Times New Roman"/>
          <w:sz w:val="24"/>
          <w:szCs w:val="24"/>
          <w:lang w:val="fr-CH"/>
        </w:rPr>
        <w:t>retenir ou reprendre</w:t>
      </w:r>
      <w:r w:rsidRPr="00604D25">
        <w:rPr>
          <w:rFonts w:ascii="Times New Roman" w:hAnsi="Times New Roman" w:cs="Times New Roman"/>
          <w:sz w:val="24"/>
          <w:szCs w:val="24"/>
          <w:lang w:val="fr-CH"/>
        </w:rPr>
        <w:t xml:space="preserve"> leur emploi après avoir </w:t>
      </w:r>
      <w:r w:rsidR="00604D25">
        <w:rPr>
          <w:rFonts w:ascii="Times New Roman" w:hAnsi="Times New Roman" w:cs="Times New Roman"/>
          <w:sz w:val="24"/>
          <w:szCs w:val="24"/>
          <w:lang w:val="fr-CH"/>
        </w:rPr>
        <w:t>fait</w:t>
      </w:r>
      <w:r w:rsidRPr="00604D25">
        <w:rPr>
          <w:rFonts w:ascii="Times New Roman" w:hAnsi="Times New Roman" w:cs="Times New Roman"/>
          <w:sz w:val="24"/>
          <w:szCs w:val="24"/>
          <w:lang w:val="fr-CH"/>
        </w:rPr>
        <w:t xml:space="preserve"> </w:t>
      </w:r>
      <w:r w:rsidR="00D257B3" w:rsidRPr="00604D25">
        <w:rPr>
          <w:rFonts w:ascii="Times New Roman" w:hAnsi="Times New Roman" w:cs="Times New Roman"/>
          <w:sz w:val="24"/>
          <w:szCs w:val="24"/>
          <w:lang w:val="fr-CH"/>
        </w:rPr>
        <w:t>le</w:t>
      </w:r>
      <w:r w:rsidRPr="00604D25">
        <w:rPr>
          <w:rFonts w:ascii="Times New Roman" w:hAnsi="Times New Roman" w:cs="Times New Roman"/>
          <w:sz w:val="24"/>
          <w:szCs w:val="24"/>
          <w:lang w:val="fr-CH"/>
        </w:rPr>
        <w:t xml:space="preserve"> ré</w:t>
      </w:r>
      <w:r w:rsidR="007B43F3">
        <w:rPr>
          <w:rFonts w:ascii="Times New Roman" w:hAnsi="Times New Roman" w:cs="Times New Roman"/>
          <w:sz w:val="24"/>
          <w:szCs w:val="24"/>
          <w:lang w:val="fr-CH"/>
        </w:rPr>
        <w:t>aménagement</w:t>
      </w:r>
      <w:r w:rsidRPr="00604D25">
        <w:rPr>
          <w:rFonts w:ascii="Times New Roman" w:hAnsi="Times New Roman" w:cs="Times New Roman"/>
          <w:sz w:val="24"/>
          <w:szCs w:val="24"/>
          <w:lang w:val="fr-CH"/>
        </w:rPr>
        <w:t xml:space="preserve"> nécessaire lié à la santé.</w:t>
      </w:r>
    </w:p>
    <w:p w14:paraId="4FF7AFCE" w14:textId="0074D479" w:rsidR="00237E2A" w:rsidRPr="00604D25" w:rsidRDefault="00237E2A" w:rsidP="00237E2A">
      <w:pPr>
        <w:spacing w:line="276" w:lineRule="auto"/>
        <w:jc w:val="both"/>
        <w:rPr>
          <w:rFonts w:ascii="Times New Roman" w:hAnsi="Times New Roman" w:cs="Times New Roman"/>
          <w:sz w:val="24"/>
          <w:szCs w:val="24"/>
          <w:lang w:val="fr-CH"/>
        </w:rPr>
      </w:pPr>
      <w:r w:rsidRPr="00604D25">
        <w:rPr>
          <w:rFonts w:ascii="Times New Roman" w:hAnsi="Times New Roman" w:cs="Times New Roman"/>
          <w:sz w:val="24"/>
          <w:szCs w:val="24"/>
          <w:lang w:val="fr-CH"/>
        </w:rPr>
        <w:t xml:space="preserve">Indépendamment </w:t>
      </w:r>
      <w:r w:rsidR="007A410B">
        <w:rPr>
          <w:rFonts w:ascii="Times New Roman" w:hAnsi="Times New Roman" w:cs="Times New Roman"/>
          <w:sz w:val="24"/>
          <w:szCs w:val="24"/>
          <w:lang w:val="fr-CH"/>
        </w:rPr>
        <w:t>du financement de ces mesures</w:t>
      </w:r>
      <w:r w:rsidRPr="00604D25">
        <w:rPr>
          <w:rFonts w:ascii="Times New Roman" w:hAnsi="Times New Roman" w:cs="Times New Roman"/>
          <w:sz w:val="24"/>
          <w:szCs w:val="24"/>
          <w:lang w:val="fr-CH"/>
        </w:rPr>
        <w:t xml:space="preserve">, ils devraient veiller à ce que les personnes handicapées puissent </w:t>
      </w:r>
      <w:r w:rsidR="005C4250">
        <w:rPr>
          <w:rFonts w:ascii="Times New Roman" w:hAnsi="Times New Roman" w:cs="Times New Roman"/>
          <w:sz w:val="24"/>
          <w:szCs w:val="24"/>
          <w:lang w:val="fr-CH"/>
        </w:rPr>
        <w:t>retenir</w:t>
      </w:r>
      <w:r w:rsidRPr="00604D25">
        <w:rPr>
          <w:rFonts w:ascii="Times New Roman" w:hAnsi="Times New Roman" w:cs="Times New Roman"/>
          <w:sz w:val="24"/>
          <w:szCs w:val="24"/>
          <w:lang w:val="fr-CH"/>
        </w:rPr>
        <w:t xml:space="preserve"> leur emploi précédent auprès du même employeur, un emploi différent auprès du même employeur ou un nouvel emploi auprès d'un nouvel employeur. Dans tou</w:t>
      </w:r>
      <w:r w:rsidR="007A410B">
        <w:rPr>
          <w:rFonts w:ascii="Times New Roman" w:hAnsi="Times New Roman" w:cs="Times New Roman"/>
          <w:sz w:val="24"/>
          <w:szCs w:val="24"/>
          <w:lang w:val="fr-CH"/>
        </w:rPr>
        <w:t xml:space="preserve">s ces cas, il faut prévoir les </w:t>
      </w:r>
      <w:r w:rsidR="007B43F3">
        <w:rPr>
          <w:rFonts w:ascii="Times New Roman" w:hAnsi="Times New Roman" w:cs="Times New Roman"/>
          <w:sz w:val="24"/>
          <w:szCs w:val="24"/>
          <w:lang w:val="fr-CH"/>
        </w:rPr>
        <w:t>aménagement</w:t>
      </w:r>
      <w:r w:rsidR="00ED62B4" w:rsidRPr="00604D25">
        <w:rPr>
          <w:rFonts w:ascii="Times New Roman" w:hAnsi="Times New Roman" w:cs="Times New Roman"/>
          <w:sz w:val="24"/>
          <w:szCs w:val="24"/>
          <w:lang w:val="fr-CH"/>
        </w:rPr>
        <w:t>s</w:t>
      </w:r>
      <w:r w:rsidRPr="00604D25">
        <w:rPr>
          <w:rFonts w:ascii="Times New Roman" w:hAnsi="Times New Roman" w:cs="Times New Roman"/>
          <w:sz w:val="24"/>
          <w:szCs w:val="24"/>
          <w:lang w:val="fr-CH"/>
        </w:rPr>
        <w:t xml:space="preserve"> raisonnables</w:t>
      </w:r>
      <w:r w:rsidR="00137C87">
        <w:rPr>
          <w:rFonts w:ascii="Times New Roman" w:hAnsi="Times New Roman" w:cs="Times New Roman"/>
          <w:sz w:val="24"/>
          <w:szCs w:val="24"/>
          <w:lang w:val="fr-CH"/>
        </w:rPr>
        <w:t> ;</w:t>
      </w:r>
      <w:r w:rsidR="007A410B">
        <w:rPr>
          <w:rFonts w:ascii="Times New Roman" w:hAnsi="Times New Roman" w:cs="Times New Roman"/>
          <w:sz w:val="24"/>
          <w:szCs w:val="24"/>
          <w:lang w:val="fr-CH"/>
        </w:rPr>
        <w:t xml:space="preserve"> ainsi que la </w:t>
      </w:r>
      <w:r w:rsidRPr="00604D25">
        <w:rPr>
          <w:rFonts w:ascii="Times New Roman" w:hAnsi="Times New Roman" w:cs="Times New Roman"/>
          <w:sz w:val="24"/>
          <w:szCs w:val="24"/>
          <w:lang w:val="fr-CH"/>
        </w:rPr>
        <w:t xml:space="preserve">formation professionnelle </w:t>
      </w:r>
      <w:r w:rsidR="007A410B">
        <w:rPr>
          <w:rFonts w:ascii="Times New Roman" w:hAnsi="Times New Roman" w:cs="Times New Roman"/>
          <w:sz w:val="24"/>
          <w:szCs w:val="24"/>
          <w:lang w:val="fr-CH"/>
        </w:rPr>
        <w:t>nécessaire</w:t>
      </w:r>
      <w:r w:rsidRPr="00604D25">
        <w:rPr>
          <w:rFonts w:ascii="Times New Roman" w:hAnsi="Times New Roman" w:cs="Times New Roman"/>
          <w:sz w:val="24"/>
          <w:szCs w:val="24"/>
          <w:lang w:val="fr-CH"/>
        </w:rPr>
        <w:t xml:space="preserve"> au cas où </w:t>
      </w:r>
      <w:r w:rsidR="007A410B">
        <w:rPr>
          <w:rFonts w:ascii="Times New Roman" w:hAnsi="Times New Roman" w:cs="Times New Roman"/>
          <w:sz w:val="24"/>
          <w:szCs w:val="24"/>
          <w:lang w:val="fr-CH"/>
        </w:rPr>
        <w:t>la personne devrait changer de travail</w:t>
      </w:r>
      <w:r w:rsidRPr="00604D25">
        <w:rPr>
          <w:rFonts w:ascii="Times New Roman" w:hAnsi="Times New Roman" w:cs="Times New Roman"/>
          <w:sz w:val="24"/>
          <w:szCs w:val="24"/>
          <w:lang w:val="fr-CH"/>
        </w:rPr>
        <w:t>.</w:t>
      </w:r>
    </w:p>
    <w:p w14:paraId="6C20456B" w14:textId="180FE10A" w:rsidR="00237E2A" w:rsidRPr="00604D25" w:rsidRDefault="00237E2A" w:rsidP="00040D6F">
      <w:pPr>
        <w:spacing w:after="0" w:line="276" w:lineRule="auto"/>
        <w:jc w:val="both"/>
        <w:rPr>
          <w:rFonts w:ascii="Times New Roman" w:hAnsi="Times New Roman" w:cs="Times New Roman"/>
          <w:sz w:val="24"/>
          <w:szCs w:val="24"/>
          <w:lang w:val="fr-CH"/>
        </w:rPr>
      </w:pPr>
      <w:r w:rsidRPr="00604D25">
        <w:rPr>
          <w:rFonts w:ascii="Times New Roman" w:hAnsi="Times New Roman" w:cs="Times New Roman"/>
          <w:sz w:val="24"/>
          <w:szCs w:val="24"/>
          <w:lang w:val="fr-CH"/>
        </w:rPr>
        <w:t xml:space="preserve">Dans l'affaire </w:t>
      </w:r>
      <w:r w:rsidRPr="00137C87">
        <w:rPr>
          <w:rFonts w:ascii="Times New Roman" w:hAnsi="Times New Roman" w:cs="Times New Roman"/>
          <w:i/>
          <w:sz w:val="24"/>
          <w:szCs w:val="24"/>
          <w:lang w:val="fr-CH"/>
        </w:rPr>
        <w:t>V.F.C. c. Espagne</w:t>
      </w:r>
      <w:r w:rsidRPr="00604D25">
        <w:rPr>
          <w:rFonts w:ascii="Times New Roman" w:hAnsi="Times New Roman" w:cs="Times New Roman"/>
          <w:sz w:val="24"/>
          <w:szCs w:val="24"/>
          <w:lang w:val="fr-CH"/>
        </w:rPr>
        <w:t>, l</w:t>
      </w:r>
      <w:r w:rsidR="007A410B">
        <w:rPr>
          <w:rFonts w:ascii="Times New Roman" w:hAnsi="Times New Roman" w:cs="Times New Roman"/>
          <w:sz w:val="24"/>
          <w:szCs w:val="24"/>
          <w:lang w:val="fr-CH"/>
        </w:rPr>
        <w:t xml:space="preserve">e </w:t>
      </w:r>
      <w:r w:rsidR="00137C87">
        <w:rPr>
          <w:rFonts w:ascii="Times New Roman" w:hAnsi="Times New Roman" w:cs="Times New Roman"/>
          <w:sz w:val="24"/>
          <w:szCs w:val="24"/>
          <w:lang w:val="fr-CH"/>
        </w:rPr>
        <w:t>C</w:t>
      </w:r>
      <w:r w:rsidR="007A410B">
        <w:rPr>
          <w:rFonts w:ascii="Times New Roman" w:hAnsi="Times New Roman" w:cs="Times New Roman"/>
          <w:sz w:val="24"/>
          <w:szCs w:val="24"/>
          <w:lang w:val="fr-CH"/>
        </w:rPr>
        <w:t>omité</w:t>
      </w:r>
      <w:r w:rsidRPr="00604D25">
        <w:rPr>
          <w:rFonts w:ascii="Times New Roman" w:hAnsi="Times New Roman" w:cs="Times New Roman"/>
          <w:sz w:val="24"/>
          <w:szCs w:val="24"/>
          <w:lang w:val="fr-CH"/>
        </w:rPr>
        <w:t xml:space="preserve"> a </w:t>
      </w:r>
      <w:r w:rsidR="007A410B">
        <w:rPr>
          <w:rFonts w:ascii="Times New Roman" w:hAnsi="Times New Roman" w:cs="Times New Roman"/>
          <w:sz w:val="24"/>
          <w:szCs w:val="24"/>
          <w:lang w:val="fr-CH"/>
        </w:rPr>
        <w:t>étudié</w:t>
      </w:r>
      <w:r w:rsidRPr="00604D25">
        <w:rPr>
          <w:rFonts w:ascii="Times New Roman" w:hAnsi="Times New Roman" w:cs="Times New Roman"/>
          <w:sz w:val="24"/>
          <w:szCs w:val="24"/>
          <w:lang w:val="fr-CH"/>
        </w:rPr>
        <w:t xml:space="preserve"> le cas </w:t>
      </w:r>
      <w:r w:rsidR="007A410B">
        <w:rPr>
          <w:rFonts w:ascii="Times New Roman" w:hAnsi="Times New Roman" w:cs="Times New Roman"/>
          <w:sz w:val="24"/>
          <w:szCs w:val="24"/>
          <w:lang w:val="fr-CH"/>
        </w:rPr>
        <w:t>de la</w:t>
      </w:r>
      <w:r w:rsidRPr="00604D25">
        <w:rPr>
          <w:rFonts w:ascii="Times New Roman" w:hAnsi="Times New Roman" w:cs="Times New Roman"/>
          <w:sz w:val="24"/>
          <w:szCs w:val="24"/>
          <w:lang w:val="fr-CH"/>
        </w:rPr>
        <w:t xml:space="preserve"> retraite forcée d'un travailleur handicapé sans que l'employeur ne lui ait offert d'autres possibilités de travail. Le Comité a </w:t>
      </w:r>
      <w:r w:rsidR="00040D6F">
        <w:rPr>
          <w:rFonts w:ascii="Times New Roman" w:hAnsi="Times New Roman" w:cs="Times New Roman"/>
          <w:sz w:val="24"/>
          <w:szCs w:val="24"/>
          <w:lang w:val="fr-CH"/>
        </w:rPr>
        <w:t>établi</w:t>
      </w:r>
      <w:r w:rsidRPr="00604D25">
        <w:rPr>
          <w:rFonts w:ascii="Times New Roman" w:hAnsi="Times New Roman" w:cs="Times New Roman"/>
          <w:sz w:val="24"/>
          <w:szCs w:val="24"/>
          <w:lang w:val="fr-CH"/>
        </w:rPr>
        <w:t xml:space="preserve"> que les autorités n'avaient pas </w:t>
      </w:r>
      <w:r w:rsidR="00040D6F">
        <w:rPr>
          <w:rFonts w:ascii="Times New Roman" w:hAnsi="Times New Roman" w:cs="Times New Roman"/>
          <w:sz w:val="24"/>
          <w:szCs w:val="24"/>
          <w:lang w:val="fr-CH"/>
        </w:rPr>
        <w:t>fait u</w:t>
      </w:r>
      <w:r w:rsidRPr="00604D25">
        <w:rPr>
          <w:rFonts w:ascii="Times New Roman" w:hAnsi="Times New Roman" w:cs="Times New Roman"/>
          <w:sz w:val="24"/>
          <w:szCs w:val="24"/>
          <w:lang w:val="fr-CH"/>
        </w:rPr>
        <w:t>ne évaluation individualisée des capacités de l'auteur et</w:t>
      </w:r>
      <w:r w:rsidR="00040D6F">
        <w:rPr>
          <w:rFonts w:ascii="Times New Roman" w:hAnsi="Times New Roman" w:cs="Times New Roman"/>
          <w:sz w:val="24"/>
          <w:szCs w:val="24"/>
          <w:lang w:val="fr-CH"/>
        </w:rPr>
        <w:t>, elles</w:t>
      </w:r>
      <w:r w:rsidRPr="00604D25">
        <w:rPr>
          <w:rFonts w:ascii="Times New Roman" w:hAnsi="Times New Roman" w:cs="Times New Roman"/>
          <w:sz w:val="24"/>
          <w:szCs w:val="24"/>
          <w:lang w:val="fr-CH"/>
        </w:rPr>
        <w:t xml:space="preserve"> n'avaient pas </w:t>
      </w:r>
      <w:r w:rsidR="00040D6F">
        <w:rPr>
          <w:rFonts w:ascii="Times New Roman" w:hAnsi="Times New Roman" w:cs="Times New Roman"/>
          <w:sz w:val="24"/>
          <w:szCs w:val="24"/>
          <w:lang w:val="fr-CH"/>
        </w:rPr>
        <w:t>fait les</w:t>
      </w:r>
      <w:r w:rsidR="00ED62B4" w:rsidRPr="00604D25">
        <w:rPr>
          <w:rFonts w:ascii="Times New Roman" w:hAnsi="Times New Roman" w:cs="Times New Roman"/>
          <w:sz w:val="24"/>
          <w:szCs w:val="24"/>
          <w:lang w:val="fr-CH"/>
        </w:rPr>
        <w:t xml:space="preserve"> </w:t>
      </w:r>
      <w:r w:rsidR="007B43F3">
        <w:rPr>
          <w:rFonts w:ascii="Times New Roman" w:hAnsi="Times New Roman" w:cs="Times New Roman"/>
          <w:sz w:val="24"/>
          <w:szCs w:val="24"/>
          <w:lang w:val="fr-CH"/>
        </w:rPr>
        <w:t>aménagement</w:t>
      </w:r>
      <w:r w:rsidR="00ED62B4" w:rsidRPr="00604D25">
        <w:rPr>
          <w:rFonts w:ascii="Times New Roman" w:hAnsi="Times New Roman" w:cs="Times New Roman"/>
          <w:sz w:val="24"/>
          <w:szCs w:val="24"/>
          <w:lang w:val="fr-CH"/>
        </w:rPr>
        <w:t>s</w:t>
      </w:r>
      <w:r w:rsidRPr="00604D25">
        <w:rPr>
          <w:rFonts w:ascii="Times New Roman" w:hAnsi="Times New Roman" w:cs="Times New Roman"/>
          <w:sz w:val="24"/>
          <w:szCs w:val="24"/>
          <w:lang w:val="fr-CH"/>
        </w:rPr>
        <w:t xml:space="preserve"> raisonnables dans l'emploi, </w:t>
      </w:r>
      <w:r w:rsidR="00040D6F">
        <w:rPr>
          <w:rFonts w:ascii="Times New Roman" w:hAnsi="Times New Roman" w:cs="Times New Roman"/>
          <w:sz w:val="24"/>
          <w:szCs w:val="24"/>
          <w:lang w:val="fr-CH"/>
        </w:rPr>
        <w:t xml:space="preserve">ce qui viole les dispositions de </w:t>
      </w:r>
      <w:r w:rsidRPr="00604D25">
        <w:rPr>
          <w:rFonts w:ascii="Times New Roman" w:hAnsi="Times New Roman" w:cs="Times New Roman"/>
          <w:sz w:val="24"/>
          <w:szCs w:val="24"/>
          <w:lang w:val="fr-CH"/>
        </w:rPr>
        <w:t>l'article 27 de la Convention</w:t>
      </w:r>
      <w:r w:rsidR="004E4D2E" w:rsidRPr="00604D25">
        <w:rPr>
          <w:rFonts w:ascii="Times New Roman" w:eastAsia="Calibri" w:hAnsi="Times New Roman" w:cs="Times New Roman"/>
          <w:color w:val="000000"/>
          <w:sz w:val="24"/>
          <w:szCs w:val="24"/>
          <w:lang w:val="fr-CH"/>
        </w:rPr>
        <w:t>.</w:t>
      </w:r>
      <w:r w:rsidR="004E4D2E" w:rsidRPr="00604D25">
        <w:rPr>
          <w:rFonts w:ascii="Times New Roman" w:hAnsi="Times New Roman" w:cs="Times New Roman"/>
          <w:sz w:val="24"/>
          <w:szCs w:val="24"/>
          <w:vertAlign w:val="superscript"/>
        </w:rPr>
        <w:footnoteReference w:id="20"/>
      </w:r>
      <w:r w:rsidR="004E4D2E" w:rsidRPr="00604D25">
        <w:rPr>
          <w:rFonts w:ascii="Times New Roman" w:eastAsia="Calibri" w:hAnsi="Times New Roman" w:cs="Times New Roman"/>
          <w:color w:val="000000"/>
          <w:sz w:val="24"/>
          <w:szCs w:val="24"/>
          <w:lang w:val="fr-CH"/>
        </w:rPr>
        <w:t xml:space="preserve"> </w:t>
      </w:r>
      <w:r w:rsidR="002A0DDD" w:rsidRPr="00604D25">
        <w:rPr>
          <w:rFonts w:ascii="Times New Roman" w:hAnsi="Times New Roman" w:cs="Times New Roman"/>
          <w:sz w:val="24"/>
          <w:szCs w:val="24"/>
          <w:vertAlign w:val="superscript"/>
          <w:lang w:val="fr-CH"/>
        </w:rPr>
        <w:t xml:space="preserve"> </w:t>
      </w:r>
      <w:r w:rsidRPr="00604D25">
        <w:rPr>
          <w:rFonts w:ascii="Times New Roman" w:hAnsi="Times New Roman" w:cs="Times New Roman"/>
          <w:sz w:val="24"/>
          <w:szCs w:val="24"/>
          <w:lang w:val="fr-CH"/>
        </w:rPr>
        <w:t xml:space="preserve">Dans ses </w:t>
      </w:r>
      <w:r w:rsidR="00040D6F" w:rsidRPr="00604D25">
        <w:rPr>
          <w:rFonts w:ascii="Times New Roman" w:hAnsi="Times New Roman" w:cs="Times New Roman"/>
          <w:sz w:val="24"/>
          <w:szCs w:val="24"/>
          <w:lang w:val="fr-CH"/>
        </w:rPr>
        <w:t>co</w:t>
      </w:r>
      <w:r w:rsidR="00040D6F">
        <w:rPr>
          <w:rFonts w:ascii="Times New Roman" w:hAnsi="Times New Roman" w:cs="Times New Roman"/>
          <w:sz w:val="24"/>
          <w:szCs w:val="24"/>
          <w:lang w:val="fr-CH"/>
        </w:rPr>
        <w:t xml:space="preserve">mmentaires, </w:t>
      </w:r>
      <w:r w:rsidRPr="00604D25">
        <w:rPr>
          <w:rFonts w:ascii="Times New Roman" w:hAnsi="Times New Roman" w:cs="Times New Roman"/>
          <w:sz w:val="24"/>
          <w:szCs w:val="24"/>
          <w:lang w:val="fr-CH"/>
        </w:rPr>
        <w:t>le Comité a rappelé que l'article 27</w:t>
      </w:r>
      <w:r w:rsidR="00040D6F">
        <w:rPr>
          <w:rFonts w:ascii="Times New Roman" w:hAnsi="Times New Roman" w:cs="Times New Roman"/>
          <w:sz w:val="24"/>
          <w:szCs w:val="24"/>
          <w:lang w:val="fr-CH"/>
        </w:rPr>
        <w:t xml:space="preserve"> (1) d</w:t>
      </w:r>
      <w:r w:rsidRPr="00604D25">
        <w:rPr>
          <w:rFonts w:ascii="Times New Roman" w:hAnsi="Times New Roman" w:cs="Times New Roman"/>
          <w:sz w:val="24"/>
          <w:szCs w:val="24"/>
          <w:lang w:val="fr-CH"/>
        </w:rPr>
        <w:t xml:space="preserve">e la Convention </w:t>
      </w:r>
      <w:r w:rsidR="00040D6F">
        <w:rPr>
          <w:rFonts w:ascii="Times New Roman" w:hAnsi="Times New Roman" w:cs="Times New Roman"/>
          <w:sz w:val="24"/>
          <w:szCs w:val="24"/>
          <w:lang w:val="fr-CH"/>
        </w:rPr>
        <w:t xml:space="preserve">exige </w:t>
      </w:r>
      <w:r w:rsidRPr="00604D25">
        <w:rPr>
          <w:rFonts w:ascii="Times New Roman" w:hAnsi="Times New Roman" w:cs="Times New Roman"/>
          <w:sz w:val="24"/>
          <w:szCs w:val="24"/>
          <w:lang w:val="fr-CH"/>
        </w:rPr>
        <w:t xml:space="preserve">aux États parties </w:t>
      </w:r>
      <w:r w:rsidR="00040D6F">
        <w:rPr>
          <w:rFonts w:ascii="Times New Roman" w:hAnsi="Times New Roman" w:cs="Times New Roman"/>
          <w:sz w:val="24"/>
          <w:szCs w:val="24"/>
          <w:lang w:val="fr-CH"/>
        </w:rPr>
        <w:t>la reconnaissance du</w:t>
      </w:r>
      <w:r w:rsidRPr="00604D25">
        <w:rPr>
          <w:rFonts w:ascii="Times New Roman" w:hAnsi="Times New Roman" w:cs="Times New Roman"/>
          <w:sz w:val="24"/>
          <w:szCs w:val="24"/>
          <w:lang w:val="fr-CH"/>
        </w:rPr>
        <w:t xml:space="preserve"> </w:t>
      </w:r>
      <w:r w:rsidR="00040D6F">
        <w:rPr>
          <w:rFonts w:ascii="Times New Roman" w:hAnsi="Times New Roman" w:cs="Times New Roman"/>
          <w:sz w:val="24"/>
          <w:szCs w:val="24"/>
          <w:lang w:val="fr-CH"/>
        </w:rPr>
        <w:t>droit des personnes h</w:t>
      </w:r>
      <w:r w:rsidRPr="00604D25">
        <w:rPr>
          <w:rFonts w:ascii="Times New Roman" w:hAnsi="Times New Roman" w:cs="Times New Roman"/>
          <w:sz w:val="24"/>
          <w:szCs w:val="24"/>
          <w:lang w:val="fr-CH"/>
        </w:rPr>
        <w:t xml:space="preserve">andicapées </w:t>
      </w:r>
      <w:r w:rsidR="00040D6F">
        <w:rPr>
          <w:rFonts w:ascii="Times New Roman" w:hAnsi="Times New Roman" w:cs="Times New Roman"/>
          <w:sz w:val="24"/>
          <w:szCs w:val="24"/>
          <w:lang w:val="fr-CH"/>
        </w:rPr>
        <w:t xml:space="preserve">à retenir </w:t>
      </w:r>
      <w:r w:rsidRPr="00604D25">
        <w:rPr>
          <w:rFonts w:ascii="Times New Roman" w:hAnsi="Times New Roman" w:cs="Times New Roman"/>
          <w:sz w:val="24"/>
          <w:szCs w:val="24"/>
          <w:lang w:val="fr-CH"/>
        </w:rPr>
        <w:t xml:space="preserve">leur emploi, sur la base de l'égalité avec les autres ; </w:t>
      </w:r>
      <w:r w:rsidR="00D2766F">
        <w:rPr>
          <w:rFonts w:ascii="Times New Roman" w:hAnsi="Times New Roman" w:cs="Times New Roman"/>
          <w:sz w:val="24"/>
          <w:szCs w:val="24"/>
          <w:lang w:val="fr-CH"/>
        </w:rPr>
        <w:t xml:space="preserve">ainsi que </w:t>
      </w:r>
      <w:r w:rsidRPr="00604D25">
        <w:rPr>
          <w:rFonts w:ascii="Times New Roman" w:hAnsi="Times New Roman" w:cs="Times New Roman"/>
          <w:sz w:val="24"/>
          <w:szCs w:val="24"/>
          <w:lang w:val="fr-CH"/>
        </w:rPr>
        <w:t xml:space="preserve">de prendre toutes les mesures </w:t>
      </w:r>
      <w:r w:rsidR="00040D6F">
        <w:rPr>
          <w:rFonts w:ascii="Times New Roman" w:hAnsi="Times New Roman" w:cs="Times New Roman"/>
          <w:sz w:val="24"/>
          <w:szCs w:val="24"/>
          <w:lang w:val="fr-CH"/>
        </w:rPr>
        <w:t>pertinentes, même au moyen des</w:t>
      </w:r>
      <w:r w:rsidRPr="00604D25">
        <w:rPr>
          <w:rFonts w:ascii="Times New Roman" w:hAnsi="Times New Roman" w:cs="Times New Roman"/>
          <w:sz w:val="24"/>
          <w:szCs w:val="24"/>
          <w:lang w:val="fr-CH"/>
        </w:rPr>
        <w:t xml:space="preserve"> </w:t>
      </w:r>
      <w:r w:rsidR="00137C87">
        <w:rPr>
          <w:rFonts w:ascii="Times New Roman" w:hAnsi="Times New Roman" w:cs="Times New Roman"/>
          <w:sz w:val="24"/>
          <w:szCs w:val="24"/>
          <w:lang w:val="fr-CH"/>
        </w:rPr>
        <w:t>lois</w:t>
      </w:r>
      <w:r w:rsidRPr="00604D25">
        <w:rPr>
          <w:rFonts w:ascii="Times New Roman" w:hAnsi="Times New Roman" w:cs="Times New Roman"/>
          <w:sz w:val="24"/>
          <w:szCs w:val="24"/>
          <w:lang w:val="fr-CH"/>
        </w:rPr>
        <w:t xml:space="preserve">, </w:t>
      </w:r>
      <w:r w:rsidR="00D2766F">
        <w:rPr>
          <w:rFonts w:ascii="Times New Roman" w:hAnsi="Times New Roman" w:cs="Times New Roman"/>
          <w:sz w:val="24"/>
          <w:szCs w:val="24"/>
          <w:lang w:val="fr-CH"/>
        </w:rPr>
        <w:t>afin d’</w:t>
      </w:r>
      <w:r w:rsidRPr="00604D25">
        <w:rPr>
          <w:rFonts w:ascii="Times New Roman" w:hAnsi="Times New Roman" w:cs="Times New Roman"/>
          <w:sz w:val="24"/>
          <w:szCs w:val="24"/>
          <w:lang w:val="fr-CH"/>
        </w:rPr>
        <w:t>interdire la discrimination fondée sur le handicap</w:t>
      </w:r>
      <w:r w:rsidR="00D2766F">
        <w:rPr>
          <w:rFonts w:ascii="Times New Roman" w:hAnsi="Times New Roman" w:cs="Times New Roman"/>
          <w:sz w:val="24"/>
          <w:szCs w:val="24"/>
          <w:lang w:val="fr-CH"/>
        </w:rPr>
        <w:t>,</w:t>
      </w:r>
      <w:r w:rsidRPr="00604D25">
        <w:rPr>
          <w:rFonts w:ascii="Times New Roman" w:hAnsi="Times New Roman" w:cs="Times New Roman"/>
          <w:sz w:val="24"/>
          <w:szCs w:val="24"/>
          <w:lang w:val="fr-CH"/>
        </w:rPr>
        <w:t xml:space="preserve"> en ce qui concerne l</w:t>
      </w:r>
      <w:r w:rsidR="00040D6F">
        <w:rPr>
          <w:rFonts w:ascii="Times New Roman" w:hAnsi="Times New Roman" w:cs="Times New Roman"/>
          <w:sz w:val="24"/>
          <w:szCs w:val="24"/>
          <w:lang w:val="fr-CH"/>
        </w:rPr>
        <w:t xml:space="preserve">a continuité </w:t>
      </w:r>
      <w:r w:rsidRPr="00604D25">
        <w:rPr>
          <w:rFonts w:ascii="Times New Roman" w:hAnsi="Times New Roman" w:cs="Times New Roman"/>
          <w:sz w:val="24"/>
          <w:szCs w:val="24"/>
          <w:lang w:val="fr-CH"/>
        </w:rPr>
        <w:t xml:space="preserve">dans l'emploi ; et </w:t>
      </w:r>
      <w:r w:rsidR="00D2766F">
        <w:rPr>
          <w:rFonts w:ascii="Times New Roman" w:hAnsi="Times New Roman" w:cs="Times New Roman"/>
          <w:sz w:val="24"/>
          <w:szCs w:val="24"/>
          <w:lang w:val="fr-CH"/>
        </w:rPr>
        <w:t xml:space="preserve">à </w:t>
      </w:r>
      <w:r w:rsidR="00137C87">
        <w:rPr>
          <w:rFonts w:ascii="Times New Roman" w:hAnsi="Times New Roman" w:cs="Times New Roman"/>
          <w:sz w:val="24"/>
          <w:szCs w:val="24"/>
          <w:lang w:val="fr-CH"/>
        </w:rPr>
        <w:t>assurer la réalisation des am</w:t>
      </w:r>
      <w:r w:rsidR="007B43F3">
        <w:rPr>
          <w:rFonts w:ascii="Times New Roman" w:hAnsi="Times New Roman" w:cs="Times New Roman"/>
          <w:sz w:val="24"/>
          <w:szCs w:val="24"/>
          <w:lang w:val="fr-CH"/>
        </w:rPr>
        <w:t>énagement</w:t>
      </w:r>
      <w:r w:rsidR="00ED62B4" w:rsidRPr="00604D25">
        <w:rPr>
          <w:rFonts w:ascii="Times New Roman" w:hAnsi="Times New Roman" w:cs="Times New Roman"/>
          <w:sz w:val="24"/>
          <w:szCs w:val="24"/>
          <w:lang w:val="fr-CH"/>
        </w:rPr>
        <w:t>s</w:t>
      </w:r>
      <w:r w:rsidR="00137C87">
        <w:rPr>
          <w:rFonts w:ascii="Times New Roman" w:hAnsi="Times New Roman" w:cs="Times New Roman"/>
          <w:sz w:val="24"/>
          <w:szCs w:val="24"/>
          <w:lang w:val="fr-CH"/>
        </w:rPr>
        <w:t xml:space="preserve"> raisonnables pour </w:t>
      </w:r>
      <w:r w:rsidRPr="00604D25">
        <w:rPr>
          <w:rFonts w:ascii="Times New Roman" w:hAnsi="Times New Roman" w:cs="Times New Roman"/>
          <w:sz w:val="24"/>
          <w:szCs w:val="24"/>
          <w:lang w:val="fr-CH"/>
        </w:rPr>
        <w:t xml:space="preserve"> </w:t>
      </w:r>
      <w:r w:rsidR="00137C87">
        <w:rPr>
          <w:rFonts w:ascii="Times New Roman" w:hAnsi="Times New Roman" w:cs="Times New Roman"/>
          <w:sz w:val="24"/>
          <w:szCs w:val="24"/>
          <w:lang w:val="fr-CH"/>
        </w:rPr>
        <w:t>les</w:t>
      </w:r>
      <w:r w:rsidRPr="00604D25">
        <w:rPr>
          <w:rFonts w:ascii="Times New Roman" w:hAnsi="Times New Roman" w:cs="Times New Roman"/>
          <w:sz w:val="24"/>
          <w:szCs w:val="24"/>
          <w:lang w:val="fr-CH"/>
        </w:rPr>
        <w:t xml:space="preserve"> personnes qui ont acquis un handicap </w:t>
      </w:r>
      <w:r w:rsidR="00040D6F">
        <w:rPr>
          <w:rFonts w:ascii="Times New Roman" w:hAnsi="Times New Roman" w:cs="Times New Roman"/>
          <w:sz w:val="24"/>
          <w:szCs w:val="24"/>
          <w:lang w:val="fr-CH"/>
        </w:rPr>
        <w:t>au cours de l’</w:t>
      </w:r>
      <w:r w:rsidRPr="00604D25">
        <w:rPr>
          <w:rFonts w:ascii="Times New Roman" w:hAnsi="Times New Roman" w:cs="Times New Roman"/>
          <w:sz w:val="24"/>
          <w:szCs w:val="24"/>
          <w:lang w:val="fr-CH"/>
        </w:rPr>
        <w:t xml:space="preserve">emploi. </w:t>
      </w:r>
    </w:p>
    <w:p w14:paraId="2D140F49" w14:textId="77777777" w:rsidR="00237E2A" w:rsidRPr="00237E2A" w:rsidRDefault="00237E2A" w:rsidP="00237E2A">
      <w:pPr>
        <w:spacing w:line="276" w:lineRule="auto"/>
        <w:jc w:val="both"/>
        <w:rPr>
          <w:rFonts w:ascii="Times New Roman" w:hAnsi="Times New Roman" w:cs="Times New Roman"/>
          <w:sz w:val="24"/>
          <w:szCs w:val="24"/>
          <w:u w:val="single"/>
          <w:lang w:val="fr-CH"/>
        </w:rPr>
      </w:pPr>
    </w:p>
    <w:p w14:paraId="4485285B" w14:textId="16BCFC85" w:rsidR="002A0AA9" w:rsidRPr="00792A95" w:rsidRDefault="00237E2A" w:rsidP="002A0AA9">
      <w:pPr>
        <w:spacing w:after="0" w:line="276" w:lineRule="auto"/>
        <w:jc w:val="both"/>
        <w:rPr>
          <w:rFonts w:ascii="Times New Roman" w:hAnsi="Times New Roman" w:cs="Times New Roman"/>
          <w:sz w:val="24"/>
          <w:szCs w:val="24"/>
          <w:lang w:val="fr-CH"/>
        </w:rPr>
      </w:pPr>
      <w:r w:rsidRPr="00792A95">
        <w:rPr>
          <w:rFonts w:ascii="Times New Roman" w:hAnsi="Times New Roman" w:cs="Times New Roman"/>
          <w:sz w:val="24"/>
          <w:szCs w:val="24"/>
          <w:lang w:val="fr-CH"/>
        </w:rPr>
        <w:lastRenderedPageBreak/>
        <w:t xml:space="preserve">Dans l'affaire </w:t>
      </w:r>
      <w:r w:rsidRPr="00323171">
        <w:rPr>
          <w:rFonts w:ascii="Times New Roman" w:hAnsi="Times New Roman" w:cs="Times New Roman"/>
          <w:i/>
          <w:sz w:val="24"/>
          <w:szCs w:val="24"/>
          <w:lang w:val="fr-CH"/>
        </w:rPr>
        <w:t>J.M. c. Espagne</w:t>
      </w:r>
      <w:r w:rsidRPr="00792A95">
        <w:rPr>
          <w:rFonts w:ascii="Times New Roman" w:hAnsi="Times New Roman" w:cs="Times New Roman"/>
          <w:sz w:val="24"/>
          <w:szCs w:val="24"/>
          <w:lang w:val="fr-CH"/>
        </w:rPr>
        <w:t>, le Comité a constaté une fois de plus une violation de l'article 27 dans un cas de retraite forcée à la suite d'une déclaration de "handicap total permanent"</w:t>
      </w:r>
      <w:r w:rsidR="00B7440F">
        <w:rPr>
          <w:rFonts w:ascii="Times New Roman" w:hAnsi="Times New Roman" w:cs="Times New Roman"/>
          <w:sz w:val="24"/>
          <w:szCs w:val="24"/>
          <w:lang w:val="fr-CH"/>
        </w:rPr>
        <w:t xml:space="preserve">, ce qui a empêché que l’auteur puisse </w:t>
      </w:r>
      <w:r w:rsidRPr="00792A95">
        <w:rPr>
          <w:rFonts w:ascii="Times New Roman" w:hAnsi="Times New Roman" w:cs="Times New Roman"/>
          <w:sz w:val="24"/>
          <w:szCs w:val="24"/>
          <w:lang w:val="fr-CH"/>
        </w:rPr>
        <w:t xml:space="preserve">être </w:t>
      </w:r>
      <w:r w:rsidR="00B7440F">
        <w:rPr>
          <w:rFonts w:ascii="Times New Roman" w:hAnsi="Times New Roman" w:cs="Times New Roman"/>
          <w:sz w:val="24"/>
          <w:szCs w:val="24"/>
          <w:lang w:val="fr-CH"/>
        </w:rPr>
        <w:t>destiné</w:t>
      </w:r>
      <w:r w:rsidRPr="00792A95">
        <w:rPr>
          <w:rFonts w:ascii="Times New Roman" w:hAnsi="Times New Roman" w:cs="Times New Roman"/>
          <w:sz w:val="24"/>
          <w:szCs w:val="24"/>
          <w:lang w:val="fr-CH"/>
        </w:rPr>
        <w:t xml:space="preserve"> à </w:t>
      </w:r>
      <w:r w:rsidR="00B7440F">
        <w:rPr>
          <w:rFonts w:ascii="Times New Roman" w:hAnsi="Times New Roman" w:cs="Times New Roman"/>
          <w:sz w:val="24"/>
          <w:szCs w:val="24"/>
          <w:lang w:val="fr-CH"/>
        </w:rPr>
        <w:t>une autre tâche</w:t>
      </w:r>
      <w:r w:rsidR="002A0AA9" w:rsidRPr="00792A95">
        <w:rPr>
          <w:rFonts w:ascii="Times New Roman" w:hAnsi="Times New Roman" w:cs="Times New Roman"/>
          <w:sz w:val="24"/>
          <w:szCs w:val="24"/>
          <w:lang w:val="fr-CH"/>
        </w:rPr>
        <w:t>.</w:t>
      </w:r>
      <w:r w:rsidR="002A0AA9" w:rsidRPr="00792A95">
        <w:rPr>
          <w:rFonts w:ascii="Times New Roman" w:hAnsi="Times New Roman" w:cs="Times New Roman"/>
          <w:sz w:val="24"/>
          <w:szCs w:val="24"/>
          <w:vertAlign w:val="superscript"/>
        </w:rPr>
        <w:footnoteReference w:id="21"/>
      </w:r>
    </w:p>
    <w:p w14:paraId="2A6AD524" w14:textId="335C4AC8" w:rsidR="00EF4F94" w:rsidRPr="003A7900" w:rsidRDefault="00EF4F94" w:rsidP="00237E2A">
      <w:pPr>
        <w:spacing w:line="276" w:lineRule="auto"/>
        <w:jc w:val="both"/>
        <w:rPr>
          <w:rFonts w:ascii="Times New Roman" w:hAnsi="Times New Roman" w:cs="Times New Roman"/>
          <w:sz w:val="24"/>
          <w:szCs w:val="24"/>
          <w:u w:val="single"/>
          <w:lang w:val="fr-CH"/>
        </w:rPr>
      </w:pPr>
    </w:p>
    <w:p w14:paraId="4D1D923C" w14:textId="0764CEF0" w:rsidR="00237E2A" w:rsidRPr="00B7440F" w:rsidRDefault="00323171" w:rsidP="00ED1B86">
      <w:pPr>
        <w:spacing w:line="276" w:lineRule="auto"/>
        <w:jc w:val="both"/>
        <w:rPr>
          <w:rFonts w:ascii="Times New Roman" w:hAnsi="Times New Roman" w:cs="Times New Roman"/>
          <w:b/>
          <w:sz w:val="24"/>
          <w:szCs w:val="24"/>
          <w:lang w:val="fr-CH"/>
        </w:rPr>
      </w:pPr>
      <w:r w:rsidRPr="00B7440F">
        <w:rPr>
          <w:rFonts w:ascii="Times New Roman" w:hAnsi="Times New Roman" w:cs="Times New Roman"/>
          <w:b/>
          <w:sz w:val="24"/>
          <w:szCs w:val="24"/>
          <w:lang w:val="fr-CH"/>
        </w:rPr>
        <w:t>xiii Interprétation</w:t>
      </w:r>
      <w:r w:rsidR="00B7440F" w:rsidRPr="00B7440F">
        <w:rPr>
          <w:rFonts w:ascii="Times New Roman" w:hAnsi="Times New Roman" w:cs="Times New Roman"/>
          <w:b/>
          <w:sz w:val="24"/>
          <w:szCs w:val="24"/>
          <w:lang w:val="fr-CH"/>
        </w:rPr>
        <w:t xml:space="preserve"> de l’article 27 (2</w:t>
      </w:r>
      <w:r w:rsidRPr="00B7440F">
        <w:rPr>
          <w:rFonts w:ascii="Times New Roman" w:hAnsi="Times New Roman" w:cs="Times New Roman"/>
          <w:b/>
          <w:sz w:val="24"/>
          <w:szCs w:val="24"/>
          <w:lang w:val="fr-CH"/>
        </w:rPr>
        <w:t>) :</w:t>
      </w:r>
      <w:r w:rsidR="00B7440F" w:rsidRPr="00B7440F">
        <w:rPr>
          <w:rFonts w:ascii="Times New Roman" w:hAnsi="Times New Roman" w:cs="Times New Roman"/>
          <w:b/>
          <w:sz w:val="24"/>
          <w:szCs w:val="24"/>
          <w:lang w:val="fr-CH"/>
        </w:rPr>
        <w:t xml:space="preserve"> le travail forc</w:t>
      </w:r>
      <w:r w:rsidR="00B7440F">
        <w:rPr>
          <w:rFonts w:ascii="Times New Roman" w:hAnsi="Times New Roman" w:cs="Times New Roman"/>
          <w:b/>
          <w:sz w:val="24"/>
          <w:szCs w:val="24"/>
          <w:lang w:val="fr-CH"/>
        </w:rPr>
        <w:t>é ou obligatoire</w:t>
      </w:r>
    </w:p>
    <w:p w14:paraId="1B052A1B" w14:textId="77777777" w:rsidR="005E2E7F" w:rsidRPr="005E2E7F" w:rsidRDefault="005E2E7F" w:rsidP="005E2E7F">
      <w:pPr>
        <w:spacing w:line="276" w:lineRule="auto"/>
        <w:jc w:val="both"/>
        <w:rPr>
          <w:rFonts w:ascii="Times New Roman" w:hAnsi="Times New Roman" w:cs="Times New Roman"/>
          <w:bCs/>
          <w:sz w:val="24"/>
          <w:szCs w:val="24"/>
          <w:lang w:val="fr-CH"/>
        </w:rPr>
      </w:pPr>
    </w:p>
    <w:p w14:paraId="5D3C1E5B" w14:textId="6E835F64" w:rsidR="00B55AFE" w:rsidRPr="00B55AFE" w:rsidRDefault="005E2E7F" w:rsidP="00B55AFE">
      <w:pPr>
        <w:spacing w:after="0" w:line="276" w:lineRule="auto"/>
        <w:jc w:val="both"/>
        <w:rPr>
          <w:rFonts w:ascii="Times New Roman" w:hAnsi="Times New Roman" w:cs="Times New Roman"/>
          <w:sz w:val="24"/>
          <w:szCs w:val="24"/>
          <w:vertAlign w:val="superscript"/>
          <w:lang w:val="fr-CH"/>
        </w:rPr>
      </w:pPr>
      <w:r w:rsidRPr="005E2E7F">
        <w:rPr>
          <w:rFonts w:ascii="Times New Roman" w:hAnsi="Times New Roman" w:cs="Times New Roman"/>
          <w:bCs/>
          <w:sz w:val="24"/>
          <w:szCs w:val="24"/>
          <w:lang w:val="fr-CH"/>
        </w:rPr>
        <w:t xml:space="preserve">Le paragraphe 2 de l'article 27 traite </w:t>
      </w:r>
      <w:r w:rsidR="00B7440F">
        <w:rPr>
          <w:rFonts w:ascii="Times New Roman" w:hAnsi="Times New Roman" w:cs="Times New Roman"/>
          <w:bCs/>
          <w:sz w:val="24"/>
          <w:szCs w:val="24"/>
          <w:lang w:val="fr-CH"/>
        </w:rPr>
        <w:t>sur l</w:t>
      </w:r>
      <w:r w:rsidRPr="005E2E7F">
        <w:rPr>
          <w:rFonts w:ascii="Times New Roman" w:hAnsi="Times New Roman" w:cs="Times New Roman"/>
          <w:bCs/>
          <w:sz w:val="24"/>
          <w:szCs w:val="24"/>
          <w:lang w:val="fr-CH"/>
        </w:rPr>
        <w:t>a protection des personnes handicapées contre le travail forcé ou obligatoire</w:t>
      </w:r>
      <w:r w:rsidR="00323171">
        <w:rPr>
          <w:rFonts w:ascii="Times New Roman" w:hAnsi="Times New Roman" w:cs="Times New Roman"/>
          <w:bCs/>
          <w:sz w:val="24"/>
          <w:szCs w:val="24"/>
          <w:lang w:val="fr-CH"/>
        </w:rPr>
        <w:t>. L</w:t>
      </w:r>
      <w:r w:rsidRPr="005E2E7F">
        <w:rPr>
          <w:rFonts w:ascii="Times New Roman" w:hAnsi="Times New Roman" w:cs="Times New Roman"/>
          <w:bCs/>
          <w:sz w:val="24"/>
          <w:szCs w:val="24"/>
          <w:lang w:val="fr-CH"/>
        </w:rPr>
        <w:t xml:space="preserve">es personnes handicapées sont exposées au risque d'être victimes du travail forcé ou obligatoire. Il est important que lorsque les États abordent ces situations, ils </w:t>
      </w:r>
      <w:r w:rsidR="00B7440F">
        <w:rPr>
          <w:rFonts w:ascii="Times New Roman" w:hAnsi="Times New Roman" w:cs="Times New Roman"/>
          <w:bCs/>
          <w:sz w:val="24"/>
          <w:szCs w:val="24"/>
          <w:lang w:val="fr-CH"/>
        </w:rPr>
        <w:t>assurent que les</w:t>
      </w:r>
      <w:r w:rsidRPr="005E2E7F">
        <w:rPr>
          <w:rFonts w:ascii="Times New Roman" w:hAnsi="Times New Roman" w:cs="Times New Roman"/>
          <w:bCs/>
          <w:sz w:val="24"/>
          <w:szCs w:val="24"/>
          <w:lang w:val="fr-CH"/>
        </w:rPr>
        <w:t xml:space="preserve"> mesures soient accessibles </w:t>
      </w:r>
      <w:r w:rsidR="00B7440F">
        <w:rPr>
          <w:rFonts w:ascii="Times New Roman" w:hAnsi="Times New Roman" w:cs="Times New Roman"/>
          <w:bCs/>
          <w:sz w:val="24"/>
          <w:szCs w:val="24"/>
          <w:lang w:val="fr-CH"/>
        </w:rPr>
        <w:t xml:space="preserve">et inclusives pour les </w:t>
      </w:r>
      <w:r w:rsidRPr="005E2E7F">
        <w:rPr>
          <w:rFonts w:ascii="Times New Roman" w:hAnsi="Times New Roman" w:cs="Times New Roman"/>
          <w:bCs/>
          <w:sz w:val="24"/>
          <w:szCs w:val="24"/>
          <w:lang w:val="fr-CH"/>
        </w:rPr>
        <w:t>personnes handicapées. L'OIT a adopté</w:t>
      </w:r>
      <w:r w:rsidR="00B7440F">
        <w:rPr>
          <w:rFonts w:ascii="Times New Roman" w:hAnsi="Times New Roman" w:cs="Times New Roman"/>
          <w:bCs/>
          <w:sz w:val="24"/>
          <w:szCs w:val="24"/>
          <w:lang w:val="fr-CH"/>
        </w:rPr>
        <w:t>,</w:t>
      </w:r>
      <w:r w:rsidRPr="005E2E7F">
        <w:rPr>
          <w:rFonts w:ascii="Times New Roman" w:hAnsi="Times New Roman" w:cs="Times New Roman"/>
          <w:bCs/>
          <w:sz w:val="24"/>
          <w:szCs w:val="24"/>
          <w:lang w:val="fr-CH"/>
        </w:rPr>
        <w:t xml:space="preserve"> en 2014</w:t>
      </w:r>
      <w:r w:rsidR="007D077A">
        <w:rPr>
          <w:rFonts w:ascii="Times New Roman" w:hAnsi="Times New Roman" w:cs="Times New Roman"/>
          <w:bCs/>
          <w:sz w:val="24"/>
          <w:szCs w:val="24"/>
          <w:lang w:val="fr-CH"/>
        </w:rPr>
        <w:t xml:space="preserve">, </w:t>
      </w:r>
      <w:r w:rsidR="007D077A" w:rsidRPr="005E2E7F">
        <w:rPr>
          <w:rFonts w:ascii="Times New Roman" w:hAnsi="Times New Roman" w:cs="Times New Roman"/>
          <w:bCs/>
          <w:sz w:val="24"/>
          <w:szCs w:val="24"/>
          <w:lang w:val="fr-CH"/>
        </w:rPr>
        <w:t>son</w:t>
      </w:r>
      <w:r w:rsidRPr="005E2E7F">
        <w:rPr>
          <w:rFonts w:ascii="Times New Roman" w:hAnsi="Times New Roman" w:cs="Times New Roman"/>
          <w:bCs/>
          <w:sz w:val="24"/>
          <w:szCs w:val="24"/>
          <w:lang w:val="fr-CH"/>
        </w:rPr>
        <w:t xml:space="preserve"> </w:t>
      </w:r>
      <w:r w:rsidR="00B7440F">
        <w:rPr>
          <w:rFonts w:ascii="Times New Roman" w:hAnsi="Times New Roman" w:cs="Times New Roman"/>
          <w:bCs/>
          <w:sz w:val="24"/>
          <w:szCs w:val="24"/>
          <w:lang w:val="fr-CH"/>
        </w:rPr>
        <w:t>P</w:t>
      </w:r>
      <w:r w:rsidRPr="005E2E7F">
        <w:rPr>
          <w:rFonts w:ascii="Times New Roman" w:hAnsi="Times New Roman" w:cs="Times New Roman"/>
          <w:bCs/>
          <w:sz w:val="24"/>
          <w:szCs w:val="24"/>
          <w:lang w:val="fr-CH"/>
        </w:rPr>
        <w:t xml:space="preserve">rotocole </w:t>
      </w:r>
      <w:r w:rsidR="00B7440F">
        <w:rPr>
          <w:rFonts w:ascii="Times New Roman" w:hAnsi="Times New Roman" w:cs="Times New Roman"/>
          <w:bCs/>
          <w:sz w:val="24"/>
          <w:szCs w:val="24"/>
          <w:lang w:val="fr-CH"/>
        </w:rPr>
        <w:t>F</w:t>
      </w:r>
      <w:r w:rsidRPr="005E2E7F">
        <w:rPr>
          <w:rFonts w:ascii="Times New Roman" w:hAnsi="Times New Roman" w:cs="Times New Roman"/>
          <w:bCs/>
          <w:sz w:val="24"/>
          <w:szCs w:val="24"/>
          <w:lang w:val="fr-CH"/>
        </w:rPr>
        <w:t>acultatif à la Convention de 1930 sur le travail forcé</w:t>
      </w:r>
      <w:r w:rsidR="007D077A">
        <w:rPr>
          <w:rFonts w:ascii="Times New Roman" w:hAnsi="Times New Roman" w:cs="Times New Roman"/>
          <w:bCs/>
          <w:sz w:val="24"/>
          <w:szCs w:val="24"/>
          <w:lang w:val="fr-CH"/>
        </w:rPr>
        <w:t>. Et</w:t>
      </w:r>
      <w:r w:rsidR="00323171">
        <w:rPr>
          <w:rFonts w:ascii="Times New Roman" w:hAnsi="Times New Roman" w:cs="Times New Roman"/>
          <w:bCs/>
          <w:sz w:val="24"/>
          <w:szCs w:val="24"/>
          <w:lang w:val="fr-CH"/>
        </w:rPr>
        <w:t>,</w:t>
      </w:r>
      <w:r w:rsidR="007D077A">
        <w:rPr>
          <w:rFonts w:ascii="Times New Roman" w:hAnsi="Times New Roman" w:cs="Times New Roman"/>
          <w:bCs/>
          <w:sz w:val="24"/>
          <w:szCs w:val="24"/>
          <w:lang w:val="fr-CH"/>
        </w:rPr>
        <w:t xml:space="preserve"> son</w:t>
      </w:r>
      <w:r w:rsidRPr="005E2E7F">
        <w:rPr>
          <w:rFonts w:ascii="Times New Roman" w:hAnsi="Times New Roman" w:cs="Times New Roman"/>
          <w:bCs/>
          <w:sz w:val="24"/>
          <w:szCs w:val="24"/>
          <w:lang w:val="fr-CH"/>
        </w:rPr>
        <w:t xml:space="preserve"> préambule fait référence à la CDPH. Dans ses </w:t>
      </w:r>
      <w:r w:rsidR="00323171">
        <w:rPr>
          <w:rFonts w:ascii="Times New Roman" w:hAnsi="Times New Roman" w:cs="Times New Roman"/>
          <w:bCs/>
          <w:sz w:val="24"/>
          <w:szCs w:val="24"/>
          <w:lang w:val="fr-CH"/>
        </w:rPr>
        <w:t>Co</w:t>
      </w:r>
      <w:r w:rsidR="007D077A">
        <w:rPr>
          <w:rFonts w:ascii="Times New Roman" w:hAnsi="Times New Roman" w:cs="Times New Roman"/>
          <w:bCs/>
          <w:sz w:val="24"/>
          <w:szCs w:val="24"/>
          <w:lang w:val="fr-CH"/>
        </w:rPr>
        <w:t>mmentaires</w:t>
      </w:r>
      <w:r w:rsidRPr="005E2E7F">
        <w:rPr>
          <w:rFonts w:ascii="Times New Roman" w:hAnsi="Times New Roman" w:cs="Times New Roman"/>
          <w:bCs/>
          <w:sz w:val="24"/>
          <w:szCs w:val="24"/>
          <w:lang w:val="fr-CH"/>
        </w:rPr>
        <w:t xml:space="preserve"> </w:t>
      </w:r>
      <w:r w:rsidR="00323171">
        <w:rPr>
          <w:rFonts w:ascii="Times New Roman" w:hAnsi="Times New Roman" w:cs="Times New Roman"/>
          <w:bCs/>
          <w:sz w:val="24"/>
          <w:szCs w:val="24"/>
          <w:lang w:val="fr-CH"/>
        </w:rPr>
        <w:t>F</w:t>
      </w:r>
      <w:r w:rsidRPr="005E2E7F">
        <w:rPr>
          <w:rFonts w:ascii="Times New Roman" w:hAnsi="Times New Roman" w:cs="Times New Roman"/>
          <w:bCs/>
          <w:sz w:val="24"/>
          <w:szCs w:val="24"/>
          <w:lang w:val="fr-CH"/>
        </w:rPr>
        <w:t>inales, le Comité</w:t>
      </w:r>
      <w:r w:rsidR="007D077A">
        <w:rPr>
          <w:rFonts w:ascii="Times New Roman" w:hAnsi="Times New Roman" w:cs="Times New Roman"/>
          <w:bCs/>
          <w:sz w:val="24"/>
          <w:szCs w:val="24"/>
          <w:lang w:val="fr-CH"/>
        </w:rPr>
        <w:t xml:space="preserve"> établit</w:t>
      </w:r>
      <w:r w:rsidRPr="005E2E7F">
        <w:rPr>
          <w:rFonts w:ascii="Times New Roman" w:hAnsi="Times New Roman" w:cs="Times New Roman"/>
          <w:bCs/>
          <w:sz w:val="24"/>
          <w:szCs w:val="24"/>
          <w:lang w:val="fr-CH"/>
        </w:rPr>
        <w:t xml:space="preserve"> que les personnes handicapées devraient être protégées, sur la base de l'égalité avec les autres, contre le travail forcé ou obligatoire, l'exploitation et le harcèlement sur le lieu de travail</w:t>
      </w:r>
      <w:r w:rsidR="00B55AFE" w:rsidRPr="00B55AFE">
        <w:rPr>
          <w:rFonts w:ascii="Times New Roman" w:eastAsia="Times New Roman" w:hAnsi="Times New Roman" w:cs="Times New Roman"/>
          <w:sz w:val="24"/>
          <w:szCs w:val="24"/>
          <w:lang w:val="fr-CH"/>
        </w:rPr>
        <w:t>.</w:t>
      </w:r>
      <w:r w:rsidR="00B55AFE" w:rsidRPr="00ED1B86">
        <w:rPr>
          <w:rFonts w:ascii="Times New Roman" w:eastAsia="Times New Roman" w:hAnsi="Times New Roman" w:cs="Times New Roman"/>
          <w:sz w:val="24"/>
          <w:szCs w:val="24"/>
          <w:vertAlign w:val="superscript"/>
        </w:rPr>
        <w:footnoteReference w:id="22"/>
      </w:r>
    </w:p>
    <w:p w14:paraId="666578B3" w14:textId="77777777" w:rsidR="00B55AFE" w:rsidRPr="00B55AFE" w:rsidRDefault="00B55AFE" w:rsidP="00B55AFE">
      <w:pPr>
        <w:spacing w:after="0" w:line="276" w:lineRule="auto"/>
        <w:jc w:val="both"/>
        <w:rPr>
          <w:rFonts w:ascii="Times New Roman" w:hAnsi="Times New Roman" w:cs="Times New Roman"/>
          <w:sz w:val="24"/>
          <w:szCs w:val="24"/>
          <w:vertAlign w:val="superscript"/>
          <w:lang w:val="fr-CH"/>
        </w:rPr>
      </w:pPr>
    </w:p>
    <w:p w14:paraId="3F635392" w14:textId="4E49D390" w:rsidR="005E2E7F" w:rsidRPr="007D077A" w:rsidRDefault="007D077A" w:rsidP="007D077A">
      <w:pPr>
        <w:pStyle w:val="ListParagraph"/>
        <w:numPr>
          <w:ilvl w:val="0"/>
          <w:numId w:val="33"/>
        </w:numPr>
        <w:jc w:val="both"/>
        <w:rPr>
          <w:rFonts w:ascii="Times New Roman" w:hAnsi="Times New Roman"/>
          <w:b/>
          <w:bCs/>
          <w:sz w:val="24"/>
          <w:szCs w:val="24"/>
          <w:u w:val="single"/>
          <w:lang w:val="fr-CH"/>
        </w:rPr>
      </w:pPr>
      <w:r>
        <w:rPr>
          <w:rFonts w:ascii="Times New Roman" w:hAnsi="Times New Roman"/>
          <w:b/>
          <w:bCs/>
          <w:sz w:val="24"/>
          <w:szCs w:val="24"/>
          <w:u w:val="single"/>
          <w:lang w:val="fr-CH"/>
        </w:rPr>
        <w:t>L</w:t>
      </w:r>
      <w:r w:rsidR="005E2E7F" w:rsidRPr="007D077A">
        <w:rPr>
          <w:rFonts w:ascii="Times New Roman" w:hAnsi="Times New Roman"/>
          <w:b/>
          <w:bCs/>
          <w:sz w:val="24"/>
          <w:szCs w:val="24"/>
          <w:u w:val="single"/>
          <w:lang w:val="fr-CH"/>
        </w:rPr>
        <w:t>es obligations des États parties</w:t>
      </w:r>
    </w:p>
    <w:p w14:paraId="6089E8D8" w14:textId="77777777" w:rsidR="005E2E7F" w:rsidRPr="005E2E7F" w:rsidRDefault="005E2E7F" w:rsidP="005E2E7F">
      <w:pPr>
        <w:spacing w:line="276" w:lineRule="auto"/>
        <w:jc w:val="both"/>
        <w:rPr>
          <w:rFonts w:ascii="Times New Roman" w:hAnsi="Times New Roman" w:cs="Times New Roman"/>
          <w:bCs/>
          <w:sz w:val="24"/>
          <w:szCs w:val="24"/>
          <w:lang w:val="fr-CH"/>
        </w:rPr>
      </w:pPr>
    </w:p>
    <w:p w14:paraId="25B69A62" w14:textId="3D5C71D9" w:rsidR="005E2E7F" w:rsidRPr="005E2E7F" w:rsidRDefault="005E2E7F" w:rsidP="005E2E7F">
      <w:pPr>
        <w:spacing w:line="276" w:lineRule="auto"/>
        <w:jc w:val="both"/>
        <w:rPr>
          <w:rFonts w:ascii="Times New Roman" w:hAnsi="Times New Roman" w:cs="Times New Roman"/>
          <w:bCs/>
          <w:sz w:val="24"/>
          <w:szCs w:val="24"/>
          <w:lang w:val="fr-CH"/>
        </w:rPr>
      </w:pPr>
      <w:r w:rsidRPr="005E2E7F">
        <w:rPr>
          <w:rFonts w:ascii="Times New Roman" w:hAnsi="Times New Roman" w:cs="Times New Roman"/>
          <w:bCs/>
          <w:sz w:val="24"/>
          <w:szCs w:val="24"/>
          <w:lang w:val="fr-CH"/>
        </w:rPr>
        <w:t xml:space="preserve">a) </w:t>
      </w:r>
      <w:r w:rsidRPr="00B55AFE">
        <w:rPr>
          <w:rFonts w:ascii="Times New Roman" w:hAnsi="Times New Roman" w:cs="Times New Roman"/>
          <w:bCs/>
          <w:sz w:val="24"/>
          <w:szCs w:val="24"/>
          <w:u w:val="single"/>
          <w:lang w:val="fr-CH"/>
        </w:rPr>
        <w:t>Devoir de respect</w:t>
      </w:r>
      <w:r w:rsidR="002F7E31">
        <w:rPr>
          <w:rFonts w:ascii="Times New Roman" w:hAnsi="Times New Roman" w:cs="Times New Roman"/>
          <w:bCs/>
          <w:sz w:val="24"/>
          <w:szCs w:val="24"/>
          <w:u w:val="single"/>
          <w:lang w:val="fr-CH"/>
        </w:rPr>
        <w:t>er</w:t>
      </w:r>
      <w:r w:rsidRPr="00B55AFE">
        <w:rPr>
          <w:rFonts w:ascii="Times New Roman" w:hAnsi="Times New Roman" w:cs="Times New Roman"/>
          <w:bCs/>
          <w:sz w:val="24"/>
          <w:szCs w:val="24"/>
          <w:u w:val="single"/>
          <w:lang w:val="fr-CH"/>
        </w:rPr>
        <w:t xml:space="preserve">, </w:t>
      </w:r>
      <w:r w:rsidR="002F7E31">
        <w:rPr>
          <w:rFonts w:ascii="Times New Roman" w:hAnsi="Times New Roman" w:cs="Times New Roman"/>
          <w:bCs/>
          <w:sz w:val="24"/>
          <w:szCs w:val="24"/>
          <w:u w:val="single"/>
          <w:lang w:val="fr-CH"/>
        </w:rPr>
        <w:t>protéger et remplir</w:t>
      </w:r>
    </w:p>
    <w:p w14:paraId="694D7B5D" w14:textId="77777777" w:rsidR="005E2E7F" w:rsidRPr="005E2E7F" w:rsidRDefault="005E2E7F" w:rsidP="005E2E7F">
      <w:pPr>
        <w:spacing w:line="276" w:lineRule="auto"/>
        <w:jc w:val="both"/>
        <w:rPr>
          <w:rFonts w:ascii="Times New Roman" w:hAnsi="Times New Roman" w:cs="Times New Roman"/>
          <w:bCs/>
          <w:sz w:val="24"/>
          <w:szCs w:val="24"/>
          <w:lang w:val="fr-CH"/>
        </w:rPr>
      </w:pPr>
    </w:p>
    <w:p w14:paraId="6EB42AD9" w14:textId="76358C75" w:rsidR="005E2E7F" w:rsidRPr="005E2E7F" w:rsidRDefault="005E2E7F" w:rsidP="005E2E7F">
      <w:pPr>
        <w:spacing w:line="276" w:lineRule="auto"/>
        <w:jc w:val="both"/>
        <w:rPr>
          <w:rFonts w:ascii="Times New Roman" w:hAnsi="Times New Roman" w:cs="Times New Roman"/>
          <w:bCs/>
          <w:sz w:val="24"/>
          <w:szCs w:val="24"/>
          <w:lang w:val="fr-CH"/>
        </w:rPr>
      </w:pPr>
      <w:r w:rsidRPr="005E2E7F">
        <w:rPr>
          <w:rFonts w:ascii="Times New Roman" w:hAnsi="Times New Roman" w:cs="Times New Roman"/>
          <w:bCs/>
          <w:sz w:val="24"/>
          <w:szCs w:val="24"/>
          <w:lang w:val="fr-CH"/>
        </w:rPr>
        <w:t xml:space="preserve">L'article 27 est une disposition </w:t>
      </w:r>
      <w:r w:rsidR="002F7E31">
        <w:rPr>
          <w:rFonts w:ascii="Times New Roman" w:hAnsi="Times New Roman" w:cs="Times New Roman"/>
          <w:bCs/>
          <w:sz w:val="24"/>
          <w:szCs w:val="24"/>
          <w:lang w:val="fr-CH"/>
        </w:rPr>
        <w:t>dans laquelle</w:t>
      </w:r>
      <w:r w:rsidRPr="005E2E7F">
        <w:rPr>
          <w:rFonts w:ascii="Times New Roman" w:hAnsi="Times New Roman" w:cs="Times New Roman"/>
          <w:bCs/>
          <w:sz w:val="24"/>
          <w:szCs w:val="24"/>
          <w:lang w:val="fr-CH"/>
        </w:rPr>
        <w:t xml:space="preserve"> les trois éléments de ce que les États devraient faire pour promouvoir les droits de l'homme (respecter, protéger et r</w:t>
      </w:r>
      <w:r w:rsidR="002F7E31">
        <w:rPr>
          <w:rFonts w:ascii="Times New Roman" w:hAnsi="Times New Roman" w:cs="Times New Roman"/>
          <w:bCs/>
          <w:sz w:val="24"/>
          <w:szCs w:val="24"/>
          <w:lang w:val="fr-CH"/>
        </w:rPr>
        <w:t>emplir</w:t>
      </w:r>
      <w:r w:rsidRPr="005E2E7F">
        <w:rPr>
          <w:rFonts w:ascii="Times New Roman" w:hAnsi="Times New Roman" w:cs="Times New Roman"/>
          <w:bCs/>
          <w:sz w:val="24"/>
          <w:szCs w:val="24"/>
          <w:lang w:val="fr-CH"/>
        </w:rPr>
        <w:t xml:space="preserve">) sont tous pertinents et mutuellement complémentaires. La </w:t>
      </w:r>
      <w:r w:rsidR="00A201EA">
        <w:rPr>
          <w:rFonts w:ascii="Times New Roman" w:hAnsi="Times New Roman" w:cs="Times New Roman"/>
          <w:bCs/>
          <w:sz w:val="24"/>
          <w:szCs w:val="24"/>
          <w:lang w:val="fr-CH"/>
        </w:rPr>
        <w:t>notion</w:t>
      </w:r>
      <w:r w:rsidRPr="005E2E7F">
        <w:rPr>
          <w:rFonts w:ascii="Times New Roman" w:hAnsi="Times New Roman" w:cs="Times New Roman"/>
          <w:bCs/>
          <w:sz w:val="24"/>
          <w:szCs w:val="24"/>
          <w:lang w:val="fr-CH"/>
        </w:rPr>
        <w:t xml:space="preserve"> </w:t>
      </w:r>
      <w:r w:rsidR="002F7E31">
        <w:rPr>
          <w:rFonts w:ascii="Times New Roman" w:hAnsi="Times New Roman" w:cs="Times New Roman"/>
          <w:bCs/>
          <w:sz w:val="24"/>
          <w:szCs w:val="24"/>
          <w:lang w:val="fr-CH"/>
        </w:rPr>
        <w:t>du «respect »</w:t>
      </w:r>
      <w:r w:rsidRPr="005E2E7F">
        <w:rPr>
          <w:rFonts w:ascii="Times New Roman" w:hAnsi="Times New Roman" w:cs="Times New Roman"/>
          <w:bCs/>
          <w:sz w:val="24"/>
          <w:szCs w:val="24"/>
          <w:lang w:val="fr-CH"/>
        </w:rPr>
        <w:t xml:space="preserve"> s'applique</w:t>
      </w:r>
      <w:r w:rsidR="00A201EA">
        <w:rPr>
          <w:rFonts w:ascii="Times New Roman" w:hAnsi="Times New Roman" w:cs="Times New Roman"/>
          <w:bCs/>
          <w:sz w:val="24"/>
          <w:szCs w:val="24"/>
          <w:lang w:val="fr-CH"/>
        </w:rPr>
        <w:t>,</w:t>
      </w:r>
      <w:r w:rsidRPr="005E2E7F">
        <w:rPr>
          <w:rFonts w:ascii="Times New Roman" w:hAnsi="Times New Roman" w:cs="Times New Roman"/>
          <w:bCs/>
          <w:sz w:val="24"/>
          <w:szCs w:val="24"/>
          <w:lang w:val="fr-CH"/>
        </w:rPr>
        <w:t xml:space="preserve"> principalement</w:t>
      </w:r>
      <w:r w:rsidR="00A201EA">
        <w:rPr>
          <w:rFonts w:ascii="Times New Roman" w:hAnsi="Times New Roman" w:cs="Times New Roman"/>
          <w:bCs/>
          <w:sz w:val="24"/>
          <w:szCs w:val="24"/>
          <w:lang w:val="fr-CH"/>
        </w:rPr>
        <w:t>,</w:t>
      </w:r>
      <w:r w:rsidRPr="005E2E7F">
        <w:rPr>
          <w:rFonts w:ascii="Times New Roman" w:hAnsi="Times New Roman" w:cs="Times New Roman"/>
          <w:bCs/>
          <w:sz w:val="24"/>
          <w:szCs w:val="24"/>
          <w:lang w:val="fr-CH"/>
        </w:rPr>
        <w:t xml:space="preserve"> dans le contexte de la protection contre la discrimination dans l'emploi </w:t>
      </w:r>
      <w:r w:rsidR="002F7E31">
        <w:rPr>
          <w:rFonts w:ascii="Times New Roman" w:hAnsi="Times New Roman" w:cs="Times New Roman"/>
          <w:bCs/>
          <w:sz w:val="24"/>
          <w:szCs w:val="24"/>
          <w:lang w:val="fr-CH"/>
        </w:rPr>
        <w:t>provenant du</w:t>
      </w:r>
      <w:r w:rsidRPr="005E2E7F">
        <w:rPr>
          <w:rFonts w:ascii="Times New Roman" w:hAnsi="Times New Roman" w:cs="Times New Roman"/>
          <w:bCs/>
          <w:sz w:val="24"/>
          <w:szCs w:val="24"/>
          <w:lang w:val="fr-CH"/>
        </w:rPr>
        <w:t xml:space="preserve"> secteur public et </w:t>
      </w:r>
      <w:r w:rsidR="002F7E31">
        <w:rPr>
          <w:rFonts w:ascii="Times New Roman" w:hAnsi="Times New Roman" w:cs="Times New Roman"/>
          <w:bCs/>
          <w:sz w:val="24"/>
          <w:szCs w:val="24"/>
          <w:lang w:val="fr-CH"/>
        </w:rPr>
        <w:t>des</w:t>
      </w:r>
      <w:r w:rsidRPr="005E2E7F">
        <w:rPr>
          <w:rFonts w:ascii="Times New Roman" w:hAnsi="Times New Roman" w:cs="Times New Roman"/>
          <w:bCs/>
          <w:sz w:val="24"/>
          <w:szCs w:val="24"/>
          <w:lang w:val="fr-CH"/>
        </w:rPr>
        <w:t xml:space="preserve"> services </w:t>
      </w:r>
      <w:r w:rsidR="00A201EA">
        <w:rPr>
          <w:rFonts w:ascii="Times New Roman" w:hAnsi="Times New Roman" w:cs="Times New Roman"/>
          <w:bCs/>
          <w:sz w:val="24"/>
          <w:szCs w:val="24"/>
          <w:lang w:val="fr-CH"/>
        </w:rPr>
        <w:t>fou</w:t>
      </w:r>
      <w:r w:rsidRPr="005E2E7F">
        <w:rPr>
          <w:rFonts w:ascii="Times New Roman" w:hAnsi="Times New Roman" w:cs="Times New Roman"/>
          <w:bCs/>
          <w:sz w:val="24"/>
          <w:szCs w:val="24"/>
          <w:lang w:val="fr-CH"/>
        </w:rPr>
        <w:t xml:space="preserve">rnis par les </w:t>
      </w:r>
      <w:r w:rsidR="00A201EA">
        <w:rPr>
          <w:rFonts w:ascii="Times New Roman" w:hAnsi="Times New Roman" w:cs="Times New Roman"/>
          <w:bCs/>
          <w:sz w:val="24"/>
          <w:szCs w:val="24"/>
          <w:lang w:val="fr-CH"/>
        </w:rPr>
        <w:t xml:space="preserve">autorités publiques, tels que </w:t>
      </w:r>
      <w:r w:rsidRPr="005E2E7F">
        <w:rPr>
          <w:rFonts w:ascii="Times New Roman" w:hAnsi="Times New Roman" w:cs="Times New Roman"/>
          <w:bCs/>
          <w:sz w:val="24"/>
          <w:szCs w:val="24"/>
          <w:lang w:val="fr-CH"/>
        </w:rPr>
        <w:t xml:space="preserve">l'emploi </w:t>
      </w:r>
      <w:r w:rsidR="00A201EA">
        <w:rPr>
          <w:rFonts w:ascii="Times New Roman" w:hAnsi="Times New Roman" w:cs="Times New Roman"/>
          <w:bCs/>
          <w:sz w:val="24"/>
          <w:szCs w:val="24"/>
          <w:lang w:val="fr-CH"/>
        </w:rPr>
        <w:t xml:space="preserve">public </w:t>
      </w:r>
      <w:r w:rsidRPr="005E2E7F">
        <w:rPr>
          <w:rFonts w:ascii="Times New Roman" w:hAnsi="Times New Roman" w:cs="Times New Roman"/>
          <w:bCs/>
          <w:sz w:val="24"/>
          <w:szCs w:val="24"/>
          <w:lang w:val="fr-CH"/>
        </w:rPr>
        <w:t xml:space="preserve">et la formation professionnelle. L'obligation de </w:t>
      </w:r>
      <w:r w:rsidR="002F7E31">
        <w:rPr>
          <w:rFonts w:ascii="Times New Roman" w:hAnsi="Times New Roman" w:cs="Times New Roman"/>
          <w:bCs/>
          <w:sz w:val="24"/>
          <w:szCs w:val="24"/>
          <w:lang w:val="fr-CH"/>
        </w:rPr>
        <w:t>« </w:t>
      </w:r>
      <w:r w:rsidRPr="005E2E7F">
        <w:rPr>
          <w:rFonts w:ascii="Times New Roman" w:hAnsi="Times New Roman" w:cs="Times New Roman"/>
          <w:bCs/>
          <w:sz w:val="24"/>
          <w:szCs w:val="24"/>
          <w:lang w:val="fr-CH"/>
        </w:rPr>
        <w:t>protéger</w:t>
      </w:r>
      <w:r w:rsidR="002F7E31">
        <w:rPr>
          <w:rFonts w:ascii="Times New Roman" w:hAnsi="Times New Roman" w:cs="Times New Roman"/>
          <w:bCs/>
          <w:sz w:val="24"/>
          <w:szCs w:val="24"/>
          <w:lang w:val="fr-CH"/>
        </w:rPr>
        <w:t> »</w:t>
      </w:r>
      <w:r w:rsidRPr="005E2E7F">
        <w:rPr>
          <w:rFonts w:ascii="Times New Roman" w:hAnsi="Times New Roman" w:cs="Times New Roman"/>
          <w:bCs/>
          <w:sz w:val="24"/>
          <w:szCs w:val="24"/>
          <w:lang w:val="fr-CH"/>
        </w:rPr>
        <w:t xml:space="preserve"> est beaucoup plus </w:t>
      </w:r>
      <w:r w:rsidR="00A201EA">
        <w:rPr>
          <w:rFonts w:ascii="Times New Roman" w:hAnsi="Times New Roman" w:cs="Times New Roman"/>
          <w:bCs/>
          <w:sz w:val="24"/>
          <w:szCs w:val="24"/>
          <w:lang w:val="fr-CH"/>
        </w:rPr>
        <w:t>importante</w:t>
      </w:r>
      <w:r w:rsidR="000119A5">
        <w:rPr>
          <w:rFonts w:ascii="Times New Roman" w:hAnsi="Times New Roman" w:cs="Times New Roman"/>
          <w:bCs/>
          <w:sz w:val="24"/>
          <w:szCs w:val="24"/>
          <w:lang w:val="fr-CH"/>
        </w:rPr>
        <w:t xml:space="preserve"> puisqu’elle concerne </w:t>
      </w:r>
      <w:r w:rsidRPr="005E2E7F">
        <w:rPr>
          <w:rFonts w:ascii="Times New Roman" w:hAnsi="Times New Roman" w:cs="Times New Roman"/>
          <w:bCs/>
          <w:sz w:val="24"/>
          <w:szCs w:val="24"/>
          <w:lang w:val="fr-CH"/>
        </w:rPr>
        <w:t>l'emploi des personnes handicapées</w:t>
      </w:r>
      <w:r w:rsidR="000119A5">
        <w:rPr>
          <w:rFonts w:ascii="Times New Roman" w:hAnsi="Times New Roman" w:cs="Times New Roman"/>
          <w:bCs/>
          <w:sz w:val="24"/>
          <w:szCs w:val="24"/>
          <w:lang w:val="fr-CH"/>
        </w:rPr>
        <w:t>, notamment,</w:t>
      </w:r>
      <w:r w:rsidRPr="005E2E7F">
        <w:rPr>
          <w:rFonts w:ascii="Times New Roman" w:hAnsi="Times New Roman" w:cs="Times New Roman"/>
          <w:bCs/>
          <w:sz w:val="24"/>
          <w:szCs w:val="24"/>
          <w:lang w:val="fr-CH"/>
        </w:rPr>
        <w:t xml:space="preserve"> par le secteur privé. L'emploi des personnes handicapées </w:t>
      </w:r>
      <w:r w:rsidR="00EB2348">
        <w:rPr>
          <w:rFonts w:ascii="Times New Roman" w:hAnsi="Times New Roman" w:cs="Times New Roman"/>
          <w:bCs/>
          <w:sz w:val="24"/>
          <w:szCs w:val="24"/>
          <w:lang w:val="fr-CH"/>
        </w:rPr>
        <w:t xml:space="preserve">nécessite aussi un </w:t>
      </w:r>
      <w:r w:rsidRPr="005E2E7F">
        <w:rPr>
          <w:rFonts w:ascii="Times New Roman" w:hAnsi="Times New Roman" w:cs="Times New Roman"/>
          <w:bCs/>
          <w:sz w:val="24"/>
          <w:szCs w:val="24"/>
          <w:lang w:val="fr-CH"/>
        </w:rPr>
        <w:t xml:space="preserve">élément programmatique </w:t>
      </w:r>
      <w:r w:rsidR="00EB2348">
        <w:rPr>
          <w:rFonts w:ascii="Times New Roman" w:hAnsi="Times New Roman" w:cs="Times New Roman"/>
          <w:bCs/>
          <w:sz w:val="24"/>
          <w:szCs w:val="24"/>
          <w:lang w:val="fr-CH"/>
        </w:rPr>
        <w:t>contenu dans</w:t>
      </w:r>
      <w:r w:rsidRPr="005E2E7F">
        <w:rPr>
          <w:rFonts w:ascii="Times New Roman" w:hAnsi="Times New Roman" w:cs="Times New Roman"/>
          <w:bCs/>
          <w:sz w:val="24"/>
          <w:szCs w:val="24"/>
          <w:lang w:val="fr-CH"/>
        </w:rPr>
        <w:t xml:space="preserve"> l'obligation de </w:t>
      </w:r>
      <w:r w:rsidR="00CF07A3">
        <w:rPr>
          <w:rFonts w:ascii="Times New Roman" w:hAnsi="Times New Roman" w:cs="Times New Roman"/>
          <w:bCs/>
          <w:sz w:val="24"/>
          <w:szCs w:val="24"/>
          <w:lang w:val="fr-CH"/>
        </w:rPr>
        <w:t>« </w:t>
      </w:r>
      <w:r w:rsidRPr="005E2E7F">
        <w:rPr>
          <w:rFonts w:ascii="Times New Roman" w:hAnsi="Times New Roman" w:cs="Times New Roman"/>
          <w:bCs/>
          <w:sz w:val="24"/>
          <w:szCs w:val="24"/>
          <w:lang w:val="fr-CH"/>
        </w:rPr>
        <w:t>remplir</w:t>
      </w:r>
      <w:r w:rsidR="00CF07A3">
        <w:rPr>
          <w:rFonts w:ascii="Times New Roman" w:hAnsi="Times New Roman" w:cs="Times New Roman"/>
          <w:bCs/>
          <w:sz w:val="24"/>
          <w:szCs w:val="24"/>
          <w:lang w:val="fr-CH"/>
        </w:rPr>
        <w:t> »</w:t>
      </w:r>
      <w:r w:rsidRPr="005E2E7F">
        <w:rPr>
          <w:rFonts w:ascii="Times New Roman" w:hAnsi="Times New Roman" w:cs="Times New Roman"/>
          <w:bCs/>
          <w:sz w:val="24"/>
          <w:szCs w:val="24"/>
          <w:lang w:val="fr-CH"/>
        </w:rPr>
        <w:t xml:space="preserve">. En fait, une </w:t>
      </w:r>
      <w:r w:rsidR="00EB2348">
        <w:rPr>
          <w:rFonts w:ascii="Times New Roman" w:hAnsi="Times New Roman" w:cs="Times New Roman"/>
          <w:bCs/>
          <w:sz w:val="24"/>
          <w:szCs w:val="24"/>
          <w:lang w:val="fr-CH"/>
        </w:rPr>
        <w:t xml:space="preserve">partie importante </w:t>
      </w:r>
      <w:r w:rsidRPr="005E2E7F">
        <w:rPr>
          <w:rFonts w:ascii="Times New Roman" w:hAnsi="Times New Roman" w:cs="Times New Roman"/>
          <w:bCs/>
          <w:sz w:val="24"/>
          <w:szCs w:val="24"/>
          <w:lang w:val="fr-CH"/>
        </w:rPr>
        <w:t xml:space="preserve">du contenu de l'article 27 </w:t>
      </w:r>
      <w:r w:rsidR="00EB2348">
        <w:rPr>
          <w:rFonts w:ascii="Times New Roman" w:hAnsi="Times New Roman" w:cs="Times New Roman"/>
          <w:bCs/>
          <w:sz w:val="24"/>
          <w:szCs w:val="24"/>
          <w:lang w:val="fr-CH"/>
        </w:rPr>
        <w:t>est encadré</w:t>
      </w:r>
      <w:r w:rsidR="00CF07A3">
        <w:rPr>
          <w:rFonts w:ascii="Times New Roman" w:hAnsi="Times New Roman" w:cs="Times New Roman"/>
          <w:bCs/>
          <w:sz w:val="24"/>
          <w:szCs w:val="24"/>
          <w:lang w:val="fr-CH"/>
        </w:rPr>
        <w:t xml:space="preserve">e </w:t>
      </w:r>
      <w:r w:rsidRPr="005E2E7F">
        <w:rPr>
          <w:rFonts w:ascii="Times New Roman" w:hAnsi="Times New Roman" w:cs="Times New Roman"/>
          <w:bCs/>
          <w:sz w:val="24"/>
          <w:szCs w:val="24"/>
          <w:lang w:val="fr-CH"/>
        </w:rPr>
        <w:t xml:space="preserve">dans cette dernière catégorie d'obligations car il </w:t>
      </w:r>
      <w:r w:rsidR="00EB2348">
        <w:rPr>
          <w:rFonts w:ascii="Times New Roman" w:hAnsi="Times New Roman" w:cs="Times New Roman"/>
          <w:bCs/>
          <w:sz w:val="24"/>
          <w:szCs w:val="24"/>
          <w:lang w:val="fr-CH"/>
        </w:rPr>
        <w:t xml:space="preserve">parle de </w:t>
      </w:r>
      <w:r w:rsidRPr="005E2E7F">
        <w:rPr>
          <w:rFonts w:ascii="Times New Roman" w:hAnsi="Times New Roman" w:cs="Times New Roman"/>
          <w:bCs/>
          <w:sz w:val="24"/>
          <w:szCs w:val="24"/>
          <w:lang w:val="fr-CH"/>
        </w:rPr>
        <w:t xml:space="preserve">différentes politiques publiques que les États devraient </w:t>
      </w:r>
      <w:r w:rsidR="00EB2348">
        <w:rPr>
          <w:rFonts w:ascii="Times New Roman" w:hAnsi="Times New Roman" w:cs="Times New Roman"/>
          <w:bCs/>
          <w:sz w:val="24"/>
          <w:szCs w:val="24"/>
          <w:lang w:val="fr-CH"/>
        </w:rPr>
        <w:t>avoir</w:t>
      </w:r>
      <w:r w:rsidRPr="005E2E7F">
        <w:rPr>
          <w:rFonts w:ascii="Times New Roman" w:hAnsi="Times New Roman" w:cs="Times New Roman"/>
          <w:bCs/>
          <w:sz w:val="24"/>
          <w:szCs w:val="24"/>
          <w:lang w:val="fr-CH"/>
        </w:rPr>
        <w:t xml:space="preserve"> pour promouvoir le droit au travail des personnes handicapées.</w:t>
      </w:r>
    </w:p>
    <w:p w14:paraId="1BE9335D" w14:textId="2DD28C03" w:rsidR="005E2E7F" w:rsidRPr="003A0B35" w:rsidRDefault="003A0B35" w:rsidP="003A0B35">
      <w:pPr>
        <w:pStyle w:val="ListParagraph"/>
        <w:numPr>
          <w:ilvl w:val="0"/>
          <w:numId w:val="34"/>
        </w:numPr>
        <w:jc w:val="both"/>
        <w:rPr>
          <w:rFonts w:ascii="Times New Roman" w:hAnsi="Times New Roman"/>
          <w:bCs/>
          <w:sz w:val="24"/>
          <w:szCs w:val="24"/>
          <w:u w:val="single"/>
        </w:rPr>
      </w:pPr>
      <w:r>
        <w:rPr>
          <w:rFonts w:ascii="Times New Roman" w:hAnsi="Times New Roman"/>
          <w:bCs/>
          <w:sz w:val="24"/>
          <w:szCs w:val="24"/>
          <w:u w:val="single"/>
          <w:lang w:val="fr-CH"/>
        </w:rPr>
        <w:t>O</w:t>
      </w:r>
      <w:r w:rsidR="00EB2348" w:rsidRPr="003A0B35">
        <w:rPr>
          <w:rFonts w:ascii="Times New Roman" w:hAnsi="Times New Roman"/>
          <w:bCs/>
          <w:sz w:val="24"/>
          <w:szCs w:val="24"/>
          <w:u w:val="single"/>
          <w:lang w:val="fr-CH"/>
        </w:rPr>
        <w:t>bligations</w:t>
      </w:r>
      <w:r>
        <w:rPr>
          <w:rFonts w:ascii="Times New Roman" w:hAnsi="Times New Roman"/>
          <w:bCs/>
          <w:sz w:val="24"/>
          <w:szCs w:val="24"/>
          <w:u w:val="single"/>
          <w:lang w:val="fr-CH"/>
        </w:rPr>
        <w:t xml:space="preserve"> </w:t>
      </w:r>
      <w:r w:rsidR="00EB2348" w:rsidRPr="003A0B35">
        <w:rPr>
          <w:rFonts w:ascii="Times New Roman" w:hAnsi="Times New Roman"/>
          <w:bCs/>
          <w:sz w:val="24"/>
          <w:szCs w:val="24"/>
          <w:u w:val="single"/>
          <w:lang w:val="fr-CH"/>
        </w:rPr>
        <w:t>i</w:t>
      </w:r>
      <w:r w:rsidR="00882CF2" w:rsidRPr="003A0B35">
        <w:rPr>
          <w:rFonts w:ascii="Times New Roman" w:hAnsi="Times New Roman"/>
          <w:bCs/>
          <w:sz w:val="24"/>
          <w:szCs w:val="24"/>
          <w:u w:val="single"/>
        </w:rPr>
        <w:t>mm</w:t>
      </w:r>
      <w:r w:rsidR="00EB2348" w:rsidRPr="003A0B35">
        <w:rPr>
          <w:rFonts w:ascii="Times New Roman" w:hAnsi="Times New Roman"/>
          <w:bCs/>
          <w:sz w:val="24"/>
          <w:szCs w:val="24"/>
          <w:u w:val="single"/>
        </w:rPr>
        <w:t>é</w:t>
      </w:r>
      <w:r w:rsidR="00882CF2" w:rsidRPr="003A0B35">
        <w:rPr>
          <w:rFonts w:ascii="Times New Roman" w:hAnsi="Times New Roman"/>
          <w:bCs/>
          <w:sz w:val="24"/>
          <w:szCs w:val="24"/>
          <w:u w:val="single"/>
        </w:rPr>
        <w:t>diate</w:t>
      </w:r>
      <w:r w:rsidR="00EB2348" w:rsidRPr="003A0B35">
        <w:rPr>
          <w:rFonts w:ascii="Times New Roman" w:hAnsi="Times New Roman"/>
          <w:bCs/>
          <w:sz w:val="24"/>
          <w:szCs w:val="24"/>
          <w:u w:val="single"/>
        </w:rPr>
        <w:t>s</w:t>
      </w:r>
    </w:p>
    <w:p w14:paraId="2356F77D" w14:textId="77777777" w:rsidR="00B55AFE" w:rsidRPr="00B55AFE" w:rsidRDefault="00B55AFE" w:rsidP="00B55AFE">
      <w:pPr>
        <w:pStyle w:val="ListParagraph"/>
        <w:ind w:left="360"/>
        <w:jc w:val="both"/>
        <w:rPr>
          <w:rFonts w:ascii="Times New Roman" w:hAnsi="Times New Roman"/>
          <w:bCs/>
          <w:sz w:val="24"/>
          <w:szCs w:val="24"/>
          <w:u w:val="single"/>
        </w:rPr>
      </w:pPr>
    </w:p>
    <w:p w14:paraId="40DF5E7F" w14:textId="2EEB7D47" w:rsidR="005E2E7F" w:rsidRPr="005E2E7F" w:rsidRDefault="005E2E7F" w:rsidP="005E2E7F">
      <w:pPr>
        <w:spacing w:line="276" w:lineRule="auto"/>
        <w:jc w:val="both"/>
        <w:rPr>
          <w:rFonts w:ascii="Times New Roman" w:hAnsi="Times New Roman" w:cs="Times New Roman"/>
          <w:bCs/>
          <w:sz w:val="24"/>
          <w:szCs w:val="24"/>
          <w:lang w:val="fr-CH"/>
        </w:rPr>
      </w:pPr>
      <w:r w:rsidRPr="005E2E7F">
        <w:rPr>
          <w:rFonts w:ascii="Times New Roman" w:hAnsi="Times New Roman" w:cs="Times New Roman"/>
          <w:bCs/>
          <w:sz w:val="24"/>
          <w:szCs w:val="24"/>
          <w:lang w:val="fr-CH"/>
        </w:rPr>
        <w:t>I.</w:t>
      </w:r>
      <w:r w:rsidRPr="005E2E7F">
        <w:rPr>
          <w:rFonts w:ascii="Times New Roman" w:hAnsi="Times New Roman" w:cs="Times New Roman"/>
          <w:bCs/>
          <w:sz w:val="24"/>
          <w:szCs w:val="24"/>
          <w:lang w:val="fr-CH"/>
        </w:rPr>
        <w:tab/>
      </w:r>
      <w:r w:rsidR="00EB2348">
        <w:rPr>
          <w:rFonts w:ascii="Times New Roman" w:hAnsi="Times New Roman" w:cs="Times New Roman"/>
          <w:bCs/>
          <w:sz w:val="24"/>
          <w:szCs w:val="24"/>
          <w:lang w:val="fr-CH"/>
        </w:rPr>
        <w:t xml:space="preserve">Interdiction de toute </w:t>
      </w:r>
      <w:r w:rsidRPr="005E2E7F">
        <w:rPr>
          <w:rFonts w:ascii="Times New Roman" w:hAnsi="Times New Roman" w:cs="Times New Roman"/>
          <w:bCs/>
          <w:sz w:val="24"/>
          <w:szCs w:val="24"/>
          <w:lang w:val="fr-CH"/>
        </w:rPr>
        <w:t xml:space="preserve">discrimination, </w:t>
      </w:r>
      <w:r w:rsidR="00CF07A3">
        <w:rPr>
          <w:rFonts w:ascii="Times New Roman" w:hAnsi="Times New Roman" w:cs="Times New Roman"/>
          <w:bCs/>
          <w:sz w:val="24"/>
          <w:szCs w:val="24"/>
          <w:lang w:val="fr-CH"/>
        </w:rPr>
        <w:t xml:space="preserve">en raison </w:t>
      </w:r>
      <w:r w:rsidR="005D7314">
        <w:rPr>
          <w:rFonts w:ascii="Times New Roman" w:hAnsi="Times New Roman" w:cs="Times New Roman"/>
          <w:bCs/>
          <w:sz w:val="24"/>
          <w:szCs w:val="24"/>
          <w:lang w:val="fr-CH"/>
        </w:rPr>
        <w:t xml:space="preserve">de </w:t>
      </w:r>
      <w:r w:rsidR="00EB2348">
        <w:rPr>
          <w:rFonts w:ascii="Times New Roman" w:hAnsi="Times New Roman" w:cs="Times New Roman"/>
          <w:bCs/>
          <w:sz w:val="24"/>
          <w:szCs w:val="24"/>
          <w:lang w:val="fr-CH"/>
        </w:rPr>
        <w:t>handicap ou tout</w:t>
      </w:r>
      <w:r w:rsidR="005D7314">
        <w:rPr>
          <w:rFonts w:ascii="Times New Roman" w:hAnsi="Times New Roman" w:cs="Times New Roman"/>
          <w:bCs/>
          <w:sz w:val="24"/>
          <w:szCs w:val="24"/>
          <w:lang w:val="fr-CH"/>
        </w:rPr>
        <w:t xml:space="preserve">e </w:t>
      </w:r>
      <w:r w:rsidR="00EB2348">
        <w:rPr>
          <w:rFonts w:ascii="Times New Roman" w:hAnsi="Times New Roman" w:cs="Times New Roman"/>
          <w:bCs/>
          <w:sz w:val="24"/>
          <w:szCs w:val="24"/>
          <w:lang w:val="fr-CH"/>
        </w:rPr>
        <w:t>autre raison</w:t>
      </w:r>
    </w:p>
    <w:p w14:paraId="5439140A" w14:textId="77777777" w:rsidR="005E2E7F" w:rsidRPr="005E2E7F" w:rsidRDefault="005E2E7F" w:rsidP="005E2E7F">
      <w:pPr>
        <w:spacing w:line="276" w:lineRule="auto"/>
        <w:jc w:val="both"/>
        <w:rPr>
          <w:rFonts w:ascii="Times New Roman" w:hAnsi="Times New Roman" w:cs="Times New Roman"/>
          <w:bCs/>
          <w:sz w:val="24"/>
          <w:szCs w:val="24"/>
          <w:lang w:val="fr-CH"/>
        </w:rPr>
      </w:pPr>
    </w:p>
    <w:p w14:paraId="2CC29EAC" w14:textId="367ABE30" w:rsidR="005E2E7F" w:rsidRDefault="00EB2348" w:rsidP="005E2E7F">
      <w:pPr>
        <w:spacing w:line="276" w:lineRule="auto"/>
        <w:jc w:val="both"/>
        <w:rPr>
          <w:rFonts w:ascii="Times New Roman" w:hAnsi="Times New Roman" w:cs="Times New Roman"/>
          <w:bCs/>
          <w:sz w:val="24"/>
          <w:szCs w:val="24"/>
          <w:lang w:val="fr-CH"/>
        </w:rPr>
      </w:pPr>
      <w:r>
        <w:rPr>
          <w:rFonts w:ascii="Times New Roman" w:hAnsi="Times New Roman" w:cs="Times New Roman"/>
          <w:bCs/>
          <w:sz w:val="24"/>
          <w:szCs w:val="24"/>
          <w:lang w:val="fr-CH"/>
        </w:rPr>
        <w:t>La Loi</w:t>
      </w:r>
      <w:r w:rsidR="005E2E7F" w:rsidRPr="005E2E7F">
        <w:rPr>
          <w:rFonts w:ascii="Times New Roman" w:hAnsi="Times New Roman" w:cs="Times New Roman"/>
          <w:bCs/>
          <w:sz w:val="24"/>
          <w:szCs w:val="24"/>
          <w:lang w:val="fr-CH"/>
        </w:rPr>
        <w:t xml:space="preserve"> doit </w:t>
      </w:r>
      <w:r>
        <w:rPr>
          <w:rFonts w:ascii="Times New Roman" w:hAnsi="Times New Roman" w:cs="Times New Roman"/>
          <w:bCs/>
          <w:sz w:val="24"/>
          <w:szCs w:val="24"/>
          <w:lang w:val="fr-CH"/>
        </w:rPr>
        <w:t xml:space="preserve">prévoir </w:t>
      </w:r>
      <w:r w:rsidR="005E2E7F" w:rsidRPr="005E2E7F">
        <w:rPr>
          <w:rFonts w:ascii="Times New Roman" w:hAnsi="Times New Roman" w:cs="Times New Roman"/>
          <w:bCs/>
          <w:sz w:val="24"/>
          <w:szCs w:val="24"/>
          <w:lang w:val="fr-CH"/>
        </w:rPr>
        <w:t xml:space="preserve">toute </w:t>
      </w:r>
      <w:r w:rsidR="00A27DFF">
        <w:rPr>
          <w:rFonts w:ascii="Times New Roman" w:hAnsi="Times New Roman" w:cs="Times New Roman"/>
          <w:bCs/>
          <w:sz w:val="24"/>
          <w:szCs w:val="24"/>
          <w:lang w:val="fr-CH"/>
        </w:rPr>
        <w:t xml:space="preserve">sorte de </w:t>
      </w:r>
      <w:r w:rsidR="005E2E7F" w:rsidRPr="005E2E7F">
        <w:rPr>
          <w:rFonts w:ascii="Times New Roman" w:hAnsi="Times New Roman" w:cs="Times New Roman"/>
          <w:bCs/>
          <w:sz w:val="24"/>
          <w:szCs w:val="24"/>
          <w:lang w:val="fr-CH"/>
        </w:rPr>
        <w:t>discrimination intentionnelle ou non</w:t>
      </w:r>
      <w:r w:rsidR="00A27DFF">
        <w:rPr>
          <w:rFonts w:ascii="Times New Roman" w:hAnsi="Times New Roman" w:cs="Times New Roman"/>
          <w:bCs/>
          <w:sz w:val="24"/>
          <w:szCs w:val="24"/>
          <w:lang w:val="fr-CH"/>
        </w:rPr>
        <w:t xml:space="preserve">, </w:t>
      </w:r>
      <w:r w:rsidR="005D7314">
        <w:rPr>
          <w:rFonts w:ascii="Times New Roman" w:hAnsi="Times New Roman" w:cs="Times New Roman"/>
          <w:bCs/>
          <w:sz w:val="24"/>
          <w:szCs w:val="24"/>
          <w:lang w:val="fr-CH"/>
        </w:rPr>
        <w:t>en raison de handicap.</w:t>
      </w:r>
      <w:r w:rsidR="005E2E7F" w:rsidRPr="005E2E7F">
        <w:rPr>
          <w:rFonts w:ascii="Times New Roman" w:hAnsi="Times New Roman" w:cs="Times New Roman"/>
          <w:bCs/>
          <w:sz w:val="24"/>
          <w:szCs w:val="24"/>
          <w:lang w:val="fr-CH"/>
        </w:rPr>
        <w:t xml:space="preserve"> L'un des domaines de discrimination possibles concerne les tests médicaux appliqués uniquement aux personnes handicapées. </w:t>
      </w:r>
      <w:r w:rsidR="00A27DFF">
        <w:rPr>
          <w:rFonts w:ascii="Times New Roman" w:hAnsi="Times New Roman" w:cs="Times New Roman"/>
          <w:bCs/>
          <w:sz w:val="24"/>
          <w:szCs w:val="24"/>
          <w:lang w:val="fr-CH"/>
        </w:rPr>
        <w:t>P</w:t>
      </w:r>
      <w:r w:rsidR="005E2E7F" w:rsidRPr="005E2E7F">
        <w:rPr>
          <w:rFonts w:ascii="Times New Roman" w:hAnsi="Times New Roman" w:cs="Times New Roman"/>
          <w:bCs/>
          <w:sz w:val="24"/>
          <w:szCs w:val="24"/>
          <w:lang w:val="fr-CH"/>
        </w:rPr>
        <w:t xml:space="preserve">ar exemple, dans certains pays, </w:t>
      </w:r>
      <w:r w:rsidR="00A27DFF">
        <w:rPr>
          <w:rFonts w:ascii="Times New Roman" w:hAnsi="Times New Roman" w:cs="Times New Roman"/>
          <w:bCs/>
          <w:sz w:val="24"/>
          <w:szCs w:val="24"/>
          <w:lang w:val="fr-CH"/>
        </w:rPr>
        <w:t xml:space="preserve">il y a </w:t>
      </w:r>
      <w:r w:rsidR="005D7314">
        <w:rPr>
          <w:rFonts w:ascii="Times New Roman" w:hAnsi="Times New Roman" w:cs="Times New Roman"/>
          <w:bCs/>
          <w:sz w:val="24"/>
          <w:szCs w:val="24"/>
          <w:lang w:val="fr-CH"/>
        </w:rPr>
        <w:t>des lois</w:t>
      </w:r>
      <w:r w:rsidR="005E2E7F" w:rsidRPr="005E2E7F">
        <w:rPr>
          <w:rFonts w:ascii="Times New Roman" w:hAnsi="Times New Roman" w:cs="Times New Roman"/>
          <w:bCs/>
          <w:sz w:val="24"/>
          <w:szCs w:val="24"/>
          <w:lang w:val="fr-CH"/>
        </w:rPr>
        <w:t xml:space="preserve"> </w:t>
      </w:r>
      <w:r w:rsidR="005E2E7F" w:rsidRPr="005E2E7F">
        <w:rPr>
          <w:rFonts w:ascii="Times New Roman" w:hAnsi="Times New Roman" w:cs="Times New Roman"/>
          <w:bCs/>
          <w:sz w:val="24"/>
          <w:szCs w:val="24"/>
          <w:lang w:val="fr-CH"/>
        </w:rPr>
        <w:lastRenderedPageBreak/>
        <w:t xml:space="preserve">obligeant les employeurs à exiger </w:t>
      </w:r>
      <w:r w:rsidR="00A27DFF">
        <w:rPr>
          <w:rFonts w:ascii="Times New Roman" w:hAnsi="Times New Roman" w:cs="Times New Roman"/>
          <w:bCs/>
          <w:sz w:val="24"/>
          <w:szCs w:val="24"/>
          <w:lang w:val="fr-CH"/>
        </w:rPr>
        <w:t>aux</w:t>
      </w:r>
      <w:r w:rsidR="005E2E7F" w:rsidRPr="005E2E7F">
        <w:rPr>
          <w:rFonts w:ascii="Times New Roman" w:hAnsi="Times New Roman" w:cs="Times New Roman"/>
          <w:bCs/>
          <w:sz w:val="24"/>
          <w:szCs w:val="24"/>
          <w:lang w:val="fr-CH"/>
        </w:rPr>
        <w:t xml:space="preserve"> candidats handicapés qu'ils </w:t>
      </w:r>
      <w:r w:rsidR="00A27DFF">
        <w:rPr>
          <w:rFonts w:ascii="Times New Roman" w:hAnsi="Times New Roman" w:cs="Times New Roman"/>
          <w:bCs/>
          <w:sz w:val="24"/>
          <w:szCs w:val="24"/>
          <w:lang w:val="fr-CH"/>
        </w:rPr>
        <w:t xml:space="preserve">font </w:t>
      </w:r>
      <w:r w:rsidR="005E2E7F" w:rsidRPr="005E2E7F">
        <w:rPr>
          <w:rFonts w:ascii="Times New Roman" w:hAnsi="Times New Roman" w:cs="Times New Roman"/>
          <w:bCs/>
          <w:sz w:val="24"/>
          <w:szCs w:val="24"/>
          <w:lang w:val="fr-CH"/>
        </w:rPr>
        <w:t>un examen médical pour s'assurer que l'emploi proposé n'a pas d'incidence sur leur état de santé. Il s'agit clairement d'une pratique discriminatoire car elle ne s'applique qu'aux personnes handicapées, suivant un modèle médical de handicap, ce qui est contraire à la Convention.</w:t>
      </w:r>
    </w:p>
    <w:p w14:paraId="46EC480E" w14:textId="77777777" w:rsidR="00C31F67" w:rsidRDefault="00C31F67" w:rsidP="005E2E7F">
      <w:pPr>
        <w:spacing w:line="276" w:lineRule="auto"/>
        <w:jc w:val="both"/>
        <w:rPr>
          <w:rFonts w:ascii="Times New Roman" w:hAnsi="Times New Roman" w:cs="Times New Roman"/>
          <w:bCs/>
          <w:sz w:val="24"/>
          <w:szCs w:val="24"/>
          <w:lang w:val="fr-CH"/>
        </w:rPr>
      </w:pPr>
    </w:p>
    <w:p w14:paraId="414DFA8F" w14:textId="6C1BBACC" w:rsidR="005E2E7F" w:rsidRPr="005E2E7F" w:rsidRDefault="00F374A6" w:rsidP="005E2E7F">
      <w:pPr>
        <w:spacing w:line="276" w:lineRule="auto"/>
        <w:jc w:val="both"/>
        <w:rPr>
          <w:rFonts w:ascii="Times New Roman" w:hAnsi="Times New Roman" w:cs="Times New Roman"/>
          <w:bCs/>
          <w:sz w:val="24"/>
          <w:szCs w:val="24"/>
          <w:lang w:val="fr-CH"/>
        </w:rPr>
      </w:pPr>
      <w:r>
        <w:rPr>
          <w:rFonts w:ascii="Times New Roman" w:hAnsi="Times New Roman" w:cs="Times New Roman"/>
          <w:bCs/>
          <w:sz w:val="24"/>
          <w:szCs w:val="24"/>
          <w:lang w:val="fr-CH"/>
        </w:rPr>
        <w:t>En fait, l</w:t>
      </w:r>
      <w:r w:rsidR="005E2E7F" w:rsidRPr="005E2E7F">
        <w:rPr>
          <w:rFonts w:ascii="Times New Roman" w:hAnsi="Times New Roman" w:cs="Times New Roman"/>
          <w:bCs/>
          <w:sz w:val="24"/>
          <w:szCs w:val="24"/>
          <w:lang w:val="fr-CH"/>
        </w:rPr>
        <w:t xml:space="preserve">e Comité </w:t>
      </w:r>
      <w:r w:rsidR="00217294">
        <w:rPr>
          <w:rFonts w:ascii="Times New Roman" w:hAnsi="Times New Roman" w:cs="Times New Roman"/>
          <w:bCs/>
          <w:sz w:val="24"/>
          <w:szCs w:val="24"/>
          <w:lang w:val="fr-CH"/>
        </w:rPr>
        <w:t xml:space="preserve">de la </w:t>
      </w:r>
      <w:r w:rsidR="005E2E7F" w:rsidRPr="005E2E7F">
        <w:rPr>
          <w:rFonts w:ascii="Times New Roman" w:hAnsi="Times New Roman" w:cs="Times New Roman"/>
          <w:bCs/>
          <w:sz w:val="24"/>
          <w:szCs w:val="24"/>
          <w:lang w:val="fr-CH"/>
        </w:rPr>
        <w:t xml:space="preserve">CDPH a </w:t>
      </w:r>
      <w:r>
        <w:rPr>
          <w:rFonts w:ascii="Times New Roman" w:hAnsi="Times New Roman" w:cs="Times New Roman"/>
          <w:bCs/>
          <w:sz w:val="24"/>
          <w:szCs w:val="24"/>
          <w:lang w:val="fr-CH"/>
        </w:rPr>
        <w:t xml:space="preserve">signalé </w:t>
      </w:r>
      <w:r w:rsidR="005E2E7F" w:rsidRPr="005E2E7F">
        <w:rPr>
          <w:rFonts w:ascii="Times New Roman" w:hAnsi="Times New Roman" w:cs="Times New Roman"/>
          <w:bCs/>
          <w:sz w:val="24"/>
          <w:szCs w:val="24"/>
          <w:lang w:val="fr-CH"/>
        </w:rPr>
        <w:t xml:space="preserve">dans ses </w:t>
      </w:r>
      <w:r>
        <w:rPr>
          <w:rFonts w:ascii="Times New Roman" w:hAnsi="Times New Roman" w:cs="Times New Roman"/>
          <w:bCs/>
          <w:sz w:val="24"/>
          <w:szCs w:val="24"/>
          <w:lang w:val="fr-CH"/>
        </w:rPr>
        <w:t>Commentaires F</w:t>
      </w:r>
      <w:r w:rsidR="005E2E7F" w:rsidRPr="005E2E7F">
        <w:rPr>
          <w:rFonts w:ascii="Times New Roman" w:hAnsi="Times New Roman" w:cs="Times New Roman"/>
          <w:bCs/>
          <w:sz w:val="24"/>
          <w:szCs w:val="24"/>
          <w:lang w:val="fr-CH"/>
        </w:rPr>
        <w:t xml:space="preserve">inales </w:t>
      </w:r>
      <w:r>
        <w:rPr>
          <w:rFonts w:ascii="Times New Roman" w:hAnsi="Times New Roman" w:cs="Times New Roman"/>
          <w:bCs/>
          <w:sz w:val="24"/>
          <w:szCs w:val="24"/>
          <w:lang w:val="fr-CH"/>
        </w:rPr>
        <w:t>des lois</w:t>
      </w:r>
      <w:r w:rsidR="005E2E7F" w:rsidRPr="005E2E7F">
        <w:rPr>
          <w:rFonts w:ascii="Times New Roman" w:hAnsi="Times New Roman" w:cs="Times New Roman"/>
          <w:bCs/>
          <w:sz w:val="24"/>
          <w:szCs w:val="24"/>
          <w:lang w:val="fr-CH"/>
        </w:rPr>
        <w:t xml:space="preserve"> et de</w:t>
      </w:r>
      <w:r w:rsidR="00217294">
        <w:rPr>
          <w:rFonts w:ascii="Times New Roman" w:hAnsi="Times New Roman" w:cs="Times New Roman"/>
          <w:bCs/>
          <w:sz w:val="24"/>
          <w:szCs w:val="24"/>
          <w:lang w:val="fr-CH"/>
        </w:rPr>
        <w:t>s</w:t>
      </w:r>
      <w:r w:rsidR="005E2E7F" w:rsidRPr="005E2E7F">
        <w:rPr>
          <w:rFonts w:ascii="Times New Roman" w:hAnsi="Times New Roman" w:cs="Times New Roman"/>
          <w:bCs/>
          <w:sz w:val="24"/>
          <w:szCs w:val="24"/>
          <w:lang w:val="fr-CH"/>
        </w:rPr>
        <w:t xml:space="preserve"> politiques discriminatoires. Il a considéré, par exemple, que les politiques exigeant des </w:t>
      </w:r>
      <w:r>
        <w:rPr>
          <w:rFonts w:ascii="Times New Roman" w:hAnsi="Times New Roman" w:cs="Times New Roman"/>
          <w:bCs/>
          <w:sz w:val="24"/>
          <w:szCs w:val="24"/>
          <w:lang w:val="fr-CH"/>
        </w:rPr>
        <w:t xml:space="preserve">attestations disant </w:t>
      </w:r>
      <w:r w:rsidR="005E2E7F" w:rsidRPr="005E2E7F">
        <w:rPr>
          <w:rFonts w:ascii="Times New Roman" w:hAnsi="Times New Roman" w:cs="Times New Roman"/>
          <w:bCs/>
          <w:sz w:val="24"/>
          <w:szCs w:val="24"/>
          <w:lang w:val="fr-CH"/>
        </w:rPr>
        <w:t>si les personnes handicapées sont "aptes à l'emploi"</w:t>
      </w:r>
      <w:r>
        <w:rPr>
          <w:rFonts w:ascii="Times New Roman" w:hAnsi="Times New Roman" w:cs="Times New Roman"/>
          <w:bCs/>
          <w:sz w:val="24"/>
          <w:szCs w:val="24"/>
          <w:lang w:val="fr-CH"/>
        </w:rPr>
        <w:t>,</w:t>
      </w:r>
      <w:r w:rsidR="005E2E7F" w:rsidRPr="005E2E7F">
        <w:rPr>
          <w:rFonts w:ascii="Times New Roman" w:hAnsi="Times New Roman" w:cs="Times New Roman"/>
          <w:bCs/>
          <w:sz w:val="24"/>
          <w:szCs w:val="24"/>
          <w:lang w:val="fr-CH"/>
        </w:rPr>
        <w:t xml:space="preserve"> ainsi que celles limitant l'accès à l'exercice de professions spécifiques en raison d</w:t>
      </w:r>
      <w:r w:rsidR="00217294">
        <w:rPr>
          <w:rFonts w:ascii="Times New Roman" w:hAnsi="Times New Roman" w:cs="Times New Roman"/>
          <w:bCs/>
          <w:sz w:val="24"/>
          <w:szCs w:val="24"/>
          <w:lang w:val="fr-CH"/>
        </w:rPr>
        <w:t>e</w:t>
      </w:r>
      <w:r w:rsidR="005E2E7F" w:rsidRPr="005E2E7F">
        <w:rPr>
          <w:rFonts w:ascii="Times New Roman" w:hAnsi="Times New Roman" w:cs="Times New Roman"/>
          <w:bCs/>
          <w:sz w:val="24"/>
          <w:szCs w:val="24"/>
          <w:lang w:val="fr-CH"/>
        </w:rPr>
        <w:t xml:space="preserve"> ha</w:t>
      </w:r>
      <w:r>
        <w:rPr>
          <w:rFonts w:ascii="Times New Roman" w:hAnsi="Times New Roman" w:cs="Times New Roman"/>
          <w:bCs/>
          <w:sz w:val="24"/>
          <w:szCs w:val="24"/>
          <w:lang w:val="fr-CH"/>
        </w:rPr>
        <w:t xml:space="preserve">ndicap, </w:t>
      </w:r>
      <w:r w:rsidR="005E2E7F" w:rsidRPr="005E2E7F">
        <w:rPr>
          <w:rFonts w:ascii="Times New Roman" w:hAnsi="Times New Roman" w:cs="Times New Roman"/>
          <w:bCs/>
          <w:sz w:val="24"/>
          <w:szCs w:val="24"/>
          <w:lang w:val="fr-CH"/>
        </w:rPr>
        <w:t xml:space="preserve">sont discriminatoires.  </w:t>
      </w:r>
      <w:r>
        <w:rPr>
          <w:rFonts w:ascii="Times New Roman" w:hAnsi="Times New Roman" w:cs="Times New Roman"/>
          <w:bCs/>
          <w:sz w:val="24"/>
          <w:szCs w:val="24"/>
          <w:lang w:val="fr-CH"/>
        </w:rPr>
        <w:t>Également, il</w:t>
      </w:r>
      <w:r w:rsidR="005E2E7F" w:rsidRPr="005E2E7F">
        <w:rPr>
          <w:rFonts w:ascii="Times New Roman" w:hAnsi="Times New Roman" w:cs="Times New Roman"/>
          <w:bCs/>
          <w:sz w:val="24"/>
          <w:szCs w:val="24"/>
          <w:lang w:val="fr-CH"/>
        </w:rPr>
        <w:t xml:space="preserve"> a abordé </w:t>
      </w:r>
      <w:r>
        <w:rPr>
          <w:rFonts w:ascii="Times New Roman" w:hAnsi="Times New Roman" w:cs="Times New Roman"/>
          <w:bCs/>
          <w:sz w:val="24"/>
          <w:szCs w:val="24"/>
          <w:lang w:val="fr-CH"/>
        </w:rPr>
        <w:t>les notions</w:t>
      </w:r>
      <w:r w:rsidR="005E2E7F" w:rsidRPr="005E2E7F">
        <w:rPr>
          <w:rFonts w:ascii="Times New Roman" w:hAnsi="Times New Roman" w:cs="Times New Roman"/>
          <w:bCs/>
          <w:sz w:val="24"/>
          <w:szCs w:val="24"/>
          <w:lang w:val="fr-CH"/>
        </w:rPr>
        <w:t xml:space="preserve"> de "</w:t>
      </w:r>
      <w:r>
        <w:rPr>
          <w:rFonts w:ascii="Times New Roman" w:hAnsi="Times New Roman" w:cs="Times New Roman"/>
          <w:bCs/>
          <w:sz w:val="24"/>
          <w:szCs w:val="24"/>
          <w:lang w:val="fr-CH"/>
        </w:rPr>
        <w:t>in</w:t>
      </w:r>
      <w:r w:rsidR="005E2E7F" w:rsidRPr="005E2E7F">
        <w:rPr>
          <w:rFonts w:ascii="Times New Roman" w:hAnsi="Times New Roman" w:cs="Times New Roman"/>
          <w:bCs/>
          <w:sz w:val="24"/>
          <w:szCs w:val="24"/>
          <w:lang w:val="fr-CH"/>
        </w:rPr>
        <w:t>capacité de travail" ou de "</w:t>
      </w:r>
      <w:r>
        <w:rPr>
          <w:rFonts w:ascii="Times New Roman" w:hAnsi="Times New Roman" w:cs="Times New Roman"/>
          <w:bCs/>
          <w:sz w:val="24"/>
          <w:szCs w:val="24"/>
          <w:lang w:val="fr-CH"/>
        </w:rPr>
        <w:t>non susceptibles d’être employées</w:t>
      </w:r>
      <w:r w:rsidR="005E2E7F" w:rsidRPr="005E2E7F">
        <w:rPr>
          <w:rFonts w:ascii="Times New Roman" w:hAnsi="Times New Roman" w:cs="Times New Roman"/>
          <w:bCs/>
          <w:sz w:val="24"/>
          <w:szCs w:val="24"/>
          <w:lang w:val="fr-CH"/>
        </w:rPr>
        <w:t>"</w:t>
      </w:r>
      <w:r>
        <w:rPr>
          <w:rFonts w:ascii="Times New Roman" w:hAnsi="Times New Roman" w:cs="Times New Roman"/>
          <w:bCs/>
          <w:sz w:val="24"/>
          <w:szCs w:val="24"/>
          <w:lang w:val="fr-CH"/>
        </w:rPr>
        <w:t xml:space="preserve"> et, </w:t>
      </w:r>
      <w:r w:rsidR="00217294">
        <w:rPr>
          <w:rFonts w:ascii="Times New Roman" w:hAnsi="Times New Roman" w:cs="Times New Roman"/>
          <w:bCs/>
          <w:sz w:val="24"/>
          <w:szCs w:val="24"/>
          <w:lang w:val="fr-CH"/>
        </w:rPr>
        <w:t>conseillant</w:t>
      </w:r>
      <w:r w:rsidR="005E2E7F" w:rsidRPr="005E2E7F">
        <w:rPr>
          <w:rFonts w:ascii="Times New Roman" w:hAnsi="Times New Roman" w:cs="Times New Roman"/>
          <w:bCs/>
          <w:sz w:val="24"/>
          <w:szCs w:val="24"/>
          <w:lang w:val="fr-CH"/>
        </w:rPr>
        <w:t xml:space="preserve"> l'élimination de ces </w:t>
      </w:r>
      <w:r>
        <w:rPr>
          <w:rFonts w:ascii="Times New Roman" w:hAnsi="Times New Roman" w:cs="Times New Roman"/>
          <w:bCs/>
          <w:sz w:val="24"/>
          <w:szCs w:val="24"/>
          <w:lang w:val="fr-CH"/>
        </w:rPr>
        <w:t>notions</w:t>
      </w:r>
      <w:r w:rsidR="005E2E7F" w:rsidRPr="005E2E7F">
        <w:rPr>
          <w:rFonts w:ascii="Times New Roman" w:hAnsi="Times New Roman" w:cs="Times New Roman"/>
          <w:bCs/>
          <w:sz w:val="24"/>
          <w:szCs w:val="24"/>
          <w:lang w:val="fr-CH"/>
        </w:rPr>
        <w:t xml:space="preserve"> de la législation </w:t>
      </w:r>
      <w:r>
        <w:rPr>
          <w:rFonts w:ascii="Times New Roman" w:hAnsi="Times New Roman" w:cs="Times New Roman"/>
          <w:bCs/>
          <w:sz w:val="24"/>
          <w:szCs w:val="24"/>
          <w:lang w:val="fr-CH"/>
        </w:rPr>
        <w:t>en vigueur</w:t>
      </w:r>
      <w:r w:rsidR="005E2E7F" w:rsidRPr="005E2E7F">
        <w:rPr>
          <w:rFonts w:ascii="Times New Roman" w:hAnsi="Times New Roman" w:cs="Times New Roman"/>
          <w:bCs/>
          <w:sz w:val="24"/>
          <w:szCs w:val="24"/>
          <w:lang w:val="fr-CH"/>
        </w:rPr>
        <w:t xml:space="preserve">.  Le Comité </w:t>
      </w:r>
      <w:r>
        <w:rPr>
          <w:rFonts w:ascii="Times New Roman" w:hAnsi="Times New Roman" w:cs="Times New Roman"/>
          <w:bCs/>
          <w:sz w:val="24"/>
          <w:szCs w:val="24"/>
          <w:lang w:val="fr-CH"/>
        </w:rPr>
        <w:t>a</w:t>
      </w:r>
      <w:r w:rsidR="005E2E7F" w:rsidRPr="005E2E7F">
        <w:rPr>
          <w:rFonts w:ascii="Times New Roman" w:hAnsi="Times New Roman" w:cs="Times New Roman"/>
          <w:bCs/>
          <w:sz w:val="24"/>
          <w:szCs w:val="24"/>
          <w:lang w:val="fr-CH"/>
        </w:rPr>
        <w:t xml:space="preserve"> considéré l'exigence d'"aptitude </w:t>
      </w:r>
      <w:r w:rsidR="00217294">
        <w:rPr>
          <w:rFonts w:ascii="Times New Roman" w:hAnsi="Times New Roman" w:cs="Times New Roman"/>
          <w:bCs/>
          <w:sz w:val="24"/>
          <w:szCs w:val="24"/>
          <w:lang w:val="fr-CH"/>
        </w:rPr>
        <w:t>physique</w:t>
      </w:r>
      <w:r w:rsidR="005E2E7F" w:rsidRPr="005E2E7F">
        <w:rPr>
          <w:rFonts w:ascii="Times New Roman" w:hAnsi="Times New Roman" w:cs="Times New Roman"/>
          <w:bCs/>
          <w:sz w:val="24"/>
          <w:szCs w:val="24"/>
          <w:lang w:val="fr-CH"/>
        </w:rPr>
        <w:t xml:space="preserve">" comme discriminatoire.  </w:t>
      </w:r>
    </w:p>
    <w:p w14:paraId="67922420" w14:textId="523943AB" w:rsidR="005E2E7F" w:rsidRPr="005E2E7F" w:rsidRDefault="005E2E7F" w:rsidP="005E2E7F">
      <w:pPr>
        <w:spacing w:line="276" w:lineRule="auto"/>
        <w:jc w:val="both"/>
        <w:rPr>
          <w:rFonts w:ascii="Times New Roman" w:hAnsi="Times New Roman" w:cs="Times New Roman"/>
          <w:bCs/>
          <w:sz w:val="24"/>
          <w:szCs w:val="24"/>
          <w:lang w:val="fr-CH"/>
        </w:rPr>
      </w:pPr>
      <w:r w:rsidRPr="005E2E7F">
        <w:rPr>
          <w:rFonts w:ascii="Times New Roman" w:hAnsi="Times New Roman" w:cs="Times New Roman"/>
          <w:bCs/>
          <w:sz w:val="24"/>
          <w:szCs w:val="24"/>
          <w:lang w:val="fr-CH"/>
        </w:rPr>
        <w:t xml:space="preserve">La </w:t>
      </w:r>
      <w:r w:rsidR="00F374A6">
        <w:rPr>
          <w:rFonts w:ascii="Times New Roman" w:hAnsi="Times New Roman" w:cs="Times New Roman"/>
          <w:bCs/>
          <w:sz w:val="24"/>
          <w:szCs w:val="24"/>
          <w:lang w:val="fr-CH"/>
        </w:rPr>
        <w:t>Loi</w:t>
      </w:r>
      <w:r w:rsidRPr="005E2E7F">
        <w:rPr>
          <w:rFonts w:ascii="Times New Roman" w:hAnsi="Times New Roman" w:cs="Times New Roman"/>
          <w:bCs/>
          <w:sz w:val="24"/>
          <w:szCs w:val="24"/>
          <w:lang w:val="fr-CH"/>
        </w:rPr>
        <w:t xml:space="preserve"> devrait protéger les personnes handicapées contre les licenciements discriminatoires </w:t>
      </w:r>
      <w:r w:rsidR="00217294">
        <w:rPr>
          <w:rFonts w:ascii="Times New Roman" w:hAnsi="Times New Roman" w:cs="Times New Roman"/>
          <w:bCs/>
          <w:sz w:val="24"/>
          <w:szCs w:val="24"/>
          <w:lang w:val="fr-CH"/>
        </w:rPr>
        <w:t>en raison de handicap</w:t>
      </w:r>
      <w:r w:rsidRPr="005E2E7F">
        <w:rPr>
          <w:rFonts w:ascii="Times New Roman" w:hAnsi="Times New Roman" w:cs="Times New Roman"/>
          <w:bCs/>
          <w:sz w:val="24"/>
          <w:szCs w:val="24"/>
          <w:lang w:val="fr-CH"/>
        </w:rPr>
        <w:t xml:space="preserve">, </w:t>
      </w:r>
      <w:r w:rsidR="00F374A6">
        <w:rPr>
          <w:rFonts w:ascii="Times New Roman" w:hAnsi="Times New Roman" w:cs="Times New Roman"/>
          <w:bCs/>
          <w:sz w:val="24"/>
          <w:szCs w:val="24"/>
          <w:lang w:val="fr-CH"/>
        </w:rPr>
        <w:t>surtout d</w:t>
      </w:r>
      <w:r w:rsidRPr="005E2E7F">
        <w:rPr>
          <w:rFonts w:ascii="Times New Roman" w:hAnsi="Times New Roman" w:cs="Times New Roman"/>
          <w:bCs/>
          <w:sz w:val="24"/>
          <w:szCs w:val="24"/>
          <w:lang w:val="fr-CH"/>
        </w:rPr>
        <w:t>ans les situations où les personnes acquièrent un</w:t>
      </w:r>
      <w:r w:rsidR="00217294">
        <w:rPr>
          <w:rFonts w:ascii="Times New Roman" w:hAnsi="Times New Roman" w:cs="Times New Roman"/>
          <w:bCs/>
          <w:sz w:val="24"/>
          <w:szCs w:val="24"/>
          <w:lang w:val="fr-CH"/>
        </w:rPr>
        <w:t xml:space="preserve"> handicap</w:t>
      </w:r>
      <w:r w:rsidRPr="005E2E7F">
        <w:rPr>
          <w:rFonts w:ascii="Times New Roman" w:hAnsi="Times New Roman" w:cs="Times New Roman"/>
          <w:bCs/>
          <w:sz w:val="24"/>
          <w:szCs w:val="24"/>
          <w:lang w:val="fr-CH"/>
        </w:rPr>
        <w:t xml:space="preserve"> pendant leur travail. Dans ces </w:t>
      </w:r>
      <w:r w:rsidR="00F374A6">
        <w:rPr>
          <w:rFonts w:ascii="Times New Roman" w:hAnsi="Times New Roman" w:cs="Times New Roman"/>
          <w:bCs/>
          <w:sz w:val="24"/>
          <w:szCs w:val="24"/>
          <w:lang w:val="fr-CH"/>
        </w:rPr>
        <w:t>cas</w:t>
      </w:r>
      <w:r w:rsidRPr="005E2E7F">
        <w:rPr>
          <w:rFonts w:ascii="Times New Roman" w:hAnsi="Times New Roman" w:cs="Times New Roman"/>
          <w:bCs/>
          <w:sz w:val="24"/>
          <w:szCs w:val="24"/>
          <w:lang w:val="fr-CH"/>
        </w:rPr>
        <w:t xml:space="preserve">, l'employeur devrait avoir l'obligation, </w:t>
      </w:r>
      <w:r w:rsidR="00F374A6">
        <w:rPr>
          <w:rFonts w:ascii="Times New Roman" w:hAnsi="Times New Roman" w:cs="Times New Roman"/>
          <w:bCs/>
          <w:sz w:val="24"/>
          <w:szCs w:val="24"/>
          <w:lang w:val="fr-CH"/>
        </w:rPr>
        <w:t>même</w:t>
      </w:r>
      <w:r w:rsidRPr="005E2E7F">
        <w:rPr>
          <w:rFonts w:ascii="Times New Roman" w:hAnsi="Times New Roman" w:cs="Times New Roman"/>
          <w:bCs/>
          <w:sz w:val="24"/>
          <w:szCs w:val="24"/>
          <w:lang w:val="fr-CH"/>
        </w:rPr>
        <w:t xml:space="preserve"> à titre d'</w:t>
      </w:r>
      <w:r w:rsidR="007B43F3">
        <w:rPr>
          <w:rFonts w:ascii="Times New Roman" w:hAnsi="Times New Roman" w:cs="Times New Roman"/>
          <w:bCs/>
          <w:sz w:val="24"/>
          <w:szCs w:val="24"/>
          <w:lang w:val="fr-CH"/>
        </w:rPr>
        <w:t>aménagement</w:t>
      </w:r>
      <w:r w:rsidRPr="005E2E7F">
        <w:rPr>
          <w:rFonts w:ascii="Times New Roman" w:hAnsi="Times New Roman" w:cs="Times New Roman"/>
          <w:bCs/>
          <w:sz w:val="24"/>
          <w:szCs w:val="24"/>
          <w:lang w:val="fr-CH"/>
        </w:rPr>
        <w:t xml:space="preserve">, de retenir le travailleur et de lui offrir le soutien nécessaire pour qu'il </w:t>
      </w:r>
      <w:r w:rsidR="009716E6">
        <w:rPr>
          <w:rFonts w:ascii="Times New Roman" w:hAnsi="Times New Roman" w:cs="Times New Roman"/>
          <w:bCs/>
          <w:sz w:val="24"/>
          <w:szCs w:val="24"/>
          <w:lang w:val="fr-CH"/>
        </w:rPr>
        <w:t>retient</w:t>
      </w:r>
      <w:r w:rsidRPr="005E2E7F">
        <w:rPr>
          <w:rFonts w:ascii="Times New Roman" w:hAnsi="Times New Roman" w:cs="Times New Roman"/>
          <w:bCs/>
          <w:sz w:val="24"/>
          <w:szCs w:val="24"/>
          <w:lang w:val="fr-CH"/>
        </w:rPr>
        <w:t xml:space="preserve"> son poste ou, si cela n'est pas possible, </w:t>
      </w:r>
      <w:r w:rsidR="00A46B55">
        <w:rPr>
          <w:rFonts w:ascii="Times New Roman" w:hAnsi="Times New Roman" w:cs="Times New Roman"/>
          <w:bCs/>
          <w:sz w:val="24"/>
          <w:szCs w:val="24"/>
          <w:lang w:val="fr-CH"/>
        </w:rPr>
        <w:t>il devrait lui offrir un autre travail</w:t>
      </w:r>
      <w:r w:rsidRPr="005E2E7F">
        <w:rPr>
          <w:rFonts w:ascii="Times New Roman" w:hAnsi="Times New Roman" w:cs="Times New Roman"/>
          <w:bCs/>
          <w:sz w:val="24"/>
          <w:szCs w:val="24"/>
          <w:lang w:val="fr-CH"/>
        </w:rPr>
        <w:t xml:space="preserve">. </w:t>
      </w:r>
      <w:r w:rsidR="00A46B55">
        <w:rPr>
          <w:rFonts w:ascii="Times New Roman" w:hAnsi="Times New Roman" w:cs="Times New Roman"/>
          <w:bCs/>
          <w:sz w:val="24"/>
          <w:szCs w:val="24"/>
          <w:lang w:val="fr-CH"/>
        </w:rPr>
        <w:t>Cependant, les États</w:t>
      </w:r>
      <w:r w:rsidRPr="005E2E7F">
        <w:rPr>
          <w:rFonts w:ascii="Times New Roman" w:hAnsi="Times New Roman" w:cs="Times New Roman"/>
          <w:bCs/>
          <w:sz w:val="24"/>
          <w:szCs w:val="24"/>
          <w:lang w:val="fr-CH"/>
        </w:rPr>
        <w:t xml:space="preserve"> devraient </w:t>
      </w:r>
      <w:r w:rsidR="00A46B55">
        <w:rPr>
          <w:rFonts w:ascii="Times New Roman" w:hAnsi="Times New Roman" w:cs="Times New Roman"/>
          <w:bCs/>
          <w:sz w:val="24"/>
          <w:szCs w:val="24"/>
          <w:lang w:val="fr-CH"/>
        </w:rPr>
        <w:t xml:space="preserve">faire attention au moment d’offrir une protection absolue contre le licenciement des personnes handicapées, par exemple, au </w:t>
      </w:r>
      <w:r w:rsidR="00D2766F">
        <w:rPr>
          <w:rFonts w:ascii="Times New Roman" w:hAnsi="Times New Roman" w:cs="Times New Roman"/>
          <w:bCs/>
          <w:sz w:val="24"/>
          <w:szCs w:val="24"/>
          <w:lang w:val="fr-CH"/>
        </w:rPr>
        <w:t xml:space="preserve">moyen </w:t>
      </w:r>
      <w:r w:rsidR="00D2766F" w:rsidRPr="005E2E7F">
        <w:rPr>
          <w:rFonts w:ascii="Times New Roman" w:hAnsi="Times New Roman" w:cs="Times New Roman"/>
          <w:bCs/>
          <w:sz w:val="24"/>
          <w:szCs w:val="24"/>
          <w:lang w:val="fr-CH"/>
        </w:rPr>
        <w:t>des</w:t>
      </w:r>
      <w:r w:rsidRPr="005E2E7F">
        <w:rPr>
          <w:rFonts w:ascii="Times New Roman" w:hAnsi="Times New Roman" w:cs="Times New Roman"/>
          <w:bCs/>
          <w:sz w:val="24"/>
          <w:szCs w:val="24"/>
          <w:lang w:val="fr-CH"/>
        </w:rPr>
        <w:t xml:space="preserve"> procédures très</w:t>
      </w:r>
      <w:r w:rsidR="009716E6">
        <w:rPr>
          <w:rFonts w:ascii="Times New Roman" w:hAnsi="Times New Roman" w:cs="Times New Roman"/>
          <w:bCs/>
          <w:sz w:val="24"/>
          <w:szCs w:val="24"/>
          <w:lang w:val="fr-CH"/>
        </w:rPr>
        <w:t xml:space="preserve"> onéreuses</w:t>
      </w:r>
      <w:r w:rsidRPr="005E2E7F">
        <w:rPr>
          <w:rFonts w:ascii="Times New Roman" w:hAnsi="Times New Roman" w:cs="Times New Roman"/>
          <w:bCs/>
          <w:sz w:val="24"/>
          <w:szCs w:val="24"/>
          <w:lang w:val="fr-CH"/>
        </w:rPr>
        <w:t xml:space="preserve"> </w:t>
      </w:r>
      <w:r w:rsidR="00A46B55">
        <w:rPr>
          <w:rFonts w:ascii="Times New Roman" w:hAnsi="Times New Roman" w:cs="Times New Roman"/>
          <w:bCs/>
          <w:sz w:val="24"/>
          <w:szCs w:val="24"/>
          <w:lang w:val="fr-CH"/>
        </w:rPr>
        <w:t>chères qui</w:t>
      </w:r>
      <w:r w:rsidRPr="005E2E7F">
        <w:rPr>
          <w:rFonts w:ascii="Times New Roman" w:hAnsi="Times New Roman" w:cs="Times New Roman"/>
          <w:bCs/>
          <w:sz w:val="24"/>
          <w:szCs w:val="24"/>
          <w:lang w:val="fr-CH"/>
        </w:rPr>
        <w:t xml:space="preserve"> permett</w:t>
      </w:r>
      <w:r w:rsidR="00A46B55">
        <w:rPr>
          <w:rFonts w:ascii="Times New Roman" w:hAnsi="Times New Roman" w:cs="Times New Roman"/>
          <w:bCs/>
          <w:sz w:val="24"/>
          <w:szCs w:val="24"/>
          <w:lang w:val="fr-CH"/>
        </w:rPr>
        <w:t>ent</w:t>
      </w:r>
      <w:r w:rsidRPr="005E2E7F">
        <w:rPr>
          <w:rFonts w:ascii="Times New Roman" w:hAnsi="Times New Roman" w:cs="Times New Roman"/>
          <w:bCs/>
          <w:sz w:val="24"/>
          <w:szCs w:val="24"/>
          <w:lang w:val="fr-CH"/>
        </w:rPr>
        <w:t xml:space="preserve"> le licenciement d'une personne handicapée, car cela pourrait décourager l</w:t>
      </w:r>
      <w:r w:rsidR="00A46B55">
        <w:rPr>
          <w:rFonts w:ascii="Times New Roman" w:hAnsi="Times New Roman" w:cs="Times New Roman"/>
          <w:bCs/>
          <w:sz w:val="24"/>
          <w:szCs w:val="24"/>
          <w:lang w:val="fr-CH"/>
        </w:rPr>
        <w:t>’embauche</w:t>
      </w:r>
      <w:r w:rsidRPr="005E2E7F">
        <w:rPr>
          <w:rFonts w:ascii="Times New Roman" w:hAnsi="Times New Roman" w:cs="Times New Roman"/>
          <w:bCs/>
          <w:sz w:val="24"/>
          <w:szCs w:val="24"/>
          <w:lang w:val="fr-CH"/>
        </w:rPr>
        <w:t xml:space="preserve"> </w:t>
      </w:r>
      <w:r w:rsidR="00D2766F" w:rsidRPr="005E2E7F">
        <w:rPr>
          <w:rFonts w:ascii="Times New Roman" w:hAnsi="Times New Roman" w:cs="Times New Roman"/>
          <w:bCs/>
          <w:sz w:val="24"/>
          <w:szCs w:val="24"/>
          <w:lang w:val="fr-CH"/>
        </w:rPr>
        <w:t>initiale</w:t>
      </w:r>
      <w:r w:rsidRPr="005E2E7F">
        <w:rPr>
          <w:rFonts w:ascii="Times New Roman" w:hAnsi="Times New Roman" w:cs="Times New Roman"/>
          <w:bCs/>
          <w:sz w:val="24"/>
          <w:szCs w:val="24"/>
          <w:lang w:val="fr-CH"/>
        </w:rPr>
        <w:t>.</w:t>
      </w:r>
    </w:p>
    <w:p w14:paraId="5C642F94" w14:textId="3A5C0BF9" w:rsidR="005E2E7F" w:rsidRPr="005E2E7F" w:rsidRDefault="005E2E7F" w:rsidP="005E2E7F">
      <w:pPr>
        <w:spacing w:line="276" w:lineRule="auto"/>
        <w:jc w:val="both"/>
        <w:rPr>
          <w:rFonts w:ascii="Times New Roman" w:hAnsi="Times New Roman" w:cs="Times New Roman"/>
          <w:bCs/>
          <w:sz w:val="24"/>
          <w:szCs w:val="24"/>
          <w:lang w:val="fr-CH"/>
        </w:rPr>
      </w:pPr>
      <w:r w:rsidRPr="005E2E7F">
        <w:rPr>
          <w:rFonts w:ascii="Times New Roman" w:hAnsi="Times New Roman" w:cs="Times New Roman"/>
          <w:bCs/>
          <w:sz w:val="24"/>
          <w:szCs w:val="24"/>
          <w:lang w:val="fr-CH"/>
        </w:rPr>
        <w:t xml:space="preserve">Le Comité </w:t>
      </w:r>
      <w:r w:rsidR="00C31F67">
        <w:rPr>
          <w:rFonts w:ascii="Times New Roman" w:hAnsi="Times New Roman" w:cs="Times New Roman"/>
          <w:bCs/>
          <w:sz w:val="24"/>
          <w:szCs w:val="24"/>
          <w:lang w:val="fr-CH"/>
        </w:rPr>
        <w:t>va a</w:t>
      </w:r>
      <w:r w:rsidRPr="005E2E7F">
        <w:rPr>
          <w:rFonts w:ascii="Times New Roman" w:hAnsi="Times New Roman" w:cs="Times New Roman"/>
          <w:bCs/>
          <w:sz w:val="24"/>
          <w:szCs w:val="24"/>
          <w:lang w:val="fr-CH"/>
        </w:rPr>
        <w:t>ccorder une attention particulière aux risques résultant des logiciels d</w:t>
      </w:r>
      <w:r w:rsidR="00A46B55">
        <w:rPr>
          <w:rFonts w:ascii="Times New Roman" w:hAnsi="Times New Roman" w:cs="Times New Roman"/>
          <w:bCs/>
          <w:sz w:val="24"/>
          <w:szCs w:val="24"/>
          <w:lang w:val="fr-CH"/>
        </w:rPr>
        <w:t>’embauche</w:t>
      </w:r>
      <w:r w:rsidRPr="005E2E7F">
        <w:rPr>
          <w:rFonts w:ascii="Times New Roman" w:hAnsi="Times New Roman" w:cs="Times New Roman"/>
          <w:bCs/>
          <w:sz w:val="24"/>
          <w:szCs w:val="24"/>
          <w:lang w:val="fr-CH"/>
        </w:rPr>
        <w:t xml:space="preserve"> basés sur l'</w:t>
      </w:r>
      <w:r w:rsidR="00A46B55">
        <w:rPr>
          <w:rFonts w:ascii="Times New Roman" w:hAnsi="Times New Roman" w:cs="Times New Roman"/>
          <w:bCs/>
          <w:sz w:val="24"/>
          <w:szCs w:val="24"/>
          <w:lang w:val="fr-CH"/>
        </w:rPr>
        <w:t>I</w:t>
      </w:r>
      <w:r w:rsidRPr="005E2E7F">
        <w:rPr>
          <w:rFonts w:ascii="Times New Roman" w:hAnsi="Times New Roman" w:cs="Times New Roman"/>
          <w:bCs/>
          <w:sz w:val="24"/>
          <w:szCs w:val="24"/>
          <w:lang w:val="fr-CH"/>
        </w:rPr>
        <w:t xml:space="preserve">ntelligence </w:t>
      </w:r>
      <w:r w:rsidR="00A46B55">
        <w:rPr>
          <w:rFonts w:ascii="Times New Roman" w:hAnsi="Times New Roman" w:cs="Times New Roman"/>
          <w:bCs/>
          <w:sz w:val="24"/>
          <w:szCs w:val="24"/>
          <w:lang w:val="fr-CH"/>
        </w:rPr>
        <w:t>A</w:t>
      </w:r>
      <w:r w:rsidRPr="005E2E7F">
        <w:rPr>
          <w:rFonts w:ascii="Times New Roman" w:hAnsi="Times New Roman" w:cs="Times New Roman"/>
          <w:bCs/>
          <w:sz w:val="24"/>
          <w:szCs w:val="24"/>
          <w:lang w:val="fr-CH"/>
        </w:rPr>
        <w:t xml:space="preserve">rtificielle et des algorithmes programmés de manière non transparente, car il est prouvé qu'ils ont conduit à l'exclusion des personnes handicapées. En général, les personnes handicapées </w:t>
      </w:r>
      <w:r w:rsidR="00A46B55">
        <w:rPr>
          <w:rFonts w:ascii="Times New Roman" w:hAnsi="Times New Roman" w:cs="Times New Roman"/>
          <w:bCs/>
          <w:sz w:val="24"/>
          <w:szCs w:val="24"/>
          <w:lang w:val="fr-CH"/>
        </w:rPr>
        <w:t>trouvent</w:t>
      </w:r>
      <w:r w:rsidRPr="005E2E7F">
        <w:rPr>
          <w:rFonts w:ascii="Times New Roman" w:hAnsi="Times New Roman" w:cs="Times New Roman"/>
          <w:bCs/>
          <w:sz w:val="24"/>
          <w:szCs w:val="24"/>
          <w:lang w:val="fr-CH"/>
        </w:rPr>
        <w:t xml:space="preserve"> d</w:t>
      </w:r>
      <w:r w:rsidR="0014606B">
        <w:rPr>
          <w:rFonts w:ascii="Times New Roman" w:hAnsi="Times New Roman" w:cs="Times New Roman"/>
          <w:bCs/>
          <w:sz w:val="24"/>
          <w:szCs w:val="24"/>
          <w:lang w:val="fr-CH"/>
        </w:rPr>
        <w:t>’importants</w:t>
      </w:r>
      <w:r w:rsidRPr="005E2E7F">
        <w:rPr>
          <w:rFonts w:ascii="Times New Roman" w:hAnsi="Times New Roman" w:cs="Times New Roman"/>
          <w:bCs/>
          <w:sz w:val="24"/>
          <w:szCs w:val="24"/>
          <w:lang w:val="fr-CH"/>
        </w:rPr>
        <w:t xml:space="preserve"> obstacles dans les processus d</w:t>
      </w:r>
      <w:r w:rsidR="00A46B55">
        <w:rPr>
          <w:rFonts w:ascii="Times New Roman" w:hAnsi="Times New Roman" w:cs="Times New Roman"/>
          <w:bCs/>
          <w:sz w:val="24"/>
          <w:szCs w:val="24"/>
          <w:lang w:val="fr-CH"/>
        </w:rPr>
        <w:t>’embauche</w:t>
      </w:r>
      <w:r w:rsidRPr="005E2E7F">
        <w:rPr>
          <w:rFonts w:ascii="Times New Roman" w:hAnsi="Times New Roman" w:cs="Times New Roman"/>
          <w:bCs/>
          <w:sz w:val="24"/>
          <w:szCs w:val="24"/>
          <w:lang w:val="fr-CH"/>
        </w:rPr>
        <w:t xml:space="preserve"> en ligne, </w:t>
      </w:r>
      <w:r w:rsidR="00A46B55">
        <w:rPr>
          <w:rFonts w:ascii="Times New Roman" w:hAnsi="Times New Roman" w:cs="Times New Roman"/>
          <w:bCs/>
          <w:sz w:val="24"/>
          <w:szCs w:val="24"/>
          <w:lang w:val="fr-CH"/>
        </w:rPr>
        <w:t xml:space="preserve">ceux </w:t>
      </w:r>
      <w:r w:rsidRPr="005E2E7F">
        <w:rPr>
          <w:rFonts w:ascii="Times New Roman" w:hAnsi="Times New Roman" w:cs="Times New Roman"/>
          <w:bCs/>
          <w:sz w:val="24"/>
          <w:szCs w:val="24"/>
          <w:lang w:val="fr-CH"/>
        </w:rPr>
        <w:t>qui ne garantissent pas l'accessibilité sur un pied d'égalité avec les autres.</w:t>
      </w:r>
    </w:p>
    <w:p w14:paraId="5A2F52FD" w14:textId="2B26F123" w:rsidR="00ED6B06" w:rsidRPr="00ED6B06" w:rsidRDefault="00ED6B06" w:rsidP="00ED6B06">
      <w:pPr>
        <w:spacing w:line="276" w:lineRule="auto"/>
        <w:jc w:val="both"/>
        <w:rPr>
          <w:rFonts w:ascii="Times New Roman" w:hAnsi="Times New Roman" w:cs="Times New Roman"/>
          <w:bCs/>
          <w:sz w:val="24"/>
          <w:szCs w:val="24"/>
          <w:lang w:val="fr-CH"/>
        </w:rPr>
      </w:pPr>
      <w:r w:rsidRPr="00ED6B06">
        <w:rPr>
          <w:rFonts w:ascii="Times New Roman" w:hAnsi="Times New Roman" w:cs="Times New Roman"/>
          <w:bCs/>
          <w:sz w:val="24"/>
          <w:szCs w:val="24"/>
          <w:lang w:val="fr-CH"/>
        </w:rPr>
        <w:t xml:space="preserve">La référence </w:t>
      </w:r>
      <w:r w:rsidR="00C31F67">
        <w:rPr>
          <w:rFonts w:ascii="Times New Roman" w:hAnsi="Times New Roman" w:cs="Times New Roman"/>
          <w:bCs/>
          <w:sz w:val="24"/>
          <w:szCs w:val="24"/>
          <w:lang w:val="fr-CH"/>
        </w:rPr>
        <w:t>de</w:t>
      </w:r>
      <w:r w:rsidRPr="00ED6B06">
        <w:rPr>
          <w:rFonts w:ascii="Times New Roman" w:hAnsi="Times New Roman" w:cs="Times New Roman"/>
          <w:bCs/>
          <w:sz w:val="24"/>
          <w:szCs w:val="24"/>
          <w:lang w:val="fr-CH"/>
        </w:rPr>
        <w:t xml:space="preserve"> l'article 27.1 (a)</w:t>
      </w:r>
      <w:r w:rsidR="00C31F67">
        <w:rPr>
          <w:rFonts w:ascii="Times New Roman" w:hAnsi="Times New Roman" w:cs="Times New Roman"/>
          <w:bCs/>
          <w:sz w:val="24"/>
          <w:szCs w:val="24"/>
          <w:lang w:val="fr-CH"/>
        </w:rPr>
        <w:t xml:space="preserve"> sur la promotion professionnelle </w:t>
      </w:r>
      <w:r w:rsidRPr="00ED6B06">
        <w:rPr>
          <w:rFonts w:ascii="Times New Roman" w:hAnsi="Times New Roman" w:cs="Times New Roman"/>
          <w:bCs/>
          <w:sz w:val="24"/>
          <w:szCs w:val="24"/>
          <w:lang w:val="fr-CH"/>
        </w:rPr>
        <w:t>est</w:t>
      </w:r>
      <w:r w:rsidR="00C31F67">
        <w:rPr>
          <w:rFonts w:ascii="Times New Roman" w:hAnsi="Times New Roman" w:cs="Times New Roman"/>
          <w:bCs/>
          <w:sz w:val="24"/>
          <w:szCs w:val="24"/>
          <w:lang w:val="fr-CH"/>
        </w:rPr>
        <w:t>, notamment, importante</w:t>
      </w:r>
      <w:r w:rsidRPr="00ED6B06">
        <w:rPr>
          <w:rFonts w:ascii="Times New Roman" w:hAnsi="Times New Roman" w:cs="Times New Roman"/>
          <w:bCs/>
          <w:sz w:val="24"/>
          <w:szCs w:val="24"/>
          <w:lang w:val="fr-CH"/>
        </w:rPr>
        <w:t xml:space="preserve"> dans le contexte de la non-discrimination, car elle devrait garantir que les personnes handicapées ne </w:t>
      </w:r>
      <w:r w:rsidR="00C31F67">
        <w:rPr>
          <w:rFonts w:ascii="Times New Roman" w:hAnsi="Times New Roman" w:cs="Times New Roman"/>
          <w:bCs/>
          <w:sz w:val="24"/>
          <w:szCs w:val="24"/>
          <w:lang w:val="fr-CH"/>
        </w:rPr>
        <w:t>seront pas</w:t>
      </w:r>
      <w:r w:rsidRPr="00ED6B06">
        <w:rPr>
          <w:rFonts w:ascii="Times New Roman" w:hAnsi="Times New Roman" w:cs="Times New Roman"/>
          <w:bCs/>
          <w:sz w:val="24"/>
          <w:szCs w:val="24"/>
          <w:lang w:val="fr-CH"/>
        </w:rPr>
        <w:t xml:space="preserve"> l'objet de discrimination </w:t>
      </w:r>
      <w:r w:rsidR="00C31F67">
        <w:rPr>
          <w:rFonts w:ascii="Times New Roman" w:hAnsi="Times New Roman" w:cs="Times New Roman"/>
          <w:bCs/>
          <w:sz w:val="24"/>
          <w:szCs w:val="24"/>
          <w:lang w:val="fr-CH"/>
        </w:rPr>
        <w:t xml:space="preserve">quand </w:t>
      </w:r>
      <w:r w:rsidRPr="00ED6B06">
        <w:rPr>
          <w:rFonts w:ascii="Times New Roman" w:hAnsi="Times New Roman" w:cs="Times New Roman"/>
          <w:bCs/>
          <w:sz w:val="24"/>
          <w:szCs w:val="24"/>
          <w:lang w:val="fr-CH"/>
        </w:rPr>
        <w:t xml:space="preserve">elles cherchent à être promues, </w:t>
      </w:r>
      <w:r w:rsidR="00C31F67">
        <w:rPr>
          <w:rFonts w:ascii="Times New Roman" w:hAnsi="Times New Roman" w:cs="Times New Roman"/>
          <w:bCs/>
          <w:sz w:val="24"/>
          <w:szCs w:val="24"/>
          <w:lang w:val="fr-CH"/>
        </w:rPr>
        <w:t>même au moyen de l’</w:t>
      </w:r>
      <w:r w:rsidRPr="00ED6B06">
        <w:rPr>
          <w:rFonts w:ascii="Times New Roman" w:hAnsi="Times New Roman" w:cs="Times New Roman"/>
          <w:bCs/>
          <w:sz w:val="24"/>
          <w:szCs w:val="24"/>
          <w:lang w:val="fr-CH"/>
        </w:rPr>
        <w:t xml:space="preserve">accès à toute formation </w:t>
      </w:r>
      <w:r w:rsidR="00C31F67">
        <w:rPr>
          <w:rFonts w:ascii="Times New Roman" w:hAnsi="Times New Roman" w:cs="Times New Roman"/>
          <w:bCs/>
          <w:sz w:val="24"/>
          <w:szCs w:val="24"/>
          <w:lang w:val="fr-CH"/>
        </w:rPr>
        <w:t>offerte</w:t>
      </w:r>
      <w:r w:rsidRPr="00ED6B06">
        <w:rPr>
          <w:rFonts w:ascii="Times New Roman" w:hAnsi="Times New Roman" w:cs="Times New Roman"/>
          <w:bCs/>
          <w:sz w:val="24"/>
          <w:szCs w:val="24"/>
          <w:lang w:val="fr-CH"/>
        </w:rPr>
        <w:t xml:space="preserve"> aux employés, ainsi qu'en garantissant la </w:t>
      </w:r>
      <w:r w:rsidR="00C31F67">
        <w:rPr>
          <w:rFonts w:ascii="Times New Roman" w:hAnsi="Times New Roman" w:cs="Times New Roman"/>
          <w:bCs/>
          <w:sz w:val="24"/>
          <w:szCs w:val="24"/>
          <w:lang w:val="fr-CH"/>
        </w:rPr>
        <w:t>réalisation</w:t>
      </w:r>
      <w:r w:rsidRPr="00ED6B06">
        <w:rPr>
          <w:rFonts w:ascii="Times New Roman" w:hAnsi="Times New Roman" w:cs="Times New Roman"/>
          <w:bCs/>
          <w:sz w:val="24"/>
          <w:szCs w:val="24"/>
          <w:lang w:val="fr-CH"/>
        </w:rPr>
        <w:t xml:space="preserve"> </w:t>
      </w:r>
      <w:r w:rsidR="00ED62B4">
        <w:rPr>
          <w:rFonts w:ascii="Times New Roman" w:hAnsi="Times New Roman" w:cs="Times New Roman"/>
          <w:bCs/>
          <w:sz w:val="24"/>
          <w:szCs w:val="24"/>
          <w:lang w:val="fr-CH"/>
        </w:rPr>
        <w:t>d’</w:t>
      </w:r>
      <w:r w:rsidR="007B43F3">
        <w:rPr>
          <w:rFonts w:ascii="Times New Roman" w:hAnsi="Times New Roman" w:cs="Times New Roman"/>
          <w:bCs/>
          <w:sz w:val="24"/>
          <w:szCs w:val="24"/>
          <w:lang w:val="fr-CH"/>
        </w:rPr>
        <w:t>aménagement</w:t>
      </w:r>
      <w:r w:rsidR="00ED62B4">
        <w:rPr>
          <w:rFonts w:ascii="Times New Roman" w:hAnsi="Times New Roman" w:cs="Times New Roman"/>
          <w:bCs/>
          <w:sz w:val="24"/>
          <w:szCs w:val="24"/>
          <w:lang w:val="fr-CH"/>
        </w:rPr>
        <w:t>s</w:t>
      </w:r>
      <w:r w:rsidRPr="00ED6B06">
        <w:rPr>
          <w:rFonts w:ascii="Times New Roman" w:hAnsi="Times New Roman" w:cs="Times New Roman"/>
          <w:bCs/>
          <w:sz w:val="24"/>
          <w:szCs w:val="24"/>
          <w:lang w:val="fr-CH"/>
        </w:rPr>
        <w:t xml:space="preserve"> raisonnables par l'employeur en cas d</w:t>
      </w:r>
      <w:r w:rsidR="00C31F67">
        <w:rPr>
          <w:rFonts w:ascii="Times New Roman" w:hAnsi="Times New Roman" w:cs="Times New Roman"/>
          <w:bCs/>
          <w:sz w:val="24"/>
          <w:szCs w:val="24"/>
          <w:lang w:val="fr-CH"/>
        </w:rPr>
        <w:t>’un</w:t>
      </w:r>
      <w:r w:rsidRPr="00ED6B06">
        <w:rPr>
          <w:rFonts w:ascii="Times New Roman" w:hAnsi="Times New Roman" w:cs="Times New Roman"/>
          <w:bCs/>
          <w:sz w:val="24"/>
          <w:szCs w:val="24"/>
          <w:lang w:val="fr-CH"/>
        </w:rPr>
        <w:t xml:space="preserve"> changement d'emploi.</w:t>
      </w:r>
    </w:p>
    <w:p w14:paraId="648F9D42" w14:textId="2CFC7126" w:rsidR="00ED6B06" w:rsidRPr="00ED6B06" w:rsidRDefault="006214FB" w:rsidP="00ED6B06">
      <w:pPr>
        <w:spacing w:line="276" w:lineRule="auto"/>
        <w:jc w:val="both"/>
        <w:rPr>
          <w:rFonts w:ascii="Times New Roman" w:hAnsi="Times New Roman" w:cs="Times New Roman"/>
          <w:bCs/>
          <w:sz w:val="24"/>
          <w:szCs w:val="24"/>
          <w:lang w:val="fr-CH"/>
        </w:rPr>
      </w:pPr>
      <w:r>
        <w:rPr>
          <w:rFonts w:ascii="Times New Roman" w:hAnsi="Times New Roman" w:cs="Times New Roman"/>
          <w:bCs/>
          <w:sz w:val="24"/>
          <w:szCs w:val="24"/>
          <w:lang w:val="fr-CH"/>
        </w:rPr>
        <w:t xml:space="preserve">De même, le sujet </w:t>
      </w:r>
      <w:r w:rsidR="00ED6B06" w:rsidRPr="00ED6B06">
        <w:rPr>
          <w:rFonts w:ascii="Times New Roman" w:hAnsi="Times New Roman" w:cs="Times New Roman"/>
          <w:bCs/>
          <w:sz w:val="24"/>
          <w:szCs w:val="24"/>
          <w:lang w:val="fr-CH"/>
        </w:rPr>
        <w:t xml:space="preserve">de la discrimination génétique liée à une </w:t>
      </w:r>
      <w:r>
        <w:rPr>
          <w:rFonts w:ascii="Times New Roman" w:hAnsi="Times New Roman" w:cs="Times New Roman"/>
          <w:bCs/>
          <w:sz w:val="24"/>
          <w:szCs w:val="24"/>
          <w:lang w:val="fr-CH"/>
        </w:rPr>
        <w:t xml:space="preserve">majeure </w:t>
      </w:r>
      <w:r w:rsidR="00623804" w:rsidRPr="00ED6B06">
        <w:rPr>
          <w:rFonts w:ascii="Times New Roman" w:hAnsi="Times New Roman" w:cs="Times New Roman"/>
          <w:bCs/>
          <w:sz w:val="24"/>
          <w:szCs w:val="24"/>
          <w:lang w:val="fr-CH"/>
        </w:rPr>
        <w:t xml:space="preserve">probabilité </w:t>
      </w:r>
      <w:r w:rsidR="00623804">
        <w:rPr>
          <w:rFonts w:ascii="Times New Roman" w:hAnsi="Times New Roman" w:cs="Times New Roman"/>
          <w:bCs/>
          <w:sz w:val="24"/>
          <w:szCs w:val="24"/>
          <w:lang w:val="fr-CH"/>
        </w:rPr>
        <w:t>de</w:t>
      </w:r>
      <w:r w:rsidR="00ED6B06" w:rsidRPr="00ED6B06">
        <w:rPr>
          <w:rFonts w:ascii="Times New Roman" w:hAnsi="Times New Roman" w:cs="Times New Roman"/>
          <w:bCs/>
          <w:sz w:val="24"/>
          <w:szCs w:val="24"/>
          <w:lang w:val="fr-CH"/>
        </w:rPr>
        <w:t xml:space="preserve"> développer certaines déficiences ou états de santé constitue un risque particulier </w:t>
      </w:r>
      <w:r w:rsidR="0014606B">
        <w:rPr>
          <w:rFonts w:ascii="Times New Roman" w:hAnsi="Times New Roman" w:cs="Times New Roman"/>
          <w:bCs/>
          <w:sz w:val="24"/>
          <w:szCs w:val="24"/>
          <w:lang w:val="fr-CH"/>
        </w:rPr>
        <w:t>dans le domaine de l'emploi. Les lois</w:t>
      </w:r>
      <w:r w:rsidR="00ED6B06" w:rsidRPr="00ED6B06">
        <w:rPr>
          <w:rFonts w:ascii="Times New Roman" w:hAnsi="Times New Roman" w:cs="Times New Roman"/>
          <w:bCs/>
          <w:sz w:val="24"/>
          <w:szCs w:val="24"/>
          <w:lang w:val="fr-CH"/>
        </w:rPr>
        <w:t xml:space="preserve"> </w:t>
      </w:r>
      <w:r w:rsidR="00623804">
        <w:rPr>
          <w:rFonts w:ascii="Times New Roman" w:hAnsi="Times New Roman" w:cs="Times New Roman"/>
          <w:bCs/>
          <w:sz w:val="24"/>
          <w:szCs w:val="24"/>
          <w:lang w:val="fr-CH"/>
        </w:rPr>
        <w:t>prévoyant</w:t>
      </w:r>
      <w:r w:rsidR="00ED6B06" w:rsidRPr="00ED6B06">
        <w:rPr>
          <w:rFonts w:ascii="Times New Roman" w:hAnsi="Times New Roman" w:cs="Times New Roman"/>
          <w:bCs/>
          <w:sz w:val="24"/>
          <w:szCs w:val="24"/>
          <w:lang w:val="fr-CH"/>
        </w:rPr>
        <w:t xml:space="preserve"> la discrimination fondée sur le handicap devrait couvrir ce risque en empêchant les employeurs </w:t>
      </w:r>
      <w:r w:rsidR="00623804">
        <w:rPr>
          <w:rFonts w:ascii="Times New Roman" w:hAnsi="Times New Roman" w:cs="Times New Roman"/>
          <w:bCs/>
          <w:sz w:val="24"/>
          <w:szCs w:val="24"/>
          <w:lang w:val="fr-CH"/>
        </w:rPr>
        <w:t>aient</w:t>
      </w:r>
      <w:r w:rsidR="00ED6B06" w:rsidRPr="00ED6B06">
        <w:rPr>
          <w:rFonts w:ascii="Times New Roman" w:hAnsi="Times New Roman" w:cs="Times New Roman"/>
          <w:bCs/>
          <w:sz w:val="24"/>
          <w:szCs w:val="24"/>
          <w:lang w:val="fr-CH"/>
        </w:rPr>
        <w:t xml:space="preserve"> accès aux informations génétiques de leurs employés actuels et futurs.</w:t>
      </w:r>
    </w:p>
    <w:p w14:paraId="7490D5A6" w14:textId="77777777" w:rsidR="00ED6B06" w:rsidRPr="00ED6B06" w:rsidRDefault="00ED6B06" w:rsidP="00ED6B06">
      <w:pPr>
        <w:spacing w:line="276" w:lineRule="auto"/>
        <w:jc w:val="both"/>
        <w:rPr>
          <w:rFonts w:ascii="Times New Roman" w:hAnsi="Times New Roman" w:cs="Times New Roman"/>
          <w:bCs/>
          <w:sz w:val="24"/>
          <w:szCs w:val="24"/>
          <w:lang w:val="fr-CH"/>
        </w:rPr>
      </w:pPr>
    </w:p>
    <w:p w14:paraId="736137FD" w14:textId="0C611CD4" w:rsidR="00ED6B06" w:rsidRPr="00047AED" w:rsidRDefault="00ED6B06" w:rsidP="00ED6B06">
      <w:pPr>
        <w:spacing w:line="276" w:lineRule="auto"/>
        <w:jc w:val="both"/>
        <w:rPr>
          <w:rFonts w:ascii="Times New Roman" w:hAnsi="Times New Roman" w:cs="Times New Roman"/>
          <w:b/>
          <w:bCs/>
          <w:sz w:val="24"/>
          <w:szCs w:val="24"/>
          <w:lang w:val="fr-CH"/>
        </w:rPr>
      </w:pPr>
      <w:r w:rsidRPr="00047AED">
        <w:rPr>
          <w:rFonts w:ascii="Times New Roman" w:hAnsi="Times New Roman" w:cs="Times New Roman"/>
          <w:b/>
          <w:bCs/>
          <w:sz w:val="24"/>
          <w:szCs w:val="24"/>
          <w:lang w:val="fr-CH"/>
        </w:rPr>
        <w:t>I</w:t>
      </w:r>
      <w:r w:rsidR="00B55AFE" w:rsidRPr="00047AED">
        <w:rPr>
          <w:rFonts w:ascii="Times New Roman" w:hAnsi="Times New Roman" w:cs="Times New Roman"/>
          <w:b/>
          <w:bCs/>
          <w:sz w:val="24"/>
          <w:szCs w:val="24"/>
          <w:lang w:val="fr-CH"/>
        </w:rPr>
        <w:t>I</w:t>
      </w:r>
      <w:r w:rsidRPr="00047AED">
        <w:rPr>
          <w:rFonts w:ascii="Times New Roman" w:hAnsi="Times New Roman" w:cs="Times New Roman"/>
          <w:b/>
          <w:bCs/>
          <w:sz w:val="24"/>
          <w:szCs w:val="24"/>
          <w:lang w:val="fr-CH"/>
        </w:rPr>
        <w:t>.</w:t>
      </w:r>
      <w:r w:rsidRPr="00047AED">
        <w:rPr>
          <w:rFonts w:ascii="Times New Roman" w:hAnsi="Times New Roman" w:cs="Times New Roman"/>
          <w:b/>
          <w:bCs/>
          <w:sz w:val="24"/>
          <w:szCs w:val="24"/>
          <w:lang w:val="fr-CH"/>
        </w:rPr>
        <w:tab/>
        <w:t xml:space="preserve">Mise en place </w:t>
      </w:r>
      <w:r w:rsidR="00ED62B4" w:rsidRPr="00047AED">
        <w:rPr>
          <w:rFonts w:ascii="Times New Roman" w:hAnsi="Times New Roman" w:cs="Times New Roman"/>
          <w:b/>
          <w:bCs/>
          <w:sz w:val="24"/>
          <w:szCs w:val="24"/>
          <w:lang w:val="fr-CH"/>
        </w:rPr>
        <w:t>d’</w:t>
      </w:r>
      <w:r w:rsidR="007B43F3" w:rsidRPr="00047AED">
        <w:rPr>
          <w:rFonts w:ascii="Times New Roman" w:hAnsi="Times New Roman" w:cs="Times New Roman"/>
          <w:b/>
          <w:bCs/>
          <w:sz w:val="24"/>
          <w:szCs w:val="24"/>
          <w:lang w:val="fr-CH"/>
        </w:rPr>
        <w:t>aménagement</w:t>
      </w:r>
      <w:r w:rsidR="00ED62B4" w:rsidRPr="00047AED">
        <w:rPr>
          <w:rFonts w:ascii="Times New Roman" w:hAnsi="Times New Roman" w:cs="Times New Roman"/>
          <w:b/>
          <w:bCs/>
          <w:sz w:val="24"/>
          <w:szCs w:val="24"/>
          <w:lang w:val="fr-CH"/>
        </w:rPr>
        <w:t>s</w:t>
      </w:r>
      <w:r w:rsidRPr="00047AED">
        <w:rPr>
          <w:rFonts w:ascii="Times New Roman" w:hAnsi="Times New Roman" w:cs="Times New Roman"/>
          <w:b/>
          <w:bCs/>
          <w:sz w:val="24"/>
          <w:szCs w:val="24"/>
          <w:lang w:val="fr-CH"/>
        </w:rPr>
        <w:t xml:space="preserve"> raisonnables </w:t>
      </w:r>
    </w:p>
    <w:p w14:paraId="73ADDA52" w14:textId="77777777" w:rsidR="00ED6B06" w:rsidRPr="00ED6B06" w:rsidRDefault="00ED6B06" w:rsidP="00ED6B06">
      <w:pPr>
        <w:spacing w:line="276" w:lineRule="auto"/>
        <w:jc w:val="both"/>
        <w:rPr>
          <w:rFonts w:ascii="Times New Roman" w:hAnsi="Times New Roman" w:cs="Times New Roman"/>
          <w:bCs/>
          <w:sz w:val="24"/>
          <w:szCs w:val="24"/>
          <w:lang w:val="fr-CH"/>
        </w:rPr>
      </w:pPr>
    </w:p>
    <w:p w14:paraId="2D5F6F8F" w14:textId="352BC555" w:rsidR="00ED6B06" w:rsidRPr="00ED6B06" w:rsidRDefault="00ED6B06" w:rsidP="00C27F4D">
      <w:pPr>
        <w:spacing w:line="276" w:lineRule="auto"/>
        <w:jc w:val="both"/>
        <w:rPr>
          <w:rFonts w:ascii="Times New Roman" w:hAnsi="Times New Roman" w:cs="Times New Roman"/>
          <w:bCs/>
          <w:sz w:val="24"/>
          <w:szCs w:val="24"/>
          <w:lang w:val="fr-CH"/>
        </w:rPr>
      </w:pPr>
      <w:r w:rsidRPr="00ED6B06">
        <w:rPr>
          <w:rFonts w:ascii="Times New Roman" w:hAnsi="Times New Roman" w:cs="Times New Roman"/>
          <w:bCs/>
          <w:sz w:val="24"/>
          <w:szCs w:val="24"/>
          <w:lang w:val="fr-CH"/>
        </w:rPr>
        <w:lastRenderedPageBreak/>
        <w:t>Comme l'a déjà reconnu le Comité</w:t>
      </w:r>
      <w:r w:rsidRPr="00047AED">
        <w:rPr>
          <w:rFonts w:ascii="Times New Roman" w:hAnsi="Times New Roman" w:cs="Times New Roman"/>
          <w:bCs/>
          <w:i/>
          <w:sz w:val="24"/>
          <w:szCs w:val="24"/>
          <w:lang w:val="fr-CH"/>
        </w:rPr>
        <w:t>, un devoir ex nunc</w:t>
      </w:r>
      <w:r w:rsidRPr="00ED6B06">
        <w:rPr>
          <w:rFonts w:ascii="Times New Roman" w:hAnsi="Times New Roman" w:cs="Times New Roman"/>
          <w:bCs/>
          <w:sz w:val="24"/>
          <w:szCs w:val="24"/>
          <w:lang w:val="fr-CH"/>
        </w:rPr>
        <w:t>, l</w:t>
      </w:r>
      <w:r w:rsidR="00047AED">
        <w:rPr>
          <w:rFonts w:ascii="Times New Roman" w:hAnsi="Times New Roman" w:cs="Times New Roman"/>
          <w:bCs/>
          <w:sz w:val="24"/>
          <w:szCs w:val="24"/>
          <w:lang w:val="fr-CH"/>
        </w:rPr>
        <w:t xml:space="preserve">es </w:t>
      </w:r>
      <w:r w:rsidR="00D257B3">
        <w:rPr>
          <w:rFonts w:ascii="Times New Roman" w:hAnsi="Times New Roman" w:cs="Times New Roman"/>
          <w:bCs/>
          <w:sz w:val="24"/>
          <w:szCs w:val="24"/>
          <w:lang w:val="fr-CH"/>
        </w:rPr>
        <w:t>aménagement</w:t>
      </w:r>
      <w:r w:rsidR="00047AED">
        <w:rPr>
          <w:rFonts w:ascii="Times New Roman" w:hAnsi="Times New Roman" w:cs="Times New Roman"/>
          <w:bCs/>
          <w:sz w:val="24"/>
          <w:szCs w:val="24"/>
          <w:lang w:val="fr-CH"/>
        </w:rPr>
        <w:t>s</w:t>
      </w:r>
      <w:r w:rsidRPr="00ED6B06">
        <w:rPr>
          <w:rFonts w:ascii="Times New Roman" w:hAnsi="Times New Roman" w:cs="Times New Roman"/>
          <w:bCs/>
          <w:sz w:val="24"/>
          <w:szCs w:val="24"/>
          <w:lang w:val="fr-CH"/>
        </w:rPr>
        <w:t xml:space="preserve"> raisonnable</w:t>
      </w:r>
      <w:r w:rsidR="00047AED">
        <w:rPr>
          <w:rFonts w:ascii="Times New Roman" w:hAnsi="Times New Roman" w:cs="Times New Roman"/>
          <w:bCs/>
          <w:sz w:val="24"/>
          <w:szCs w:val="24"/>
          <w:lang w:val="fr-CH"/>
        </w:rPr>
        <w:t>s</w:t>
      </w:r>
      <w:r w:rsidRPr="00ED6B06">
        <w:rPr>
          <w:rFonts w:ascii="Times New Roman" w:hAnsi="Times New Roman" w:cs="Times New Roman"/>
          <w:bCs/>
          <w:sz w:val="24"/>
          <w:szCs w:val="24"/>
          <w:lang w:val="fr-CH"/>
        </w:rPr>
        <w:t xml:space="preserve"> doi</w:t>
      </w:r>
      <w:r w:rsidR="00047AED">
        <w:rPr>
          <w:rFonts w:ascii="Times New Roman" w:hAnsi="Times New Roman" w:cs="Times New Roman"/>
          <w:bCs/>
          <w:sz w:val="24"/>
          <w:szCs w:val="24"/>
          <w:lang w:val="fr-CH"/>
        </w:rPr>
        <w:t>vent</w:t>
      </w:r>
      <w:r w:rsidRPr="00ED6B06">
        <w:rPr>
          <w:rFonts w:ascii="Times New Roman" w:hAnsi="Times New Roman" w:cs="Times New Roman"/>
          <w:bCs/>
          <w:sz w:val="24"/>
          <w:szCs w:val="24"/>
          <w:lang w:val="fr-CH"/>
        </w:rPr>
        <w:t xml:space="preserve"> </w:t>
      </w:r>
      <w:r w:rsidR="005269C1">
        <w:rPr>
          <w:rFonts w:ascii="Times New Roman" w:hAnsi="Times New Roman" w:cs="Times New Roman"/>
          <w:bCs/>
          <w:sz w:val="24"/>
          <w:szCs w:val="24"/>
          <w:lang w:val="fr-CH"/>
        </w:rPr>
        <w:t>exister d</w:t>
      </w:r>
      <w:r w:rsidRPr="00ED6B06">
        <w:rPr>
          <w:rFonts w:ascii="Times New Roman" w:hAnsi="Times New Roman" w:cs="Times New Roman"/>
          <w:bCs/>
          <w:sz w:val="24"/>
          <w:szCs w:val="24"/>
          <w:lang w:val="fr-CH"/>
        </w:rPr>
        <w:t xml:space="preserve">ès qu'une personne handicapée a besoin d'accéder à des situations ou environnements non accessibles, ou </w:t>
      </w:r>
      <w:r w:rsidR="00047AED">
        <w:rPr>
          <w:rFonts w:ascii="Times New Roman" w:hAnsi="Times New Roman" w:cs="Times New Roman"/>
          <w:bCs/>
          <w:sz w:val="24"/>
          <w:szCs w:val="24"/>
          <w:lang w:val="fr-CH"/>
        </w:rPr>
        <w:t>d’</w:t>
      </w:r>
      <w:r w:rsidRPr="00ED6B06">
        <w:rPr>
          <w:rFonts w:ascii="Times New Roman" w:hAnsi="Times New Roman" w:cs="Times New Roman"/>
          <w:bCs/>
          <w:sz w:val="24"/>
          <w:szCs w:val="24"/>
          <w:lang w:val="fr-CH"/>
        </w:rPr>
        <w:t>exercer ses droits</w:t>
      </w:r>
      <w:r w:rsidR="00C31F67" w:rsidRPr="00ED62B4">
        <w:rPr>
          <w:rFonts w:ascii="Times New Roman" w:hAnsi="Times New Roman" w:cs="Times New Roman"/>
          <w:bCs/>
          <w:sz w:val="24"/>
          <w:szCs w:val="24"/>
          <w:lang w:val="fr-CH"/>
        </w:rPr>
        <w:t xml:space="preserve">. </w:t>
      </w:r>
      <w:r w:rsidR="00C31F67" w:rsidRPr="00ED1B86">
        <w:rPr>
          <w:rStyle w:val="FootnoteReference"/>
          <w:rFonts w:ascii="Times New Roman" w:hAnsi="Times New Roman" w:cs="Times New Roman"/>
          <w:bCs/>
          <w:sz w:val="24"/>
          <w:szCs w:val="24"/>
        </w:rPr>
        <w:footnoteReference w:id="23"/>
      </w:r>
      <w:r w:rsidR="005269C1">
        <w:rPr>
          <w:rFonts w:ascii="Times New Roman" w:hAnsi="Times New Roman" w:cs="Times New Roman"/>
          <w:bCs/>
          <w:sz w:val="24"/>
          <w:szCs w:val="24"/>
          <w:lang w:val="fr-CH"/>
        </w:rPr>
        <w:t xml:space="preserve"> De même</w:t>
      </w:r>
      <w:r w:rsidRPr="00ED6B06">
        <w:rPr>
          <w:rFonts w:ascii="Times New Roman" w:hAnsi="Times New Roman" w:cs="Times New Roman"/>
          <w:bCs/>
          <w:sz w:val="24"/>
          <w:szCs w:val="24"/>
          <w:lang w:val="fr-CH"/>
        </w:rPr>
        <w:t>, le Comité a reconnu que l</w:t>
      </w:r>
      <w:r w:rsidR="00A70299">
        <w:rPr>
          <w:rFonts w:ascii="Times New Roman" w:hAnsi="Times New Roman" w:cs="Times New Roman"/>
          <w:bCs/>
          <w:sz w:val="24"/>
          <w:szCs w:val="24"/>
          <w:lang w:val="fr-CH"/>
        </w:rPr>
        <w:t xml:space="preserve">es </w:t>
      </w:r>
      <w:r w:rsidR="007B43F3">
        <w:rPr>
          <w:rFonts w:ascii="Times New Roman" w:hAnsi="Times New Roman" w:cs="Times New Roman"/>
          <w:bCs/>
          <w:sz w:val="24"/>
          <w:szCs w:val="24"/>
          <w:lang w:val="fr-CH"/>
        </w:rPr>
        <w:t>ménagement</w:t>
      </w:r>
      <w:r w:rsidR="00A70299">
        <w:rPr>
          <w:rFonts w:ascii="Times New Roman" w:hAnsi="Times New Roman" w:cs="Times New Roman"/>
          <w:bCs/>
          <w:sz w:val="24"/>
          <w:szCs w:val="24"/>
          <w:lang w:val="fr-CH"/>
        </w:rPr>
        <w:t xml:space="preserve">s raisonnables </w:t>
      </w:r>
      <w:r w:rsidRPr="00ED6B06">
        <w:rPr>
          <w:rFonts w:ascii="Times New Roman" w:hAnsi="Times New Roman" w:cs="Times New Roman"/>
          <w:bCs/>
          <w:sz w:val="24"/>
          <w:szCs w:val="24"/>
          <w:lang w:val="fr-CH"/>
        </w:rPr>
        <w:t>doi</w:t>
      </w:r>
      <w:r w:rsidR="00A70299">
        <w:rPr>
          <w:rFonts w:ascii="Times New Roman" w:hAnsi="Times New Roman" w:cs="Times New Roman"/>
          <w:bCs/>
          <w:sz w:val="24"/>
          <w:szCs w:val="24"/>
          <w:lang w:val="fr-CH"/>
        </w:rPr>
        <w:t>vent</w:t>
      </w:r>
      <w:r w:rsidRPr="00ED6B06">
        <w:rPr>
          <w:rFonts w:ascii="Times New Roman" w:hAnsi="Times New Roman" w:cs="Times New Roman"/>
          <w:bCs/>
          <w:sz w:val="24"/>
          <w:szCs w:val="24"/>
          <w:lang w:val="fr-CH"/>
        </w:rPr>
        <w:t xml:space="preserve"> </w:t>
      </w:r>
      <w:r w:rsidR="005269C1">
        <w:rPr>
          <w:rFonts w:ascii="Times New Roman" w:hAnsi="Times New Roman" w:cs="Times New Roman"/>
          <w:bCs/>
          <w:sz w:val="24"/>
          <w:szCs w:val="24"/>
          <w:lang w:val="fr-CH"/>
        </w:rPr>
        <w:t xml:space="preserve">se convenir </w:t>
      </w:r>
      <w:r w:rsidRPr="00ED6B06">
        <w:rPr>
          <w:rFonts w:ascii="Times New Roman" w:hAnsi="Times New Roman" w:cs="Times New Roman"/>
          <w:bCs/>
          <w:sz w:val="24"/>
          <w:szCs w:val="24"/>
          <w:lang w:val="fr-CH"/>
        </w:rPr>
        <w:t xml:space="preserve">avec le(s) candidat(s) et que l'obligation de </w:t>
      </w:r>
      <w:r w:rsidR="005269C1">
        <w:rPr>
          <w:rFonts w:ascii="Times New Roman" w:hAnsi="Times New Roman" w:cs="Times New Roman"/>
          <w:bCs/>
          <w:sz w:val="24"/>
          <w:szCs w:val="24"/>
          <w:lang w:val="fr-CH"/>
        </w:rPr>
        <w:t xml:space="preserve">faire </w:t>
      </w:r>
      <w:r w:rsidR="00A70299">
        <w:rPr>
          <w:rFonts w:ascii="Times New Roman" w:hAnsi="Times New Roman" w:cs="Times New Roman"/>
          <w:bCs/>
          <w:sz w:val="24"/>
          <w:szCs w:val="24"/>
          <w:lang w:val="fr-CH"/>
        </w:rPr>
        <w:t>des</w:t>
      </w:r>
      <w:r w:rsidR="005269C1">
        <w:rPr>
          <w:rFonts w:ascii="Times New Roman" w:hAnsi="Times New Roman" w:cs="Times New Roman"/>
          <w:bCs/>
          <w:sz w:val="24"/>
          <w:szCs w:val="24"/>
          <w:lang w:val="fr-CH"/>
        </w:rPr>
        <w:t xml:space="preserve"> </w:t>
      </w:r>
      <w:r w:rsidR="007B43F3">
        <w:rPr>
          <w:rFonts w:ascii="Times New Roman" w:hAnsi="Times New Roman" w:cs="Times New Roman"/>
          <w:bCs/>
          <w:sz w:val="24"/>
          <w:szCs w:val="24"/>
          <w:lang w:val="fr-CH"/>
        </w:rPr>
        <w:t>aménagement</w:t>
      </w:r>
      <w:r w:rsidR="00A70299">
        <w:rPr>
          <w:rFonts w:ascii="Times New Roman" w:hAnsi="Times New Roman" w:cs="Times New Roman"/>
          <w:bCs/>
          <w:sz w:val="24"/>
          <w:szCs w:val="24"/>
          <w:lang w:val="fr-CH"/>
        </w:rPr>
        <w:t>s raisonnables</w:t>
      </w:r>
      <w:r w:rsidRPr="00ED6B06">
        <w:rPr>
          <w:rFonts w:ascii="Times New Roman" w:hAnsi="Times New Roman" w:cs="Times New Roman"/>
          <w:bCs/>
          <w:sz w:val="24"/>
          <w:szCs w:val="24"/>
          <w:lang w:val="fr-CH"/>
        </w:rPr>
        <w:t xml:space="preserve"> est une obligation réactive individualisée qui s'applique dès le moment où une demande d'</w:t>
      </w:r>
      <w:r w:rsidR="007B43F3">
        <w:rPr>
          <w:rFonts w:ascii="Times New Roman" w:hAnsi="Times New Roman" w:cs="Times New Roman"/>
          <w:bCs/>
          <w:sz w:val="24"/>
          <w:szCs w:val="24"/>
          <w:lang w:val="fr-CH"/>
        </w:rPr>
        <w:t>aménagement</w:t>
      </w:r>
      <w:r w:rsidRPr="00ED6B06">
        <w:rPr>
          <w:rFonts w:ascii="Times New Roman" w:hAnsi="Times New Roman" w:cs="Times New Roman"/>
          <w:bCs/>
          <w:sz w:val="24"/>
          <w:szCs w:val="24"/>
          <w:lang w:val="fr-CH"/>
        </w:rPr>
        <w:t xml:space="preserve"> est reçue</w:t>
      </w:r>
      <w:r w:rsidR="00C27F4D" w:rsidRPr="00B55AFE">
        <w:rPr>
          <w:rFonts w:ascii="Times New Roman" w:hAnsi="Times New Roman" w:cs="Times New Roman"/>
          <w:bCs/>
          <w:sz w:val="24"/>
          <w:szCs w:val="24"/>
          <w:lang w:val="fr-CH"/>
        </w:rPr>
        <w:t xml:space="preserve">. </w:t>
      </w:r>
      <w:r w:rsidR="00C27F4D" w:rsidRPr="00ED1B86">
        <w:rPr>
          <w:rStyle w:val="FootnoteReference"/>
          <w:rFonts w:ascii="Times New Roman" w:hAnsi="Times New Roman" w:cs="Times New Roman"/>
          <w:bCs/>
          <w:sz w:val="24"/>
          <w:szCs w:val="24"/>
        </w:rPr>
        <w:footnoteReference w:id="24"/>
      </w:r>
    </w:p>
    <w:p w14:paraId="41478476" w14:textId="77777777" w:rsidR="00ED6B06" w:rsidRPr="00ED6B06" w:rsidRDefault="00ED6B06" w:rsidP="00ED1B86">
      <w:pPr>
        <w:spacing w:line="276" w:lineRule="auto"/>
        <w:jc w:val="both"/>
        <w:rPr>
          <w:rFonts w:ascii="Times New Roman" w:hAnsi="Times New Roman" w:cs="Times New Roman"/>
          <w:bCs/>
          <w:sz w:val="24"/>
          <w:szCs w:val="24"/>
          <w:lang w:val="fr-CH"/>
        </w:rPr>
      </w:pPr>
    </w:p>
    <w:p w14:paraId="02174A44" w14:textId="78A956DC" w:rsidR="00ED6B06" w:rsidRPr="00ED6B06" w:rsidRDefault="00051C7A" w:rsidP="00ED6B06">
      <w:pPr>
        <w:jc w:val="both"/>
        <w:rPr>
          <w:rFonts w:ascii="Times New Roman" w:hAnsi="Times New Roman"/>
          <w:bCs/>
          <w:sz w:val="24"/>
          <w:szCs w:val="24"/>
          <w:lang w:val="fr-CH"/>
        </w:rPr>
      </w:pPr>
      <w:r>
        <w:rPr>
          <w:rFonts w:ascii="Times New Roman" w:hAnsi="Times New Roman"/>
          <w:bCs/>
          <w:sz w:val="24"/>
          <w:szCs w:val="24"/>
          <w:lang w:val="fr-CH"/>
        </w:rPr>
        <w:t xml:space="preserve">Il faut adopter des </w:t>
      </w:r>
      <w:r w:rsidR="00A70299">
        <w:rPr>
          <w:rFonts w:ascii="Times New Roman" w:hAnsi="Times New Roman"/>
          <w:bCs/>
          <w:sz w:val="24"/>
          <w:szCs w:val="24"/>
          <w:lang w:val="fr-CH"/>
        </w:rPr>
        <w:t xml:space="preserve">mesures </w:t>
      </w:r>
      <w:r>
        <w:rPr>
          <w:rFonts w:ascii="Times New Roman" w:hAnsi="Times New Roman"/>
          <w:bCs/>
          <w:sz w:val="24"/>
          <w:szCs w:val="24"/>
          <w:lang w:val="fr-CH"/>
        </w:rPr>
        <w:t xml:space="preserve">additionnelles </w:t>
      </w:r>
      <w:r w:rsidR="00ED6B06" w:rsidRPr="00ED6B06">
        <w:rPr>
          <w:rFonts w:ascii="Times New Roman" w:hAnsi="Times New Roman"/>
          <w:bCs/>
          <w:sz w:val="24"/>
          <w:szCs w:val="24"/>
          <w:lang w:val="fr-CH"/>
        </w:rPr>
        <w:t xml:space="preserve">pour garantir que la </w:t>
      </w:r>
      <w:r>
        <w:rPr>
          <w:rFonts w:ascii="Times New Roman" w:hAnsi="Times New Roman"/>
          <w:bCs/>
          <w:sz w:val="24"/>
          <w:szCs w:val="24"/>
          <w:lang w:val="fr-CH"/>
        </w:rPr>
        <w:t>réalisation</w:t>
      </w:r>
      <w:r w:rsidR="00ED6B06" w:rsidRPr="00ED6B06">
        <w:rPr>
          <w:rFonts w:ascii="Times New Roman" w:hAnsi="Times New Roman"/>
          <w:bCs/>
          <w:sz w:val="24"/>
          <w:szCs w:val="24"/>
          <w:lang w:val="fr-CH"/>
        </w:rPr>
        <w:t xml:space="preserve"> </w:t>
      </w:r>
      <w:r w:rsidR="00D257B3" w:rsidRPr="00ED6B06">
        <w:rPr>
          <w:rFonts w:ascii="Times New Roman" w:hAnsi="Times New Roman"/>
          <w:bCs/>
          <w:sz w:val="24"/>
          <w:szCs w:val="24"/>
          <w:lang w:val="fr-CH"/>
        </w:rPr>
        <w:t>d</w:t>
      </w:r>
      <w:r w:rsidR="00A70299">
        <w:rPr>
          <w:rFonts w:ascii="Times New Roman" w:hAnsi="Times New Roman"/>
          <w:bCs/>
          <w:sz w:val="24"/>
          <w:szCs w:val="24"/>
          <w:lang w:val="fr-CH"/>
        </w:rPr>
        <w:t xml:space="preserve">es </w:t>
      </w:r>
      <w:r w:rsidR="007B43F3">
        <w:rPr>
          <w:rFonts w:ascii="Times New Roman" w:hAnsi="Times New Roman"/>
          <w:bCs/>
          <w:sz w:val="24"/>
          <w:szCs w:val="24"/>
          <w:lang w:val="fr-CH"/>
        </w:rPr>
        <w:t>aménagement</w:t>
      </w:r>
      <w:r w:rsidR="00A70299">
        <w:rPr>
          <w:rFonts w:ascii="Times New Roman" w:hAnsi="Times New Roman"/>
          <w:bCs/>
          <w:sz w:val="24"/>
          <w:szCs w:val="24"/>
          <w:lang w:val="fr-CH"/>
        </w:rPr>
        <w:t xml:space="preserve">s </w:t>
      </w:r>
      <w:r w:rsidR="00ED6B06" w:rsidRPr="00ED6B06">
        <w:rPr>
          <w:rFonts w:ascii="Times New Roman" w:hAnsi="Times New Roman"/>
          <w:bCs/>
          <w:sz w:val="24"/>
          <w:szCs w:val="24"/>
          <w:lang w:val="fr-CH"/>
        </w:rPr>
        <w:t>raisonnable</w:t>
      </w:r>
      <w:r w:rsidR="00A70299">
        <w:rPr>
          <w:rFonts w:ascii="Times New Roman" w:hAnsi="Times New Roman"/>
          <w:bCs/>
          <w:sz w:val="24"/>
          <w:szCs w:val="24"/>
          <w:lang w:val="fr-CH"/>
        </w:rPr>
        <w:t xml:space="preserve">s </w:t>
      </w:r>
      <w:r w:rsidR="00ED6B06" w:rsidRPr="00ED6B06">
        <w:rPr>
          <w:rFonts w:ascii="Times New Roman" w:hAnsi="Times New Roman"/>
          <w:bCs/>
          <w:sz w:val="24"/>
          <w:szCs w:val="24"/>
          <w:lang w:val="fr-CH"/>
        </w:rPr>
        <w:t>soit effectivement réalisée. Deux mesures semblen</w:t>
      </w:r>
      <w:r>
        <w:rPr>
          <w:rFonts w:ascii="Times New Roman" w:hAnsi="Times New Roman"/>
          <w:bCs/>
          <w:sz w:val="24"/>
          <w:szCs w:val="24"/>
          <w:lang w:val="fr-CH"/>
        </w:rPr>
        <w:t>t particulièrement pertinentes :</w:t>
      </w:r>
      <w:r w:rsidR="00ED6B06" w:rsidRPr="00ED6B06">
        <w:rPr>
          <w:rFonts w:ascii="Times New Roman" w:hAnsi="Times New Roman"/>
          <w:bCs/>
          <w:sz w:val="24"/>
          <w:szCs w:val="24"/>
          <w:lang w:val="fr-CH"/>
        </w:rPr>
        <w:tab/>
      </w:r>
    </w:p>
    <w:p w14:paraId="5288D5C3" w14:textId="13762C63" w:rsidR="00ED6B06" w:rsidRPr="00ED6B06" w:rsidRDefault="00ED6B06" w:rsidP="00ED6B06">
      <w:pPr>
        <w:jc w:val="both"/>
        <w:rPr>
          <w:rFonts w:ascii="Times New Roman" w:hAnsi="Times New Roman"/>
          <w:bCs/>
          <w:sz w:val="24"/>
          <w:szCs w:val="24"/>
          <w:lang w:val="fr-CH"/>
        </w:rPr>
      </w:pPr>
      <w:r w:rsidRPr="00ED6B06">
        <w:rPr>
          <w:rFonts w:ascii="Times New Roman" w:hAnsi="Times New Roman"/>
          <w:bCs/>
          <w:sz w:val="24"/>
          <w:szCs w:val="24"/>
          <w:lang w:val="fr-CH"/>
        </w:rPr>
        <w:t xml:space="preserve">- L'octroi d'un financement pour couvrir, totalement ou partiellement, les coûts liés aux </w:t>
      </w:r>
      <w:r w:rsidR="007B43F3">
        <w:rPr>
          <w:rFonts w:ascii="Times New Roman" w:hAnsi="Times New Roman"/>
          <w:bCs/>
          <w:sz w:val="24"/>
          <w:szCs w:val="24"/>
          <w:lang w:val="fr-CH"/>
        </w:rPr>
        <w:t>aménagement</w:t>
      </w:r>
      <w:r w:rsidR="00051C7A">
        <w:rPr>
          <w:rFonts w:ascii="Times New Roman" w:hAnsi="Times New Roman"/>
          <w:bCs/>
          <w:sz w:val="24"/>
          <w:szCs w:val="24"/>
          <w:lang w:val="fr-CH"/>
        </w:rPr>
        <w:t>s raisonnables. Cela limite</w:t>
      </w:r>
      <w:r w:rsidRPr="00ED6B06">
        <w:rPr>
          <w:rFonts w:ascii="Times New Roman" w:hAnsi="Times New Roman"/>
          <w:bCs/>
          <w:sz w:val="24"/>
          <w:szCs w:val="24"/>
          <w:lang w:val="fr-CH"/>
        </w:rPr>
        <w:t xml:space="preserve"> la possibilité </w:t>
      </w:r>
      <w:r w:rsidR="003D6580">
        <w:rPr>
          <w:rFonts w:ascii="Times New Roman" w:hAnsi="Times New Roman"/>
          <w:bCs/>
          <w:sz w:val="24"/>
          <w:szCs w:val="24"/>
          <w:lang w:val="fr-CH"/>
        </w:rPr>
        <w:t>de</w:t>
      </w:r>
      <w:r w:rsidRPr="00ED6B06">
        <w:rPr>
          <w:rFonts w:ascii="Times New Roman" w:hAnsi="Times New Roman"/>
          <w:bCs/>
          <w:sz w:val="24"/>
          <w:szCs w:val="24"/>
          <w:lang w:val="fr-CH"/>
        </w:rPr>
        <w:t xml:space="preserve"> </w:t>
      </w:r>
      <w:r w:rsidR="00051C7A">
        <w:rPr>
          <w:rFonts w:ascii="Times New Roman" w:hAnsi="Times New Roman"/>
          <w:bCs/>
          <w:sz w:val="24"/>
          <w:szCs w:val="24"/>
          <w:lang w:val="fr-CH"/>
        </w:rPr>
        <w:t xml:space="preserve">petites </w:t>
      </w:r>
      <w:r w:rsidRPr="00ED6B06">
        <w:rPr>
          <w:rFonts w:ascii="Times New Roman" w:hAnsi="Times New Roman"/>
          <w:bCs/>
          <w:sz w:val="24"/>
          <w:szCs w:val="24"/>
          <w:lang w:val="fr-CH"/>
        </w:rPr>
        <w:t>organisations, de prétendre que l'</w:t>
      </w:r>
      <w:r w:rsidR="007B43F3">
        <w:rPr>
          <w:rFonts w:ascii="Times New Roman" w:hAnsi="Times New Roman"/>
          <w:bCs/>
          <w:sz w:val="24"/>
          <w:szCs w:val="24"/>
          <w:lang w:val="fr-CH"/>
        </w:rPr>
        <w:t>aménagement</w:t>
      </w:r>
      <w:r w:rsidRPr="00ED6B06">
        <w:rPr>
          <w:rFonts w:ascii="Times New Roman" w:hAnsi="Times New Roman"/>
          <w:bCs/>
          <w:sz w:val="24"/>
          <w:szCs w:val="24"/>
          <w:lang w:val="fr-CH"/>
        </w:rPr>
        <w:t xml:space="preserve"> impose une charge disproportionnée ou indue en ce qui concerne les aides individuelles.</w:t>
      </w:r>
    </w:p>
    <w:p w14:paraId="79103D40" w14:textId="58BB1F15" w:rsidR="00ED6B06" w:rsidRPr="00ED6B06" w:rsidRDefault="00ED6B06" w:rsidP="00ED6B06">
      <w:pPr>
        <w:jc w:val="both"/>
        <w:rPr>
          <w:rFonts w:ascii="Times New Roman" w:hAnsi="Times New Roman"/>
          <w:bCs/>
          <w:sz w:val="24"/>
          <w:szCs w:val="24"/>
          <w:lang w:val="fr-CH"/>
        </w:rPr>
      </w:pPr>
      <w:r w:rsidRPr="00ED6B06">
        <w:rPr>
          <w:rFonts w:ascii="Times New Roman" w:hAnsi="Times New Roman"/>
          <w:bCs/>
          <w:sz w:val="24"/>
          <w:szCs w:val="24"/>
          <w:lang w:val="fr-CH"/>
        </w:rPr>
        <w:t>- La fourniture d'une assistance technique à toutes les parties concernées et</w:t>
      </w:r>
      <w:r w:rsidR="003D6580">
        <w:rPr>
          <w:rFonts w:ascii="Times New Roman" w:hAnsi="Times New Roman"/>
          <w:bCs/>
          <w:sz w:val="24"/>
          <w:szCs w:val="24"/>
          <w:lang w:val="fr-CH"/>
        </w:rPr>
        <w:t>,</w:t>
      </w:r>
      <w:r w:rsidRPr="00ED6B06">
        <w:rPr>
          <w:rFonts w:ascii="Times New Roman" w:hAnsi="Times New Roman"/>
          <w:bCs/>
          <w:sz w:val="24"/>
          <w:szCs w:val="24"/>
          <w:lang w:val="fr-CH"/>
        </w:rPr>
        <w:t xml:space="preserve"> en particulier</w:t>
      </w:r>
      <w:r w:rsidR="003D6580">
        <w:rPr>
          <w:rFonts w:ascii="Times New Roman" w:hAnsi="Times New Roman"/>
          <w:bCs/>
          <w:sz w:val="24"/>
          <w:szCs w:val="24"/>
          <w:lang w:val="fr-CH"/>
        </w:rPr>
        <w:t>,</w:t>
      </w:r>
      <w:r w:rsidRPr="00ED6B06">
        <w:rPr>
          <w:rFonts w:ascii="Times New Roman" w:hAnsi="Times New Roman"/>
          <w:bCs/>
          <w:sz w:val="24"/>
          <w:szCs w:val="24"/>
          <w:lang w:val="fr-CH"/>
        </w:rPr>
        <w:t xml:space="preserve"> aux employeurs et aux personnes handicapées sur l</w:t>
      </w:r>
      <w:r w:rsidR="003D6580">
        <w:rPr>
          <w:rFonts w:ascii="Times New Roman" w:hAnsi="Times New Roman"/>
          <w:bCs/>
          <w:sz w:val="24"/>
          <w:szCs w:val="24"/>
          <w:lang w:val="fr-CH"/>
        </w:rPr>
        <w:t>a notion d’</w:t>
      </w:r>
      <w:r w:rsidR="007B43F3">
        <w:rPr>
          <w:rFonts w:ascii="Times New Roman" w:hAnsi="Times New Roman"/>
          <w:bCs/>
          <w:sz w:val="24"/>
          <w:szCs w:val="24"/>
          <w:lang w:val="fr-CH"/>
        </w:rPr>
        <w:t>aménagement</w:t>
      </w:r>
      <w:r w:rsidR="003D6580">
        <w:rPr>
          <w:rFonts w:ascii="Times New Roman" w:hAnsi="Times New Roman"/>
          <w:bCs/>
          <w:sz w:val="24"/>
          <w:szCs w:val="24"/>
          <w:lang w:val="fr-CH"/>
        </w:rPr>
        <w:t xml:space="preserve"> ra</w:t>
      </w:r>
      <w:r w:rsidRPr="00ED6B06">
        <w:rPr>
          <w:rFonts w:ascii="Times New Roman" w:hAnsi="Times New Roman"/>
          <w:bCs/>
          <w:sz w:val="24"/>
          <w:szCs w:val="24"/>
          <w:lang w:val="fr-CH"/>
        </w:rPr>
        <w:t xml:space="preserve">isonnable, y compris des exemples </w:t>
      </w:r>
      <w:r w:rsidR="00ED62B4">
        <w:rPr>
          <w:rFonts w:ascii="Times New Roman" w:hAnsi="Times New Roman"/>
          <w:bCs/>
          <w:sz w:val="24"/>
          <w:szCs w:val="24"/>
          <w:lang w:val="fr-CH"/>
        </w:rPr>
        <w:t>d’</w:t>
      </w:r>
      <w:r w:rsidR="007B43F3">
        <w:rPr>
          <w:rFonts w:ascii="Times New Roman" w:hAnsi="Times New Roman"/>
          <w:bCs/>
          <w:sz w:val="24"/>
          <w:szCs w:val="24"/>
          <w:lang w:val="fr-CH"/>
        </w:rPr>
        <w:t>aménagement</w:t>
      </w:r>
      <w:r w:rsidR="00ED62B4">
        <w:rPr>
          <w:rFonts w:ascii="Times New Roman" w:hAnsi="Times New Roman"/>
          <w:bCs/>
          <w:sz w:val="24"/>
          <w:szCs w:val="24"/>
          <w:lang w:val="fr-CH"/>
        </w:rPr>
        <w:t>s</w:t>
      </w:r>
      <w:r w:rsidRPr="00ED6B06">
        <w:rPr>
          <w:rFonts w:ascii="Times New Roman" w:hAnsi="Times New Roman"/>
          <w:bCs/>
          <w:sz w:val="24"/>
          <w:szCs w:val="24"/>
          <w:lang w:val="fr-CH"/>
        </w:rPr>
        <w:t xml:space="preserve"> </w:t>
      </w:r>
      <w:r w:rsidR="005A60F0">
        <w:rPr>
          <w:rFonts w:ascii="Times New Roman" w:hAnsi="Times New Roman"/>
          <w:bCs/>
          <w:sz w:val="24"/>
          <w:szCs w:val="24"/>
          <w:lang w:val="fr-CH"/>
        </w:rPr>
        <w:t>aux</w:t>
      </w:r>
      <w:r w:rsidRPr="00ED6B06">
        <w:rPr>
          <w:rFonts w:ascii="Times New Roman" w:hAnsi="Times New Roman"/>
          <w:bCs/>
          <w:sz w:val="24"/>
          <w:szCs w:val="24"/>
          <w:lang w:val="fr-CH"/>
        </w:rPr>
        <w:t xml:space="preserve"> différent</w:t>
      </w:r>
      <w:r w:rsidR="005A60F0">
        <w:rPr>
          <w:rFonts w:ascii="Times New Roman" w:hAnsi="Times New Roman"/>
          <w:bCs/>
          <w:sz w:val="24"/>
          <w:szCs w:val="24"/>
          <w:lang w:val="fr-CH"/>
        </w:rPr>
        <w:t>e</w:t>
      </w:r>
      <w:r w:rsidRPr="00ED6B06">
        <w:rPr>
          <w:rFonts w:ascii="Times New Roman" w:hAnsi="Times New Roman"/>
          <w:bCs/>
          <w:sz w:val="24"/>
          <w:szCs w:val="24"/>
          <w:lang w:val="fr-CH"/>
        </w:rPr>
        <w:t xml:space="preserve">s </w:t>
      </w:r>
      <w:r w:rsidR="005A60F0">
        <w:rPr>
          <w:rFonts w:ascii="Times New Roman" w:hAnsi="Times New Roman"/>
          <w:bCs/>
          <w:sz w:val="24"/>
          <w:szCs w:val="24"/>
          <w:lang w:val="fr-CH"/>
        </w:rPr>
        <w:t>étapes</w:t>
      </w:r>
      <w:r w:rsidRPr="00ED6B06">
        <w:rPr>
          <w:rFonts w:ascii="Times New Roman" w:hAnsi="Times New Roman"/>
          <w:bCs/>
          <w:sz w:val="24"/>
          <w:szCs w:val="24"/>
          <w:lang w:val="fr-CH"/>
        </w:rPr>
        <w:t xml:space="preserve"> de l'emploi (processus d</w:t>
      </w:r>
      <w:r w:rsidR="003D6580">
        <w:rPr>
          <w:rFonts w:ascii="Times New Roman" w:hAnsi="Times New Roman"/>
          <w:bCs/>
          <w:sz w:val="24"/>
          <w:szCs w:val="24"/>
          <w:lang w:val="fr-CH"/>
        </w:rPr>
        <w:t>’embauche</w:t>
      </w:r>
      <w:r w:rsidRPr="00ED6B06">
        <w:rPr>
          <w:rFonts w:ascii="Times New Roman" w:hAnsi="Times New Roman"/>
          <w:bCs/>
          <w:sz w:val="24"/>
          <w:szCs w:val="24"/>
          <w:lang w:val="fr-CH"/>
        </w:rPr>
        <w:t xml:space="preserve">, </w:t>
      </w:r>
      <w:r w:rsidR="003D6580">
        <w:rPr>
          <w:rFonts w:ascii="Times New Roman" w:hAnsi="Times New Roman"/>
          <w:bCs/>
          <w:sz w:val="24"/>
          <w:szCs w:val="24"/>
          <w:lang w:val="fr-CH"/>
        </w:rPr>
        <w:t>entrée</w:t>
      </w:r>
      <w:r w:rsidRPr="00ED6B06">
        <w:rPr>
          <w:rFonts w:ascii="Times New Roman" w:hAnsi="Times New Roman"/>
          <w:bCs/>
          <w:sz w:val="24"/>
          <w:szCs w:val="24"/>
          <w:lang w:val="fr-CH"/>
        </w:rPr>
        <w:t xml:space="preserve">, </w:t>
      </w:r>
      <w:r w:rsidR="003D6580">
        <w:rPr>
          <w:rFonts w:ascii="Times New Roman" w:hAnsi="Times New Roman"/>
          <w:bCs/>
          <w:sz w:val="24"/>
          <w:szCs w:val="24"/>
          <w:lang w:val="fr-CH"/>
        </w:rPr>
        <w:t>promotion professionnelle</w:t>
      </w:r>
      <w:r w:rsidRPr="00ED6B06">
        <w:rPr>
          <w:rFonts w:ascii="Times New Roman" w:hAnsi="Times New Roman"/>
          <w:bCs/>
          <w:sz w:val="24"/>
          <w:szCs w:val="24"/>
          <w:lang w:val="fr-CH"/>
        </w:rPr>
        <w:t>), le processus à suivre pour prendre une décision sur l'</w:t>
      </w:r>
      <w:r w:rsidR="007B43F3">
        <w:rPr>
          <w:rFonts w:ascii="Times New Roman" w:hAnsi="Times New Roman"/>
          <w:bCs/>
          <w:sz w:val="24"/>
          <w:szCs w:val="24"/>
          <w:lang w:val="fr-CH"/>
        </w:rPr>
        <w:t>aménagement</w:t>
      </w:r>
      <w:r w:rsidRPr="00ED6B06">
        <w:rPr>
          <w:rFonts w:ascii="Times New Roman" w:hAnsi="Times New Roman"/>
          <w:bCs/>
          <w:sz w:val="24"/>
          <w:szCs w:val="24"/>
          <w:lang w:val="fr-CH"/>
        </w:rPr>
        <w:t>, l'application du test de la charge disproportionnée ou indue, la manière de l</w:t>
      </w:r>
      <w:r w:rsidR="005A60F0">
        <w:rPr>
          <w:rFonts w:ascii="Times New Roman" w:hAnsi="Times New Roman"/>
          <w:bCs/>
          <w:sz w:val="24"/>
          <w:szCs w:val="24"/>
          <w:lang w:val="fr-CH"/>
        </w:rPr>
        <w:t xml:space="preserve">a </w:t>
      </w:r>
      <w:r w:rsidRPr="00ED6B06">
        <w:rPr>
          <w:rFonts w:ascii="Times New Roman" w:hAnsi="Times New Roman"/>
          <w:bCs/>
          <w:sz w:val="24"/>
          <w:szCs w:val="24"/>
          <w:lang w:val="fr-CH"/>
        </w:rPr>
        <w:t>documenter, la protection de la confidentialité et de la vie privée, la nécessité de divulgation, entre autres. Ce type d'assistance pourrait prendre la forme de codes de bonnes pratiques.</w:t>
      </w:r>
    </w:p>
    <w:p w14:paraId="7F0AACF8" w14:textId="561C9E85" w:rsidR="00ED6B06" w:rsidRPr="00ED6B06" w:rsidRDefault="003D6580" w:rsidP="00ED6B06">
      <w:pPr>
        <w:jc w:val="both"/>
        <w:rPr>
          <w:rFonts w:ascii="Times New Roman" w:hAnsi="Times New Roman"/>
          <w:bCs/>
          <w:sz w:val="24"/>
          <w:szCs w:val="24"/>
          <w:lang w:val="fr-CH"/>
        </w:rPr>
      </w:pPr>
      <w:r>
        <w:rPr>
          <w:rFonts w:ascii="Times New Roman" w:hAnsi="Times New Roman"/>
          <w:bCs/>
          <w:sz w:val="24"/>
          <w:szCs w:val="24"/>
          <w:lang w:val="fr-CH"/>
        </w:rPr>
        <w:t>La réalisation</w:t>
      </w:r>
      <w:r w:rsidR="00ED6B06" w:rsidRPr="00ED6B06">
        <w:rPr>
          <w:rFonts w:ascii="Times New Roman" w:hAnsi="Times New Roman"/>
          <w:bCs/>
          <w:sz w:val="24"/>
          <w:szCs w:val="24"/>
          <w:lang w:val="fr-CH"/>
        </w:rPr>
        <w:t xml:space="preserve"> </w:t>
      </w:r>
      <w:r w:rsidR="00D257B3" w:rsidRPr="00ED6B06">
        <w:rPr>
          <w:rFonts w:ascii="Times New Roman" w:hAnsi="Times New Roman"/>
          <w:bCs/>
          <w:sz w:val="24"/>
          <w:szCs w:val="24"/>
          <w:lang w:val="fr-CH"/>
        </w:rPr>
        <w:t>d’un</w:t>
      </w:r>
      <w:r>
        <w:rPr>
          <w:rFonts w:ascii="Times New Roman" w:hAnsi="Times New Roman"/>
          <w:bCs/>
          <w:sz w:val="24"/>
          <w:szCs w:val="24"/>
          <w:lang w:val="fr-CH"/>
        </w:rPr>
        <w:t xml:space="preserve"> </w:t>
      </w:r>
      <w:r w:rsidR="007B43F3">
        <w:rPr>
          <w:rFonts w:ascii="Times New Roman" w:hAnsi="Times New Roman"/>
          <w:bCs/>
          <w:sz w:val="24"/>
          <w:szCs w:val="24"/>
          <w:lang w:val="fr-CH"/>
        </w:rPr>
        <w:t>aménagement</w:t>
      </w:r>
      <w:r w:rsidR="00ED6B06" w:rsidRPr="00ED6B06">
        <w:rPr>
          <w:rFonts w:ascii="Times New Roman" w:hAnsi="Times New Roman"/>
          <w:bCs/>
          <w:sz w:val="24"/>
          <w:szCs w:val="24"/>
          <w:lang w:val="fr-CH"/>
        </w:rPr>
        <w:t xml:space="preserve"> raisonnable devrait éviter une </w:t>
      </w:r>
      <w:r>
        <w:rPr>
          <w:rFonts w:ascii="Times New Roman" w:hAnsi="Times New Roman"/>
          <w:bCs/>
          <w:sz w:val="24"/>
          <w:szCs w:val="24"/>
          <w:lang w:val="fr-CH"/>
        </w:rPr>
        <w:t>surprotection</w:t>
      </w:r>
      <w:r w:rsidR="00ED6B06" w:rsidRPr="00ED6B06">
        <w:rPr>
          <w:rFonts w:ascii="Times New Roman" w:hAnsi="Times New Roman"/>
          <w:bCs/>
          <w:sz w:val="24"/>
          <w:szCs w:val="24"/>
          <w:lang w:val="fr-CH"/>
        </w:rPr>
        <w:t xml:space="preserve"> des conditions de travail. </w:t>
      </w:r>
      <w:r>
        <w:rPr>
          <w:rFonts w:ascii="Times New Roman" w:hAnsi="Times New Roman"/>
          <w:bCs/>
          <w:sz w:val="24"/>
          <w:szCs w:val="24"/>
          <w:lang w:val="fr-CH"/>
        </w:rPr>
        <w:t xml:space="preserve">Quelques </w:t>
      </w:r>
      <w:r w:rsidR="00ED6B06" w:rsidRPr="00ED6B06">
        <w:rPr>
          <w:rFonts w:ascii="Times New Roman" w:hAnsi="Times New Roman"/>
          <w:bCs/>
          <w:sz w:val="24"/>
          <w:szCs w:val="24"/>
          <w:lang w:val="fr-CH"/>
        </w:rPr>
        <w:t xml:space="preserve">pays établissent dans leur législation des mesures spécifiques pour les personnes handicapées, y compris des jours de congé annuel supplémentaires, des jours ou des semaines de travail réduits, </w:t>
      </w:r>
      <w:r>
        <w:rPr>
          <w:rFonts w:ascii="Times New Roman" w:hAnsi="Times New Roman"/>
          <w:bCs/>
          <w:sz w:val="24"/>
          <w:szCs w:val="24"/>
          <w:lang w:val="fr-CH"/>
        </w:rPr>
        <w:t>en général, avec u</w:t>
      </w:r>
      <w:r w:rsidR="00ED6B06" w:rsidRPr="00ED6B06">
        <w:rPr>
          <w:rFonts w:ascii="Times New Roman" w:hAnsi="Times New Roman"/>
          <w:bCs/>
          <w:sz w:val="24"/>
          <w:szCs w:val="24"/>
          <w:lang w:val="fr-CH"/>
        </w:rPr>
        <w:t>n salaire complet. Souvent, il s'agit de mesures qui ont été établies pour les personnes ayant acquis un</w:t>
      </w:r>
      <w:r>
        <w:rPr>
          <w:rFonts w:ascii="Times New Roman" w:hAnsi="Times New Roman"/>
          <w:bCs/>
          <w:sz w:val="24"/>
          <w:szCs w:val="24"/>
          <w:lang w:val="fr-CH"/>
        </w:rPr>
        <w:t xml:space="preserve"> handicap</w:t>
      </w:r>
      <w:r w:rsidR="00ED6B06" w:rsidRPr="00ED6B06">
        <w:rPr>
          <w:rFonts w:ascii="Times New Roman" w:hAnsi="Times New Roman"/>
          <w:bCs/>
          <w:sz w:val="24"/>
          <w:szCs w:val="24"/>
          <w:lang w:val="fr-CH"/>
        </w:rPr>
        <w:t xml:space="preserve"> au travail et</w:t>
      </w:r>
      <w:r>
        <w:rPr>
          <w:rFonts w:ascii="Times New Roman" w:hAnsi="Times New Roman"/>
          <w:bCs/>
          <w:sz w:val="24"/>
          <w:szCs w:val="24"/>
          <w:lang w:val="fr-CH"/>
        </w:rPr>
        <w:t>, elles ont ét</w:t>
      </w:r>
      <w:r w:rsidR="00ED6B06" w:rsidRPr="00ED6B06">
        <w:rPr>
          <w:rFonts w:ascii="Times New Roman" w:hAnsi="Times New Roman"/>
          <w:bCs/>
          <w:sz w:val="24"/>
          <w:szCs w:val="24"/>
          <w:lang w:val="fr-CH"/>
        </w:rPr>
        <w:t xml:space="preserve">é considérées comme une forme de compensation. </w:t>
      </w:r>
    </w:p>
    <w:p w14:paraId="579A9583" w14:textId="7B2480EE" w:rsidR="00ED6B06" w:rsidRPr="00ED6B06" w:rsidRDefault="00C76BDC" w:rsidP="00ED6B06">
      <w:pPr>
        <w:jc w:val="both"/>
        <w:rPr>
          <w:rFonts w:ascii="Times New Roman" w:hAnsi="Times New Roman"/>
          <w:bCs/>
          <w:sz w:val="24"/>
          <w:szCs w:val="24"/>
          <w:lang w:val="fr-CH"/>
        </w:rPr>
      </w:pPr>
      <w:r>
        <w:rPr>
          <w:rFonts w:ascii="Times New Roman" w:hAnsi="Times New Roman"/>
          <w:bCs/>
          <w:sz w:val="24"/>
          <w:szCs w:val="24"/>
          <w:lang w:val="fr-CH"/>
        </w:rPr>
        <w:t>Même si</w:t>
      </w:r>
      <w:r w:rsidR="00BF0B95">
        <w:rPr>
          <w:rFonts w:ascii="Times New Roman" w:hAnsi="Times New Roman"/>
          <w:bCs/>
          <w:sz w:val="24"/>
          <w:szCs w:val="24"/>
          <w:lang w:val="fr-CH"/>
        </w:rPr>
        <w:t>,</w:t>
      </w:r>
      <w:r>
        <w:rPr>
          <w:rFonts w:ascii="Times New Roman" w:hAnsi="Times New Roman"/>
          <w:bCs/>
          <w:sz w:val="24"/>
          <w:szCs w:val="24"/>
          <w:lang w:val="fr-CH"/>
        </w:rPr>
        <w:t xml:space="preserve"> les</w:t>
      </w:r>
      <w:r w:rsidR="00ED6B06" w:rsidRPr="00ED6B06">
        <w:rPr>
          <w:rFonts w:ascii="Times New Roman" w:hAnsi="Times New Roman"/>
          <w:bCs/>
          <w:sz w:val="24"/>
          <w:szCs w:val="24"/>
          <w:lang w:val="fr-CH"/>
        </w:rPr>
        <w:t xml:space="preserve"> horaires de travail plus flexibles (et réduits) peuvent être considérés comme une forme d'</w:t>
      </w:r>
      <w:r w:rsidR="007B43F3">
        <w:rPr>
          <w:rFonts w:ascii="Times New Roman" w:hAnsi="Times New Roman"/>
          <w:bCs/>
          <w:sz w:val="24"/>
          <w:szCs w:val="24"/>
          <w:lang w:val="fr-CH"/>
        </w:rPr>
        <w:t>aménagement</w:t>
      </w:r>
      <w:r w:rsidR="00ED6B06" w:rsidRPr="00ED6B06">
        <w:rPr>
          <w:rFonts w:ascii="Times New Roman" w:hAnsi="Times New Roman"/>
          <w:bCs/>
          <w:sz w:val="24"/>
          <w:szCs w:val="24"/>
          <w:lang w:val="fr-CH"/>
        </w:rPr>
        <w:t xml:space="preserve"> raisonnable individualisé, l'application de ces mesures à toutes les personnes handicapées est non seulement fondée sur le paternalisme et la surprotection, mais crée des obstacles supplémentaires à l'entrée des personnes handicapées sur le marché du travail.</w:t>
      </w:r>
    </w:p>
    <w:p w14:paraId="7205FA28" w14:textId="43ED989A" w:rsidR="005E2E7F" w:rsidRPr="00ED6B06" w:rsidRDefault="00ED6B06" w:rsidP="00ED6B06">
      <w:pPr>
        <w:jc w:val="both"/>
        <w:rPr>
          <w:rFonts w:ascii="Times New Roman" w:hAnsi="Times New Roman"/>
          <w:bCs/>
          <w:sz w:val="24"/>
          <w:szCs w:val="24"/>
          <w:lang w:val="fr-CH"/>
        </w:rPr>
      </w:pPr>
      <w:r w:rsidRPr="00ED6B06">
        <w:rPr>
          <w:rFonts w:ascii="Times New Roman" w:hAnsi="Times New Roman"/>
          <w:bCs/>
          <w:sz w:val="24"/>
          <w:szCs w:val="24"/>
          <w:lang w:val="fr-CH"/>
        </w:rPr>
        <w:t xml:space="preserve">Le Comité invite les parties intéressées à </w:t>
      </w:r>
      <w:r w:rsidR="00C76BDC">
        <w:rPr>
          <w:rFonts w:ascii="Times New Roman" w:hAnsi="Times New Roman"/>
          <w:bCs/>
          <w:sz w:val="24"/>
          <w:szCs w:val="24"/>
          <w:lang w:val="fr-CH"/>
        </w:rPr>
        <w:t>faire</w:t>
      </w:r>
      <w:r w:rsidRPr="00ED6B06">
        <w:rPr>
          <w:rFonts w:ascii="Times New Roman" w:hAnsi="Times New Roman"/>
          <w:bCs/>
          <w:sz w:val="24"/>
          <w:szCs w:val="24"/>
          <w:lang w:val="fr-CH"/>
        </w:rPr>
        <w:t xml:space="preserve"> des contributions </w:t>
      </w:r>
      <w:r w:rsidR="00C76BDC">
        <w:rPr>
          <w:rFonts w:ascii="Times New Roman" w:hAnsi="Times New Roman"/>
          <w:bCs/>
          <w:sz w:val="24"/>
          <w:szCs w:val="24"/>
          <w:lang w:val="fr-CH"/>
        </w:rPr>
        <w:t>par écrit</w:t>
      </w:r>
      <w:r w:rsidRPr="00ED6B06">
        <w:rPr>
          <w:rFonts w:ascii="Times New Roman" w:hAnsi="Times New Roman"/>
          <w:bCs/>
          <w:sz w:val="24"/>
          <w:szCs w:val="24"/>
          <w:lang w:val="fr-CH"/>
        </w:rPr>
        <w:t xml:space="preserve"> sur ces sujets, </w:t>
      </w:r>
      <w:r w:rsidR="00C76BDC">
        <w:rPr>
          <w:rFonts w:ascii="Times New Roman" w:hAnsi="Times New Roman"/>
          <w:bCs/>
          <w:sz w:val="24"/>
          <w:szCs w:val="24"/>
          <w:lang w:val="fr-CH"/>
        </w:rPr>
        <w:t>y comprises</w:t>
      </w:r>
      <w:r w:rsidRPr="00ED6B06">
        <w:rPr>
          <w:rFonts w:ascii="Times New Roman" w:hAnsi="Times New Roman"/>
          <w:bCs/>
          <w:sz w:val="24"/>
          <w:szCs w:val="24"/>
          <w:lang w:val="fr-CH"/>
        </w:rPr>
        <w:t xml:space="preserve"> les obligations soumises à la réalisation progressive, les mesures non régressives et les obligations fondamentales minimales au titre de l'article 27 de la Convention.</w:t>
      </w:r>
    </w:p>
    <w:p w14:paraId="0D0425F0" w14:textId="77777777" w:rsidR="00C76BDC" w:rsidRDefault="00C76BDC" w:rsidP="005E2E7F">
      <w:pPr>
        <w:spacing w:line="276" w:lineRule="auto"/>
        <w:jc w:val="both"/>
        <w:rPr>
          <w:rFonts w:ascii="Times New Roman" w:eastAsia="Times New Roman" w:hAnsi="Times New Roman" w:cs="Times New Roman"/>
          <w:sz w:val="24"/>
          <w:szCs w:val="24"/>
          <w:lang w:val="fr-CH" w:eastAsia="en-GB"/>
        </w:rPr>
      </w:pPr>
    </w:p>
    <w:p w14:paraId="403AD765" w14:textId="77777777" w:rsidR="005E2E7F" w:rsidRPr="00C76BDC" w:rsidRDefault="005E2E7F" w:rsidP="005E2E7F">
      <w:pPr>
        <w:spacing w:line="276" w:lineRule="auto"/>
        <w:jc w:val="both"/>
        <w:rPr>
          <w:rFonts w:ascii="Times New Roman" w:eastAsia="Times New Roman" w:hAnsi="Times New Roman" w:cs="Times New Roman"/>
          <w:sz w:val="24"/>
          <w:szCs w:val="24"/>
          <w:u w:val="single"/>
          <w:lang w:val="fr-CH" w:eastAsia="en-GB"/>
        </w:rPr>
      </w:pPr>
      <w:r w:rsidRPr="00C76BDC">
        <w:rPr>
          <w:rFonts w:ascii="Times New Roman" w:eastAsia="Times New Roman" w:hAnsi="Times New Roman" w:cs="Times New Roman"/>
          <w:sz w:val="24"/>
          <w:szCs w:val="24"/>
          <w:u w:val="single"/>
          <w:lang w:val="fr-CH" w:eastAsia="en-GB"/>
        </w:rPr>
        <w:t xml:space="preserve">3.I - Obligations particulières dans le cadre de l'article 27 </w:t>
      </w:r>
    </w:p>
    <w:p w14:paraId="2C660C11" w14:textId="736A7EF5" w:rsidR="005E2E7F" w:rsidRPr="005E2E7F" w:rsidRDefault="00D257B3" w:rsidP="005E2E7F">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lastRenderedPageBreak/>
        <w:t xml:space="preserve">a) L'impact des nouvelles technologies sur le marché du travail, </w:t>
      </w:r>
      <w:r>
        <w:rPr>
          <w:rFonts w:ascii="Times New Roman" w:eastAsia="Times New Roman" w:hAnsi="Times New Roman" w:cs="Times New Roman"/>
          <w:sz w:val="24"/>
          <w:szCs w:val="24"/>
          <w:lang w:val="fr-CH" w:eastAsia="en-GB"/>
        </w:rPr>
        <w:t>lesquelles comprennent</w:t>
      </w:r>
      <w:r w:rsidRPr="005E2E7F">
        <w:rPr>
          <w:rFonts w:ascii="Times New Roman" w:eastAsia="Times New Roman" w:hAnsi="Times New Roman" w:cs="Times New Roman"/>
          <w:sz w:val="24"/>
          <w:szCs w:val="24"/>
          <w:lang w:val="fr-CH" w:eastAsia="en-GB"/>
        </w:rPr>
        <w:t xml:space="preserve"> l'intelligence artificielle et l'apprentissage profond, </w:t>
      </w:r>
      <w:r>
        <w:rPr>
          <w:rFonts w:ascii="Times New Roman" w:eastAsia="Times New Roman" w:hAnsi="Times New Roman" w:cs="Times New Roman"/>
          <w:sz w:val="24"/>
          <w:szCs w:val="24"/>
          <w:lang w:val="fr-CH" w:eastAsia="en-GB"/>
        </w:rPr>
        <w:t>au cas des</w:t>
      </w:r>
      <w:r w:rsidRPr="005E2E7F">
        <w:rPr>
          <w:rFonts w:ascii="Times New Roman" w:eastAsia="Times New Roman" w:hAnsi="Times New Roman" w:cs="Times New Roman"/>
          <w:sz w:val="24"/>
          <w:szCs w:val="24"/>
          <w:lang w:val="fr-CH" w:eastAsia="en-GB"/>
        </w:rPr>
        <w:t xml:space="preserve"> personnes handicapées.</w:t>
      </w:r>
    </w:p>
    <w:p w14:paraId="61E9C1DD" w14:textId="77777777"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p>
    <w:p w14:paraId="5FBF2562" w14:textId="1EF09F48"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t xml:space="preserve">Il </w:t>
      </w:r>
      <w:r w:rsidR="00C76BDC">
        <w:rPr>
          <w:rFonts w:ascii="Times New Roman" w:eastAsia="Times New Roman" w:hAnsi="Times New Roman" w:cs="Times New Roman"/>
          <w:sz w:val="24"/>
          <w:szCs w:val="24"/>
          <w:lang w:val="fr-CH" w:eastAsia="en-GB"/>
        </w:rPr>
        <w:t xml:space="preserve">y a </w:t>
      </w:r>
      <w:r w:rsidRPr="005E2E7F">
        <w:rPr>
          <w:rFonts w:ascii="Times New Roman" w:eastAsia="Times New Roman" w:hAnsi="Times New Roman" w:cs="Times New Roman"/>
          <w:sz w:val="24"/>
          <w:szCs w:val="24"/>
          <w:lang w:val="fr-CH" w:eastAsia="en-GB"/>
        </w:rPr>
        <w:t>plusieurs exemples de technologies d'assistance qui contribuent à l'in</w:t>
      </w:r>
      <w:r w:rsidR="00C76BDC">
        <w:rPr>
          <w:rFonts w:ascii="Times New Roman" w:eastAsia="Times New Roman" w:hAnsi="Times New Roman" w:cs="Times New Roman"/>
          <w:sz w:val="24"/>
          <w:szCs w:val="24"/>
          <w:lang w:val="fr-CH" w:eastAsia="en-GB"/>
        </w:rPr>
        <w:t xml:space="preserve">clusion </w:t>
      </w:r>
      <w:r w:rsidRPr="005E2E7F">
        <w:rPr>
          <w:rFonts w:ascii="Times New Roman" w:eastAsia="Times New Roman" w:hAnsi="Times New Roman" w:cs="Times New Roman"/>
          <w:sz w:val="24"/>
          <w:szCs w:val="24"/>
          <w:lang w:val="fr-CH" w:eastAsia="en-GB"/>
        </w:rPr>
        <w:t>des personnes handicapées et qui ont un impact possible sur leur emploi. Ce que les États parties doivent garantir, c'est la disponibilité, la transparence et l</w:t>
      </w:r>
      <w:r w:rsidR="00C76BDC">
        <w:rPr>
          <w:rFonts w:ascii="Times New Roman" w:eastAsia="Times New Roman" w:hAnsi="Times New Roman" w:cs="Times New Roman"/>
          <w:sz w:val="24"/>
          <w:szCs w:val="24"/>
          <w:lang w:val="fr-CH" w:eastAsia="en-GB"/>
        </w:rPr>
        <w:t>’accessibilité de</w:t>
      </w:r>
      <w:r w:rsidRPr="005E2E7F">
        <w:rPr>
          <w:rFonts w:ascii="Times New Roman" w:eastAsia="Times New Roman" w:hAnsi="Times New Roman" w:cs="Times New Roman"/>
          <w:sz w:val="24"/>
          <w:szCs w:val="24"/>
          <w:lang w:val="fr-CH" w:eastAsia="en-GB"/>
        </w:rPr>
        <w:t xml:space="preserve"> ces technologies. Les États parties doivent </w:t>
      </w:r>
      <w:r w:rsidR="00C76BDC">
        <w:rPr>
          <w:rFonts w:ascii="Times New Roman" w:eastAsia="Times New Roman" w:hAnsi="Times New Roman" w:cs="Times New Roman"/>
          <w:sz w:val="24"/>
          <w:szCs w:val="24"/>
          <w:lang w:val="fr-CH" w:eastAsia="en-GB"/>
        </w:rPr>
        <w:t xml:space="preserve">aussi </w:t>
      </w:r>
      <w:r w:rsidRPr="005E2E7F">
        <w:rPr>
          <w:rFonts w:ascii="Times New Roman" w:eastAsia="Times New Roman" w:hAnsi="Times New Roman" w:cs="Times New Roman"/>
          <w:sz w:val="24"/>
          <w:szCs w:val="24"/>
          <w:lang w:val="fr-CH" w:eastAsia="en-GB"/>
        </w:rPr>
        <w:t xml:space="preserve">encourager la recherche et le développement dans le domaine de l'environnement technologique accessible, conformément à la Convention (article 4.1 f-g). </w:t>
      </w:r>
      <w:r w:rsidR="00C76BDC">
        <w:rPr>
          <w:rFonts w:ascii="Times New Roman" w:eastAsia="Times New Roman" w:hAnsi="Times New Roman" w:cs="Times New Roman"/>
          <w:sz w:val="24"/>
          <w:szCs w:val="24"/>
          <w:lang w:val="fr-CH" w:eastAsia="en-GB"/>
        </w:rPr>
        <w:t>C’est un</w:t>
      </w:r>
      <w:r w:rsidRPr="005E2E7F">
        <w:rPr>
          <w:rFonts w:ascii="Times New Roman" w:eastAsia="Times New Roman" w:hAnsi="Times New Roman" w:cs="Times New Roman"/>
          <w:sz w:val="24"/>
          <w:szCs w:val="24"/>
          <w:lang w:val="fr-CH" w:eastAsia="en-GB"/>
        </w:rPr>
        <w:t xml:space="preserve"> défi particulier dans le contexte des pays en </w:t>
      </w:r>
      <w:r w:rsidR="00BF0B95">
        <w:rPr>
          <w:rFonts w:ascii="Times New Roman" w:eastAsia="Times New Roman" w:hAnsi="Times New Roman" w:cs="Times New Roman"/>
          <w:sz w:val="24"/>
          <w:szCs w:val="24"/>
          <w:lang w:val="fr-CH" w:eastAsia="en-GB"/>
        </w:rPr>
        <w:t xml:space="preserve">voie de </w:t>
      </w:r>
      <w:r w:rsidRPr="005E2E7F">
        <w:rPr>
          <w:rFonts w:ascii="Times New Roman" w:eastAsia="Times New Roman" w:hAnsi="Times New Roman" w:cs="Times New Roman"/>
          <w:sz w:val="24"/>
          <w:szCs w:val="24"/>
          <w:lang w:val="fr-CH" w:eastAsia="en-GB"/>
        </w:rPr>
        <w:t>développement.</w:t>
      </w:r>
    </w:p>
    <w:p w14:paraId="430A023C" w14:textId="403834EF"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t xml:space="preserve">Pour les </w:t>
      </w:r>
      <w:r w:rsidR="00BF0B95">
        <w:rPr>
          <w:rFonts w:ascii="Times New Roman" w:eastAsia="Times New Roman" w:hAnsi="Times New Roman" w:cs="Times New Roman"/>
          <w:sz w:val="24"/>
          <w:szCs w:val="24"/>
          <w:lang w:val="fr-CH" w:eastAsia="en-GB"/>
        </w:rPr>
        <w:t>principaux</w:t>
      </w:r>
      <w:r w:rsidR="00DF1613">
        <w:rPr>
          <w:rFonts w:ascii="Times New Roman" w:eastAsia="Times New Roman" w:hAnsi="Times New Roman" w:cs="Times New Roman"/>
          <w:sz w:val="24"/>
          <w:szCs w:val="24"/>
          <w:lang w:val="fr-CH" w:eastAsia="en-GB"/>
        </w:rPr>
        <w:t xml:space="preserve"> </w:t>
      </w:r>
      <w:r w:rsidRPr="005E2E7F">
        <w:rPr>
          <w:rFonts w:ascii="Times New Roman" w:eastAsia="Times New Roman" w:hAnsi="Times New Roman" w:cs="Times New Roman"/>
          <w:sz w:val="24"/>
          <w:szCs w:val="24"/>
          <w:lang w:val="fr-CH" w:eastAsia="en-GB"/>
        </w:rPr>
        <w:t xml:space="preserve">développements technologiques, il </w:t>
      </w:r>
      <w:r w:rsidR="00DF1613">
        <w:rPr>
          <w:rFonts w:ascii="Times New Roman" w:eastAsia="Times New Roman" w:hAnsi="Times New Roman" w:cs="Times New Roman"/>
          <w:sz w:val="24"/>
          <w:szCs w:val="24"/>
          <w:lang w:val="fr-CH" w:eastAsia="en-GB"/>
        </w:rPr>
        <w:t xml:space="preserve">faut qu’ils </w:t>
      </w:r>
      <w:r w:rsidRPr="005E2E7F">
        <w:rPr>
          <w:rFonts w:ascii="Times New Roman" w:eastAsia="Times New Roman" w:hAnsi="Times New Roman" w:cs="Times New Roman"/>
          <w:sz w:val="24"/>
          <w:szCs w:val="24"/>
          <w:lang w:val="fr-CH" w:eastAsia="en-GB"/>
        </w:rPr>
        <w:t xml:space="preserve">suivent les principes de </w:t>
      </w:r>
      <w:r w:rsidR="00DF1613">
        <w:rPr>
          <w:rFonts w:ascii="Times New Roman" w:eastAsia="Times New Roman" w:hAnsi="Times New Roman" w:cs="Times New Roman"/>
          <w:sz w:val="24"/>
          <w:szCs w:val="24"/>
          <w:lang w:val="fr-CH" w:eastAsia="en-GB"/>
        </w:rPr>
        <w:t>dessein</w:t>
      </w:r>
      <w:r w:rsidRPr="005E2E7F">
        <w:rPr>
          <w:rFonts w:ascii="Times New Roman" w:eastAsia="Times New Roman" w:hAnsi="Times New Roman" w:cs="Times New Roman"/>
          <w:sz w:val="24"/>
          <w:szCs w:val="24"/>
          <w:lang w:val="fr-CH" w:eastAsia="en-GB"/>
        </w:rPr>
        <w:t xml:space="preserve"> universel afin d'éviter </w:t>
      </w:r>
      <w:r w:rsidR="00DF1613">
        <w:rPr>
          <w:rFonts w:ascii="Times New Roman" w:eastAsia="Times New Roman" w:hAnsi="Times New Roman" w:cs="Times New Roman"/>
          <w:sz w:val="24"/>
          <w:szCs w:val="24"/>
          <w:lang w:val="fr-CH" w:eastAsia="en-GB"/>
        </w:rPr>
        <w:t>la création d’</w:t>
      </w:r>
      <w:r w:rsidRPr="005E2E7F">
        <w:rPr>
          <w:rFonts w:ascii="Times New Roman" w:eastAsia="Times New Roman" w:hAnsi="Times New Roman" w:cs="Times New Roman"/>
          <w:sz w:val="24"/>
          <w:szCs w:val="24"/>
          <w:lang w:val="fr-CH" w:eastAsia="en-GB"/>
        </w:rPr>
        <w:t>obstacles pour les personnes handicapées. Les plates-formes qui ont été utilisées dans le contexte de la pandémie Covid-19 fournissent un exemple à cet égard. Garantir l'accès aux compétences numériques requises semble être particulièrement pertinent dans ce contexte.</w:t>
      </w:r>
    </w:p>
    <w:p w14:paraId="72048545" w14:textId="77777777"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p>
    <w:p w14:paraId="3279A13A" w14:textId="77777777"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t>b) Télétravail des personnes handicapées</w:t>
      </w:r>
    </w:p>
    <w:p w14:paraId="7F2AFCF7" w14:textId="77777777"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p>
    <w:p w14:paraId="2F379A33" w14:textId="402228B5" w:rsidR="005E2E7F" w:rsidRPr="005E2E7F" w:rsidRDefault="005E2E7F" w:rsidP="005E2E7F">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t xml:space="preserve">Souvent, le fait de permettre aux personnes handicapées d'effectuer leur travail à distance a été considéré comme une forme d'aménagement raisonnable. Il est clair que le télétravail restera une pratique et une option largement répandue pour de nombreux employés, y compris les employés handicapés. Lorsque les États </w:t>
      </w:r>
      <w:r w:rsidR="00922359">
        <w:rPr>
          <w:rFonts w:ascii="Times New Roman" w:eastAsia="Times New Roman" w:hAnsi="Times New Roman" w:cs="Times New Roman"/>
          <w:sz w:val="24"/>
          <w:szCs w:val="24"/>
          <w:lang w:val="fr-CH" w:eastAsia="en-GB"/>
        </w:rPr>
        <w:t xml:space="preserve">règlent </w:t>
      </w:r>
      <w:r w:rsidRPr="005E2E7F">
        <w:rPr>
          <w:rFonts w:ascii="Times New Roman" w:eastAsia="Times New Roman" w:hAnsi="Times New Roman" w:cs="Times New Roman"/>
          <w:sz w:val="24"/>
          <w:szCs w:val="24"/>
          <w:lang w:val="fr-CH" w:eastAsia="en-GB"/>
        </w:rPr>
        <w:t>sur le télétravail, ils sont tenus de prendre en compte la situation des personnes handicapées.</w:t>
      </w:r>
    </w:p>
    <w:p w14:paraId="431A6B9D" w14:textId="0F97425D" w:rsidR="004820F8" w:rsidRPr="005E2E7F" w:rsidRDefault="005E2E7F" w:rsidP="00ED1B86">
      <w:pPr>
        <w:spacing w:line="276" w:lineRule="auto"/>
        <w:jc w:val="both"/>
        <w:rPr>
          <w:rFonts w:ascii="Times New Roman" w:eastAsia="Times New Roman" w:hAnsi="Times New Roman" w:cs="Times New Roman"/>
          <w:sz w:val="24"/>
          <w:szCs w:val="24"/>
          <w:lang w:val="fr-CH" w:eastAsia="en-GB"/>
        </w:rPr>
      </w:pPr>
      <w:r w:rsidRPr="005E2E7F">
        <w:rPr>
          <w:rFonts w:ascii="Times New Roman" w:eastAsia="Times New Roman" w:hAnsi="Times New Roman" w:cs="Times New Roman"/>
          <w:sz w:val="24"/>
          <w:szCs w:val="24"/>
          <w:lang w:val="fr-CH" w:eastAsia="en-GB"/>
        </w:rPr>
        <w:t xml:space="preserve">Il est important de s'assurer que le télétravail reste une option et non une obligation pour les personnes handicapées, </w:t>
      </w:r>
      <w:r w:rsidR="00922359">
        <w:rPr>
          <w:rFonts w:ascii="Times New Roman" w:eastAsia="Times New Roman" w:hAnsi="Times New Roman" w:cs="Times New Roman"/>
          <w:sz w:val="24"/>
          <w:szCs w:val="24"/>
          <w:lang w:val="fr-CH" w:eastAsia="en-GB"/>
        </w:rPr>
        <w:t>et qu</w:t>
      </w:r>
      <w:r w:rsidRPr="005E2E7F">
        <w:rPr>
          <w:rFonts w:ascii="Times New Roman" w:eastAsia="Times New Roman" w:hAnsi="Times New Roman" w:cs="Times New Roman"/>
          <w:sz w:val="24"/>
          <w:szCs w:val="24"/>
          <w:lang w:val="fr-CH" w:eastAsia="en-GB"/>
        </w:rPr>
        <w:t>e les aménagements et les aides nécessaires sur le lieu de travail sont fournis à la fois à domicile et dans les locaux de l'entreprise et que les outils de communication utilisés pour maintenir tous les employés en contact so</w:t>
      </w:r>
      <w:r w:rsidR="00922359">
        <w:rPr>
          <w:rFonts w:ascii="Times New Roman" w:eastAsia="Times New Roman" w:hAnsi="Times New Roman" w:cs="Times New Roman"/>
          <w:sz w:val="24"/>
          <w:szCs w:val="24"/>
          <w:lang w:val="fr-CH" w:eastAsia="en-GB"/>
        </w:rPr>
        <w:t>ien</w:t>
      </w:r>
      <w:r w:rsidRPr="005E2E7F">
        <w:rPr>
          <w:rFonts w:ascii="Times New Roman" w:eastAsia="Times New Roman" w:hAnsi="Times New Roman" w:cs="Times New Roman"/>
          <w:sz w:val="24"/>
          <w:szCs w:val="24"/>
          <w:lang w:val="fr-CH" w:eastAsia="en-GB"/>
        </w:rPr>
        <w:t>t entièrement access</w:t>
      </w:r>
      <w:r w:rsidR="007B43F3">
        <w:rPr>
          <w:rFonts w:ascii="Times New Roman" w:eastAsia="Times New Roman" w:hAnsi="Times New Roman" w:cs="Times New Roman"/>
          <w:sz w:val="24"/>
          <w:szCs w:val="24"/>
          <w:lang w:val="fr-CH" w:eastAsia="en-GB"/>
        </w:rPr>
        <w:t>ibles aux personnes handicapées.</w:t>
      </w:r>
    </w:p>
    <w:p w14:paraId="6A315905" w14:textId="77777777" w:rsidR="004820F8" w:rsidRPr="00603BF5" w:rsidRDefault="004820F8" w:rsidP="004820F8">
      <w:pPr>
        <w:spacing w:line="276" w:lineRule="auto"/>
        <w:jc w:val="both"/>
        <w:rPr>
          <w:rFonts w:ascii="Times New Roman" w:eastAsia="Times New Roman" w:hAnsi="Times New Roman" w:cs="Times New Roman"/>
          <w:sz w:val="24"/>
          <w:szCs w:val="24"/>
          <w:lang w:val="fr-CH" w:eastAsia="en-GB"/>
        </w:rPr>
      </w:pPr>
    </w:p>
    <w:p w14:paraId="02310AD5" w14:textId="77777777" w:rsidR="004820F8" w:rsidRPr="00D5701E" w:rsidRDefault="004820F8" w:rsidP="004820F8">
      <w:pPr>
        <w:spacing w:line="276" w:lineRule="auto"/>
        <w:jc w:val="both"/>
        <w:rPr>
          <w:rFonts w:ascii="Times New Roman" w:eastAsia="Times New Roman" w:hAnsi="Times New Roman" w:cs="Times New Roman"/>
          <w:b/>
          <w:sz w:val="24"/>
          <w:szCs w:val="24"/>
          <w:lang w:val="fr-CH" w:eastAsia="en-GB"/>
        </w:rPr>
      </w:pPr>
      <w:r w:rsidRPr="00D5701E">
        <w:rPr>
          <w:rFonts w:ascii="Times New Roman" w:eastAsia="Times New Roman" w:hAnsi="Times New Roman" w:cs="Times New Roman"/>
          <w:b/>
          <w:sz w:val="24"/>
          <w:szCs w:val="24"/>
          <w:lang w:val="fr-CH" w:eastAsia="en-GB"/>
        </w:rPr>
        <w:t>4.</w:t>
      </w:r>
      <w:r w:rsidRPr="00D5701E">
        <w:rPr>
          <w:rFonts w:ascii="Times New Roman" w:eastAsia="Times New Roman" w:hAnsi="Times New Roman" w:cs="Times New Roman"/>
          <w:b/>
          <w:sz w:val="24"/>
          <w:szCs w:val="24"/>
          <w:lang w:val="fr-CH" w:eastAsia="en-GB"/>
        </w:rPr>
        <w:tab/>
        <w:t>Relation avec d'autres dispositions de la CDPH</w:t>
      </w:r>
    </w:p>
    <w:p w14:paraId="2E794414" w14:textId="77777777"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p>
    <w:p w14:paraId="7D357DAB" w14:textId="0B8486A4"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 xml:space="preserve">L'article 27 est un bon </w:t>
      </w:r>
      <w:r w:rsidR="007B43F3">
        <w:rPr>
          <w:rFonts w:ascii="Times New Roman" w:eastAsia="Times New Roman" w:hAnsi="Times New Roman" w:cs="Times New Roman"/>
          <w:sz w:val="24"/>
          <w:szCs w:val="24"/>
          <w:lang w:val="fr-CH" w:eastAsia="en-GB"/>
        </w:rPr>
        <w:t>exemple de l'interdépendance de</w:t>
      </w:r>
      <w:r w:rsidRPr="004820F8">
        <w:rPr>
          <w:rFonts w:ascii="Times New Roman" w:eastAsia="Times New Roman" w:hAnsi="Times New Roman" w:cs="Times New Roman"/>
          <w:sz w:val="24"/>
          <w:szCs w:val="24"/>
          <w:lang w:val="fr-CH" w:eastAsia="en-GB"/>
        </w:rPr>
        <w:t xml:space="preserve"> différents droits </w:t>
      </w:r>
      <w:r w:rsidR="007B43F3">
        <w:rPr>
          <w:rFonts w:ascii="Times New Roman" w:eastAsia="Times New Roman" w:hAnsi="Times New Roman" w:cs="Times New Roman"/>
          <w:sz w:val="24"/>
          <w:szCs w:val="24"/>
          <w:lang w:val="fr-CH" w:eastAsia="en-GB"/>
        </w:rPr>
        <w:t>prévus</w:t>
      </w:r>
      <w:r w:rsidRPr="004820F8">
        <w:rPr>
          <w:rFonts w:ascii="Times New Roman" w:eastAsia="Times New Roman" w:hAnsi="Times New Roman" w:cs="Times New Roman"/>
          <w:sz w:val="24"/>
          <w:szCs w:val="24"/>
          <w:lang w:val="fr-CH" w:eastAsia="en-GB"/>
        </w:rPr>
        <w:t xml:space="preserve"> </w:t>
      </w:r>
      <w:r w:rsidR="00D2766F">
        <w:rPr>
          <w:rFonts w:ascii="Times New Roman" w:eastAsia="Times New Roman" w:hAnsi="Times New Roman" w:cs="Times New Roman"/>
          <w:sz w:val="24"/>
          <w:szCs w:val="24"/>
          <w:lang w:val="fr-CH" w:eastAsia="en-GB"/>
        </w:rPr>
        <w:t>à</w:t>
      </w:r>
      <w:r w:rsidRPr="004820F8">
        <w:rPr>
          <w:rFonts w:ascii="Times New Roman" w:eastAsia="Times New Roman" w:hAnsi="Times New Roman" w:cs="Times New Roman"/>
          <w:sz w:val="24"/>
          <w:szCs w:val="24"/>
          <w:lang w:val="fr-CH" w:eastAsia="en-GB"/>
        </w:rPr>
        <w:t xml:space="preserve"> la CDPH</w:t>
      </w:r>
      <w:r w:rsidR="00D5701E" w:rsidRPr="00D5701E">
        <w:rPr>
          <w:rFonts w:ascii="Times New Roman" w:eastAsia="Times New Roman" w:hAnsi="Times New Roman" w:cs="Times New Roman"/>
          <w:sz w:val="24"/>
          <w:szCs w:val="24"/>
          <w:lang w:val="fr-CH" w:eastAsia="en-GB"/>
        </w:rPr>
        <w:t>.</w:t>
      </w:r>
      <w:r w:rsidR="00D5701E" w:rsidRPr="00ED1B86">
        <w:rPr>
          <w:rStyle w:val="FootnoteReference"/>
          <w:rFonts w:ascii="Times New Roman" w:eastAsia="Times New Roman" w:hAnsi="Times New Roman" w:cs="Times New Roman"/>
          <w:sz w:val="24"/>
          <w:szCs w:val="24"/>
          <w:lang w:eastAsia="en-GB"/>
        </w:rPr>
        <w:footnoteReference w:id="25"/>
      </w:r>
    </w:p>
    <w:p w14:paraId="08230821" w14:textId="3A88E492"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 xml:space="preserve">Le droit au travail et à l'emploi est affecté par la jouissance effective d'autres droits tels que la capacité juridique, l'autonomie de vie, la mobilité personnelle, l'éducation inclusive, le respect </w:t>
      </w:r>
      <w:r w:rsidRPr="004820F8">
        <w:rPr>
          <w:rFonts w:ascii="Times New Roman" w:eastAsia="Times New Roman" w:hAnsi="Times New Roman" w:cs="Times New Roman"/>
          <w:sz w:val="24"/>
          <w:szCs w:val="24"/>
          <w:lang w:val="fr-CH" w:eastAsia="en-GB"/>
        </w:rPr>
        <w:lastRenderedPageBreak/>
        <w:t xml:space="preserve">du domicile et de la famille, la </w:t>
      </w:r>
      <w:r w:rsidR="007B43F3" w:rsidRPr="004820F8">
        <w:rPr>
          <w:rFonts w:ascii="Times New Roman" w:eastAsia="Times New Roman" w:hAnsi="Times New Roman" w:cs="Times New Roman"/>
          <w:sz w:val="24"/>
          <w:szCs w:val="24"/>
          <w:lang w:val="fr-CH" w:eastAsia="en-GB"/>
        </w:rPr>
        <w:t>ré</w:t>
      </w:r>
      <w:r w:rsidR="007B43F3">
        <w:rPr>
          <w:rFonts w:ascii="Times New Roman" w:eastAsia="Times New Roman" w:hAnsi="Times New Roman" w:cs="Times New Roman"/>
          <w:sz w:val="24"/>
          <w:szCs w:val="24"/>
          <w:lang w:val="fr-CH" w:eastAsia="en-GB"/>
        </w:rPr>
        <w:t>habilitation et</w:t>
      </w:r>
      <w:r w:rsidRPr="004820F8">
        <w:rPr>
          <w:rFonts w:ascii="Times New Roman" w:eastAsia="Times New Roman" w:hAnsi="Times New Roman" w:cs="Times New Roman"/>
          <w:sz w:val="24"/>
          <w:szCs w:val="24"/>
          <w:lang w:val="fr-CH" w:eastAsia="en-GB"/>
        </w:rPr>
        <w:t xml:space="preserve"> l'</w:t>
      </w:r>
      <w:r w:rsidR="007B43F3">
        <w:rPr>
          <w:rFonts w:ascii="Times New Roman" w:eastAsia="Times New Roman" w:hAnsi="Times New Roman" w:cs="Times New Roman"/>
          <w:sz w:val="24"/>
          <w:szCs w:val="24"/>
          <w:lang w:val="fr-CH" w:eastAsia="en-GB"/>
        </w:rPr>
        <w:t>aménagement</w:t>
      </w:r>
      <w:r w:rsidRPr="004820F8">
        <w:rPr>
          <w:rFonts w:ascii="Times New Roman" w:eastAsia="Times New Roman" w:hAnsi="Times New Roman" w:cs="Times New Roman"/>
          <w:sz w:val="24"/>
          <w:szCs w:val="24"/>
          <w:lang w:val="fr-CH" w:eastAsia="en-GB"/>
        </w:rPr>
        <w:t xml:space="preserve"> et l'accès à l'information</w:t>
      </w:r>
      <w:r w:rsidR="00E02080">
        <w:rPr>
          <w:rFonts w:ascii="Times New Roman" w:eastAsia="Times New Roman" w:hAnsi="Times New Roman" w:cs="Times New Roman"/>
          <w:sz w:val="24"/>
          <w:szCs w:val="24"/>
          <w:lang w:val="fr-CH" w:eastAsia="en-GB"/>
        </w:rPr>
        <w:t>. M</w:t>
      </w:r>
      <w:r w:rsidRPr="004820F8">
        <w:rPr>
          <w:rFonts w:ascii="Times New Roman" w:eastAsia="Times New Roman" w:hAnsi="Times New Roman" w:cs="Times New Roman"/>
          <w:sz w:val="24"/>
          <w:szCs w:val="24"/>
          <w:lang w:val="fr-CH" w:eastAsia="en-GB"/>
        </w:rPr>
        <w:t>ais il est aussi clairement lié à des éléments tels que l'accessibilité, en particulier</w:t>
      </w:r>
      <w:r w:rsidR="00E02080">
        <w:rPr>
          <w:rFonts w:ascii="Times New Roman" w:eastAsia="Times New Roman" w:hAnsi="Times New Roman" w:cs="Times New Roman"/>
          <w:sz w:val="24"/>
          <w:szCs w:val="24"/>
          <w:lang w:val="fr-CH" w:eastAsia="en-GB"/>
        </w:rPr>
        <w:t>,</w:t>
      </w:r>
      <w:r w:rsidRPr="004820F8">
        <w:rPr>
          <w:rFonts w:ascii="Times New Roman" w:eastAsia="Times New Roman" w:hAnsi="Times New Roman" w:cs="Times New Roman"/>
          <w:sz w:val="24"/>
          <w:szCs w:val="24"/>
          <w:lang w:val="fr-CH" w:eastAsia="en-GB"/>
        </w:rPr>
        <w:t xml:space="preserve"> des transports et de l'environnement physique, ainsi que la sensibilisation. </w:t>
      </w:r>
      <w:r w:rsidR="00E02080">
        <w:rPr>
          <w:rFonts w:ascii="Times New Roman" w:eastAsia="Times New Roman" w:hAnsi="Times New Roman" w:cs="Times New Roman"/>
          <w:sz w:val="24"/>
          <w:szCs w:val="24"/>
          <w:lang w:val="fr-CH" w:eastAsia="en-GB"/>
        </w:rPr>
        <w:t>En fait, l</w:t>
      </w:r>
      <w:r w:rsidRPr="004820F8">
        <w:rPr>
          <w:rFonts w:ascii="Times New Roman" w:eastAsia="Times New Roman" w:hAnsi="Times New Roman" w:cs="Times New Roman"/>
          <w:sz w:val="24"/>
          <w:szCs w:val="24"/>
          <w:lang w:val="fr-CH" w:eastAsia="en-GB"/>
        </w:rPr>
        <w:t xml:space="preserve">e Comité a </w:t>
      </w:r>
      <w:r w:rsidR="00E02080">
        <w:rPr>
          <w:rFonts w:ascii="Times New Roman" w:eastAsia="Times New Roman" w:hAnsi="Times New Roman" w:cs="Times New Roman"/>
          <w:sz w:val="24"/>
          <w:szCs w:val="24"/>
          <w:lang w:val="fr-CH" w:eastAsia="en-GB"/>
        </w:rPr>
        <w:t>e</w:t>
      </w:r>
      <w:r w:rsidRPr="004820F8">
        <w:rPr>
          <w:rFonts w:ascii="Times New Roman" w:eastAsia="Times New Roman" w:hAnsi="Times New Roman" w:cs="Times New Roman"/>
          <w:sz w:val="24"/>
          <w:szCs w:val="24"/>
          <w:lang w:val="fr-CH" w:eastAsia="en-GB"/>
        </w:rPr>
        <w:t xml:space="preserve">xprimé sa préoccupation </w:t>
      </w:r>
      <w:r w:rsidR="00E02080">
        <w:rPr>
          <w:rFonts w:ascii="Times New Roman" w:eastAsia="Times New Roman" w:hAnsi="Times New Roman" w:cs="Times New Roman"/>
          <w:sz w:val="24"/>
          <w:szCs w:val="24"/>
          <w:lang w:val="fr-CH" w:eastAsia="en-GB"/>
        </w:rPr>
        <w:t xml:space="preserve">en ce qui concerne </w:t>
      </w:r>
      <w:r w:rsidRPr="004820F8">
        <w:rPr>
          <w:rFonts w:ascii="Times New Roman" w:eastAsia="Times New Roman" w:hAnsi="Times New Roman" w:cs="Times New Roman"/>
          <w:sz w:val="24"/>
          <w:szCs w:val="24"/>
          <w:lang w:val="fr-CH" w:eastAsia="en-GB"/>
        </w:rPr>
        <w:t>l'inaccessibilité de l'environnement physique des lieux de travail</w:t>
      </w:r>
      <w:r w:rsidR="009C36C0" w:rsidRPr="009C36C0">
        <w:rPr>
          <w:rFonts w:ascii="Times New Roman" w:hAnsi="Times New Roman" w:cs="Times New Roman"/>
          <w:sz w:val="24"/>
          <w:szCs w:val="24"/>
          <w:lang w:val="fr-CH"/>
        </w:rPr>
        <w:t>.</w:t>
      </w:r>
      <w:r w:rsidR="009C36C0" w:rsidRPr="00ED1B86">
        <w:rPr>
          <w:rFonts w:ascii="Times New Roman" w:hAnsi="Times New Roman" w:cs="Times New Roman"/>
          <w:sz w:val="24"/>
          <w:szCs w:val="24"/>
          <w:vertAlign w:val="superscript"/>
        </w:rPr>
        <w:footnoteReference w:id="26"/>
      </w:r>
      <w:r w:rsidR="009C36C0" w:rsidRPr="009C36C0">
        <w:rPr>
          <w:rFonts w:ascii="Times New Roman" w:hAnsi="Times New Roman" w:cs="Times New Roman"/>
          <w:bCs/>
          <w:sz w:val="24"/>
          <w:szCs w:val="24"/>
          <w:lang w:val="fr-CH"/>
        </w:rPr>
        <w:t xml:space="preserve"> </w:t>
      </w:r>
      <w:r w:rsidR="00E02080">
        <w:rPr>
          <w:rFonts w:ascii="Times New Roman" w:eastAsia="Times New Roman" w:hAnsi="Times New Roman" w:cs="Times New Roman"/>
          <w:sz w:val="24"/>
          <w:szCs w:val="24"/>
          <w:lang w:val="fr-CH" w:eastAsia="en-GB"/>
        </w:rPr>
        <w:t>On trouve u</w:t>
      </w:r>
      <w:r w:rsidRPr="004820F8">
        <w:rPr>
          <w:rFonts w:ascii="Times New Roman" w:eastAsia="Times New Roman" w:hAnsi="Times New Roman" w:cs="Times New Roman"/>
          <w:sz w:val="24"/>
          <w:szCs w:val="24"/>
          <w:lang w:val="fr-CH" w:eastAsia="en-GB"/>
        </w:rPr>
        <w:t>n autre exemple de cette interdépendance dans les cas d'absence de services d</w:t>
      </w:r>
      <w:r w:rsidR="00E02080">
        <w:rPr>
          <w:rFonts w:ascii="Times New Roman" w:eastAsia="Times New Roman" w:hAnsi="Times New Roman" w:cs="Times New Roman"/>
          <w:sz w:val="24"/>
          <w:szCs w:val="24"/>
          <w:lang w:val="fr-CH" w:eastAsia="en-GB"/>
        </w:rPr>
        <w:t>’appui</w:t>
      </w:r>
      <w:r w:rsidRPr="004820F8">
        <w:rPr>
          <w:rFonts w:ascii="Times New Roman" w:eastAsia="Times New Roman" w:hAnsi="Times New Roman" w:cs="Times New Roman"/>
          <w:sz w:val="24"/>
          <w:szCs w:val="24"/>
          <w:lang w:val="fr-CH" w:eastAsia="en-GB"/>
        </w:rPr>
        <w:t xml:space="preserve"> tels que les assistants </w:t>
      </w:r>
      <w:r w:rsidR="00E02080">
        <w:rPr>
          <w:rFonts w:ascii="Times New Roman" w:eastAsia="Times New Roman" w:hAnsi="Times New Roman" w:cs="Times New Roman"/>
          <w:sz w:val="24"/>
          <w:szCs w:val="24"/>
          <w:lang w:val="fr-CH" w:eastAsia="en-GB"/>
        </w:rPr>
        <w:t>de vie, d’après</w:t>
      </w:r>
      <w:r w:rsidRPr="004820F8">
        <w:rPr>
          <w:rFonts w:ascii="Times New Roman" w:eastAsia="Times New Roman" w:hAnsi="Times New Roman" w:cs="Times New Roman"/>
          <w:sz w:val="24"/>
          <w:szCs w:val="24"/>
          <w:lang w:val="fr-CH" w:eastAsia="en-GB"/>
        </w:rPr>
        <w:t xml:space="preserve"> l'article 19, ce qui crée un obstacle presque in</w:t>
      </w:r>
      <w:r w:rsidR="00E02080">
        <w:rPr>
          <w:rFonts w:ascii="Times New Roman" w:eastAsia="Times New Roman" w:hAnsi="Times New Roman" w:cs="Times New Roman"/>
          <w:sz w:val="24"/>
          <w:szCs w:val="24"/>
          <w:lang w:val="fr-CH" w:eastAsia="en-GB"/>
        </w:rPr>
        <w:t>franchissable</w:t>
      </w:r>
      <w:r w:rsidRPr="004820F8">
        <w:rPr>
          <w:rFonts w:ascii="Times New Roman" w:eastAsia="Times New Roman" w:hAnsi="Times New Roman" w:cs="Times New Roman"/>
          <w:sz w:val="24"/>
          <w:szCs w:val="24"/>
          <w:lang w:val="fr-CH" w:eastAsia="en-GB"/>
        </w:rPr>
        <w:t xml:space="preserve"> pour les personnes handicapées qui en ont besoin. </w:t>
      </w:r>
    </w:p>
    <w:p w14:paraId="42FB88F8" w14:textId="5438731F" w:rsid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 xml:space="preserve">L'interdépendance du droit au travail et à l'emploi avec d'autres droits </w:t>
      </w:r>
      <w:r w:rsidR="002A1EAC">
        <w:rPr>
          <w:rFonts w:ascii="Times New Roman" w:eastAsia="Times New Roman" w:hAnsi="Times New Roman" w:cs="Times New Roman"/>
          <w:sz w:val="24"/>
          <w:szCs w:val="24"/>
          <w:lang w:val="fr-CH" w:eastAsia="en-GB"/>
        </w:rPr>
        <w:t>prévus à</w:t>
      </w:r>
      <w:r w:rsidRPr="004820F8">
        <w:rPr>
          <w:rFonts w:ascii="Times New Roman" w:eastAsia="Times New Roman" w:hAnsi="Times New Roman" w:cs="Times New Roman"/>
          <w:sz w:val="24"/>
          <w:szCs w:val="24"/>
          <w:lang w:val="fr-CH" w:eastAsia="en-GB"/>
        </w:rPr>
        <w:t xml:space="preserve"> la CDPH ne doit pas se faire au détriment des personnes handicapées. À titre d'exemple, les prestations d'invalidité qui sont versées en vue d'assurer un niveau de vie adéquat aux personnes handicapées sont compatibles avec l'article 28 de la CDPH. Cependant, les prestations d'invalidité qui ne sont pas compatibles avec l'emploi créent une situation où les personnes handicapées doivent choisir entre l'accès à une prestation </w:t>
      </w:r>
      <w:r w:rsidR="002A1EAC">
        <w:rPr>
          <w:rFonts w:ascii="Times New Roman" w:eastAsia="Times New Roman" w:hAnsi="Times New Roman" w:cs="Times New Roman"/>
          <w:sz w:val="24"/>
          <w:szCs w:val="24"/>
          <w:lang w:val="fr-CH" w:eastAsia="en-GB"/>
        </w:rPr>
        <w:t>ou</w:t>
      </w:r>
      <w:r w:rsidRPr="004820F8">
        <w:rPr>
          <w:rFonts w:ascii="Times New Roman" w:eastAsia="Times New Roman" w:hAnsi="Times New Roman" w:cs="Times New Roman"/>
          <w:sz w:val="24"/>
          <w:szCs w:val="24"/>
          <w:lang w:val="fr-CH" w:eastAsia="en-GB"/>
        </w:rPr>
        <w:t xml:space="preserve"> l'accès à l'emploi. </w:t>
      </w:r>
    </w:p>
    <w:p w14:paraId="14A54F9F" w14:textId="77777777" w:rsidR="002A1EAC" w:rsidRPr="004820F8" w:rsidRDefault="002A1EAC" w:rsidP="004820F8">
      <w:pPr>
        <w:spacing w:line="276" w:lineRule="auto"/>
        <w:jc w:val="both"/>
        <w:rPr>
          <w:rFonts w:ascii="Times New Roman" w:eastAsia="Times New Roman" w:hAnsi="Times New Roman" w:cs="Times New Roman"/>
          <w:sz w:val="24"/>
          <w:szCs w:val="24"/>
          <w:lang w:val="fr-CH" w:eastAsia="en-GB"/>
        </w:rPr>
      </w:pPr>
    </w:p>
    <w:p w14:paraId="46C267A9" w14:textId="77777777"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I.</w:t>
      </w:r>
      <w:r w:rsidRPr="004820F8">
        <w:rPr>
          <w:rFonts w:ascii="Times New Roman" w:eastAsia="Times New Roman" w:hAnsi="Times New Roman" w:cs="Times New Roman"/>
          <w:sz w:val="24"/>
          <w:szCs w:val="24"/>
          <w:lang w:val="fr-CH" w:eastAsia="en-GB"/>
        </w:rPr>
        <w:tab/>
        <w:t>Consultations avec les OPH dans le cadre du dialogue social</w:t>
      </w:r>
    </w:p>
    <w:p w14:paraId="2B0FA8DF" w14:textId="77777777"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p>
    <w:p w14:paraId="12CE2AC3" w14:textId="53978827"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 xml:space="preserve">La consultation </w:t>
      </w:r>
      <w:r w:rsidR="002A1EAC">
        <w:rPr>
          <w:rFonts w:ascii="Times New Roman" w:eastAsia="Times New Roman" w:hAnsi="Times New Roman" w:cs="Times New Roman"/>
          <w:sz w:val="24"/>
          <w:szCs w:val="24"/>
          <w:lang w:val="fr-CH" w:eastAsia="en-GB"/>
        </w:rPr>
        <w:t xml:space="preserve">de la </w:t>
      </w:r>
      <w:r w:rsidRPr="004820F8">
        <w:rPr>
          <w:rFonts w:ascii="Times New Roman" w:eastAsia="Times New Roman" w:hAnsi="Times New Roman" w:cs="Times New Roman"/>
          <w:sz w:val="24"/>
          <w:szCs w:val="24"/>
          <w:lang w:val="fr-CH" w:eastAsia="en-GB"/>
        </w:rPr>
        <w:t>par</w:t>
      </w:r>
      <w:r w:rsidR="002A1EAC">
        <w:rPr>
          <w:rFonts w:ascii="Times New Roman" w:eastAsia="Times New Roman" w:hAnsi="Times New Roman" w:cs="Times New Roman"/>
          <w:sz w:val="24"/>
          <w:szCs w:val="24"/>
          <w:lang w:val="fr-CH" w:eastAsia="en-GB"/>
        </w:rPr>
        <w:t>t d</w:t>
      </w:r>
      <w:r w:rsidRPr="004820F8">
        <w:rPr>
          <w:rFonts w:ascii="Times New Roman" w:eastAsia="Times New Roman" w:hAnsi="Times New Roman" w:cs="Times New Roman"/>
          <w:sz w:val="24"/>
          <w:szCs w:val="24"/>
          <w:lang w:val="fr-CH" w:eastAsia="en-GB"/>
        </w:rPr>
        <w:t xml:space="preserve">es États des organisations de personnes handicapées et des organisations qui les représentent est un principe clairement </w:t>
      </w:r>
      <w:r w:rsidR="002A1EAC">
        <w:rPr>
          <w:rFonts w:ascii="Times New Roman" w:eastAsia="Times New Roman" w:hAnsi="Times New Roman" w:cs="Times New Roman"/>
          <w:sz w:val="24"/>
          <w:szCs w:val="24"/>
          <w:lang w:val="fr-CH" w:eastAsia="en-GB"/>
        </w:rPr>
        <w:t>prévu à</w:t>
      </w:r>
      <w:r w:rsidRPr="004820F8">
        <w:rPr>
          <w:rFonts w:ascii="Times New Roman" w:eastAsia="Times New Roman" w:hAnsi="Times New Roman" w:cs="Times New Roman"/>
          <w:sz w:val="24"/>
          <w:szCs w:val="24"/>
          <w:lang w:val="fr-CH" w:eastAsia="en-GB"/>
        </w:rPr>
        <w:t xml:space="preserve"> la CDPH et s'applique également à l'article 27.</w:t>
      </w:r>
    </w:p>
    <w:p w14:paraId="0A4B33B7" w14:textId="77777777"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En même temps, de nombreux États abordent la législation et les politiques du marché du travail par le biais du dialogue social avec les fédérations d'employeurs et les syndicats représentatifs. Cela peut parfois conduire à un conflit entre ces deux obligations.</w:t>
      </w:r>
    </w:p>
    <w:p w14:paraId="020BA1CA" w14:textId="3BB05448" w:rsidR="004820F8" w:rsidRPr="004820F8" w:rsidRDefault="004820F8" w:rsidP="004820F8">
      <w:pPr>
        <w:spacing w:line="276" w:lineRule="auto"/>
        <w:jc w:val="both"/>
        <w:rPr>
          <w:rFonts w:ascii="Times New Roman" w:eastAsia="Times New Roman" w:hAnsi="Times New Roman" w:cs="Times New Roman"/>
          <w:sz w:val="24"/>
          <w:szCs w:val="24"/>
          <w:lang w:val="fr-CH" w:eastAsia="en-GB"/>
        </w:rPr>
      </w:pPr>
      <w:r w:rsidRPr="004820F8">
        <w:rPr>
          <w:rFonts w:ascii="Times New Roman" w:eastAsia="Times New Roman" w:hAnsi="Times New Roman" w:cs="Times New Roman"/>
          <w:sz w:val="24"/>
          <w:szCs w:val="24"/>
          <w:lang w:val="fr-CH" w:eastAsia="en-GB"/>
        </w:rPr>
        <w:t xml:space="preserve">Le Comité </w:t>
      </w:r>
      <w:r w:rsidR="002A1EAC">
        <w:rPr>
          <w:rFonts w:ascii="Times New Roman" w:eastAsia="Times New Roman" w:hAnsi="Times New Roman" w:cs="Times New Roman"/>
          <w:sz w:val="24"/>
          <w:szCs w:val="24"/>
          <w:lang w:val="fr-CH" w:eastAsia="en-GB"/>
        </w:rPr>
        <w:t>est intéressé à</w:t>
      </w:r>
      <w:r w:rsidRPr="004820F8">
        <w:rPr>
          <w:rFonts w:ascii="Times New Roman" w:eastAsia="Times New Roman" w:hAnsi="Times New Roman" w:cs="Times New Roman"/>
          <w:sz w:val="24"/>
          <w:szCs w:val="24"/>
          <w:lang w:val="fr-CH" w:eastAsia="en-GB"/>
        </w:rPr>
        <w:t xml:space="preserve"> recevoir des conseils sur la manière d'assurer une participation significative des organisations de personnes handicapées aux processus de dialogue social.</w:t>
      </w:r>
    </w:p>
    <w:p w14:paraId="134A7F9A" w14:textId="77777777" w:rsidR="004820F8" w:rsidRPr="00C1169C" w:rsidRDefault="004820F8" w:rsidP="004820F8">
      <w:pPr>
        <w:spacing w:line="276" w:lineRule="auto"/>
        <w:jc w:val="both"/>
        <w:rPr>
          <w:rFonts w:ascii="Times New Roman" w:eastAsia="Times New Roman" w:hAnsi="Times New Roman" w:cs="Times New Roman"/>
          <w:b/>
          <w:sz w:val="24"/>
          <w:szCs w:val="24"/>
          <w:lang w:val="fr-CH" w:eastAsia="en-GB"/>
        </w:rPr>
      </w:pPr>
      <w:r w:rsidRPr="00C1169C">
        <w:rPr>
          <w:rFonts w:ascii="Times New Roman" w:eastAsia="Times New Roman" w:hAnsi="Times New Roman" w:cs="Times New Roman"/>
          <w:b/>
          <w:sz w:val="24"/>
          <w:szCs w:val="24"/>
          <w:lang w:val="fr-CH" w:eastAsia="en-GB"/>
        </w:rPr>
        <w:t>5.</w:t>
      </w:r>
      <w:r w:rsidRPr="00C1169C">
        <w:rPr>
          <w:rFonts w:ascii="Times New Roman" w:eastAsia="Times New Roman" w:hAnsi="Times New Roman" w:cs="Times New Roman"/>
          <w:b/>
          <w:sz w:val="24"/>
          <w:szCs w:val="24"/>
          <w:lang w:val="fr-CH" w:eastAsia="en-GB"/>
        </w:rPr>
        <w:tab/>
        <w:t>Mise en œuvre au niveau national</w:t>
      </w:r>
    </w:p>
    <w:p w14:paraId="2C0DF9C9" w14:textId="624FE9AA" w:rsidR="004820F8" w:rsidRPr="004820F8" w:rsidRDefault="00C1169C" w:rsidP="004820F8">
      <w:pPr>
        <w:spacing w:line="276" w:lineRule="auto"/>
        <w:jc w:val="both"/>
        <w:rPr>
          <w:rFonts w:ascii="Times New Roman" w:eastAsia="Times New Roman" w:hAnsi="Times New Roman" w:cs="Times New Roman"/>
          <w:sz w:val="24"/>
          <w:szCs w:val="24"/>
          <w:lang w:val="fr-CH" w:eastAsia="en-GB"/>
        </w:rPr>
      </w:pPr>
      <w:r>
        <w:rPr>
          <w:rFonts w:ascii="Times New Roman" w:eastAsia="Times New Roman" w:hAnsi="Times New Roman" w:cs="Times New Roman"/>
          <w:sz w:val="24"/>
          <w:szCs w:val="24"/>
          <w:lang w:val="fr-CH" w:eastAsia="en-GB"/>
        </w:rPr>
        <w:t xml:space="preserve">Le Comité </w:t>
      </w:r>
      <w:r w:rsidR="004820F8" w:rsidRPr="004820F8">
        <w:rPr>
          <w:rFonts w:ascii="Times New Roman" w:eastAsia="Times New Roman" w:hAnsi="Times New Roman" w:cs="Times New Roman"/>
          <w:sz w:val="24"/>
          <w:szCs w:val="24"/>
          <w:lang w:val="fr-CH" w:eastAsia="en-GB"/>
        </w:rPr>
        <w:t>chercher</w:t>
      </w:r>
      <w:r>
        <w:rPr>
          <w:rFonts w:ascii="Times New Roman" w:eastAsia="Times New Roman" w:hAnsi="Times New Roman" w:cs="Times New Roman"/>
          <w:sz w:val="24"/>
          <w:szCs w:val="24"/>
          <w:lang w:val="fr-CH" w:eastAsia="en-GB"/>
        </w:rPr>
        <w:t xml:space="preserve">a à obtenir </w:t>
      </w:r>
      <w:r w:rsidR="004820F8" w:rsidRPr="004820F8">
        <w:rPr>
          <w:rFonts w:ascii="Times New Roman" w:eastAsia="Times New Roman" w:hAnsi="Times New Roman" w:cs="Times New Roman"/>
          <w:sz w:val="24"/>
          <w:szCs w:val="24"/>
          <w:lang w:val="fr-CH" w:eastAsia="en-GB"/>
        </w:rPr>
        <w:t xml:space="preserve">les bonnes pratiques dans la mise en œuvre de l'article 27 au niveau national, </w:t>
      </w:r>
      <w:r>
        <w:rPr>
          <w:rFonts w:ascii="Times New Roman" w:eastAsia="Times New Roman" w:hAnsi="Times New Roman" w:cs="Times New Roman"/>
          <w:sz w:val="24"/>
          <w:szCs w:val="24"/>
          <w:lang w:val="fr-CH" w:eastAsia="en-GB"/>
        </w:rPr>
        <w:t xml:space="preserve">lesquelles comprennent la création des lois et des </w:t>
      </w:r>
      <w:r w:rsidR="004820F8" w:rsidRPr="004820F8">
        <w:rPr>
          <w:rFonts w:ascii="Times New Roman" w:eastAsia="Times New Roman" w:hAnsi="Times New Roman" w:cs="Times New Roman"/>
          <w:sz w:val="24"/>
          <w:szCs w:val="24"/>
          <w:lang w:val="fr-CH" w:eastAsia="en-GB"/>
        </w:rPr>
        <w:t xml:space="preserve">politiques, </w:t>
      </w:r>
      <w:r>
        <w:rPr>
          <w:rFonts w:ascii="Times New Roman" w:eastAsia="Times New Roman" w:hAnsi="Times New Roman" w:cs="Times New Roman"/>
          <w:sz w:val="24"/>
          <w:szCs w:val="24"/>
          <w:lang w:val="fr-CH" w:eastAsia="en-GB"/>
        </w:rPr>
        <w:t>l</w:t>
      </w:r>
      <w:r w:rsidR="004820F8" w:rsidRPr="004820F8">
        <w:rPr>
          <w:rFonts w:ascii="Times New Roman" w:eastAsia="Times New Roman" w:hAnsi="Times New Roman" w:cs="Times New Roman"/>
          <w:sz w:val="24"/>
          <w:szCs w:val="24"/>
          <w:lang w:val="fr-CH" w:eastAsia="en-GB"/>
        </w:rPr>
        <w:t xml:space="preserve">'accès à la justice et </w:t>
      </w:r>
      <w:r>
        <w:rPr>
          <w:rFonts w:ascii="Times New Roman" w:eastAsia="Times New Roman" w:hAnsi="Times New Roman" w:cs="Times New Roman"/>
          <w:sz w:val="24"/>
          <w:szCs w:val="24"/>
          <w:lang w:val="fr-CH" w:eastAsia="en-GB"/>
        </w:rPr>
        <w:t xml:space="preserve">les </w:t>
      </w:r>
      <w:r w:rsidR="004820F8" w:rsidRPr="004820F8">
        <w:rPr>
          <w:rFonts w:ascii="Times New Roman" w:eastAsia="Times New Roman" w:hAnsi="Times New Roman" w:cs="Times New Roman"/>
          <w:sz w:val="24"/>
          <w:szCs w:val="24"/>
          <w:lang w:val="fr-CH" w:eastAsia="en-GB"/>
        </w:rPr>
        <w:t>recours dans les situations de discrimination dans la collecte de données sur l'emploi et la mise en œuvre de mesures spécifiques visant à assurer la pleine inclusion dans le marché du travail ouvert.</w:t>
      </w:r>
    </w:p>
    <w:p w14:paraId="2C71852C" w14:textId="4D0A0138" w:rsidR="006B6169" w:rsidRPr="004820F8" w:rsidRDefault="006B6169" w:rsidP="00ED1B86">
      <w:pPr>
        <w:spacing w:line="276" w:lineRule="auto"/>
        <w:jc w:val="both"/>
        <w:rPr>
          <w:rFonts w:ascii="Times New Roman" w:eastAsia="Times New Roman" w:hAnsi="Times New Roman" w:cs="Times New Roman"/>
          <w:sz w:val="24"/>
          <w:szCs w:val="24"/>
          <w:lang w:val="fr-CH" w:eastAsia="en-GB"/>
        </w:rPr>
      </w:pPr>
    </w:p>
    <w:sectPr w:rsidR="006B6169" w:rsidRPr="004820F8">
      <w:footerReference w:type="default" r:id="rId11"/>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567B" w16cex:dateUtc="2021-01-22T02:49:00Z"/>
  <w16cex:commentExtensible w16cex:durableId="23B55662" w16cex:dateUtc="2021-01-22T02:49:00Z"/>
  <w16cex:commentExtensible w16cex:durableId="23B5569A" w16cex:dateUtc="2021-01-22T02:50:00Z"/>
  <w16cex:commentExtensible w16cex:durableId="23B55709" w16cex:dateUtc="2021-01-22T02:52:00Z"/>
  <w16cex:commentExtensible w16cex:durableId="23B55864" w16cex:dateUtc="2021-01-22T02:57:00Z"/>
  <w16cex:commentExtensible w16cex:durableId="23B558AF" w16cex:dateUtc="2021-01-22T02:59:00Z"/>
  <w16cex:commentExtensible w16cex:durableId="23B55971" w16cex:dateUtc="2021-01-22T03:02:00Z"/>
  <w16cex:commentExtensible w16cex:durableId="23B55A28" w16cex:dateUtc="2021-01-22T03:05:00Z"/>
  <w16cex:commentExtensible w16cex:durableId="23B55C28" w16cex:dateUtc="2021-01-22T03:14:00Z"/>
  <w16cex:commentExtensible w16cex:durableId="23B55D43" w16cex:dateUtc="2021-01-22T03:18:00Z"/>
  <w16cex:commentExtensible w16cex:durableId="23B55DBD" w16cex:dateUtc="2021-01-22T03:20:00Z"/>
  <w16cex:commentExtensible w16cex:durableId="23B55EBC" w16cex:dateUtc="2021-01-22T03:25:00Z"/>
  <w16cex:commentExtensible w16cex:durableId="23B55F00" w16cex:dateUtc="2021-01-22T03:26:00Z"/>
  <w16cex:commentExtensible w16cex:durableId="23B55F5F" w16cex:dateUtc="2021-01-22T03:27:00Z"/>
  <w16cex:commentExtensible w16cex:durableId="23B56594" w16cex:dateUtc="2021-01-22T03:54:00Z"/>
  <w16cex:commentExtensible w16cex:durableId="23B56EAC" w16cex:dateUtc="2021-01-22T04:33:00Z"/>
  <w16cex:commentExtensible w16cex:durableId="23B57104" w16cex:dateUtc="2021-01-22T04:43:00Z"/>
  <w16cex:commentExtensible w16cex:durableId="23B573DD" w16cex:dateUtc="2021-01-22T04:55:00Z"/>
  <w16cex:commentExtensible w16cex:durableId="23B5744D" w16cex:dateUtc="2021-01-22T04:57:00Z"/>
  <w16cex:commentExtensible w16cex:durableId="23B578AE" w16cex:dateUtc="2021-01-22T05:15:00Z"/>
  <w16cex:commentExtensible w16cex:durableId="23B57A02" w16cex:dateUtc="2021-01-22T05:21:00Z"/>
  <w16cex:commentExtensible w16cex:durableId="23B57AAD" w16cex:dateUtc="2021-01-22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42439" w16cid:durableId="23B5567B"/>
  <w16cid:commentId w16cid:paraId="3977790A" w16cid:durableId="23B55662"/>
  <w16cid:commentId w16cid:paraId="360628A0" w16cid:durableId="23B5569A"/>
  <w16cid:commentId w16cid:paraId="4F5669D6" w16cid:durableId="23B55709"/>
  <w16cid:commentId w16cid:paraId="126A4DDD" w16cid:durableId="23B55864"/>
  <w16cid:commentId w16cid:paraId="4119A46B" w16cid:durableId="23B558AF"/>
  <w16cid:commentId w16cid:paraId="76E21E5C" w16cid:durableId="23B55971"/>
  <w16cid:commentId w16cid:paraId="094EB7A6" w16cid:durableId="23B55A28"/>
  <w16cid:commentId w16cid:paraId="1821C916" w16cid:durableId="23B55C28"/>
  <w16cid:commentId w16cid:paraId="24A35F4E" w16cid:durableId="23B55D43"/>
  <w16cid:commentId w16cid:paraId="299CFD4F" w16cid:durableId="23B55DBD"/>
  <w16cid:commentId w16cid:paraId="6DB82C84" w16cid:durableId="23B55EBC"/>
  <w16cid:commentId w16cid:paraId="3FABB939" w16cid:durableId="23B55F00"/>
  <w16cid:commentId w16cid:paraId="4608B71B" w16cid:durableId="23B55F5F"/>
  <w16cid:commentId w16cid:paraId="10207119" w16cid:durableId="23B56594"/>
  <w16cid:commentId w16cid:paraId="25507745" w16cid:durableId="23B56EAC"/>
  <w16cid:commentId w16cid:paraId="3FC1ACA1" w16cid:durableId="23B57104"/>
  <w16cid:commentId w16cid:paraId="3A94D135" w16cid:durableId="23B573DD"/>
  <w16cid:commentId w16cid:paraId="588EEA52" w16cid:durableId="23B5744D"/>
  <w16cid:commentId w16cid:paraId="46398F9C" w16cid:durableId="23B578AE"/>
  <w16cid:commentId w16cid:paraId="6BEFDC6A" w16cid:durableId="23B57A02"/>
  <w16cid:commentId w16cid:paraId="1D78D61C" w16cid:durableId="23B57A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836D" w14:textId="77777777" w:rsidR="00F469BA" w:rsidRDefault="00F469BA" w:rsidP="00906C32">
      <w:pPr>
        <w:spacing w:after="0" w:line="240" w:lineRule="auto"/>
      </w:pPr>
      <w:r>
        <w:separator/>
      </w:r>
    </w:p>
  </w:endnote>
  <w:endnote w:type="continuationSeparator" w:id="0">
    <w:p w14:paraId="00145791" w14:textId="77777777" w:rsidR="00F469BA" w:rsidRDefault="00F469BA" w:rsidP="009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305429"/>
      <w:docPartObj>
        <w:docPartGallery w:val="Page Numbers (Bottom of Page)"/>
        <w:docPartUnique/>
      </w:docPartObj>
    </w:sdtPr>
    <w:sdtEndPr>
      <w:rPr>
        <w:noProof/>
      </w:rPr>
    </w:sdtEndPr>
    <w:sdtContent>
      <w:p w14:paraId="5BDABBFC" w14:textId="78FEF73C" w:rsidR="000D2F03" w:rsidRDefault="000D2F03">
        <w:pPr>
          <w:pStyle w:val="Footer"/>
          <w:jc w:val="right"/>
        </w:pPr>
        <w:r>
          <w:fldChar w:fldCharType="begin"/>
        </w:r>
        <w:r>
          <w:instrText xml:space="preserve"> PAGE   \* MERGEFORMAT </w:instrText>
        </w:r>
        <w:r>
          <w:fldChar w:fldCharType="separate"/>
        </w:r>
        <w:r w:rsidR="00F51E6B">
          <w:rPr>
            <w:noProof/>
          </w:rPr>
          <w:t>17</w:t>
        </w:r>
        <w:r>
          <w:rPr>
            <w:noProof/>
          </w:rPr>
          <w:fldChar w:fldCharType="end"/>
        </w:r>
      </w:p>
    </w:sdtContent>
  </w:sdt>
  <w:p w14:paraId="7802ABF2" w14:textId="77777777" w:rsidR="000D2F03" w:rsidRDefault="000D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C70E" w14:textId="77777777" w:rsidR="00F469BA" w:rsidRDefault="00F469BA" w:rsidP="00906C32">
      <w:pPr>
        <w:spacing w:after="0" w:line="240" w:lineRule="auto"/>
      </w:pPr>
      <w:r>
        <w:separator/>
      </w:r>
    </w:p>
  </w:footnote>
  <w:footnote w:type="continuationSeparator" w:id="0">
    <w:p w14:paraId="45B779A7" w14:textId="77777777" w:rsidR="00F469BA" w:rsidRDefault="00F469BA" w:rsidP="00906C32">
      <w:pPr>
        <w:spacing w:after="0" w:line="240" w:lineRule="auto"/>
      </w:pPr>
      <w:r>
        <w:continuationSeparator/>
      </w:r>
    </w:p>
  </w:footnote>
  <w:footnote w:id="1">
    <w:p w14:paraId="7D355799" w14:textId="3E3F7CE6" w:rsidR="000D2F03" w:rsidRPr="00603BF5" w:rsidRDefault="000D2F03" w:rsidP="00654F1F">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603BF5">
        <w:rPr>
          <w:rFonts w:ascii="Times New Roman" w:hAnsi="Times New Roman" w:cs="Times New Roman"/>
          <w:lang w:val="fr-CH"/>
        </w:rPr>
        <w:t xml:space="preserve"> Voir par exemple, CDPH/C/GRC/CO/1, par. 38.</w:t>
      </w:r>
    </w:p>
  </w:footnote>
  <w:footnote w:id="2">
    <w:p w14:paraId="767A4B30" w14:textId="0D6ACDF6" w:rsidR="000D2F03" w:rsidRPr="00EE5A1C" w:rsidRDefault="000D2F03" w:rsidP="00ED1E53">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Voir par exemple, CDPH/C/MDA/CO/1, par. 48.</w:t>
      </w:r>
    </w:p>
  </w:footnote>
  <w:footnote w:id="3">
    <w:p w14:paraId="2F90AF72" w14:textId="33BF258E" w:rsidR="000D2F03" w:rsidRPr="0029062A" w:rsidRDefault="000D2F03" w:rsidP="00ED1E53">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29062A">
        <w:rPr>
          <w:rFonts w:ascii="Times New Roman" w:hAnsi="Times New Roman" w:cs="Times New Roman"/>
          <w:lang w:val="fr-CH"/>
        </w:rPr>
        <w:t xml:space="preserve"> ONU Comité sur les Droits des </w:t>
      </w:r>
      <w:r>
        <w:rPr>
          <w:rFonts w:ascii="Times New Roman" w:hAnsi="Times New Roman" w:cs="Times New Roman"/>
          <w:lang w:val="fr-CH"/>
        </w:rPr>
        <w:t xml:space="preserve">Personnes </w:t>
      </w:r>
      <w:r w:rsidRPr="0029062A">
        <w:rPr>
          <w:rFonts w:ascii="Times New Roman" w:hAnsi="Times New Roman" w:cs="Times New Roman"/>
          <w:lang w:val="fr-CH"/>
        </w:rPr>
        <w:t>Handicapées de l’</w:t>
      </w:r>
      <w:r>
        <w:rPr>
          <w:rFonts w:ascii="Times New Roman" w:hAnsi="Times New Roman" w:cs="Times New Roman"/>
          <w:lang w:val="fr-CH"/>
        </w:rPr>
        <w:t>ONU</w:t>
      </w:r>
      <w:r w:rsidRPr="0029062A">
        <w:rPr>
          <w:rFonts w:ascii="Times New Roman" w:hAnsi="Times New Roman" w:cs="Times New Roman"/>
          <w:lang w:val="fr-CH"/>
        </w:rPr>
        <w:t>, ‘</w:t>
      </w:r>
      <w:r>
        <w:rPr>
          <w:rFonts w:ascii="Times New Roman" w:hAnsi="Times New Roman" w:cs="Times New Roman"/>
          <w:lang w:val="fr-CH"/>
        </w:rPr>
        <w:t>Commentaires Finales sur Gabon</w:t>
      </w:r>
      <w:r w:rsidRPr="0029062A">
        <w:rPr>
          <w:rFonts w:ascii="Times New Roman" w:hAnsi="Times New Roman" w:cs="Times New Roman"/>
          <w:lang w:val="fr-CH"/>
        </w:rPr>
        <w:t>’, (2 Octobre 2015) ONU Doc CDPH/C/GAB/CO/1, paragraphe 58 (CDPH/C/GAB/CO/1).</w:t>
      </w:r>
    </w:p>
  </w:footnote>
  <w:footnote w:id="4">
    <w:p w14:paraId="2AE7D63F" w14:textId="187401E7" w:rsidR="000D2F03" w:rsidRPr="00C20070" w:rsidRDefault="000D2F03" w:rsidP="00ED1E53">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C20070">
        <w:rPr>
          <w:rFonts w:ascii="Times New Roman" w:hAnsi="Times New Roman" w:cs="Times New Roman"/>
          <w:lang w:val="fr-CH"/>
        </w:rPr>
        <w:t xml:space="preserve"> Comité sur les Droits</w:t>
      </w:r>
      <w:r>
        <w:rPr>
          <w:rFonts w:ascii="Times New Roman" w:hAnsi="Times New Roman" w:cs="Times New Roman"/>
          <w:lang w:val="fr-CH"/>
        </w:rPr>
        <w:t xml:space="preserve"> des Personnes Handicapées de l’ONU</w:t>
      </w:r>
      <w:r w:rsidRPr="00C20070">
        <w:rPr>
          <w:rFonts w:ascii="Times New Roman" w:hAnsi="Times New Roman" w:cs="Times New Roman"/>
          <w:lang w:val="fr-CH"/>
        </w:rPr>
        <w:t>, ‘C</w:t>
      </w:r>
      <w:r>
        <w:rPr>
          <w:rFonts w:ascii="Times New Roman" w:hAnsi="Times New Roman" w:cs="Times New Roman"/>
          <w:lang w:val="fr-CH"/>
        </w:rPr>
        <w:t>ommentaires Finales sur</w:t>
      </w:r>
      <w:r w:rsidRPr="00C20070">
        <w:rPr>
          <w:rFonts w:ascii="Times New Roman" w:hAnsi="Times New Roman" w:cs="Times New Roman"/>
          <w:lang w:val="fr-CH"/>
        </w:rPr>
        <w:t xml:space="preserve"> L</w:t>
      </w:r>
      <w:r>
        <w:rPr>
          <w:rFonts w:ascii="Times New Roman" w:hAnsi="Times New Roman" w:cs="Times New Roman"/>
          <w:lang w:val="fr-CH"/>
        </w:rPr>
        <w:t>a Lituanie</w:t>
      </w:r>
      <w:r w:rsidRPr="00C20070">
        <w:rPr>
          <w:rFonts w:ascii="Times New Roman" w:hAnsi="Times New Roman" w:cs="Times New Roman"/>
          <w:lang w:val="fr-CH"/>
        </w:rPr>
        <w:t>’, (10 Ma</w:t>
      </w:r>
      <w:r>
        <w:rPr>
          <w:rFonts w:ascii="Times New Roman" w:hAnsi="Times New Roman" w:cs="Times New Roman"/>
          <w:lang w:val="fr-CH"/>
        </w:rPr>
        <w:t>i</w:t>
      </w:r>
      <w:r w:rsidRPr="00C20070">
        <w:rPr>
          <w:rFonts w:ascii="Times New Roman" w:hAnsi="Times New Roman" w:cs="Times New Roman"/>
          <w:lang w:val="fr-CH"/>
        </w:rPr>
        <w:t xml:space="preserve"> 2016) ONU Doc CDPH/C/LTU/CO/1, paragraphes 51-52 (CDPH/C/LTU/CO/1). V</w:t>
      </w:r>
      <w:r>
        <w:rPr>
          <w:rFonts w:ascii="Times New Roman" w:hAnsi="Times New Roman" w:cs="Times New Roman"/>
          <w:lang w:val="fr-CH"/>
        </w:rPr>
        <w:t>oir aussi</w:t>
      </w:r>
      <w:r w:rsidRPr="00C20070">
        <w:rPr>
          <w:rFonts w:ascii="Times New Roman" w:hAnsi="Times New Roman" w:cs="Times New Roman"/>
          <w:lang w:val="fr-CH"/>
        </w:rPr>
        <w:t xml:space="preserve"> Comité sur les Droits</w:t>
      </w:r>
      <w:r>
        <w:rPr>
          <w:rFonts w:ascii="Times New Roman" w:hAnsi="Times New Roman" w:cs="Times New Roman"/>
          <w:lang w:val="fr-CH"/>
        </w:rPr>
        <w:t xml:space="preserve"> des Personnes Handicapées de l’ONU</w:t>
      </w:r>
      <w:r w:rsidRPr="00C20070">
        <w:rPr>
          <w:rFonts w:ascii="Times New Roman" w:hAnsi="Times New Roman" w:cs="Times New Roman"/>
          <w:lang w:val="fr-CH"/>
        </w:rPr>
        <w:t>, ‘Co</w:t>
      </w:r>
      <w:r>
        <w:rPr>
          <w:rFonts w:ascii="Times New Roman" w:hAnsi="Times New Roman" w:cs="Times New Roman"/>
          <w:lang w:val="fr-CH"/>
        </w:rPr>
        <w:t>mmentaires Finales sur T</w:t>
      </w:r>
      <w:r w:rsidRPr="00C20070">
        <w:rPr>
          <w:rFonts w:ascii="Times New Roman" w:hAnsi="Times New Roman" w:cs="Times New Roman"/>
          <w:lang w:val="fr-CH"/>
        </w:rPr>
        <w:t>urkm</w:t>
      </w:r>
      <w:r>
        <w:rPr>
          <w:rFonts w:ascii="Times New Roman" w:hAnsi="Times New Roman" w:cs="Times New Roman"/>
          <w:lang w:val="fr-CH"/>
        </w:rPr>
        <w:t>é</w:t>
      </w:r>
      <w:r w:rsidRPr="00C20070">
        <w:rPr>
          <w:rFonts w:ascii="Times New Roman" w:hAnsi="Times New Roman" w:cs="Times New Roman"/>
          <w:lang w:val="fr-CH"/>
        </w:rPr>
        <w:t>nistan’, (13 Ma</w:t>
      </w:r>
      <w:r>
        <w:rPr>
          <w:rFonts w:ascii="Times New Roman" w:hAnsi="Times New Roman" w:cs="Times New Roman"/>
          <w:lang w:val="fr-CH"/>
        </w:rPr>
        <w:t>i</w:t>
      </w:r>
      <w:r w:rsidRPr="00C20070">
        <w:rPr>
          <w:rFonts w:ascii="Times New Roman" w:hAnsi="Times New Roman" w:cs="Times New Roman"/>
          <w:lang w:val="fr-CH"/>
        </w:rPr>
        <w:t xml:space="preserve"> 2015) ONU Doc CDPH/C/TKM/CO/1, paragraphes 45-46 (CDPH/C/TKM/CO/1).</w:t>
      </w:r>
    </w:p>
  </w:footnote>
  <w:footnote w:id="5">
    <w:p w14:paraId="74340799" w14:textId="77D32680" w:rsidR="000D2F03" w:rsidRPr="00C20070" w:rsidRDefault="000D2F03" w:rsidP="00ED1E53">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C20070">
        <w:rPr>
          <w:rFonts w:ascii="Times New Roman" w:hAnsi="Times New Roman" w:cs="Times New Roman"/>
          <w:lang w:val="fr-CH"/>
        </w:rPr>
        <w:t xml:space="preserve"> Comité sur les Droits</w:t>
      </w:r>
      <w:r>
        <w:rPr>
          <w:rFonts w:ascii="Times New Roman" w:hAnsi="Times New Roman" w:cs="Times New Roman"/>
          <w:lang w:val="fr-CH"/>
        </w:rPr>
        <w:t xml:space="preserve"> des Personnes Handicapées de l’ONU</w:t>
      </w:r>
      <w:r w:rsidRPr="00C20070">
        <w:rPr>
          <w:rFonts w:ascii="Times New Roman" w:hAnsi="Times New Roman" w:cs="Times New Roman"/>
          <w:lang w:val="fr-CH"/>
        </w:rPr>
        <w:t>, ‘C</w:t>
      </w:r>
      <w:r>
        <w:rPr>
          <w:rFonts w:ascii="Times New Roman" w:hAnsi="Times New Roman" w:cs="Times New Roman"/>
          <w:lang w:val="fr-CH"/>
        </w:rPr>
        <w:t>ommentaires Finales sur</w:t>
      </w:r>
      <w:r w:rsidRPr="00C20070">
        <w:rPr>
          <w:rFonts w:ascii="Times New Roman" w:hAnsi="Times New Roman" w:cs="Times New Roman"/>
          <w:lang w:val="fr-CH"/>
        </w:rPr>
        <w:t xml:space="preserve"> Jordan’, (15 Ma</w:t>
      </w:r>
      <w:r>
        <w:rPr>
          <w:rFonts w:ascii="Times New Roman" w:hAnsi="Times New Roman" w:cs="Times New Roman"/>
          <w:lang w:val="fr-CH"/>
        </w:rPr>
        <w:t>i</w:t>
      </w:r>
      <w:r w:rsidRPr="00C20070">
        <w:rPr>
          <w:rFonts w:ascii="Times New Roman" w:hAnsi="Times New Roman" w:cs="Times New Roman"/>
          <w:lang w:val="fr-CH"/>
        </w:rPr>
        <w:t xml:space="preserve"> 2017) ONU Doc CDPH/C/JOR/CO/1, paragraphes 49-50 (CDPH/C/JOR/CO/1).</w:t>
      </w:r>
    </w:p>
  </w:footnote>
  <w:footnote w:id="6">
    <w:p w14:paraId="32069EFB" w14:textId="7FACDC70" w:rsidR="000D2F03" w:rsidRPr="00762E80" w:rsidRDefault="000D2F03" w:rsidP="00ED1E53">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762E80">
        <w:rPr>
          <w:rFonts w:ascii="Times New Roman" w:hAnsi="Times New Roman" w:cs="Times New Roman"/>
          <w:lang w:val="fr-CH"/>
        </w:rPr>
        <w:t xml:space="preserve"> CDPH/C/15/4, par. 102.</w:t>
      </w:r>
    </w:p>
  </w:footnote>
  <w:footnote w:id="7">
    <w:p w14:paraId="4B32DC48" w14:textId="3317378C" w:rsidR="000D2F03" w:rsidRPr="009D0FD0" w:rsidRDefault="000D2F03" w:rsidP="002D50E0">
      <w:pPr>
        <w:pStyle w:val="FootnoteText"/>
        <w:rPr>
          <w:rFonts w:ascii="Times New Roman" w:hAnsi="Times New Roman" w:cs="Times New Roman"/>
          <w:lang w:val="fr-CH"/>
        </w:rPr>
      </w:pPr>
      <w:r w:rsidRPr="005B7B21">
        <w:rPr>
          <w:rStyle w:val="FootnoteReference"/>
          <w:rFonts w:ascii="Times New Roman" w:hAnsi="Times New Roman" w:cs="Times New Roman"/>
        </w:rPr>
        <w:footnoteRef/>
      </w:r>
      <w:r w:rsidRPr="009D0FD0">
        <w:rPr>
          <w:rFonts w:ascii="Times New Roman" w:hAnsi="Times New Roman" w:cs="Times New Roman"/>
          <w:lang w:val="fr-CH"/>
        </w:rPr>
        <w:t xml:space="preserve"> Comité sur les Droits Économiques, Sociaux et Culturels de l’ONU (CESCR), Commentaire Général No</w:t>
      </w:r>
      <w:r w:rsidRPr="009D0FD0">
        <w:rPr>
          <w:rFonts w:ascii="Times New Roman" w:hAnsi="Times New Roman" w:cs="Times New Roman"/>
          <w:shd w:val="clear" w:color="auto" w:fill="F9F9F9"/>
          <w:lang w:val="fr-CH"/>
        </w:rPr>
        <w:t>. 23 (2016) sur le droi</w:t>
      </w:r>
      <w:r>
        <w:rPr>
          <w:rFonts w:ascii="Times New Roman" w:hAnsi="Times New Roman" w:cs="Times New Roman"/>
          <w:shd w:val="clear" w:color="auto" w:fill="F9F9F9"/>
          <w:lang w:val="fr-CH"/>
        </w:rPr>
        <w:t>t</w:t>
      </w:r>
      <w:r w:rsidRPr="009D0FD0">
        <w:rPr>
          <w:rFonts w:ascii="Times New Roman" w:hAnsi="Times New Roman" w:cs="Times New Roman"/>
          <w:shd w:val="clear" w:color="auto" w:fill="F9F9F9"/>
          <w:lang w:val="fr-CH"/>
        </w:rPr>
        <w:t xml:space="preserve"> aux conditions de travail </w:t>
      </w:r>
      <w:r>
        <w:rPr>
          <w:rFonts w:ascii="Times New Roman" w:hAnsi="Times New Roman" w:cs="Times New Roman"/>
          <w:shd w:val="clear" w:color="auto" w:fill="F9F9F9"/>
          <w:lang w:val="fr-CH"/>
        </w:rPr>
        <w:t>équitables et satisfaisantes</w:t>
      </w:r>
      <w:r w:rsidRPr="009D0FD0">
        <w:rPr>
          <w:rFonts w:ascii="Times New Roman" w:hAnsi="Times New Roman" w:cs="Times New Roman"/>
          <w:shd w:val="clear" w:color="auto" w:fill="F9F9F9"/>
          <w:lang w:val="fr-CH"/>
        </w:rPr>
        <w:t xml:space="preserve"> (article 7 </w:t>
      </w:r>
      <w:r>
        <w:rPr>
          <w:rFonts w:ascii="Times New Roman" w:hAnsi="Times New Roman" w:cs="Times New Roman"/>
          <w:shd w:val="clear" w:color="auto" w:fill="F9F9F9"/>
          <w:lang w:val="fr-CH"/>
        </w:rPr>
        <w:t>du Pacte International des Droits Économiques, Sociaux et Culturels</w:t>
      </w:r>
      <w:r w:rsidRPr="009D0FD0">
        <w:rPr>
          <w:rFonts w:ascii="Times New Roman" w:hAnsi="Times New Roman" w:cs="Times New Roman"/>
          <w:shd w:val="clear" w:color="auto" w:fill="F9F9F9"/>
          <w:lang w:val="fr-CH"/>
        </w:rPr>
        <w:t>), par. 47 (c).</w:t>
      </w:r>
    </w:p>
  </w:footnote>
  <w:footnote w:id="8">
    <w:p w14:paraId="0F968A9C" w14:textId="366E5E17" w:rsidR="000D2F03" w:rsidRPr="00762E80" w:rsidRDefault="000D2F03" w:rsidP="002D50E0">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762E80">
        <w:rPr>
          <w:rFonts w:ascii="Times New Roman" w:hAnsi="Times New Roman" w:cs="Times New Roman"/>
          <w:lang w:val="fr-CH"/>
        </w:rPr>
        <w:t xml:space="preserve"> Voir par exemple, CDPH/C/MDA/CO/1, para. 48.</w:t>
      </w:r>
    </w:p>
  </w:footnote>
  <w:footnote w:id="9">
    <w:p w14:paraId="2BD05FBB" w14:textId="0D06CE80" w:rsidR="000D2F03" w:rsidRPr="009D0FD0" w:rsidRDefault="000D2F03" w:rsidP="009F0E79">
      <w:pPr>
        <w:pStyle w:val="FootnoteText"/>
        <w:rPr>
          <w:rFonts w:ascii="Times New Roman" w:hAnsi="Times New Roman" w:cs="Times New Roman"/>
          <w:lang w:val="fr-CH"/>
        </w:rPr>
      </w:pPr>
      <w:r w:rsidRPr="005B7B21">
        <w:rPr>
          <w:rStyle w:val="FootnoteReference"/>
          <w:rFonts w:ascii="Times New Roman" w:hAnsi="Times New Roman" w:cs="Times New Roman"/>
        </w:rPr>
        <w:footnoteRef/>
      </w:r>
      <w:r w:rsidRPr="009D0FD0">
        <w:rPr>
          <w:rFonts w:ascii="Times New Roman" w:hAnsi="Times New Roman" w:cs="Times New Roman"/>
          <w:lang w:val="fr-CH"/>
        </w:rPr>
        <w:t xml:space="preserve"> Comité sur les Droits Économiques, Sociaux et Culturels de l’ONU (CESCR), Commentaire Général No</w:t>
      </w:r>
      <w:r w:rsidRPr="009D0FD0">
        <w:rPr>
          <w:rFonts w:ascii="Times New Roman" w:hAnsi="Times New Roman" w:cs="Times New Roman"/>
          <w:shd w:val="clear" w:color="auto" w:fill="F9F9F9"/>
          <w:lang w:val="fr-CH"/>
        </w:rPr>
        <w:t xml:space="preserve">. 23 (2016) sur le droit aux conditions de travail </w:t>
      </w:r>
      <w:r>
        <w:rPr>
          <w:rFonts w:ascii="Times New Roman" w:hAnsi="Times New Roman" w:cs="Times New Roman"/>
          <w:shd w:val="clear" w:color="auto" w:fill="F9F9F9"/>
          <w:lang w:val="fr-CH"/>
        </w:rPr>
        <w:t>équitables et satisfaisantes</w:t>
      </w:r>
      <w:r w:rsidRPr="009D0FD0">
        <w:rPr>
          <w:rFonts w:ascii="Times New Roman" w:hAnsi="Times New Roman" w:cs="Times New Roman"/>
          <w:shd w:val="clear" w:color="auto" w:fill="F9F9F9"/>
          <w:lang w:val="fr-CH"/>
        </w:rPr>
        <w:t xml:space="preserve"> (article 7 </w:t>
      </w:r>
      <w:r>
        <w:rPr>
          <w:rFonts w:ascii="Times New Roman" w:hAnsi="Times New Roman" w:cs="Times New Roman"/>
          <w:shd w:val="clear" w:color="auto" w:fill="F9F9F9"/>
          <w:lang w:val="fr-CH"/>
        </w:rPr>
        <w:t>du Pacte International des Droits Économiques, Sociaux et Culturels</w:t>
      </w:r>
      <w:r w:rsidRPr="009D0FD0">
        <w:rPr>
          <w:rFonts w:ascii="Times New Roman" w:hAnsi="Times New Roman" w:cs="Times New Roman"/>
          <w:shd w:val="clear" w:color="auto" w:fill="F9F9F9"/>
          <w:lang w:val="fr-CH"/>
        </w:rPr>
        <w:t>), par. 4</w:t>
      </w:r>
      <w:r>
        <w:rPr>
          <w:rFonts w:ascii="Times New Roman" w:hAnsi="Times New Roman" w:cs="Times New Roman"/>
          <w:shd w:val="clear" w:color="auto" w:fill="F9F9F9"/>
          <w:lang w:val="fr-CH"/>
        </w:rPr>
        <w:t>8</w:t>
      </w:r>
      <w:r w:rsidRPr="009D0FD0">
        <w:rPr>
          <w:rFonts w:ascii="Times New Roman" w:hAnsi="Times New Roman" w:cs="Times New Roman"/>
          <w:shd w:val="clear" w:color="auto" w:fill="F9F9F9"/>
          <w:lang w:val="fr-CH"/>
        </w:rPr>
        <w:t xml:space="preserve"> (c).</w:t>
      </w:r>
    </w:p>
  </w:footnote>
  <w:footnote w:id="10">
    <w:p w14:paraId="39BBE593" w14:textId="0A33A976" w:rsidR="000D2F03" w:rsidRPr="00EE5A1C" w:rsidRDefault="000D2F03" w:rsidP="009F0E79">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CDPH/C/RWA/CO/1, par. 49.</w:t>
      </w:r>
    </w:p>
  </w:footnote>
  <w:footnote w:id="11">
    <w:p w14:paraId="78631D1A" w14:textId="35D7BFEA" w:rsidR="000D2F03" w:rsidRPr="00EE5A1C" w:rsidRDefault="000D2F03" w:rsidP="009F0E79">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CDPH/C/RWA/CO/1, par. 50.</w:t>
      </w:r>
    </w:p>
  </w:footnote>
  <w:footnote w:id="12">
    <w:p w14:paraId="12BE4D8F" w14:textId="5628C7A5" w:rsidR="000D2F03" w:rsidRPr="00500E29" w:rsidRDefault="000D2F03" w:rsidP="00EC08DC">
      <w:pPr>
        <w:pStyle w:val="FootnoteText"/>
        <w:jc w:val="both"/>
        <w:rPr>
          <w:rFonts w:ascii="Times New Roman" w:hAnsi="Times New Roman" w:cs="Times New Roman"/>
          <w:lang w:val="en-US"/>
        </w:rPr>
      </w:pPr>
      <w:r w:rsidRPr="005B7B21">
        <w:rPr>
          <w:rStyle w:val="FootnoteReference"/>
          <w:rFonts w:ascii="Times New Roman" w:hAnsi="Times New Roman" w:cs="Times New Roman"/>
        </w:rPr>
        <w:footnoteRef/>
      </w:r>
      <w:r w:rsidRPr="00500E29">
        <w:rPr>
          <w:rFonts w:ascii="Times New Roman" w:hAnsi="Times New Roman" w:cs="Times New Roman"/>
          <w:lang w:val="en-US"/>
        </w:rPr>
        <w:t xml:space="preserve"> , CDPH/C/</w:t>
      </w:r>
      <w:r w:rsidR="00500E29" w:rsidRPr="00500E29">
        <w:rPr>
          <w:rFonts w:ascii="Times New Roman" w:hAnsi="Times New Roman" w:cs="Times New Roman"/>
          <w:lang w:val="en-US"/>
        </w:rPr>
        <w:t>ECU</w:t>
      </w:r>
      <w:r w:rsidRPr="00500E29">
        <w:rPr>
          <w:rFonts w:ascii="Times New Roman" w:hAnsi="Times New Roman" w:cs="Times New Roman"/>
          <w:lang w:val="en-US"/>
        </w:rPr>
        <w:t>/CO/</w:t>
      </w:r>
      <w:r w:rsidR="00500E29" w:rsidRPr="00500E29">
        <w:rPr>
          <w:rFonts w:ascii="Times New Roman" w:hAnsi="Times New Roman" w:cs="Times New Roman"/>
          <w:lang w:val="en-US"/>
        </w:rPr>
        <w:t>2-3 (CDPH 2019)</w:t>
      </w:r>
    </w:p>
  </w:footnote>
  <w:footnote w:id="13">
    <w:p w14:paraId="4F039C2F" w14:textId="2AF415B8" w:rsidR="000D2F03" w:rsidRPr="00EE5A1C" w:rsidRDefault="000D2F03" w:rsidP="004F131B">
      <w:pPr>
        <w:pStyle w:val="FootnoteText"/>
        <w:jc w:val="both"/>
        <w:rPr>
          <w:rFonts w:ascii="Times New Roman" w:hAnsi="Times New Roman" w:cs="Times New Roman"/>
          <w:lang w:val="fr-CH"/>
        </w:rPr>
      </w:pPr>
      <w:r>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w:t>
      </w:r>
      <w:r w:rsidR="00FD4B6C">
        <w:rPr>
          <w:rFonts w:ascii="Times New Roman" w:hAnsi="Times New Roman" w:cs="Times New Roman"/>
          <w:lang w:val="fr-CH"/>
        </w:rPr>
        <w:t>MM</w:t>
      </w:r>
      <w:r w:rsidRPr="00EE5A1C">
        <w:rPr>
          <w:rFonts w:ascii="Times New Roman" w:hAnsi="Times New Roman" w:cs="Times New Roman"/>
          <w:lang w:val="fr-CH"/>
        </w:rPr>
        <w:t>R/CO/1, par. 5</w:t>
      </w:r>
      <w:r w:rsidR="00FD4B6C">
        <w:rPr>
          <w:rFonts w:ascii="Times New Roman" w:hAnsi="Times New Roman" w:cs="Times New Roman"/>
          <w:lang w:val="fr-CH"/>
        </w:rPr>
        <w:t>1</w:t>
      </w:r>
      <w:r w:rsidRPr="00EE5A1C">
        <w:rPr>
          <w:rFonts w:ascii="Times New Roman" w:hAnsi="Times New Roman" w:cs="Times New Roman"/>
          <w:lang w:val="fr-CH"/>
        </w:rPr>
        <w:t xml:space="preserve">. </w:t>
      </w:r>
    </w:p>
  </w:footnote>
  <w:footnote w:id="14">
    <w:p w14:paraId="0944156D" w14:textId="547889CD" w:rsidR="000D2F03" w:rsidRPr="00EE5A1C" w:rsidRDefault="000D2F03" w:rsidP="004F131B">
      <w:pPr>
        <w:pStyle w:val="FootnoteText"/>
        <w:jc w:val="both"/>
        <w:rPr>
          <w:rFonts w:ascii="Times New Roman" w:hAnsi="Times New Roman" w:cs="Times New Roman"/>
          <w:lang w:val="fr-CH"/>
        </w:rPr>
      </w:pPr>
      <w:r>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CDPH/C/TUR/CO/1, par 52. </w:t>
      </w:r>
    </w:p>
  </w:footnote>
  <w:footnote w:id="15">
    <w:p w14:paraId="14822881" w14:textId="71DC8C0D" w:rsidR="000D2F03" w:rsidRPr="00EE5A1C" w:rsidRDefault="000D2F03" w:rsidP="00920F80">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CDPH/C/CUB/CO/1, par. 46. </w:t>
      </w:r>
    </w:p>
  </w:footnote>
  <w:footnote w:id="16">
    <w:p w14:paraId="764DD088" w14:textId="1B49B589" w:rsidR="000D2F03" w:rsidRPr="00EE5A1C" w:rsidRDefault="000D2F03" w:rsidP="001720C1">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Par exemple, </w:t>
      </w:r>
      <w:hyperlink r:id="rId1" w:history="1">
        <w:r w:rsidRPr="00EE5A1C">
          <w:rPr>
            <w:rStyle w:val="Hyperlink"/>
            <w:rFonts w:ascii="Times New Roman" w:hAnsi="Times New Roman" w:cs="Times New Roman"/>
            <w:color w:val="auto"/>
            <w:lang w:val="fr-CH"/>
          </w:rPr>
          <w:t>CDPH/C/15/4</w:t>
        </w:r>
      </w:hyperlink>
      <w:r w:rsidRPr="00EE5A1C">
        <w:rPr>
          <w:rFonts w:ascii="Times New Roman" w:hAnsi="Times New Roman" w:cs="Times New Roman"/>
          <w:lang w:val="fr-CH"/>
        </w:rPr>
        <w:t xml:space="preserve">, par. 22; </w:t>
      </w:r>
      <w:hyperlink r:id="rId2" w:history="1">
        <w:r w:rsidRPr="00EE5A1C">
          <w:rPr>
            <w:rStyle w:val="Hyperlink"/>
            <w:rFonts w:ascii="Times New Roman" w:hAnsi="Times New Roman" w:cs="Times New Roman"/>
            <w:color w:val="auto"/>
            <w:lang w:val="fr-CH"/>
          </w:rPr>
          <w:t>CDPH/C/HRV/CO/1</w:t>
        </w:r>
      </w:hyperlink>
      <w:r w:rsidRPr="00EE5A1C">
        <w:rPr>
          <w:rFonts w:ascii="Times New Roman" w:hAnsi="Times New Roman" w:cs="Times New Roman"/>
          <w:lang w:val="fr-CH"/>
        </w:rPr>
        <w:t xml:space="preserve">, par. 42; </w:t>
      </w:r>
      <w:hyperlink r:id="rId3" w:history="1">
        <w:r w:rsidRPr="00EE5A1C">
          <w:rPr>
            <w:rStyle w:val="Hyperlink"/>
            <w:rFonts w:ascii="Times New Roman" w:hAnsi="Times New Roman" w:cs="Times New Roman"/>
            <w:color w:val="auto"/>
            <w:lang w:val="fr-CH"/>
          </w:rPr>
          <w:t>CDPH/C/KEN/CO/1</w:t>
        </w:r>
      </w:hyperlink>
      <w:r w:rsidRPr="00EE5A1C">
        <w:rPr>
          <w:rFonts w:ascii="Times New Roman" w:hAnsi="Times New Roman" w:cs="Times New Roman"/>
          <w:lang w:val="fr-CH"/>
        </w:rPr>
        <w:t xml:space="preserve">, par. </w:t>
      </w:r>
      <w:r w:rsidR="005C55CA" w:rsidRPr="00EE5A1C">
        <w:rPr>
          <w:rFonts w:ascii="Times New Roman" w:hAnsi="Times New Roman" w:cs="Times New Roman"/>
          <w:lang w:val="fr-CH"/>
        </w:rPr>
        <w:t>48 ;</w:t>
      </w:r>
      <w:r w:rsidRPr="00EE5A1C">
        <w:rPr>
          <w:rFonts w:ascii="Times New Roman" w:hAnsi="Times New Roman" w:cs="Times New Roman"/>
          <w:lang w:val="fr-CH"/>
        </w:rPr>
        <w:t xml:space="preserve"> </w:t>
      </w:r>
      <w:r w:rsidR="004B0014">
        <w:rPr>
          <w:rFonts w:ascii="Times New Roman" w:hAnsi="Times New Roman" w:cs="Times New Roman"/>
          <w:lang w:val="fr-CH"/>
        </w:rPr>
        <w:t xml:space="preserve">et </w:t>
      </w:r>
      <w:hyperlink r:id="rId4" w:history="1">
        <w:r w:rsidRPr="00EE5A1C">
          <w:rPr>
            <w:rStyle w:val="Hyperlink"/>
            <w:rFonts w:ascii="Times New Roman" w:hAnsi="Times New Roman" w:cs="Times New Roman"/>
            <w:color w:val="auto"/>
            <w:lang w:val="fr-CH"/>
          </w:rPr>
          <w:t>CDPH/C/PRY/CO/1</w:t>
        </w:r>
      </w:hyperlink>
      <w:r w:rsidRPr="00EE5A1C">
        <w:rPr>
          <w:rFonts w:ascii="Times New Roman" w:hAnsi="Times New Roman" w:cs="Times New Roman"/>
          <w:lang w:val="fr-CH"/>
        </w:rPr>
        <w:t>, par. 64.</w:t>
      </w:r>
    </w:p>
  </w:footnote>
  <w:footnote w:id="17">
    <w:p w14:paraId="5E3DB547" w14:textId="4A1767DA" w:rsidR="000D2F03" w:rsidRPr="00B9433F" w:rsidRDefault="000D2F03" w:rsidP="00F8181D">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B9433F">
        <w:rPr>
          <w:rFonts w:ascii="Times New Roman" w:hAnsi="Times New Roman" w:cs="Times New Roman"/>
          <w:lang w:val="fr-CH"/>
        </w:rPr>
        <w:t xml:space="preserve"> V</w:t>
      </w:r>
      <w:r w:rsidR="004B0014" w:rsidRPr="00B9433F">
        <w:rPr>
          <w:rFonts w:ascii="Times New Roman" w:hAnsi="Times New Roman" w:cs="Times New Roman"/>
          <w:lang w:val="fr-CH"/>
        </w:rPr>
        <w:t>oir</w:t>
      </w:r>
      <w:r w:rsidRPr="00B9433F">
        <w:rPr>
          <w:rFonts w:ascii="Times New Roman" w:hAnsi="Times New Roman" w:cs="Times New Roman"/>
          <w:lang w:val="fr-CH"/>
        </w:rPr>
        <w:t xml:space="preserve"> </w:t>
      </w:r>
      <w:r w:rsidRPr="00B9433F">
        <w:rPr>
          <w:rFonts w:ascii="Times New Roman" w:hAnsi="Times New Roman" w:cs="Times New Roman"/>
          <w:i/>
          <w:iCs/>
          <w:lang w:val="fr-CH"/>
        </w:rPr>
        <w:t>Gröninger et al. v. Germany</w:t>
      </w:r>
      <w:r w:rsidRPr="00B9433F">
        <w:rPr>
          <w:rFonts w:ascii="Times New Roman" w:hAnsi="Times New Roman" w:cs="Times New Roman"/>
          <w:lang w:val="fr-CH"/>
        </w:rPr>
        <w:t>.</w:t>
      </w:r>
    </w:p>
  </w:footnote>
  <w:footnote w:id="18">
    <w:p w14:paraId="12CC02FB" w14:textId="77777777" w:rsidR="00B9433F" w:rsidRPr="00EE5A1C" w:rsidRDefault="00B9433F" w:rsidP="00B9433F">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Voir par exemple, CDPH/C/VUT/CO/1, par. 45. </w:t>
      </w:r>
    </w:p>
  </w:footnote>
  <w:footnote w:id="19">
    <w:p w14:paraId="4F0662DA" w14:textId="77777777" w:rsidR="000D2F03" w:rsidRPr="00A15FFF" w:rsidRDefault="000D2F03" w:rsidP="00E23F0A">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A15FFF">
        <w:rPr>
          <w:rFonts w:ascii="Times New Roman" w:hAnsi="Times New Roman" w:cs="Times New Roman"/>
          <w:lang w:val="fr-CH"/>
        </w:rPr>
        <w:t xml:space="preserve"> CDPH/C/23/D/45/2018, Par. 8.4.</w:t>
      </w:r>
    </w:p>
  </w:footnote>
  <w:footnote w:id="20">
    <w:p w14:paraId="5460BE15" w14:textId="0A2AE33A" w:rsidR="000D2F03" w:rsidRPr="00A15FFF" w:rsidRDefault="000D2F03" w:rsidP="004E4D2E">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A15FFF">
        <w:rPr>
          <w:rFonts w:ascii="Times New Roman" w:hAnsi="Times New Roman" w:cs="Times New Roman"/>
          <w:lang w:val="fr-CH"/>
        </w:rPr>
        <w:t xml:space="preserve"> CDPH/C/21/D/34/2015.</w:t>
      </w:r>
    </w:p>
  </w:footnote>
  <w:footnote w:id="21">
    <w:p w14:paraId="4369F563" w14:textId="1F812CDD" w:rsidR="000D2F03" w:rsidRPr="00A15FFF" w:rsidRDefault="000D2F03" w:rsidP="002A0AA9">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A15FFF">
        <w:rPr>
          <w:rFonts w:ascii="Times New Roman" w:hAnsi="Times New Roman" w:cs="Times New Roman"/>
          <w:lang w:val="fr-CH"/>
        </w:rPr>
        <w:t xml:space="preserve"> CDPH/C/23/D/37/2016.</w:t>
      </w:r>
    </w:p>
  </w:footnote>
  <w:footnote w:id="22">
    <w:p w14:paraId="37175FA5" w14:textId="0E8F6259" w:rsidR="000D2F03" w:rsidRPr="00EE5A1C" w:rsidRDefault="000D2F03" w:rsidP="00B55AFE">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EE5A1C">
        <w:rPr>
          <w:rFonts w:ascii="Times New Roman" w:hAnsi="Times New Roman" w:cs="Times New Roman"/>
          <w:lang w:val="fr-CH"/>
        </w:rPr>
        <w:t xml:space="preserve"> Par exemple, </w:t>
      </w:r>
      <w:hyperlink r:id="rId5" w:history="1">
        <w:r w:rsidRPr="00EE5A1C">
          <w:rPr>
            <w:rStyle w:val="Hyperlink"/>
            <w:rFonts w:ascii="Times New Roman" w:hAnsi="Times New Roman" w:cs="Times New Roman"/>
            <w:color w:val="auto"/>
            <w:lang w:val="fr-CH"/>
          </w:rPr>
          <w:t>CDPH/C/15/4</w:t>
        </w:r>
      </w:hyperlink>
      <w:r w:rsidRPr="00EE5A1C">
        <w:rPr>
          <w:rFonts w:ascii="Times New Roman" w:hAnsi="Times New Roman" w:cs="Times New Roman"/>
          <w:lang w:val="fr-CH"/>
        </w:rPr>
        <w:t xml:space="preserve">, par. 25, </w:t>
      </w:r>
      <w:r>
        <w:rPr>
          <w:rFonts w:ascii="Times New Roman" w:hAnsi="Times New Roman" w:cs="Times New Roman"/>
          <w:lang w:val="fr-CH"/>
        </w:rPr>
        <w:t>et</w:t>
      </w:r>
      <w:r w:rsidRPr="00EE5A1C">
        <w:rPr>
          <w:rFonts w:ascii="Times New Roman" w:hAnsi="Times New Roman" w:cs="Times New Roman"/>
          <w:lang w:val="fr-CH"/>
        </w:rPr>
        <w:t xml:space="preserve"> </w:t>
      </w:r>
      <w:hyperlink r:id="rId6" w:history="1">
        <w:r w:rsidRPr="00EE5A1C">
          <w:rPr>
            <w:rStyle w:val="Hyperlink"/>
            <w:rFonts w:ascii="Times New Roman" w:hAnsi="Times New Roman" w:cs="Times New Roman"/>
            <w:color w:val="auto"/>
            <w:lang w:val="fr-CH"/>
          </w:rPr>
          <w:t>CDPH/C/MEX/CO/1</w:t>
        </w:r>
      </w:hyperlink>
      <w:r w:rsidRPr="00EE5A1C">
        <w:rPr>
          <w:rFonts w:ascii="Times New Roman" w:hAnsi="Times New Roman" w:cs="Times New Roman"/>
          <w:lang w:val="fr-CH"/>
        </w:rPr>
        <w:t>, par. 52.</w:t>
      </w:r>
    </w:p>
  </w:footnote>
  <w:footnote w:id="23">
    <w:p w14:paraId="7EE39C26" w14:textId="1AF96C10" w:rsidR="000D2F03" w:rsidRPr="00C53544" w:rsidRDefault="000D2F03" w:rsidP="00C31F67">
      <w:pPr>
        <w:pStyle w:val="FootnoteText"/>
        <w:rPr>
          <w:rFonts w:ascii="Times New Roman" w:hAnsi="Times New Roman" w:cs="Times New Roman"/>
          <w:lang w:val="fr-CH"/>
        </w:rPr>
      </w:pPr>
      <w:r w:rsidRPr="005B7B21">
        <w:rPr>
          <w:rStyle w:val="FootnoteReference"/>
          <w:rFonts w:ascii="Times New Roman" w:hAnsi="Times New Roman" w:cs="Times New Roman"/>
        </w:rPr>
        <w:footnoteRef/>
      </w:r>
      <w:r w:rsidRPr="00C53544">
        <w:rPr>
          <w:rFonts w:ascii="Times New Roman" w:hAnsi="Times New Roman" w:cs="Times New Roman"/>
          <w:lang w:val="fr-CH"/>
        </w:rPr>
        <w:t xml:space="preserve"> </w:t>
      </w:r>
      <w:r w:rsidR="00C53544" w:rsidRPr="00C53544">
        <w:rPr>
          <w:rFonts w:ascii="Times New Roman" w:hAnsi="Times New Roman" w:cs="Times New Roman"/>
          <w:lang w:val="fr-CH"/>
        </w:rPr>
        <w:t xml:space="preserve">CDPH, Commentaire Général No 6 (2018) sur l’égalité et la non-discrimination, par. </w:t>
      </w:r>
      <w:r w:rsidR="00C53544">
        <w:rPr>
          <w:rFonts w:ascii="Times New Roman" w:hAnsi="Times New Roman" w:cs="Times New Roman"/>
          <w:lang w:val="fr-CH"/>
        </w:rPr>
        <w:t>24 (b)</w:t>
      </w:r>
      <w:r w:rsidRPr="00C53544">
        <w:rPr>
          <w:rFonts w:ascii="Times New Roman" w:hAnsi="Times New Roman" w:cs="Times New Roman"/>
          <w:lang w:val="fr-CH"/>
        </w:rPr>
        <w:t>.</w:t>
      </w:r>
    </w:p>
  </w:footnote>
  <w:footnote w:id="24">
    <w:p w14:paraId="79FA3319" w14:textId="77777777" w:rsidR="000D2F03" w:rsidRPr="006C4C97" w:rsidRDefault="000D2F03" w:rsidP="00C27F4D">
      <w:pPr>
        <w:pStyle w:val="FootnoteText"/>
        <w:rPr>
          <w:rFonts w:ascii="Times New Roman" w:hAnsi="Times New Roman" w:cs="Times New Roman"/>
          <w:lang w:val="fr-CH"/>
        </w:rPr>
      </w:pPr>
      <w:r w:rsidRPr="005B7B21">
        <w:rPr>
          <w:rStyle w:val="FootnoteReference"/>
          <w:rFonts w:ascii="Times New Roman" w:hAnsi="Times New Roman" w:cs="Times New Roman"/>
        </w:rPr>
        <w:footnoteRef/>
      </w:r>
      <w:r w:rsidRPr="006C4C97">
        <w:rPr>
          <w:rFonts w:ascii="Times New Roman" w:hAnsi="Times New Roman" w:cs="Times New Roman"/>
          <w:lang w:val="fr-CH"/>
        </w:rPr>
        <w:t xml:space="preserve"> Ibid.</w:t>
      </w:r>
    </w:p>
  </w:footnote>
  <w:footnote w:id="25">
    <w:p w14:paraId="52653E98" w14:textId="754C0FD3" w:rsidR="000D2F03" w:rsidRPr="00125259" w:rsidRDefault="000D2F03" w:rsidP="00D5701E">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125259">
        <w:rPr>
          <w:rFonts w:ascii="Times New Roman" w:hAnsi="Times New Roman" w:cs="Times New Roman"/>
          <w:lang w:val="fr-CH"/>
        </w:rPr>
        <w:t xml:space="preserve"> Voir par </w:t>
      </w:r>
      <w:r w:rsidR="002A1EAC" w:rsidRPr="00125259">
        <w:rPr>
          <w:rFonts w:ascii="Times New Roman" w:hAnsi="Times New Roman" w:cs="Times New Roman"/>
          <w:lang w:val="fr-CH"/>
        </w:rPr>
        <w:t>exemple,</w:t>
      </w:r>
      <w:r w:rsidRPr="00125259">
        <w:rPr>
          <w:rFonts w:ascii="Times New Roman" w:hAnsi="Times New Roman" w:cs="Times New Roman"/>
          <w:lang w:val="fr-CH"/>
        </w:rPr>
        <w:t xml:space="preserve"> </w:t>
      </w:r>
      <w:r w:rsidR="00125259" w:rsidRPr="00125259">
        <w:rPr>
          <w:rFonts w:ascii="Times New Roman" w:hAnsi="Times New Roman" w:cs="Times New Roman"/>
          <w:lang w:val="fr-CH"/>
        </w:rPr>
        <w:t>Commentaire Général</w:t>
      </w:r>
      <w:r w:rsidRPr="00125259">
        <w:rPr>
          <w:rFonts w:ascii="Times New Roman" w:hAnsi="Times New Roman" w:cs="Times New Roman"/>
          <w:lang w:val="fr-CH"/>
        </w:rPr>
        <w:t xml:space="preserve"> No 1 (2014) </w:t>
      </w:r>
      <w:r w:rsidR="00125259" w:rsidRPr="00125259">
        <w:rPr>
          <w:rFonts w:ascii="Times New Roman" w:hAnsi="Times New Roman" w:cs="Times New Roman"/>
          <w:lang w:val="fr-CH"/>
        </w:rPr>
        <w:t>sur l’égalité auprès de la Loi</w:t>
      </w:r>
      <w:r w:rsidR="002A1EAC" w:rsidRPr="00125259">
        <w:rPr>
          <w:rFonts w:ascii="Times New Roman" w:hAnsi="Times New Roman" w:cs="Times New Roman"/>
          <w:lang w:val="fr-CH"/>
        </w:rPr>
        <w:t>, Commentaire</w:t>
      </w:r>
      <w:r w:rsidR="00125259" w:rsidRPr="00125259">
        <w:rPr>
          <w:rFonts w:ascii="Times New Roman" w:hAnsi="Times New Roman" w:cs="Times New Roman"/>
          <w:lang w:val="fr-CH"/>
        </w:rPr>
        <w:t xml:space="preserve"> Général</w:t>
      </w:r>
      <w:r w:rsidRPr="00125259">
        <w:rPr>
          <w:rFonts w:ascii="Times New Roman" w:hAnsi="Times New Roman" w:cs="Times New Roman"/>
          <w:lang w:val="fr-CH"/>
        </w:rPr>
        <w:t xml:space="preserve"> No 2 (2014) </w:t>
      </w:r>
      <w:r w:rsidR="00125259" w:rsidRPr="00125259">
        <w:rPr>
          <w:rFonts w:ascii="Times New Roman" w:hAnsi="Times New Roman" w:cs="Times New Roman"/>
          <w:lang w:val="fr-CH"/>
        </w:rPr>
        <w:t xml:space="preserve">sur accessibilité, Commentaire </w:t>
      </w:r>
      <w:r w:rsidR="002A1EAC" w:rsidRPr="00125259">
        <w:rPr>
          <w:rFonts w:ascii="Times New Roman" w:hAnsi="Times New Roman" w:cs="Times New Roman"/>
          <w:lang w:val="fr-CH"/>
        </w:rPr>
        <w:t>Général</w:t>
      </w:r>
      <w:r w:rsidRPr="00125259">
        <w:rPr>
          <w:rFonts w:ascii="Times New Roman" w:hAnsi="Times New Roman" w:cs="Times New Roman"/>
          <w:lang w:val="fr-CH"/>
        </w:rPr>
        <w:t xml:space="preserve"> No. 4 (2016) </w:t>
      </w:r>
      <w:r w:rsidR="00125259" w:rsidRPr="00125259">
        <w:rPr>
          <w:rFonts w:ascii="Times New Roman" w:hAnsi="Times New Roman" w:cs="Times New Roman"/>
          <w:lang w:val="fr-CH"/>
        </w:rPr>
        <w:t>sur le Droit à l’Éducation Inclu</w:t>
      </w:r>
      <w:r w:rsidR="00125259">
        <w:rPr>
          <w:rFonts w:ascii="Times New Roman" w:hAnsi="Times New Roman" w:cs="Times New Roman"/>
          <w:lang w:val="fr-CH"/>
        </w:rPr>
        <w:t>sive</w:t>
      </w:r>
      <w:r w:rsidRPr="00125259">
        <w:rPr>
          <w:rFonts w:ascii="Times New Roman" w:hAnsi="Times New Roman" w:cs="Times New Roman"/>
          <w:lang w:val="fr-CH"/>
        </w:rPr>
        <w:t xml:space="preserve">, </w:t>
      </w:r>
      <w:r w:rsidR="00125259">
        <w:rPr>
          <w:rFonts w:ascii="Times New Roman" w:hAnsi="Times New Roman" w:cs="Times New Roman"/>
          <w:lang w:val="fr-CH"/>
        </w:rPr>
        <w:t>Commentaire Général</w:t>
      </w:r>
      <w:r w:rsidRPr="00125259">
        <w:rPr>
          <w:rFonts w:ascii="Times New Roman" w:hAnsi="Times New Roman" w:cs="Times New Roman"/>
          <w:lang w:val="fr-CH"/>
        </w:rPr>
        <w:t xml:space="preserve"> No. 5 (2017) </w:t>
      </w:r>
      <w:r w:rsidR="00125259">
        <w:rPr>
          <w:rFonts w:ascii="Times New Roman" w:hAnsi="Times New Roman" w:cs="Times New Roman"/>
          <w:lang w:val="fr-CH"/>
        </w:rPr>
        <w:t>sur le Droits à vivre indépendamment et à être inclus dans la communauté</w:t>
      </w:r>
      <w:r w:rsidR="002A1EAC">
        <w:rPr>
          <w:rFonts w:ascii="Times New Roman" w:hAnsi="Times New Roman" w:cs="Times New Roman"/>
          <w:lang w:val="fr-CH"/>
        </w:rPr>
        <w:t>,</w:t>
      </w:r>
      <w:r w:rsidR="00125259">
        <w:rPr>
          <w:rFonts w:ascii="Times New Roman" w:hAnsi="Times New Roman" w:cs="Times New Roman"/>
          <w:lang w:val="fr-CH"/>
        </w:rPr>
        <w:t xml:space="preserve"> et </w:t>
      </w:r>
      <w:r w:rsidR="002A1EAC">
        <w:rPr>
          <w:rFonts w:ascii="Times New Roman" w:hAnsi="Times New Roman" w:cs="Times New Roman"/>
          <w:lang w:val="fr-CH"/>
        </w:rPr>
        <w:t xml:space="preserve">Commentaire Général </w:t>
      </w:r>
      <w:r w:rsidRPr="00125259">
        <w:rPr>
          <w:rFonts w:ascii="Times New Roman" w:hAnsi="Times New Roman" w:cs="Times New Roman"/>
          <w:lang w:val="fr-CH"/>
        </w:rPr>
        <w:t xml:space="preserve">No 6 (2018) </w:t>
      </w:r>
      <w:r w:rsidR="002A1EAC">
        <w:rPr>
          <w:rFonts w:ascii="Times New Roman" w:hAnsi="Times New Roman" w:cs="Times New Roman"/>
          <w:lang w:val="fr-CH"/>
        </w:rPr>
        <w:t xml:space="preserve">sur l’Égalité et la </w:t>
      </w:r>
      <w:r w:rsidRPr="00125259">
        <w:rPr>
          <w:rFonts w:ascii="Times New Roman" w:hAnsi="Times New Roman" w:cs="Times New Roman"/>
          <w:lang w:val="fr-CH"/>
        </w:rPr>
        <w:t>non-discrimination.</w:t>
      </w:r>
    </w:p>
  </w:footnote>
  <w:footnote w:id="26">
    <w:p w14:paraId="1F92ABC2" w14:textId="767802FC" w:rsidR="000D2F03" w:rsidRPr="00674FF4" w:rsidRDefault="000D2F03" w:rsidP="009C36C0">
      <w:pPr>
        <w:pStyle w:val="FootnoteText"/>
        <w:jc w:val="both"/>
        <w:rPr>
          <w:rFonts w:ascii="Times New Roman" w:hAnsi="Times New Roman" w:cs="Times New Roman"/>
          <w:lang w:val="fr-CH"/>
        </w:rPr>
      </w:pPr>
      <w:r w:rsidRPr="005B7B21">
        <w:rPr>
          <w:rStyle w:val="FootnoteReference"/>
          <w:rFonts w:ascii="Times New Roman" w:hAnsi="Times New Roman" w:cs="Times New Roman"/>
        </w:rPr>
        <w:footnoteRef/>
      </w:r>
      <w:r w:rsidRPr="00674FF4">
        <w:rPr>
          <w:rFonts w:ascii="Times New Roman" w:hAnsi="Times New Roman" w:cs="Times New Roman"/>
          <w:lang w:val="fr-CH"/>
        </w:rPr>
        <w:t xml:space="preserve"> </w:t>
      </w:r>
      <w:r w:rsidRPr="00EE5A1C">
        <w:rPr>
          <w:rFonts w:ascii="Times New Roman" w:hAnsi="Times New Roman" w:cs="Times New Roman"/>
          <w:lang w:val="fr-CH"/>
        </w:rPr>
        <w:t>Voir par exemple</w:t>
      </w:r>
      <w:r w:rsidRPr="00674FF4">
        <w:rPr>
          <w:rFonts w:ascii="Times New Roman" w:hAnsi="Times New Roman" w:cs="Times New Roman"/>
          <w:lang w:val="fr-CH"/>
        </w:rPr>
        <w:t>, CDPH/C/SEN/CO/1, par.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3541"/>
    <w:multiLevelType w:val="hybridMultilevel"/>
    <w:tmpl w:val="D6A2C5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250AC2"/>
    <w:multiLevelType w:val="hybridMultilevel"/>
    <w:tmpl w:val="BC105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16E1F"/>
    <w:multiLevelType w:val="hybridMultilevel"/>
    <w:tmpl w:val="AB28B702"/>
    <w:lvl w:ilvl="0" w:tplc="EB62C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C4E90"/>
    <w:multiLevelType w:val="hybridMultilevel"/>
    <w:tmpl w:val="F3105C1C"/>
    <w:lvl w:ilvl="0" w:tplc="E2C8BAC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B2D35"/>
    <w:multiLevelType w:val="multilevel"/>
    <w:tmpl w:val="0CA2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111C3"/>
    <w:multiLevelType w:val="hybridMultilevel"/>
    <w:tmpl w:val="37BCB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32236"/>
    <w:multiLevelType w:val="hybridMultilevel"/>
    <w:tmpl w:val="59B025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A43625"/>
    <w:multiLevelType w:val="hybridMultilevel"/>
    <w:tmpl w:val="DCC61D92"/>
    <w:lvl w:ilvl="0" w:tplc="E7181DC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32007CC"/>
    <w:multiLevelType w:val="hybridMultilevel"/>
    <w:tmpl w:val="341C6804"/>
    <w:lvl w:ilvl="0" w:tplc="100C000F">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73C324D"/>
    <w:multiLevelType w:val="hybridMultilevel"/>
    <w:tmpl w:val="D6A2C54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D51A47"/>
    <w:multiLevelType w:val="hybridMultilevel"/>
    <w:tmpl w:val="3DEE4486"/>
    <w:lvl w:ilvl="0" w:tplc="EDE61DD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242966"/>
    <w:multiLevelType w:val="hybridMultilevel"/>
    <w:tmpl w:val="496AE520"/>
    <w:lvl w:ilvl="0" w:tplc="100C000F">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7234F8"/>
    <w:multiLevelType w:val="hybridMultilevel"/>
    <w:tmpl w:val="CCFC7104"/>
    <w:lvl w:ilvl="0" w:tplc="101C51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E5158"/>
    <w:multiLevelType w:val="hybridMultilevel"/>
    <w:tmpl w:val="FF2E3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AB218C"/>
    <w:multiLevelType w:val="hybridMultilevel"/>
    <w:tmpl w:val="2BFA9B5E"/>
    <w:lvl w:ilvl="0" w:tplc="84B6B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816A5"/>
    <w:multiLevelType w:val="hybridMultilevel"/>
    <w:tmpl w:val="47B6A5B8"/>
    <w:lvl w:ilvl="0" w:tplc="100C0017">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C21DAD"/>
    <w:multiLevelType w:val="hybridMultilevel"/>
    <w:tmpl w:val="3BD23F8C"/>
    <w:lvl w:ilvl="0" w:tplc="9DB6E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8D7867"/>
    <w:multiLevelType w:val="hybridMultilevel"/>
    <w:tmpl w:val="0276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65FD7"/>
    <w:multiLevelType w:val="hybridMultilevel"/>
    <w:tmpl w:val="09265E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F3133"/>
    <w:multiLevelType w:val="hybridMultilevel"/>
    <w:tmpl w:val="3960781A"/>
    <w:lvl w:ilvl="0" w:tplc="100C000F">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84682F"/>
    <w:multiLevelType w:val="hybridMultilevel"/>
    <w:tmpl w:val="028AC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18"/>
  </w:num>
  <w:num w:numId="4">
    <w:abstractNumId w:val="10"/>
  </w:num>
  <w:num w:numId="5">
    <w:abstractNumId w:val="20"/>
  </w:num>
  <w:num w:numId="6">
    <w:abstractNumId w:val="1"/>
  </w:num>
  <w:num w:numId="7">
    <w:abstractNumId w:val="29"/>
  </w:num>
  <w:num w:numId="8">
    <w:abstractNumId w:val="7"/>
  </w:num>
  <w:num w:numId="9">
    <w:abstractNumId w:val="6"/>
  </w:num>
  <w:num w:numId="10">
    <w:abstractNumId w:val="15"/>
  </w:num>
  <w:num w:numId="11">
    <w:abstractNumId w:val="5"/>
  </w:num>
  <w:num w:numId="12">
    <w:abstractNumId w:val="28"/>
  </w:num>
  <w:num w:numId="13">
    <w:abstractNumId w:val="4"/>
  </w:num>
  <w:num w:numId="14">
    <w:abstractNumId w:val="21"/>
  </w:num>
  <w:num w:numId="15">
    <w:abstractNumId w:val="32"/>
  </w:num>
  <w:num w:numId="16">
    <w:abstractNumId w:val="16"/>
  </w:num>
  <w:num w:numId="17">
    <w:abstractNumId w:val="0"/>
  </w:num>
  <w:num w:numId="18">
    <w:abstractNumId w:val="12"/>
  </w:num>
  <w:num w:numId="19">
    <w:abstractNumId w:val="13"/>
  </w:num>
  <w:num w:numId="20">
    <w:abstractNumId w:val="25"/>
  </w:num>
  <w:num w:numId="21">
    <w:abstractNumId w:val="23"/>
  </w:num>
  <w:num w:numId="22">
    <w:abstractNumId w:val="33"/>
  </w:num>
  <w:num w:numId="23">
    <w:abstractNumId w:val="11"/>
  </w:num>
  <w:num w:numId="24">
    <w:abstractNumId w:val="24"/>
  </w:num>
  <w:num w:numId="25">
    <w:abstractNumId w:val="8"/>
  </w:num>
  <w:num w:numId="26">
    <w:abstractNumId w:val="27"/>
  </w:num>
  <w:num w:numId="27">
    <w:abstractNumId w:val="2"/>
  </w:num>
  <w:num w:numId="28">
    <w:abstractNumId w:val="17"/>
  </w:num>
  <w:num w:numId="29">
    <w:abstractNumId w:val="22"/>
  </w:num>
  <w:num w:numId="30">
    <w:abstractNumId w:val="3"/>
  </w:num>
  <w:num w:numId="31">
    <w:abstractNumId w:val="14"/>
  </w:num>
  <w:num w:numId="32">
    <w:abstractNumId w:val="31"/>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s-AR"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7B"/>
    <w:rsid w:val="00001B96"/>
    <w:rsid w:val="00002D86"/>
    <w:rsid w:val="0001059A"/>
    <w:rsid w:val="000119A5"/>
    <w:rsid w:val="000123A9"/>
    <w:rsid w:val="00013CBF"/>
    <w:rsid w:val="000267C5"/>
    <w:rsid w:val="00035100"/>
    <w:rsid w:val="00035900"/>
    <w:rsid w:val="00035A4F"/>
    <w:rsid w:val="00040D6F"/>
    <w:rsid w:val="000415A2"/>
    <w:rsid w:val="00042DDB"/>
    <w:rsid w:val="000454BB"/>
    <w:rsid w:val="00046797"/>
    <w:rsid w:val="000478B8"/>
    <w:rsid w:val="00047AED"/>
    <w:rsid w:val="00051C7A"/>
    <w:rsid w:val="0006033F"/>
    <w:rsid w:val="00072D8D"/>
    <w:rsid w:val="00096F28"/>
    <w:rsid w:val="000A0CE5"/>
    <w:rsid w:val="000A1B02"/>
    <w:rsid w:val="000A2170"/>
    <w:rsid w:val="000A3573"/>
    <w:rsid w:val="000A5155"/>
    <w:rsid w:val="000A6995"/>
    <w:rsid w:val="000B2B3A"/>
    <w:rsid w:val="000C7482"/>
    <w:rsid w:val="000D2CD2"/>
    <w:rsid w:val="000D2F03"/>
    <w:rsid w:val="000D5BDC"/>
    <w:rsid w:val="000E02B4"/>
    <w:rsid w:val="000E7830"/>
    <w:rsid w:val="000F6C9B"/>
    <w:rsid w:val="00100FCD"/>
    <w:rsid w:val="00101095"/>
    <w:rsid w:val="001046E1"/>
    <w:rsid w:val="00125259"/>
    <w:rsid w:val="00136F03"/>
    <w:rsid w:val="00137C87"/>
    <w:rsid w:val="0014606B"/>
    <w:rsid w:val="00162AE9"/>
    <w:rsid w:val="001715E1"/>
    <w:rsid w:val="001720C1"/>
    <w:rsid w:val="001732A2"/>
    <w:rsid w:val="00174ABD"/>
    <w:rsid w:val="00177D23"/>
    <w:rsid w:val="00180A08"/>
    <w:rsid w:val="00190B34"/>
    <w:rsid w:val="00193BF6"/>
    <w:rsid w:val="0019737D"/>
    <w:rsid w:val="001A5920"/>
    <w:rsid w:val="001B2A31"/>
    <w:rsid w:val="001E29D1"/>
    <w:rsid w:val="001E693B"/>
    <w:rsid w:val="001F7C10"/>
    <w:rsid w:val="00202393"/>
    <w:rsid w:val="002150D2"/>
    <w:rsid w:val="002162B3"/>
    <w:rsid w:val="00217294"/>
    <w:rsid w:val="002250C2"/>
    <w:rsid w:val="002305C7"/>
    <w:rsid w:val="00232FF1"/>
    <w:rsid w:val="00237E2A"/>
    <w:rsid w:val="00247670"/>
    <w:rsid w:val="00253BA2"/>
    <w:rsid w:val="00256CA8"/>
    <w:rsid w:val="002648B8"/>
    <w:rsid w:val="002649EB"/>
    <w:rsid w:val="00273263"/>
    <w:rsid w:val="0027368E"/>
    <w:rsid w:val="0028076E"/>
    <w:rsid w:val="002903A5"/>
    <w:rsid w:val="0029057B"/>
    <w:rsid w:val="0029062A"/>
    <w:rsid w:val="00296141"/>
    <w:rsid w:val="002974CA"/>
    <w:rsid w:val="002A0AA9"/>
    <w:rsid w:val="002A0DDD"/>
    <w:rsid w:val="002A1EAC"/>
    <w:rsid w:val="002B1394"/>
    <w:rsid w:val="002B4025"/>
    <w:rsid w:val="002B42CD"/>
    <w:rsid w:val="002B7F6D"/>
    <w:rsid w:val="002C5008"/>
    <w:rsid w:val="002D50E0"/>
    <w:rsid w:val="002E434A"/>
    <w:rsid w:val="002F7E31"/>
    <w:rsid w:val="00304674"/>
    <w:rsid w:val="00316261"/>
    <w:rsid w:val="00323171"/>
    <w:rsid w:val="0032446A"/>
    <w:rsid w:val="00331534"/>
    <w:rsid w:val="00333C79"/>
    <w:rsid w:val="0033721E"/>
    <w:rsid w:val="00342EF8"/>
    <w:rsid w:val="00344162"/>
    <w:rsid w:val="0035158B"/>
    <w:rsid w:val="00355127"/>
    <w:rsid w:val="00356A8C"/>
    <w:rsid w:val="003570A4"/>
    <w:rsid w:val="003601BC"/>
    <w:rsid w:val="00363FE8"/>
    <w:rsid w:val="00365A2D"/>
    <w:rsid w:val="0038414C"/>
    <w:rsid w:val="00384884"/>
    <w:rsid w:val="00393208"/>
    <w:rsid w:val="00396B1F"/>
    <w:rsid w:val="00396E5D"/>
    <w:rsid w:val="00397346"/>
    <w:rsid w:val="003A0B35"/>
    <w:rsid w:val="003A7900"/>
    <w:rsid w:val="003B3A26"/>
    <w:rsid w:val="003B54C3"/>
    <w:rsid w:val="003B5951"/>
    <w:rsid w:val="003C59B7"/>
    <w:rsid w:val="003D6580"/>
    <w:rsid w:val="003E1512"/>
    <w:rsid w:val="004116CF"/>
    <w:rsid w:val="00413A75"/>
    <w:rsid w:val="00416E2C"/>
    <w:rsid w:val="004313BE"/>
    <w:rsid w:val="004340C9"/>
    <w:rsid w:val="00440892"/>
    <w:rsid w:val="004502B7"/>
    <w:rsid w:val="00450E82"/>
    <w:rsid w:val="00451F29"/>
    <w:rsid w:val="00454397"/>
    <w:rsid w:val="0045527E"/>
    <w:rsid w:val="004557F7"/>
    <w:rsid w:val="00457662"/>
    <w:rsid w:val="00466747"/>
    <w:rsid w:val="004738C7"/>
    <w:rsid w:val="00476EA3"/>
    <w:rsid w:val="00477B0F"/>
    <w:rsid w:val="004805AE"/>
    <w:rsid w:val="004815CE"/>
    <w:rsid w:val="004820F8"/>
    <w:rsid w:val="00482CFF"/>
    <w:rsid w:val="00491B32"/>
    <w:rsid w:val="00492344"/>
    <w:rsid w:val="00492635"/>
    <w:rsid w:val="00493278"/>
    <w:rsid w:val="004A732C"/>
    <w:rsid w:val="004B0014"/>
    <w:rsid w:val="004B66D4"/>
    <w:rsid w:val="004B6C27"/>
    <w:rsid w:val="004C20AD"/>
    <w:rsid w:val="004D2452"/>
    <w:rsid w:val="004D2F5E"/>
    <w:rsid w:val="004D5B70"/>
    <w:rsid w:val="004E3DE8"/>
    <w:rsid w:val="004E4D2E"/>
    <w:rsid w:val="004F131B"/>
    <w:rsid w:val="004F1B3B"/>
    <w:rsid w:val="004F294C"/>
    <w:rsid w:val="004F7787"/>
    <w:rsid w:val="00500E29"/>
    <w:rsid w:val="00503122"/>
    <w:rsid w:val="00511FDF"/>
    <w:rsid w:val="005246D0"/>
    <w:rsid w:val="00525E80"/>
    <w:rsid w:val="005269C1"/>
    <w:rsid w:val="0053019B"/>
    <w:rsid w:val="005312C7"/>
    <w:rsid w:val="00543FD9"/>
    <w:rsid w:val="005453FA"/>
    <w:rsid w:val="0055066C"/>
    <w:rsid w:val="00555275"/>
    <w:rsid w:val="00556D4B"/>
    <w:rsid w:val="0057409B"/>
    <w:rsid w:val="00576716"/>
    <w:rsid w:val="00576A89"/>
    <w:rsid w:val="00581AE6"/>
    <w:rsid w:val="005825F5"/>
    <w:rsid w:val="0059270E"/>
    <w:rsid w:val="005A425C"/>
    <w:rsid w:val="005A4B16"/>
    <w:rsid w:val="005A60F0"/>
    <w:rsid w:val="005B6B92"/>
    <w:rsid w:val="005B7B21"/>
    <w:rsid w:val="005C4250"/>
    <w:rsid w:val="005C55CA"/>
    <w:rsid w:val="005D53DA"/>
    <w:rsid w:val="005D7314"/>
    <w:rsid w:val="005E2E7F"/>
    <w:rsid w:val="005F0D1A"/>
    <w:rsid w:val="00602BF3"/>
    <w:rsid w:val="00603BF5"/>
    <w:rsid w:val="00604D25"/>
    <w:rsid w:val="00605069"/>
    <w:rsid w:val="00606388"/>
    <w:rsid w:val="00607DE6"/>
    <w:rsid w:val="0061681B"/>
    <w:rsid w:val="00620FC4"/>
    <w:rsid w:val="006214FB"/>
    <w:rsid w:val="00623804"/>
    <w:rsid w:val="00624930"/>
    <w:rsid w:val="006309ED"/>
    <w:rsid w:val="00631610"/>
    <w:rsid w:val="00632DC1"/>
    <w:rsid w:val="0063600D"/>
    <w:rsid w:val="00644354"/>
    <w:rsid w:val="00654F1F"/>
    <w:rsid w:val="0065635D"/>
    <w:rsid w:val="00660A0F"/>
    <w:rsid w:val="0066194E"/>
    <w:rsid w:val="00665CCF"/>
    <w:rsid w:val="00674FF4"/>
    <w:rsid w:val="00675F68"/>
    <w:rsid w:val="00676CF2"/>
    <w:rsid w:val="00684B4D"/>
    <w:rsid w:val="00686B27"/>
    <w:rsid w:val="00691ECD"/>
    <w:rsid w:val="00692873"/>
    <w:rsid w:val="006964EB"/>
    <w:rsid w:val="006968D3"/>
    <w:rsid w:val="006A25F9"/>
    <w:rsid w:val="006A2EC5"/>
    <w:rsid w:val="006A5FD9"/>
    <w:rsid w:val="006A72ED"/>
    <w:rsid w:val="006B0E6A"/>
    <w:rsid w:val="006B6169"/>
    <w:rsid w:val="006C2320"/>
    <w:rsid w:val="006C4C97"/>
    <w:rsid w:val="006C5EBD"/>
    <w:rsid w:val="006D2BB7"/>
    <w:rsid w:val="006E0F41"/>
    <w:rsid w:val="006E4159"/>
    <w:rsid w:val="00703CC9"/>
    <w:rsid w:val="00710DF2"/>
    <w:rsid w:val="00716B52"/>
    <w:rsid w:val="007203CA"/>
    <w:rsid w:val="00723347"/>
    <w:rsid w:val="007272F5"/>
    <w:rsid w:val="007320F5"/>
    <w:rsid w:val="00732F90"/>
    <w:rsid w:val="00735D2C"/>
    <w:rsid w:val="00762E80"/>
    <w:rsid w:val="00773CAF"/>
    <w:rsid w:val="00784DA5"/>
    <w:rsid w:val="0079175F"/>
    <w:rsid w:val="00792A95"/>
    <w:rsid w:val="007972CF"/>
    <w:rsid w:val="00797A7F"/>
    <w:rsid w:val="007A410B"/>
    <w:rsid w:val="007B43F3"/>
    <w:rsid w:val="007B5743"/>
    <w:rsid w:val="007B73F2"/>
    <w:rsid w:val="007B7D6A"/>
    <w:rsid w:val="007C010F"/>
    <w:rsid w:val="007C1A86"/>
    <w:rsid w:val="007D077A"/>
    <w:rsid w:val="007D3160"/>
    <w:rsid w:val="007E0C66"/>
    <w:rsid w:val="007E434B"/>
    <w:rsid w:val="007F6845"/>
    <w:rsid w:val="00807577"/>
    <w:rsid w:val="00820751"/>
    <w:rsid w:val="00821CF4"/>
    <w:rsid w:val="00827374"/>
    <w:rsid w:val="008301E4"/>
    <w:rsid w:val="0083077A"/>
    <w:rsid w:val="008419B0"/>
    <w:rsid w:val="00842820"/>
    <w:rsid w:val="008501B9"/>
    <w:rsid w:val="00854994"/>
    <w:rsid w:val="00854D03"/>
    <w:rsid w:val="0086256F"/>
    <w:rsid w:val="00863CB9"/>
    <w:rsid w:val="00866A3F"/>
    <w:rsid w:val="008729FE"/>
    <w:rsid w:val="00882CF2"/>
    <w:rsid w:val="00887998"/>
    <w:rsid w:val="008A041E"/>
    <w:rsid w:val="008B6D9F"/>
    <w:rsid w:val="008C0C46"/>
    <w:rsid w:val="008D23E0"/>
    <w:rsid w:val="008D5988"/>
    <w:rsid w:val="008E0F8C"/>
    <w:rsid w:val="008E1D3F"/>
    <w:rsid w:val="008E62A5"/>
    <w:rsid w:val="008F1E5E"/>
    <w:rsid w:val="008F3BA4"/>
    <w:rsid w:val="008F7CA8"/>
    <w:rsid w:val="00906C32"/>
    <w:rsid w:val="00907041"/>
    <w:rsid w:val="0091194F"/>
    <w:rsid w:val="00920F80"/>
    <w:rsid w:val="00920FE4"/>
    <w:rsid w:val="00922359"/>
    <w:rsid w:val="00922AC6"/>
    <w:rsid w:val="00922F67"/>
    <w:rsid w:val="00932219"/>
    <w:rsid w:val="00942298"/>
    <w:rsid w:val="00944ACB"/>
    <w:rsid w:val="00947DC0"/>
    <w:rsid w:val="00953513"/>
    <w:rsid w:val="009716E6"/>
    <w:rsid w:val="00972DB0"/>
    <w:rsid w:val="00985589"/>
    <w:rsid w:val="00991B19"/>
    <w:rsid w:val="00994C9F"/>
    <w:rsid w:val="009A30B0"/>
    <w:rsid w:val="009A6BE5"/>
    <w:rsid w:val="009B21DE"/>
    <w:rsid w:val="009B421F"/>
    <w:rsid w:val="009C2FC7"/>
    <w:rsid w:val="009C36C0"/>
    <w:rsid w:val="009C6CF3"/>
    <w:rsid w:val="009D0FD0"/>
    <w:rsid w:val="009D14AF"/>
    <w:rsid w:val="009D1D40"/>
    <w:rsid w:val="009D2716"/>
    <w:rsid w:val="009D63B2"/>
    <w:rsid w:val="009E2DA6"/>
    <w:rsid w:val="009E3E46"/>
    <w:rsid w:val="009E52F7"/>
    <w:rsid w:val="009E5487"/>
    <w:rsid w:val="009F0E79"/>
    <w:rsid w:val="009F2D28"/>
    <w:rsid w:val="009F375C"/>
    <w:rsid w:val="00A15FFF"/>
    <w:rsid w:val="00A201EA"/>
    <w:rsid w:val="00A27DFF"/>
    <w:rsid w:val="00A46B55"/>
    <w:rsid w:val="00A533FC"/>
    <w:rsid w:val="00A60E3E"/>
    <w:rsid w:val="00A623E7"/>
    <w:rsid w:val="00A70299"/>
    <w:rsid w:val="00A72A65"/>
    <w:rsid w:val="00A85827"/>
    <w:rsid w:val="00A95503"/>
    <w:rsid w:val="00AA60EE"/>
    <w:rsid w:val="00AA77D7"/>
    <w:rsid w:val="00AB53B0"/>
    <w:rsid w:val="00AC0B7F"/>
    <w:rsid w:val="00AC1661"/>
    <w:rsid w:val="00AC5E2A"/>
    <w:rsid w:val="00AC66E9"/>
    <w:rsid w:val="00AD4B70"/>
    <w:rsid w:val="00AD5A3D"/>
    <w:rsid w:val="00AE1F9C"/>
    <w:rsid w:val="00AE670C"/>
    <w:rsid w:val="00AF3DF6"/>
    <w:rsid w:val="00AF7535"/>
    <w:rsid w:val="00AF757B"/>
    <w:rsid w:val="00B02AF8"/>
    <w:rsid w:val="00B12026"/>
    <w:rsid w:val="00B160C7"/>
    <w:rsid w:val="00B2361B"/>
    <w:rsid w:val="00B268C1"/>
    <w:rsid w:val="00B426AE"/>
    <w:rsid w:val="00B43F74"/>
    <w:rsid w:val="00B55AFE"/>
    <w:rsid w:val="00B62ADF"/>
    <w:rsid w:val="00B731B8"/>
    <w:rsid w:val="00B73448"/>
    <w:rsid w:val="00B7440F"/>
    <w:rsid w:val="00B81044"/>
    <w:rsid w:val="00B9433F"/>
    <w:rsid w:val="00BA5612"/>
    <w:rsid w:val="00BA71F3"/>
    <w:rsid w:val="00BB1BFC"/>
    <w:rsid w:val="00BB4D84"/>
    <w:rsid w:val="00BB62F9"/>
    <w:rsid w:val="00BB7ADE"/>
    <w:rsid w:val="00BC1752"/>
    <w:rsid w:val="00BD5F8A"/>
    <w:rsid w:val="00BD602C"/>
    <w:rsid w:val="00BE40AB"/>
    <w:rsid w:val="00BF0B95"/>
    <w:rsid w:val="00BF1785"/>
    <w:rsid w:val="00BF2602"/>
    <w:rsid w:val="00C03E7A"/>
    <w:rsid w:val="00C07B8A"/>
    <w:rsid w:val="00C1169C"/>
    <w:rsid w:val="00C15535"/>
    <w:rsid w:val="00C16CD8"/>
    <w:rsid w:val="00C176C3"/>
    <w:rsid w:val="00C20070"/>
    <w:rsid w:val="00C27F4D"/>
    <w:rsid w:val="00C30FE4"/>
    <w:rsid w:val="00C316F3"/>
    <w:rsid w:val="00C31F67"/>
    <w:rsid w:val="00C331C0"/>
    <w:rsid w:val="00C41CD5"/>
    <w:rsid w:val="00C4560B"/>
    <w:rsid w:val="00C53544"/>
    <w:rsid w:val="00C55479"/>
    <w:rsid w:val="00C60B90"/>
    <w:rsid w:val="00C7053E"/>
    <w:rsid w:val="00C76BDC"/>
    <w:rsid w:val="00CA3178"/>
    <w:rsid w:val="00CA3280"/>
    <w:rsid w:val="00CB1817"/>
    <w:rsid w:val="00CB1A1A"/>
    <w:rsid w:val="00CB2890"/>
    <w:rsid w:val="00CB2EA1"/>
    <w:rsid w:val="00CB442A"/>
    <w:rsid w:val="00CC0502"/>
    <w:rsid w:val="00CC0A67"/>
    <w:rsid w:val="00CC3CE6"/>
    <w:rsid w:val="00CD29C1"/>
    <w:rsid w:val="00CE07B7"/>
    <w:rsid w:val="00CF07A3"/>
    <w:rsid w:val="00CF758F"/>
    <w:rsid w:val="00D0068E"/>
    <w:rsid w:val="00D0116B"/>
    <w:rsid w:val="00D21E2D"/>
    <w:rsid w:val="00D22E0C"/>
    <w:rsid w:val="00D23E24"/>
    <w:rsid w:val="00D257B3"/>
    <w:rsid w:val="00D2766F"/>
    <w:rsid w:val="00D32B05"/>
    <w:rsid w:val="00D5701E"/>
    <w:rsid w:val="00D703A3"/>
    <w:rsid w:val="00D73717"/>
    <w:rsid w:val="00D74282"/>
    <w:rsid w:val="00D827CC"/>
    <w:rsid w:val="00D84877"/>
    <w:rsid w:val="00D84CFC"/>
    <w:rsid w:val="00D85D1D"/>
    <w:rsid w:val="00D95CF9"/>
    <w:rsid w:val="00DA37AA"/>
    <w:rsid w:val="00DC58C3"/>
    <w:rsid w:val="00DD2485"/>
    <w:rsid w:val="00DD728D"/>
    <w:rsid w:val="00DE0838"/>
    <w:rsid w:val="00DE2AB0"/>
    <w:rsid w:val="00DE41FC"/>
    <w:rsid w:val="00DE4B62"/>
    <w:rsid w:val="00DE4C0B"/>
    <w:rsid w:val="00DF1613"/>
    <w:rsid w:val="00DF4411"/>
    <w:rsid w:val="00DF53A8"/>
    <w:rsid w:val="00E02080"/>
    <w:rsid w:val="00E063B6"/>
    <w:rsid w:val="00E152AB"/>
    <w:rsid w:val="00E22E1A"/>
    <w:rsid w:val="00E23746"/>
    <w:rsid w:val="00E23F0A"/>
    <w:rsid w:val="00E25876"/>
    <w:rsid w:val="00E336FF"/>
    <w:rsid w:val="00E369DA"/>
    <w:rsid w:val="00E41162"/>
    <w:rsid w:val="00E428C6"/>
    <w:rsid w:val="00E43EE2"/>
    <w:rsid w:val="00E45224"/>
    <w:rsid w:val="00E45823"/>
    <w:rsid w:val="00E5169C"/>
    <w:rsid w:val="00E54DC5"/>
    <w:rsid w:val="00E665FD"/>
    <w:rsid w:val="00E66BCF"/>
    <w:rsid w:val="00E92671"/>
    <w:rsid w:val="00E93879"/>
    <w:rsid w:val="00EA01DA"/>
    <w:rsid w:val="00EA098F"/>
    <w:rsid w:val="00EB2348"/>
    <w:rsid w:val="00EB3157"/>
    <w:rsid w:val="00EC08DC"/>
    <w:rsid w:val="00ED1B86"/>
    <w:rsid w:val="00ED1E53"/>
    <w:rsid w:val="00ED62B4"/>
    <w:rsid w:val="00ED6B06"/>
    <w:rsid w:val="00EE3AC7"/>
    <w:rsid w:val="00EE5A1C"/>
    <w:rsid w:val="00EF1834"/>
    <w:rsid w:val="00EF2670"/>
    <w:rsid w:val="00EF4F94"/>
    <w:rsid w:val="00EF560D"/>
    <w:rsid w:val="00F06462"/>
    <w:rsid w:val="00F13619"/>
    <w:rsid w:val="00F21D47"/>
    <w:rsid w:val="00F226B9"/>
    <w:rsid w:val="00F343F4"/>
    <w:rsid w:val="00F3488C"/>
    <w:rsid w:val="00F35CCD"/>
    <w:rsid w:val="00F368D4"/>
    <w:rsid w:val="00F374A6"/>
    <w:rsid w:val="00F4389F"/>
    <w:rsid w:val="00F438E4"/>
    <w:rsid w:val="00F44DAD"/>
    <w:rsid w:val="00F469BA"/>
    <w:rsid w:val="00F51E6B"/>
    <w:rsid w:val="00F5507B"/>
    <w:rsid w:val="00F56D66"/>
    <w:rsid w:val="00F6616A"/>
    <w:rsid w:val="00F66654"/>
    <w:rsid w:val="00F8181D"/>
    <w:rsid w:val="00F82E4D"/>
    <w:rsid w:val="00F83FDB"/>
    <w:rsid w:val="00F84D3E"/>
    <w:rsid w:val="00F9541D"/>
    <w:rsid w:val="00FA01A9"/>
    <w:rsid w:val="00FA4C63"/>
    <w:rsid w:val="00FC6168"/>
    <w:rsid w:val="00FD4B6C"/>
    <w:rsid w:val="00FD52E6"/>
    <w:rsid w:val="00FD6195"/>
    <w:rsid w:val="00FE38ED"/>
    <w:rsid w:val="00FE53C1"/>
    <w:rsid w:val="00FE679E"/>
    <w:rsid w:val="00FF1F04"/>
    <w:rsid w:val="00FF7F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9D74"/>
  <w15:docId w15:val="{048E6EA4-8408-471A-8786-BD180583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6C32"/>
    <w:pPr>
      <w:spacing w:after="0" w:line="240" w:lineRule="auto"/>
    </w:pPr>
    <w:rPr>
      <w:sz w:val="20"/>
      <w:szCs w:val="20"/>
    </w:rPr>
  </w:style>
  <w:style w:type="character" w:customStyle="1" w:styleId="FootnoteTextChar">
    <w:name w:val="Footnote Text Char"/>
    <w:basedOn w:val="DefaultParagraphFont"/>
    <w:link w:val="FootnoteText"/>
    <w:uiPriority w:val="99"/>
    <w:rsid w:val="00906C32"/>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06C32"/>
    <w:rPr>
      <w:vertAlign w:val="superscript"/>
    </w:rPr>
  </w:style>
  <w:style w:type="paragraph" w:styleId="ListParagraph">
    <w:name w:val="List Paragraph"/>
    <w:basedOn w:val="Normal"/>
    <w:uiPriority w:val="34"/>
    <w:qFormat/>
    <w:rsid w:val="00906C32"/>
    <w:pPr>
      <w:spacing w:after="0" w:line="276"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180A08"/>
    <w:rPr>
      <w:sz w:val="16"/>
      <w:szCs w:val="16"/>
    </w:rPr>
  </w:style>
  <w:style w:type="paragraph" w:styleId="CommentText">
    <w:name w:val="annotation text"/>
    <w:basedOn w:val="Normal"/>
    <w:link w:val="CommentTextChar"/>
    <w:uiPriority w:val="99"/>
    <w:unhideWhenUsed/>
    <w:rsid w:val="00180A08"/>
    <w:pPr>
      <w:suppressAutoHyphens/>
      <w:spacing w:after="0" w:line="240" w:lineRule="auto"/>
    </w:pPr>
    <w:rPr>
      <w:rFonts w:ascii="Times New Roman" w:eastAsia="Times New Roman" w:hAnsi="Times New Roman" w:cs="Times New Roman"/>
      <w:spacing w:val="4"/>
      <w:w w:val="103"/>
      <w:kern w:val="14"/>
      <w:sz w:val="20"/>
      <w:szCs w:val="20"/>
      <w:lang w:val="en-US"/>
    </w:rPr>
  </w:style>
  <w:style w:type="character" w:customStyle="1" w:styleId="CommentTextChar">
    <w:name w:val="Comment Text Char"/>
    <w:basedOn w:val="DefaultParagraphFont"/>
    <w:link w:val="CommentText"/>
    <w:uiPriority w:val="99"/>
    <w:rsid w:val="00180A08"/>
    <w:rPr>
      <w:rFonts w:ascii="Times New Roman" w:eastAsia="Times New Roman" w:hAnsi="Times New Roman" w:cs="Times New Roman"/>
      <w:spacing w:val="4"/>
      <w:w w:val="103"/>
      <w:kern w:val="14"/>
      <w:sz w:val="20"/>
      <w:szCs w:val="20"/>
      <w:lang w:val="en-US"/>
    </w:rPr>
  </w:style>
  <w:style w:type="paragraph" w:styleId="BalloonText">
    <w:name w:val="Balloon Text"/>
    <w:basedOn w:val="Normal"/>
    <w:link w:val="BalloonTextChar"/>
    <w:uiPriority w:val="99"/>
    <w:semiHidden/>
    <w:unhideWhenUsed/>
    <w:rsid w:val="0018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4D84"/>
    <w:pPr>
      <w:suppressAutoHyphens w:val="0"/>
      <w:spacing w:after="160"/>
    </w:pPr>
    <w:rPr>
      <w:rFonts w:asciiTheme="minorHAnsi" w:eastAsiaTheme="minorHAnsi" w:hAnsiTheme="minorHAnsi" w:cstheme="minorBidi"/>
      <w:b/>
      <w:bCs/>
      <w:spacing w:val="0"/>
      <w:w w:val="100"/>
      <w:kern w:val="0"/>
      <w:lang w:val="en-GB"/>
    </w:rPr>
  </w:style>
  <w:style w:type="character" w:customStyle="1" w:styleId="CommentSubjectChar">
    <w:name w:val="Comment Subject Char"/>
    <w:basedOn w:val="CommentTextChar"/>
    <w:link w:val="CommentSubject"/>
    <w:uiPriority w:val="99"/>
    <w:semiHidden/>
    <w:rsid w:val="00BB4D84"/>
    <w:rPr>
      <w:rFonts w:ascii="Times New Roman" w:eastAsia="Times New Roman" w:hAnsi="Times New Roman" w:cs="Times New Roman"/>
      <w:b/>
      <w:bCs/>
      <w:spacing w:val="4"/>
      <w:w w:val="103"/>
      <w:kern w:val="14"/>
      <w:sz w:val="20"/>
      <w:szCs w:val="20"/>
      <w:lang w:val="en-US"/>
    </w:rPr>
  </w:style>
  <w:style w:type="paragraph" w:styleId="Header">
    <w:name w:val="header"/>
    <w:basedOn w:val="Normal"/>
    <w:link w:val="HeaderChar"/>
    <w:uiPriority w:val="99"/>
    <w:unhideWhenUsed/>
    <w:rsid w:val="000E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30"/>
  </w:style>
  <w:style w:type="paragraph" w:styleId="Footer">
    <w:name w:val="footer"/>
    <w:basedOn w:val="Normal"/>
    <w:link w:val="FooterChar"/>
    <w:uiPriority w:val="99"/>
    <w:unhideWhenUsed/>
    <w:rsid w:val="000E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30"/>
  </w:style>
  <w:style w:type="paragraph" w:styleId="Revision">
    <w:name w:val="Revision"/>
    <w:hidden/>
    <w:uiPriority w:val="99"/>
    <w:semiHidden/>
    <w:rsid w:val="00F66654"/>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32A2"/>
    <w:pPr>
      <w:spacing w:line="240" w:lineRule="exact"/>
      <w:jc w:val="both"/>
    </w:pPr>
    <w:rPr>
      <w:vertAlign w:val="superscript"/>
    </w:rPr>
  </w:style>
  <w:style w:type="character" w:styleId="Hyperlink">
    <w:name w:val="Hyperlink"/>
    <w:basedOn w:val="DefaultParagraphFont"/>
    <w:uiPriority w:val="99"/>
    <w:unhideWhenUsed/>
    <w:rsid w:val="001732A2"/>
    <w:rPr>
      <w:color w:val="0563C1"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5182">
      <w:bodyDiv w:val="1"/>
      <w:marLeft w:val="0"/>
      <w:marRight w:val="0"/>
      <w:marTop w:val="0"/>
      <w:marBottom w:val="0"/>
      <w:divBdr>
        <w:top w:val="none" w:sz="0" w:space="0" w:color="auto"/>
        <w:left w:val="none" w:sz="0" w:space="0" w:color="auto"/>
        <w:bottom w:val="none" w:sz="0" w:space="0" w:color="auto"/>
        <w:right w:val="none" w:sz="0" w:space="0" w:color="auto"/>
      </w:divBdr>
    </w:div>
    <w:div w:id="962154555">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1">
          <w:marLeft w:val="0"/>
          <w:marRight w:val="0"/>
          <w:marTop w:val="0"/>
          <w:marBottom w:val="0"/>
          <w:divBdr>
            <w:top w:val="none" w:sz="0" w:space="0" w:color="auto"/>
            <w:left w:val="none" w:sz="0" w:space="0" w:color="auto"/>
            <w:bottom w:val="none" w:sz="0" w:space="0" w:color="auto"/>
            <w:right w:val="none" w:sz="0" w:space="0" w:color="auto"/>
          </w:divBdr>
          <w:divsChild>
            <w:div w:id="799998692">
              <w:marLeft w:val="0"/>
              <w:marRight w:val="0"/>
              <w:marTop w:val="0"/>
              <w:marBottom w:val="0"/>
              <w:divBdr>
                <w:top w:val="none" w:sz="0" w:space="0" w:color="auto"/>
                <w:left w:val="none" w:sz="0" w:space="0" w:color="auto"/>
                <w:bottom w:val="none" w:sz="0" w:space="0" w:color="auto"/>
                <w:right w:val="none" w:sz="0" w:space="0" w:color="auto"/>
              </w:divBdr>
              <w:divsChild>
                <w:div w:id="2029066193">
                  <w:marLeft w:val="0"/>
                  <w:marRight w:val="0"/>
                  <w:marTop w:val="0"/>
                  <w:marBottom w:val="0"/>
                  <w:divBdr>
                    <w:top w:val="none" w:sz="0" w:space="0" w:color="auto"/>
                    <w:left w:val="none" w:sz="0" w:space="0" w:color="auto"/>
                    <w:bottom w:val="none" w:sz="0" w:space="0" w:color="auto"/>
                    <w:right w:val="none" w:sz="0" w:space="0" w:color="auto"/>
                  </w:divBdr>
                  <w:divsChild>
                    <w:div w:id="1794249762">
                      <w:marLeft w:val="0"/>
                      <w:marRight w:val="0"/>
                      <w:marTop w:val="0"/>
                      <w:marBottom w:val="0"/>
                      <w:divBdr>
                        <w:top w:val="none" w:sz="0" w:space="0" w:color="auto"/>
                        <w:left w:val="none" w:sz="0" w:space="0" w:color="auto"/>
                        <w:bottom w:val="none" w:sz="0" w:space="0" w:color="auto"/>
                        <w:right w:val="none" w:sz="0" w:space="0" w:color="auto"/>
                      </w:divBdr>
                      <w:divsChild>
                        <w:div w:id="1391346008">
                          <w:marLeft w:val="0"/>
                          <w:marRight w:val="0"/>
                          <w:marTop w:val="0"/>
                          <w:marBottom w:val="0"/>
                          <w:divBdr>
                            <w:top w:val="none" w:sz="0" w:space="0" w:color="auto"/>
                            <w:left w:val="none" w:sz="0" w:space="0" w:color="auto"/>
                            <w:bottom w:val="none" w:sz="0" w:space="0" w:color="auto"/>
                            <w:right w:val="none" w:sz="0" w:space="0" w:color="auto"/>
                          </w:divBdr>
                          <w:divsChild>
                            <w:div w:id="1320498442">
                              <w:marLeft w:val="0"/>
                              <w:marRight w:val="0"/>
                              <w:marTop w:val="0"/>
                              <w:marBottom w:val="0"/>
                              <w:divBdr>
                                <w:top w:val="none" w:sz="0" w:space="0" w:color="auto"/>
                                <w:left w:val="none" w:sz="0" w:space="0" w:color="auto"/>
                                <w:bottom w:val="none" w:sz="0" w:space="0" w:color="auto"/>
                                <w:right w:val="none" w:sz="0" w:space="0" w:color="auto"/>
                              </w:divBdr>
                              <w:divsChild>
                                <w:div w:id="2118404473">
                                  <w:marLeft w:val="0"/>
                                  <w:marRight w:val="0"/>
                                  <w:marTop w:val="0"/>
                                  <w:marBottom w:val="0"/>
                                  <w:divBdr>
                                    <w:top w:val="none" w:sz="0" w:space="0" w:color="auto"/>
                                    <w:left w:val="none" w:sz="0" w:space="0" w:color="auto"/>
                                    <w:bottom w:val="none" w:sz="0" w:space="0" w:color="auto"/>
                                    <w:right w:val="none" w:sz="0" w:space="0" w:color="auto"/>
                                  </w:divBdr>
                                  <w:divsChild>
                                    <w:div w:id="1588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CRPD/C/KEN/CO/1" TargetMode="External"/><Relationship Id="rId2" Type="http://schemas.openxmlformats.org/officeDocument/2006/relationships/hyperlink" Target="https://undocs.org/en/CRPD/C/HRV/CO/1" TargetMode="External"/><Relationship Id="rId1" Type="http://schemas.openxmlformats.org/officeDocument/2006/relationships/hyperlink" Target="https://undocs.org/en/CRPD/C/15/4" TargetMode="External"/><Relationship Id="rId6" Type="http://schemas.openxmlformats.org/officeDocument/2006/relationships/hyperlink" Target="https://undocs.org/en/CRPD/C/MEX/CO/1" TargetMode="External"/><Relationship Id="rId5" Type="http://schemas.openxmlformats.org/officeDocument/2006/relationships/hyperlink" Target="https://undocs.org/en/CRPD/C/15/4" TargetMode="External"/><Relationship Id="rId4" Type="http://schemas.openxmlformats.org/officeDocument/2006/relationships/hyperlink" Target="https://undocs.org/en/CRPD/C/PRY/C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A62D-2D8D-40E9-8CEA-C1428E441730}">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35C2648-C839-44BB-86D5-2AF55C6BA77D}">
  <ds:schemaRefs>
    <ds:schemaRef ds:uri="http://schemas.microsoft.com/sharepoint/v3/contenttype/forms"/>
  </ds:schemaRefs>
</ds:datastoreItem>
</file>

<file path=customXml/itemProps3.xml><?xml version="1.0" encoding="utf-8"?>
<ds:datastoreItem xmlns:ds="http://schemas.openxmlformats.org/officeDocument/2006/customXml" ds:itemID="{A72122ED-8360-4E08-9E09-F8D4F3D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FEEB4-607C-4DFA-B3C4-BCE8FFDF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6695</Words>
  <Characters>38162</Characters>
  <Application>Microsoft Office Word</Application>
  <DocSecurity>0</DocSecurity>
  <Lines>318</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ILO</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Tromel, Esteban</dc:creator>
  <cp:lastModifiedBy>Janna Iskakova</cp:lastModifiedBy>
  <cp:revision>3</cp:revision>
  <dcterms:created xsi:type="dcterms:W3CDTF">2021-02-09T16:41:00Z</dcterms:created>
  <dcterms:modified xsi:type="dcterms:W3CDTF">2021-02-11T09:47:00Z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