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B5A" w:rsidRPr="00B47EB1" w:rsidRDefault="00216B5A" w:rsidP="00216B5A">
      <w:pPr>
        <w:spacing w:after="0"/>
        <w:jc w:val="center"/>
        <w:rPr>
          <w:rFonts w:ascii="Times New Roman" w:hAnsi="Times New Roman" w:cs="Times New Roman"/>
          <w:b/>
          <w:smallCaps/>
          <w:sz w:val="24"/>
          <w:szCs w:val="24"/>
          <w:lang w:val="en-US"/>
        </w:rPr>
      </w:pPr>
      <w:r w:rsidRPr="00B47EB1">
        <w:rPr>
          <w:rFonts w:ascii="Times New Roman" w:hAnsi="Times New Roman" w:cs="Times New Roman"/>
          <w:b/>
          <w:smallCaps/>
          <w:sz w:val="24"/>
          <w:szCs w:val="24"/>
          <w:lang w:val="en-US"/>
        </w:rPr>
        <w:t>UNITED NATIONS Committee on the Rights of Persons with Disabilities</w:t>
      </w:r>
    </w:p>
    <w:p w:rsidR="00216B5A" w:rsidRPr="00B47EB1" w:rsidRDefault="00216B5A" w:rsidP="00216B5A">
      <w:pPr>
        <w:spacing w:after="0"/>
        <w:jc w:val="center"/>
        <w:rPr>
          <w:rFonts w:ascii="Times New Roman" w:hAnsi="Times New Roman" w:cs="Times New Roman"/>
          <w:b/>
          <w:smallCaps/>
          <w:sz w:val="24"/>
          <w:szCs w:val="24"/>
          <w:lang w:val="en-US"/>
        </w:rPr>
      </w:pPr>
      <w:r w:rsidRPr="00B47EB1">
        <w:rPr>
          <w:rFonts w:ascii="Times New Roman" w:hAnsi="Times New Roman" w:cs="Times New Roman"/>
          <w:b/>
          <w:smallCaps/>
          <w:sz w:val="24"/>
          <w:szCs w:val="24"/>
          <w:lang w:val="en-US"/>
        </w:rPr>
        <w:t>(CRPD Committee)</w:t>
      </w:r>
    </w:p>
    <w:p w:rsidR="00216B5A" w:rsidRPr="00B47EB1" w:rsidRDefault="00216B5A" w:rsidP="00216B5A">
      <w:pPr>
        <w:spacing w:after="0"/>
        <w:jc w:val="center"/>
        <w:rPr>
          <w:rFonts w:ascii="Times New Roman" w:hAnsi="Times New Roman" w:cs="Times New Roman"/>
          <w:b/>
          <w:smallCaps/>
          <w:sz w:val="24"/>
          <w:szCs w:val="24"/>
          <w:lang w:val="en-US"/>
        </w:rPr>
      </w:pPr>
      <w:r w:rsidRPr="00B47EB1">
        <w:rPr>
          <w:rFonts w:ascii="Times New Roman" w:hAnsi="Times New Roman" w:cs="Times New Roman"/>
          <w:b/>
          <w:smallCaps/>
          <w:sz w:val="24"/>
          <w:szCs w:val="24"/>
          <w:lang w:val="en-US"/>
        </w:rPr>
        <w:t>Day of General discussion on the right to equality and</w:t>
      </w:r>
    </w:p>
    <w:p w:rsidR="00216B5A" w:rsidRPr="00B47EB1" w:rsidRDefault="00216B5A" w:rsidP="00216B5A">
      <w:pPr>
        <w:spacing w:after="0"/>
        <w:jc w:val="center"/>
        <w:rPr>
          <w:rFonts w:ascii="Times New Roman" w:hAnsi="Times New Roman" w:cs="Times New Roman"/>
          <w:b/>
          <w:smallCaps/>
          <w:sz w:val="24"/>
          <w:szCs w:val="24"/>
          <w:lang w:val="fr-FR"/>
        </w:rPr>
      </w:pPr>
      <w:r w:rsidRPr="00B47EB1">
        <w:rPr>
          <w:rFonts w:ascii="Times New Roman" w:hAnsi="Times New Roman" w:cs="Times New Roman"/>
          <w:b/>
          <w:smallCaps/>
          <w:sz w:val="24"/>
          <w:szCs w:val="24"/>
          <w:lang w:val="fr-FR"/>
        </w:rPr>
        <w:t>non-discrimination (Article 5)</w:t>
      </w:r>
    </w:p>
    <w:p w:rsidR="00216B5A" w:rsidRPr="00B47EB1" w:rsidRDefault="00216B5A" w:rsidP="00216B5A">
      <w:pPr>
        <w:spacing w:after="0"/>
        <w:jc w:val="center"/>
        <w:rPr>
          <w:rFonts w:ascii="Times New Roman" w:hAnsi="Times New Roman" w:cs="Times New Roman"/>
          <w:b/>
          <w:sz w:val="24"/>
          <w:szCs w:val="24"/>
          <w:lang w:val="fr-FR"/>
        </w:rPr>
      </w:pPr>
      <w:r w:rsidRPr="00B47EB1">
        <w:rPr>
          <w:rFonts w:ascii="Times New Roman" w:hAnsi="Times New Roman" w:cs="Times New Roman"/>
          <w:b/>
          <w:sz w:val="24"/>
          <w:szCs w:val="24"/>
          <w:lang w:val="fr-FR"/>
        </w:rPr>
        <w:t>Room XVII</w:t>
      </w:r>
    </w:p>
    <w:p w:rsidR="00216B5A" w:rsidRPr="00B47EB1" w:rsidRDefault="00216B5A" w:rsidP="00216B5A">
      <w:pPr>
        <w:spacing w:after="0"/>
        <w:jc w:val="center"/>
        <w:rPr>
          <w:rFonts w:ascii="Times New Roman" w:hAnsi="Times New Roman" w:cs="Times New Roman"/>
          <w:b/>
          <w:sz w:val="24"/>
          <w:szCs w:val="24"/>
          <w:lang w:val="fr-FR"/>
        </w:rPr>
      </w:pPr>
      <w:r w:rsidRPr="00B47EB1">
        <w:rPr>
          <w:rFonts w:ascii="Times New Roman" w:hAnsi="Times New Roman" w:cs="Times New Roman"/>
          <w:b/>
          <w:i/>
          <w:sz w:val="24"/>
          <w:szCs w:val="24"/>
          <w:lang w:val="fr-FR"/>
        </w:rPr>
        <w:t>Palais des Nations</w:t>
      </w:r>
      <w:r w:rsidRPr="00B47EB1">
        <w:rPr>
          <w:rFonts w:ascii="Times New Roman" w:hAnsi="Times New Roman" w:cs="Times New Roman"/>
          <w:b/>
          <w:sz w:val="24"/>
          <w:szCs w:val="24"/>
          <w:lang w:val="fr-FR"/>
        </w:rPr>
        <w:t>, Geneva</w:t>
      </w:r>
    </w:p>
    <w:p w:rsidR="00216B5A" w:rsidRPr="00B47EB1" w:rsidRDefault="00216B5A" w:rsidP="00216B5A">
      <w:pPr>
        <w:jc w:val="center"/>
        <w:rPr>
          <w:rFonts w:ascii="Times New Roman" w:hAnsi="Times New Roman" w:cs="Times New Roman"/>
          <w:b/>
          <w:sz w:val="24"/>
          <w:szCs w:val="24"/>
          <w:lang w:val="en-US"/>
        </w:rPr>
      </w:pPr>
      <w:r w:rsidRPr="00B47EB1">
        <w:rPr>
          <w:rFonts w:ascii="Times New Roman" w:hAnsi="Times New Roman" w:cs="Times New Roman"/>
          <w:b/>
          <w:sz w:val="24"/>
          <w:szCs w:val="24"/>
          <w:lang w:val="en-US"/>
        </w:rPr>
        <w:t>25 August 2017</w:t>
      </w:r>
    </w:p>
    <w:p w:rsidR="00216B5A" w:rsidRPr="00B47EB1" w:rsidRDefault="00216B5A" w:rsidP="00216B5A">
      <w:pPr>
        <w:jc w:val="center"/>
        <w:rPr>
          <w:rFonts w:ascii="Times New Roman" w:hAnsi="Times New Roman" w:cs="Times New Roman"/>
          <w:b/>
          <w:sz w:val="24"/>
          <w:szCs w:val="24"/>
          <w:lang w:val="en-US"/>
        </w:rPr>
      </w:pPr>
    </w:p>
    <w:p w:rsidR="00216B5A" w:rsidRPr="00B47EB1" w:rsidRDefault="00216B5A" w:rsidP="00216B5A">
      <w:pPr>
        <w:jc w:val="center"/>
        <w:rPr>
          <w:rFonts w:ascii="Times New Roman" w:hAnsi="Times New Roman" w:cs="Times New Roman"/>
          <w:b/>
          <w:sz w:val="24"/>
          <w:szCs w:val="24"/>
          <w:lang w:val="en-US"/>
        </w:rPr>
      </w:pPr>
    </w:p>
    <w:p w:rsidR="00062DB4" w:rsidRPr="00B47EB1" w:rsidRDefault="00062DB4" w:rsidP="00216B5A">
      <w:pPr>
        <w:jc w:val="center"/>
        <w:rPr>
          <w:rFonts w:ascii="Times New Roman" w:hAnsi="Times New Roman" w:cs="Times New Roman"/>
          <w:b/>
          <w:sz w:val="24"/>
          <w:szCs w:val="24"/>
          <w:lang w:val="en-US"/>
        </w:rPr>
      </w:pPr>
      <w:r w:rsidRPr="00B47EB1">
        <w:rPr>
          <w:rFonts w:ascii="Times New Roman" w:hAnsi="Times New Roman" w:cs="Times New Roman"/>
          <w:b/>
          <w:sz w:val="24"/>
          <w:szCs w:val="24"/>
          <w:lang w:val="en-US"/>
        </w:rPr>
        <w:t>SUPPORT SYSTEMS IN THE CONTEXT OF ACCESSIBILITY AND REASONABLE ACCOMMODATION</w:t>
      </w:r>
    </w:p>
    <w:p w:rsidR="00062DB4" w:rsidRPr="00B47EB1" w:rsidRDefault="00062DB4" w:rsidP="00216B5A">
      <w:pPr>
        <w:jc w:val="center"/>
        <w:rPr>
          <w:rFonts w:ascii="Times New Roman" w:hAnsi="Times New Roman" w:cs="Times New Roman"/>
          <w:b/>
          <w:sz w:val="24"/>
          <w:szCs w:val="24"/>
          <w:lang w:val="es-ES"/>
        </w:rPr>
      </w:pPr>
      <w:r w:rsidRPr="00B47EB1">
        <w:rPr>
          <w:rFonts w:ascii="Times New Roman" w:hAnsi="Times New Roman" w:cs="Times New Roman"/>
          <w:b/>
          <w:sz w:val="24"/>
          <w:szCs w:val="24"/>
          <w:lang w:val="es-ES"/>
        </w:rPr>
        <w:t>LOS SISTEMAS DE APOYOS EN EL CONTEXTO DE LA ACCESIBILIDAD Y LOS AJUSTES RAZONABLES</w:t>
      </w:r>
    </w:p>
    <w:p w:rsidR="00062DB4" w:rsidRPr="00B47EB1" w:rsidRDefault="00062DB4" w:rsidP="00062DB4">
      <w:pPr>
        <w:rPr>
          <w:rFonts w:ascii="Times New Roman" w:hAnsi="Times New Roman" w:cs="Times New Roman"/>
          <w:sz w:val="24"/>
          <w:szCs w:val="24"/>
          <w:lang w:val="es-ES"/>
        </w:rPr>
      </w:pPr>
    </w:p>
    <w:p w:rsidR="00216B5A" w:rsidRPr="00B47EB1" w:rsidRDefault="00216B5A" w:rsidP="00062DB4">
      <w:pPr>
        <w:rPr>
          <w:rFonts w:ascii="Times New Roman" w:hAnsi="Times New Roman" w:cs="Times New Roman"/>
          <w:sz w:val="24"/>
          <w:szCs w:val="24"/>
          <w:lang w:val="es-ES"/>
        </w:rPr>
      </w:pPr>
    </w:p>
    <w:p w:rsidR="00062DB4" w:rsidRPr="00B47EB1" w:rsidRDefault="00062DB4" w:rsidP="00216B5A">
      <w:pPr>
        <w:jc w:val="right"/>
        <w:rPr>
          <w:rFonts w:ascii="Times New Roman" w:hAnsi="Times New Roman" w:cs="Times New Roman"/>
          <w:b/>
          <w:sz w:val="24"/>
          <w:szCs w:val="24"/>
        </w:rPr>
      </w:pPr>
      <w:r w:rsidRPr="00B47EB1">
        <w:rPr>
          <w:rFonts w:ascii="Times New Roman" w:hAnsi="Times New Roman" w:cs="Times New Roman"/>
          <w:b/>
          <w:sz w:val="24"/>
          <w:szCs w:val="24"/>
        </w:rPr>
        <w:t xml:space="preserve">Intervención de Agustina Palacios </w:t>
      </w:r>
    </w:p>
    <w:p w:rsidR="0054007E" w:rsidRPr="00B47EB1" w:rsidRDefault="00062DB4" w:rsidP="00B47EB1">
      <w:pPr>
        <w:jc w:val="right"/>
        <w:rPr>
          <w:rFonts w:ascii="Times New Roman" w:hAnsi="Times New Roman" w:cs="Times New Roman"/>
          <w:b/>
          <w:sz w:val="24"/>
          <w:szCs w:val="24"/>
        </w:rPr>
      </w:pPr>
      <w:r w:rsidRPr="00B47EB1">
        <w:rPr>
          <w:rFonts w:ascii="Times New Roman" w:hAnsi="Times New Roman" w:cs="Times New Roman"/>
          <w:b/>
          <w:sz w:val="24"/>
          <w:szCs w:val="24"/>
        </w:rPr>
        <w:t xml:space="preserve">(CONICET, Centro de Investigación y Docencia den Derechos Humanos “Alicia Moreau”, Facultad de Derecho, Universidad Nacional de Mar del Plata)  </w:t>
      </w:r>
    </w:p>
    <w:p w:rsidR="00427D21" w:rsidRPr="00B47EB1" w:rsidRDefault="00427D21" w:rsidP="00427D21">
      <w:pPr>
        <w:jc w:val="both"/>
        <w:rPr>
          <w:rFonts w:ascii="Times New Roman" w:hAnsi="Times New Roman" w:cs="Times New Roman"/>
          <w:color w:val="222222"/>
          <w:sz w:val="24"/>
          <w:szCs w:val="24"/>
        </w:rPr>
      </w:pPr>
    </w:p>
    <w:p w:rsidR="00B47EB1" w:rsidRDefault="00B47EB1" w:rsidP="00427D21">
      <w:pPr>
        <w:jc w:val="both"/>
        <w:rPr>
          <w:rFonts w:ascii="Times New Roman" w:hAnsi="Times New Roman" w:cs="Times New Roman"/>
          <w:b/>
          <w:color w:val="222222"/>
          <w:sz w:val="24"/>
          <w:szCs w:val="24"/>
        </w:rPr>
      </w:pPr>
    </w:p>
    <w:p w:rsidR="00427D21" w:rsidRPr="00B47EB1" w:rsidRDefault="00427D21" w:rsidP="00427D21">
      <w:pPr>
        <w:jc w:val="both"/>
        <w:rPr>
          <w:rFonts w:ascii="Times New Roman" w:hAnsi="Times New Roman" w:cs="Times New Roman"/>
          <w:b/>
          <w:color w:val="222222"/>
          <w:sz w:val="24"/>
          <w:szCs w:val="24"/>
        </w:rPr>
      </w:pPr>
      <w:r w:rsidRPr="00B47EB1">
        <w:rPr>
          <w:rFonts w:ascii="Times New Roman" w:hAnsi="Times New Roman" w:cs="Times New Roman"/>
          <w:b/>
          <w:color w:val="222222"/>
          <w:sz w:val="24"/>
          <w:szCs w:val="24"/>
        </w:rPr>
        <w:t>LOS SISTEMAS DE APOYOS EN EL CONTEXTO DE LA ACCESIBILIDAD Y LOS AJUSTES RAZONABLES</w:t>
      </w:r>
    </w:p>
    <w:p w:rsidR="00427D21" w:rsidRPr="00B47EB1" w:rsidRDefault="00427D21" w:rsidP="00427D21">
      <w:pPr>
        <w:pStyle w:val="Prrafodelista"/>
        <w:numPr>
          <w:ilvl w:val="0"/>
          <w:numId w:val="1"/>
        </w:numPr>
        <w:jc w:val="both"/>
        <w:rPr>
          <w:rFonts w:ascii="Times New Roman" w:hAnsi="Times New Roman" w:cs="Times New Roman"/>
          <w:b/>
          <w:sz w:val="24"/>
          <w:szCs w:val="24"/>
          <w:lang w:val="es-ES"/>
        </w:rPr>
      </w:pPr>
      <w:r w:rsidRPr="00B47EB1">
        <w:rPr>
          <w:rFonts w:ascii="Times New Roman" w:hAnsi="Times New Roman" w:cs="Times New Roman"/>
          <w:b/>
          <w:sz w:val="24"/>
          <w:szCs w:val="24"/>
          <w:lang w:val="es-ES"/>
        </w:rPr>
        <w:t>LAS DIFERENTES DIMENSIONES DE LA ACCESIBILIDAD Y SU CONFIGURACION JURÍDICA</w:t>
      </w:r>
    </w:p>
    <w:p w:rsidR="00427D21" w:rsidRPr="00B47EB1" w:rsidRDefault="00427D21" w:rsidP="00427D21">
      <w:pPr>
        <w:pStyle w:val="Prrafodelista"/>
        <w:numPr>
          <w:ilvl w:val="0"/>
          <w:numId w:val="1"/>
        </w:numPr>
        <w:jc w:val="both"/>
        <w:rPr>
          <w:rFonts w:ascii="Times New Roman" w:hAnsi="Times New Roman" w:cs="Times New Roman"/>
          <w:b/>
          <w:sz w:val="24"/>
          <w:szCs w:val="24"/>
          <w:lang w:val="es-ES"/>
        </w:rPr>
      </w:pPr>
      <w:r w:rsidRPr="00B47EB1">
        <w:rPr>
          <w:rFonts w:ascii="Times New Roman" w:hAnsi="Times New Roman" w:cs="Times New Roman"/>
          <w:b/>
          <w:sz w:val="24"/>
          <w:szCs w:val="24"/>
          <w:lang w:val="es-ES"/>
        </w:rPr>
        <w:t>DIFERENCIAS ENTRE CONDICIONES DE ACCESIBILIDAD, MEDIDAS PARA LA ACCESIBILIDAD Y AJUSTES RAZONABLES</w:t>
      </w:r>
    </w:p>
    <w:p w:rsidR="00427D21" w:rsidRPr="00B47EB1" w:rsidRDefault="00427D21" w:rsidP="00427D21">
      <w:pPr>
        <w:pStyle w:val="Prrafodelista"/>
        <w:numPr>
          <w:ilvl w:val="0"/>
          <w:numId w:val="1"/>
        </w:numPr>
        <w:jc w:val="both"/>
        <w:rPr>
          <w:rFonts w:ascii="Times New Roman" w:hAnsi="Times New Roman" w:cs="Times New Roman"/>
          <w:b/>
          <w:sz w:val="24"/>
          <w:szCs w:val="24"/>
          <w:lang w:val="es-ES"/>
        </w:rPr>
      </w:pPr>
      <w:r w:rsidRPr="00B47EB1">
        <w:rPr>
          <w:rFonts w:ascii="Times New Roman" w:hAnsi="Times New Roman" w:cs="Times New Roman"/>
          <w:b/>
          <w:sz w:val="24"/>
          <w:szCs w:val="24"/>
          <w:lang w:val="es-ES"/>
        </w:rPr>
        <w:t xml:space="preserve">LOS SISTEMAS DE APOYOS EN EL CONTEXTO DE LA ACCESIBILIDAD </w:t>
      </w:r>
    </w:p>
    <w:p w:rsidR="00B47EB1" w:rsidRPr="00B47EB1" w:rsidRDefault="00B47EB1" w:rsidP="00B47EB1">
      <w:pPr>
        <w:jc w:val="both"/>
        <w:rPr>
          <w:rFonts w:ascii="Times New Roman" w:hAnsi="Times New Roman" w:cs="Times New Roman"/>
          <w:sz w:val="24"/>
          <w:szCs w:val="24"/>
          <w:lang w:val="es-ES"/>
        </w:rPr>
      </w:pPr>
    </w:p>
    <w:p w:rsidR="00B47EB1" w:rsidRPr="00B47EB1" w:rsidRDefault="00B47EB1" w:rsidP="00B47EB1">
      <w:pPr>
        <w:jc w:val="both"/>
        <w:rPr>
          <w:rFonts w:ascii="Times New Roman" w:hAnsi="Times New Roman" w:cs="Times New Roman"/>
          <w:sz w:val="24"/>
          <w:szCs w:val="24"/>
          <w:lang w:val="es-ES"/>
        </w:rPr>
      </w:pPr>
      <w:r w:rsidRPr="00CB6B93">
        <w:rPr>
          <w:rFonts w:ascii="Times New Roman" w:hAnsi="Times New Roman" w:cs="Times New Roman"/>
          <w:sz w:val="24"/>
          <w:szCs w:val="24"/>
          <w:highlight w:val="lightGray"/>
          <w:lang w:val="es-ES"/>
        </w:rPr>
        <w:t>La accesibilidad, del mismo modo que la igualdad, se encuentra contenida en la CDPD desde diversas dimensiones (</w:t>
      </w:r>
      <w:r w:rsidR="00F417C0" w:rsidRPr="00CB6B93">
        <w:rPr>
          <w:rFonts w:ascii="Times New Roman" w:hAnsi="Times New Roman" w:cs="Times New Roman"/>
          <w:sz w:val="24"/>
          <w:szCs w:val="24"/>
          <w:highlight w:val="lightGray"/>
          <w:lang w:val="es-ES"/>
        </w:rPr>
        <w:t xml:space="preserve">propósito, </w:t>
      </w:r>
      <w:r w:rsidRPr="00CB6B93">
        <w:rPr>
          <w:rFonts w:ascii="Times New Roman" w:hAnsi="Times New Roman" w:cs="Times New Roman"/>
          <w:sz w:val="24"/>
          <w:szCs w:val="24"/>
          <w:highlight w:val="lightGray"/>
          <w:lang w:val="es-ES"/>
        </w:rPr>
        <w:t>principio, derecho, obligación). Considero importante comenzar por repasar las diferentes dimensiones de la accesibilidad y de su configuración jurídica</w:t>
      </w:r>
      <w:r w:rsidRPr="00B47EB1">
        <w:rPr>
          <w:rFonts w:ascii="Times New Roman" w:hAnsi="Times New Roman" w:cs="Times New Roman"/>
          <w:sz w:val="24"/>
          <w:szCs w:val="24"/>
          <w:lang w:val="es-ES"/>
        </w:rPr>
        <w:t>.</w:t>
      </w:r>
    </w:p>
    <w:p w:rsidR="00E413D9" w:rsidRDefault="00E413D9" w:rsidP="00E71FB8">
      <w:pPr>
        <w:ind w:left="360"/>
        <w:jc w:val="both"/>
        <w:rPr>
          <w:rFonts w:ascii="Times New Roman" w:hAnsi="Times New Roman" w:cs="Times New Roman"/>
          <w:b/>
          <w:sz w:val="24"/>
          <w:szCs w:val="24"/>
          <w:lang w:val="es-ES"/>
        </w:rPr>
      </w:pPr>
    </w:p>
    <w:p w:rsidR="00B47EB1" w:rsidRDefault="00B47EB1" w:rsidP="00E71FB8">
      <w:pPr>
        <w:ind w:left="360"/>
        <w:jc w:val="both"/>
        <w:rPr>
          <w:rFonts w:ascii="Times New Roman" w:hAnsi="Times New Roman" w:cs="Times New Roman"/>
          <w:b/>
          <w:sz w:val="24"/>
          <w:szCs w:val="24"/>
          <w:lang w:val="es-ES"/>
        </w:rPr>
      </w:pPr>
    </w:p>
    <w:p w:rsidR="00B47EB1" w:rsidRPr="00B47EB1" w:rsidRDefault="00B47EB1" w:rsidP="00E71FB8">
      <w:pPr>
        <w:ind w:left="360"/>
        <w:jc w:val="both"/>
        <w:rPr>
          <w:rFonts w:ascii="Times New Roman" w:hAnsi="Times New Roman" w:cs="Times New Roman"/>
          <w:b/>
          <w:sz w:val="24"/>
          <w:szCs w:val="24"/>
          <w:lang w:val="es-ES"/>
        </w:rPr>
      </w:pPr>
      <w:bookmarkStart w:id="0" w:name="_GoBack"/>
      <w:bookmarkEnd w:id="0"/>
    </w:p>
    <w:p w:rsidR="00E71FB8" w:rsidRPr="00B47EB1" w:rsidRDefault="00E71FB8" w:rsidP="00E413D9">
      <w:pPr>
        <w:pStyle w:val="Prrafodelista"/>
        <w:numPr>
          <w:ilvl w:val="0"/>
          <w:numId w:val="2"/>
        </w:numPr>
        <w:jc w:val="both"/>
        <w:rPr>
          <w:rFonts w:ascii="Times New Roman" w:hAnsi="Times New Roman" w:cs="Times New Roman"/>
          <w:b/>
          <w:sz w:val="24"/>
          <w:szCs w:val="24"/>
          <w:lang w:val="es-ES"/>
        </w:rPr>
      </w:pPr>
      <w:r w:rsidRPr="00B47EB1">
        <w:rPr>
          <w:rFonts w:ascii="Times New Roman" w:hAnsi="Times New Roman" w:cs="Times New Roman"/>
          <w:b/>
          <w:sz w:val="24"/>
          <w:szCs w:val="24"/>
          <w:lang w:val="es-ES"/>
        </w:rPr>
        <w:lastRenderedPageBreak/>
        <w:t>LAS DIFERENTES DIMENSIONES DE LA ACCESIBILIDAD Y SU CONFIGURACION JURÍDICA</w:t>
      </w:r>
    </w:p>
    <w:p w:rsidR="00E413D9" w:rsidRPr="00B47EB1" w:rsidRDefault="00E413D9" w:rsidP="005959EA">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 xml:space="preserve">La CDPD </w:t>
      </w:r>
      <w:r w:rsidR="005959EA" w:rsidRPr="00B47EB1">
        <w:rPr>
          <w:rFonts w:ascii="Times New Roman" w:hAnsi="Times New Roman" w:cs="Times New Roman"/>
          <w:sz w:val="24"/>
          <w:szCs w:val="24"/>
          <w:lang w:val="es-ES"/>
        </w:rPr>
        <w:t>brinda</w:t>
      </w:r>
      <w:r w:rsidRPr="00B47EB1">
        <w:rPr>
          <w:rFonts w:ascii="Times New Roman" w:hAnsi="Times New Roman" w:cs="Times New Roman"/>
          <w:sz w:val="24"/>
          <w:szCs w:val="24"/>
          <w:lang w:val="es-ES"/>
        </w:rPr>
        <w:t xml:space="preserve"> una definición que permite diferenciar desde su configuración jurídica diversas facetas o d</w:t>
      </w:r>
      <w:r w:rsidR="005959EA" w:rsidRPr="00B47EB1">
        <w:rPr>
          <w:rFonts w:ascii="Times New Roman" w:hAnsi="Times New Roman" w:cs="Times New Roman"/>
          <w:sz w:val="24"/>
          <w:szCs w:val="24"/>
          <w:lang w:val="es-ES"/>
        </w:rPr>
        <w:t>imensiones de la accesibilidad.</w:t>
      </w:r>
      <w:r w:rsidR="00B72B67" w:rsidRPr="00B47EB1">
        <w:rPr>
          <w:rFonts w:ascii="Times New Roman" w:hAnsi="Times New Roman" w:cs="Times New Roman"/>
          <w:sz w:val="24"/>
          <w:szCs w:val="24"/>
          <w:lang w:val="es-ES"/>
        </w:rPr>
        <w:t xml:space="preserve"> Es importante aclarar que estaré hablando de dimensiones absolutamente compatibles y además complementarias.</w:t>
      </w:r>
    </w:p>
    <w:p w:rsidR="005959EA" w:rsidRPr="00B47EB1" w:rsidRDefault="00E413D9" w:rsidP="005959EA">
      <w:pPr>
        <w:jc w:val="both"/>
        <w:rPr>
          <w:rFonts w:ascii="Times New Roman" w:hAnsi="Times New Roman" w:cs="Times New Roman"/>
          <w:b/>
          <w:sz w:val="24"/>
          <w:szCs w:val="24"/>
        </w:rPr>
      </w:pPr>
      <w:r w:rsidRPr="00B47EB1">
        <w:rPr>
          <w:rFonts w:ascii="Times New Roman" w:hAnsi="Times New Roman" w:cs="Times New Roman"/>
          <w:b/>
          <w:sz w:val="24"/>
          <w:szCs w:val="24"/>
          <w:lang w:val="es-ES"/>
        </w:rPr>
        <w:t xml:space="preserve">-La accesibilidad </w:t>
      </w:r>
      <w:r w:rsidR="005959EA" w:rsidRPr="00B47EB1">
        <w:rPr>
          <w:rFonts w:ascii="Times New Roman" w:hAnsi="Times New Roman" w:cs="Times New Roman"/>
          <w:b/>
          <w:sz w:val="24"/>
          <w:szCs w:val="24"/>
          <w:lang w:val="es-ES"/>
        </w:rPr>
        <w:t>como principio</w:t>
      </w:r>
      <w:r w:rsidR="00B5017C" w:rsidRPr="00B47EB1">
        <w:rPr>
          <w:rFonts w:ascii="Times New Roman" w:hAnsi="Times New Roman" w:cs="Times New Roman"/>
          <w:b/>
          <w:sz w:val="24"/>
          <w:szCs w:val="24"/>
          <w:lang w:val="es-ES"/>
        </w:rPr>
        <w:t>-</w:t>
      </w:r>
      <w:r w:rsidR="005959EA" w:rsidRPr="00B47EB1">
        <w:rPr>
          <w:rFonts w:ascii="Times New Roman" w:hAnsi="Times New Roman" w:cs="Times New Roman"/>
          <w:b/>
          <w:sz w:val="24"/>
          <w:szCs w:val="24"/>
        </w:rPr>
        <w:t xml:space="preserve"> </w:t>
      </w:r>
    </w:p>
    <w:p w:rsidR="005959EA" w:rsidRPr="00B47EB1" w:rsidRDefault="005959EA" w:rsidP="005959EA">
      <w:pPr>
        <w:jc w:val="both"/>
        <w:rPr>
          <w:rFonts w:ascii="Times New Roman" w:hAnsi="Times New Roman" w:cs="Times New Roman"/>
          <w:sz w:val="24"/>
          <w:szCs w:val="24"/>
          <w:lang w:val="es-ES"/>
        </w:rPr>
      </w:pPr>
      <w:r w:rsidRPr="00B47EB1">
        <w:rPr>
          <w:rFonts w:ascii="Times New Roman" w:hAnsi="Times New Roman" w:cs="Times New Roman"/>
          <w:sz w:val="24"/>
          <w:szCs w:val="24"/>
        </w:rPr>
        <w:t>E</w:t>
      </w:r>
      <w:r w:rsidRPr="00B47EB1">
        <w:rPr>
          <w:rFonts w:ascii="Times New Roman" w:hAnsi="Times New Roman" w:cs="Times New Roman"/>
          <w:sz w:val="24"/>
          <w:szCs w:val="24"/>
          <w:lang w:val="es-ES"/>
        </w:rPr>
        <w:t xml:space="preserve">l principio de la accesibilidad universal ha estado siempre implícito en el principio de la igualdad, solo que hoy día se ha erigido como </w:t>
      </w:r>
      <w:r w:rsidR="00B47EB1">
        <w:rPr>
          <w:rFonts w:ascii="Times New Roman" w:hAnsi="Times New Roman" w:cs="Times New Roman"/>
          <w:sz w:val="24"/>
          <w:szCs w:val="24"/>
          <w:lang w:val="es-ES"/>
        </w:rPr>
        <w:t>una de las</w:t>
      </w:r>
      <w:r w:rsidRPr="00B47EB1">
        <w:rPr>
          <w:rFonts w:ascii="Times New Roman" w:hAnsi="Times New Roman" w:cs="Times New Roman"/>
          <w:sz w:val="24"/>
          <w:szCs w:val="24"/>
          <w:lang w:val="es-ES"/>
        </w:rPr>
        <w:t xml:space="preserve"> estrategia</w:t>
      </w:r>
      <w:r w:rsidR="00B47EB1">
        <w:rPr>
          <w:rFonts w:ascii="Times New Roman" w:hAnsi="Times New Roman" w:cs="Times New Roman"/>
          <w:sz w:val="24"/>
          <w:szCs w:val="24"/>
          <w:lang w:val="es-ES"/>
        </w:rPr>
        <w:t>s</w:t>
      </w:r>
      <w:r w:rsidRPr="00B47EB1">
        <w:rPr>
          <w:rFonts w:ascii="Times New Roman" w:hAnsi="Times New Roman" w:cs="Times New Roman"/>
          <w:sz w:val="24"/>
          <w:szCs w:val="24"/>
          <w:lang w:val="es-ES"/>
        </w:rPr>
        <w:t xml:space="preserve"> más idónea para garantizar la igualdad y la no-discriminación de las personas con discapacidad</w:t>
      </w:r>
    </w:p>
    <w:p w:rsidR="005959EA" w:rsidRPr="00B47EB1" w:rsidRDefault="005959EA" w:rsidP="005959EA">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 xml:space="preserve">Pero el principio de la accesibilidad no sólo debe considerarse implícito en el de la igualdad, sino también en otra serie de principios que tienden a garantizar el ejercicio de derechos de las personas con discapacidad, entre los que se destaca la transversalidad de las políticas en la materia o la inclusión social. </w:t>
      </w:r>
    </w:p>
    <w:p w:rsidR="00A004B5" w:rsidRPr="00B47EB1" w:rsidRDefault="00B5017C" w:rsidP="005959EA">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La configuración de la accesibilidad como un principio jurídico cobra gran importancia en materia de desarrollo normativo y en materia de interpretación.</w:t>
      </w:r>
      <w:r w:rsidR="00B47EB1">
        <w:rPr>
          <w:rStyle w:val="Refdenotaalpie"/>
          <w:rFonts w:ascii="Times New Roman" w:hAnsi="Times New Roman" w:cs="Times New Roman"/>
          <w:sz w:val="24"/>
          <w:szCs w:val="24"/>
          <w:lang w:val="es-ES"/>
        </w:rPr>
        <w:footnoteReference w:id="1"/>
      </w:r>
    </w:p>
    <w:p w:rsidR="00A004B5" w:rsidRPr="006A1465" w:rsidRDefault="00B5017C" w:rsidP="005959EA">
      <w:pPr>
        <w:jc w:val="both"/>
        <w:rPr>
          <w:rFonts w:ascii="Times New Roman" w:hAnsi="Times New Roman" w:cs="Times New Roman"/>
          <w:sz w:val="24"/>
          <w:szCs w:val="24"/>
          <w:highlight w:val="lightGray"/>
          <w:lang w:val="es-ES"/>
        </w:rPr>
      </w:pPr>
      <w:r w:rsidRPr="00B47EB1">
        <w:rPr>
          <w:rFonts w:ascii="Times New Roman" w:hAnsi="Times New Roman" w:cs="Times New Roman"/>
          <w:sz w:val="24"/>
          <w:szCs w:val="24"/>
          <w:lang w:val="es-ES"/>
        </w:rPr>
        <w:t xml:space="preserve"> </w:t>
      </w:r>
      <w:r w:rsidR="00BF2D40" w:rsidRPr="006A1465">
        <w:rPr>
          <w:rFonts w:ascii="Times New Roman" w:hAnsi="Times New Roman" w:cs="Times New Roman"/>
          <w:sz w:val="24"/>
          <w:szCs w:val="24"/>
          <w:highlight w:val="lightGray"/>
          <w:lang w:val="es-ES"/>
        </w:rPr>
        <w:t>En</w:t>
      </w:r>
      <w:r w:rsidR="00BF2D40" w:rsidRPr="006A1465">
        <w:rPr>
          <w:rFonts w:ascii="Times New Roman" w:hAnsi="Times New Roman" w:cs="Times New Roman"/>
          <w:b/>
          <w:sz w:val="24"/>
          <w:szCs w:val="24"/>
          <w:highlight w:val="lightGray"/>
          <w:lang w:val="es-ES"/>
        </w:rPr>
        <w:t xml:space="preserve"> materia de desarrollo normativo</w:t>
      </w:r>
      <w:r w:rsidR="00A004B5" w:rsidRPr="006A1465">
        <w:rPr>
          <w:rFonts w:ascii="Times New Roman" w:hAnsi="Times New Roman" w:cs="Times New Roman"/>
          <w:sz w:val="24"/>
          <w:szCs w:val="24"/>
          <w:highlight w:val="lightGray"/>
          <w:lang w:val="es-ES"/>
        </w:rPr>
        <w:t>,</w:t>
      </w:r>
      <w:r w:rsidRPr="006A1465">
        <w:rPr>
          <w:rFonts w:ascii="Times New Roman" w:hAnsi="Times New Roman" w:cs="Times New Roman"/>
          <w:sz w:val="24"/>
          <w:szCs w:val="24"/>
          <w:highlight w:val="lightGray"/>
          <w:lang w:val="es-ES"/>
        </w:rPr>
        <w:t xml:space="preserve"> al servir tanto de guía como de límites de las opciones normativas de desarrollo de cualquier materia que </w:t>
      </w:r>
      <w:r w:rsidR="00A004B5" w:rsidRPr="006A1465">
        <w:rPr>
          <w:rFonts w:ascii="Times New Roman" w:hAnsi="Times New Roman" w:cs="Times New Roman"/>
          <w:sz w:val="24"/>
          <w:szCs w:val="24"/>
          <w:highlight w:val="lightGray"/>
          <w:lang w:val="es-ES"/>
        </w:rPr>
        <w:t>le afecte</w:t>
      </w:r>
      <w:r w:rsidRPr="006A1465">
        <w:rPr>
          <w:rFonts w:ascii="Times New Roman" w:hAnsi="Times New Roman" w:cs="Times New Roman"/>
          <w:sz w:val="24"/>
          <w:szCs w:val="24"/>
          <w:highlight w:val="lightGray"/>
          <w:lang w:val="es-ES"/>
        </w:rPr>
        <w:t>.</w:t>
      </w:r>
    </w:p>
    <w:p w:rsidR="00A004B5" w:rsidRPr="00B47EB1" w:rsidRDefault="00B5017C" w:rsidP="005959EA">
      <w:pPr>
        <w:jc w:val="both"/>
        <w:rPr>
          <w:rFonts w:ascii="Times New Roman" w:hAnsi="Times New Roman" w:cs="Times New Roman"/>
          <w:sz w:val="24"/>
          <w:szCs w:val="24"/>
          <w:lang w:val="es-ES"/>
        </w:rPr>
      </w:pPr>
      <w:r w:rsidRPr="006A1465">
        <w:rPr>
          <w:rFonts w:ascii="Times New Roman" w:hAnsi="Times New Roman" w:cs="Times New Roman"/>
          <w:sz w:val="24"/>
          <w:szCs w:val="24"/>
          <w:highlight w:val="lightGray"/>
          <w:lang w:val="es-ES"/>
        </w:rPr>
        <w:t xml:space="preserve"> </w:t>
      </w:r>
      <w:r w:rsidR="00A004B5" w:rsidRPr="006A1465">
        <w:rPr>
          <w:rFonts w:ascii="Times New Roman" w:hAnsi="Times New Roman" w:cs="Times New Roman"/>
          <w:sz w:val="24"/>
          <w:szCs w:val="24"/>
          <w:highlight w:val="lightGray"/>
          <w:lang w:val="es-ES"/>
        </w:rPr>
        <w:t xml:space="preserve">En </w:t>
      </w:r>
      <w:r w:rsidR="00A004B5" w:rsidRPr="006A1465">
        <w:rPr>
          <w:rFonts w:ascii="Times New Roman" w:hAnsi="Times New Roman" w:cs="Times New Roman"/>
          <w:b/>
          <w:sz w:val="24"/>
          <w:szCs w:val="24"/>
          <w:highlight w:val="lightGray"/>
          <w:lang w:val="es-ES"/>
        </w:rPr>
        <w:t>materia de interpretación,</w:t>
      </w:r>
      <w:r w:rsidRPr="006A1465">
        <w:rPr>
          <w:rFonts w:ascii="Times New Roman" w:hAnsi="Times New Roman" w:cs="Times New Roman"/>
          <w:sz w:val="24"/>
          <w:szCs w:val="24"/>
          <w:highlight w:val="lightGray"/>
          <w:lang w:val="es-ES"/>
        </w:rPr>
        <w:t xml:space="preserve"> al servir de referente en la atribución de significado de las normas o en la superación de lagunas o de indeterminaciones normativas.</w:t>
      </w:r>
      <w:r w:rsidRPr="00B47EB1">
        <w:rPr>
          <w:rFonts w:ascii="Times New Roman" w:hAnsi="Times New Roman" w:cs="Times New Roman"/>
          <w:sz w:val="24"/>
          <w:szCs w:val="24"/>
          <w:lang w:val="es-ES"/>
        </w:rPr>
        <w:t xml:space="preserve"> </w:t>
      </w:r>
    </w:p>
    <w:p w:rsidR="00B5017C" w:rsidRDefault="00B5017C" w:rsidP="005959EA">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 xml:space="preserve"> </w:t>
      </w:r>
      <w:r w:rsidR="00A004B5" w:rsidRPr="00B47EB1">
        <w:rPr>
          <w:rFonts w:ascii="Times New Roman" w:hAnsi="Times New Roman" w:cs="Times New Roman"/>
          <w:sz w:val="24"/>
          <w:szCs w:val="24"/>
          <w:lang w:val="es-ES"/>
        </w:rPr>
        <w:t>Y también como un principio político (en el sentido de principio rector de políticas públicas).</w:t>
      </w:r>
    </w:p>
    <w:p w:rsidR="00B47EB1" w:rsidRPr="00B47EB1" w:rsidRDefault="00B47EB1" w:rsidP="005959EA">
      <w:pPr>
        <w:jc w:val="both"/>
        <w:rPr>
          <w:rFonts w:ascii="Times New Roman" w:hAnsi="Times New Roman" w:cs="Times New Roman"/>
          <w:sz w:val="24"/>
          <w:szCs w:val="24"/>
          <w:lang w:val="es-ES"/>
        </w:rPr>
      </w:pPr>
    </w:p>
    <w:p w:rsidR="00E413D9" w:rsidRPr="00B47EB1" w:rsidRDefault="00E413D9" w:rsidP="005959EA">
      <w:pPr>
        <w:jc w:val="both"/>
        <w:rPr>
          <w:rFonts w:ascii="Times New Roman" w:hAnsi="Times New Roman" w:cs="Times New Roman"/>
          <w:b/>
          <w:sz w:val="24"/>
          <w:szCs w:val="24"/>
          <w:lang w:val="es-ES"/>
        </w:rPr>
      </w:pPr>
      <w:r w:rsidRPr="00B47EB1">
        <w:rPr>
          <w:rFonts w:ascii="Times New Roman" w:hAnsi="Times New Roman" w:cs="Times New Roman"/>
          <w:b/>
          <w:sz w:val="24"/>
          <w:szCs w:val="24"/>
          <w:lang w:val="es-ES"/>
        </w:rPr>
        <w:t>-La accesibilidad como parte del contenido esencial de los derechos</w:t>
      </w:r>
      <w:r w:rsidR="00383FCB" w:rsidRPr="00B47EB1">
        <w:rPr>
          <w:rFonts w:ascii="Times New Roman" w:hAnsi="Times New Roman" w:cs="Times New Roman"/>
          <w:b/>
          <w:sz w:val="24"/>
          <w:szCs w:val="24"/>
          <w:lang w:val="es-ES"/>
        </w:rPr>
        <w:t>-</w:t>
      </w:r>
    </w:p>
    <w:p w:rsidR="00383FCB" w:rsidRPr="00B47EB1" w:rsidRDefault="00383FCB" w:rsidP="005959EA">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 xml:space="preserve">La accesibilidad se presenta como una condición ineludible para el ejercicio de los derechos, lo que permite considerarla como </w:t>
      </w:r>
      <w:r w:rsidRPr="00B47EB1">
        <w:rPr>
          <w:rFonts w:ascii="Times New Roman" w:hAnsi="Times New Roman" w:cs="Times New Roman"/>
          <w:b/>
          <w:sz w:val="24"/>
          <w:szCs w:val="24"/>
          <w:lang w:val="es-ES"/>
        </w:rPr>
        <w:t>un rasgo de su contenido esencial</w:t>
      </w:r>
      <w:r w:rsidRPr="00B47EB1">
        <w:rPr>
          <w:rFonts w:ascii="Times New Roman" w:hAnsi="Times New Roman" w:cs="Times New Roman"/>
          <w:sz w:val="24"/>
          <w:szCs w:val="24"/>
          <w:lang w:val="es-ES"/>
        </w:rPr>
        <w:t>.</w:t>
      </w:r>
    </w:p>
    <w:p w:rsidR="00383FCB" w:rsidRPr="00B47EB1" w:rsidRDefault="00383FCB" w:rsidP="005959EA">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 xml:space="preserve">El contenido esencial del derecho implica que todo derecho posee una serie de rasgos que lo identifican y cuya falta originaría su desaparición. </w:t>
      </w:r>
      <w:r w:rsidR="006A1465">
        <w:rPr>
          <w:rFonts w:ascii="Times New Roman" w:hAnsi="Times New Roman" w:cs="Times New Roman"/>
          <w:sz w:val="24"/>
          <w:szCs w:val="24"/>
          <w:lang w:val="es-ES"/>
        </w:rPr>
        <w:t>Son aquellas</w:t>
      </w:r>
      <w:r w:rsidRPr="00B47EB1">
        <w:rPr>
          <w:rFonts w:ascii="Times New Roman" w:hAnsi="Times New Roman" w:cs="Times New Roman"/>
          <w:sz w:val="24"/>
          <w:szCs w:val="24"/>
          <w:lang w:val="es-ES"/>
        </w:rPr>
        <w:t xml:space="preserve"> </w:t>
      </w:r>
      <w:r w:rsidR="00CB25A4">
        <w:rPr>
          <w:rFonts w:ascii="Times New Roman" w:hAnsi="Times New Roman" w:cs="Times New Roman"/>
          <w:sz w:val="24"/>
          <w:szCs w:val="24"/>
          <w:lang w:val="es-ES"/>
        </w:rPr>
        <w:t>“</w:t>
      </w:r>
      <w:r w:rsidRPr="00B47EB1">
        <w:rPr>
          <w:rFonts w:ascii="Times New Roman" w:hAnsi="Times New Roman" w:cs="Times New Roman"/>
          <w:sz w:val="24"/>
          <w:szCs w:val="24"/>
          <w:lang w:val="es-ES"/>
        </w:rPr>
        <w:t>facultades o posibilidades de actuación necesarias para que el derecho sea reconocible como perteneciente al tipo descrito”.</w:t>
      </w:r>
      <w:r w:rsidRPr="00B47EB1">
        <w:rPr>
          <w:rStyle w:val="Refdenotaalpie"/>
          <w:rFonts w:ascii="Times New Roman" w:hAnsi="Times New Roman" w:cs="Times New Roman"/>
          <w:sz w:val="24"/>
          <w:szCs w:val="24"/>
          <w:lang w:val="es-ES"/>
        </w:rPr>
        <w:footnoteReference w:id="2"/>
      </w:r>
    </w:p>
    <w:p w:rsidR="0023075D" w:rsidRDefault="0023075D" w:rsidP="00A004B5">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En este sentido, en la medida en que cabe considerar a la accesibilidad como un requisito ineludible para la realización efectiva de los derechos, ésta formará</w:t>
      </w:r>
      <w:r w:rsidR="00B47EB1">
        <w:rPr>
          <w:rFonts w:ascii="Times New Roman" w:hAnsi="Times New Roman" w:cs="Times New Roman"/>
          <w:sz w:val="24"/>
          <w:szCs w:val="24"/>
          <w:lang w:val="es-ES"/>
        </w:rPr>
        <w:t xml:space="preserve"> parte de su contenido esencial. Es decir, d</w:t>
      </w:r>
      <w:r w:rsidR="00A004B5" w:rsidRPr="00B47EB1">
        <w:rPr>
          <w:rFonts w:ascii="Times New Roman" w:hAnsi="Times New Roman" w:cs="Times New Roman"/>
          <w:sz w:val="24"/>
          <w:szCs w:val="24"/>
          <w:lang w:val="es-ES"/>
        </w:rPr>
        <w:t>el contenido esenc</w:t>
      </w:r>
      <w:r w:rsidR="00B47EB1">
        <w:rPr>
          <w:rFonts w:ascii="Times New Roman" w:hAnsi="Times New Roman" w:cs="Times New Roman"/>
          <w:sz w:val="24"/>
          <w:szCs w:val="24"/>
          <w:lang w:val="es-ES"/>
        </w:rPr>
        <w:t>ial de cada derecho en concreto</w:t>
      </w:r>
      <w:r w:rsidR="00A004B5" w:rsidRPr="00B47EB1">
        <w:rPr>
          <w:rFonts w:ascii="Times New Roman" w:hAnsi="Times New Roman" w:cs="Times New Roman"/>
          <w:sz w:val="24"/>
          <w:szCs w:val="24"/>
          <w:lang w:val="es-ES"/>
        </w:rPr>
        <w:t>.</w:t>
      </w:r>
    </w:p>
    <w:p w:rsidR="00B47EB1" w:rsidRPr="00B47EB1" w:rsidRDefault="00B47EB1" w:rsidP="00A004B5">
      <w:pPr>
        <w:jc w:val="both"/>
        <w:rPr>
          <w:rFonts w:ascii="Times New Roman" w:hAnsi="Times New Roman" w:cs="Times New Roman"/>
          <w:sz w:val="24"/>
          <w:szCs w:val="24"/>
          <w:lang w:val="es-ES"/>
        </w:rPr>
      </w:pPr>
    </w:p>
    <w:p w:rsidR="0023075D" w:rsidRPr="00B47EB1" w:rsidRDefault="003B7901" w:rsidP="0023075D">
      <w:pPr>
        <w:jc w:val="both"/>
        <w:rPr>
          <w:rFonts w:ascii="Times New Roman" w:hAnsi="Times New Roman" w:cs="Times New Roman"/>
          <w:b/>
          <w:sz w:val="24"/>
          <w:szCs w:val="24"/>
          <w:lang w:val="es-ES"/>
        </w:rPr>
      </w:pPr>
      <w:r w:rsidRPr="00B47EB1">
        <w:rPr>
          <w:rFonts w:ascii="Times New Roman" w:hAnsi="Times New Roman" w:cs="Times New Roman"/>
          <w:b/>
          <w:sz w:val="24"/>
          <w:szCs w:val="24"/>
          <w:lang w:val="es-ES"/>
        </w:rPr>
        <w:t>-La accesibilidad universal como derecho</w:t>
      </w:r>
      <w:r w:rsidR="00B814A3" w:rsidRPr="00B47EB1">
        <w:rPr>
          <w:rFonts w:ascii="Times New Roman" w:hAnsi="Times New Roman" w:cs="Times New Roman"/>
          <w:b/>
          <w:sz w:val="24"/>
          <w:szCs w:val="24"/>
          <w:lang w:val="es-ES"/>
        </w:rPr>
        <w:t xml:space="preserve"> autónomo</w:t>
      </w:r>
      <w:r w:rsidRPr="00B47EB1">
        <w:rPr>
          <w:rFonts w:ascii="Times New Roman" w:hAnsi="Times New Roman" w:cs="Times New Roman"/>
          <w:b/>
          <w:sz w:val="24"/>
          <w:szCs w:val="24"/>
          <w:lang w:val="es-ES"/>
        </w:rPr>
        <w:t>-</w:t>
      </w:r>
    </w:p>
    <w:p w:rsidR="003B7901" w:rsidRPr="00B47EB1" w:rsidRDefault="001A735B" w:rsidP="0023075D">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lastRenderedPageBreak/>
        <w:t xml:space="preserve">La CDPD también brinda herramientas para que la accesibilidad pueda </w:t>
      </w:r>
      <w:r w:rsidR="003B7901" w:rsidRPr="00B47EB1">
        <w:rPr>
          <w:rFonts w:ascii="Times New Roman" w:hAnsi="Times New Roman" w:cs="Times New Roman"/>
          <w:sz w:val="24"/>
          <w:szCs w:val="24"/>
          <w:lang w:val="es-ES"/>
        </w:rPr>
        <w:t xml:space="preserve">ser formulada y garantizada en términos jurídicos y, de esta forma, considerada como </w:t>
      </w:r>
      <w:r w:rsidRPr="00B47EB1">
        <w:rPr>
          <w:rFonts w:ascii="Times New Roman" w:hAnsi="Times New Roman" w:cs="Times New Roman"/>
          <w:sz w:val="24"/>
          <w:szCs w:val="24"/>
          <w:lang w:val="es-ES"/>
        </w:rPr>
        <w:t xml:space="preserve">un auténtico derecho. De todos modos sería importante que la Observación General </w:t>
      </w:r>
      <w:r w:rsidR="00B47EB1">
        <w:rPr>
          <w:rFonts w:ascii="Times New Roman" w:hAnsi="Times New Roman" w:cs="Times New Roman"/>
          <w:sz w:val="24"/>
          <w:szCs w:val="24"/>
          <w:lang w:val="es-ES"/>
        </w:rPr>
        <w:t>estableciera</w:t>
      </w:r>
      <w:r w:rsidRPr="00B47EB1">
        <w:rPr>
          <w:rFonts w:ascii="Times New Roman" w:hAnsi="Times New Roman" w:cs="Times New Roman"/>
          <w:sz w:val="24"/>
          <w:szCs w:val="24"/>
          <w:lang w:val="es-ES"/>
        </w:rPr>
        <w:t xml:space="preserve"> la </w:t>
      </w:r>
      <w:r w:rsidR="00BF2D40">
        <w:rPr>
          <w:rFonts w:ascii="Times New Roman" w:hAnsi="Times New Roman" w:cs="Times New Roman"/>
          <w:sz w:val="24"/>
          <w:szCs w:val="24"/>
          <w:lang w:val="es-ES"/>
        </w:rPr>
        <w:t>relevancia</w:t>
      </w:r>
      <w:r w:rsidRPr="00B47EB1">
        <w:rPr>
          <w:rFonts w:ascii="Times New Roman" w:hAnsi="Times New Roman" w:cs="Times New Roman"/>
          <w:sz w:val="24"/>
          <w:szCs w:val="24"/>
          <w:lang w:val="es-ES"/>
        </w:rPr>
        <w:t xml:space="preserve"> de que los Estados </w:t>
      </w:r>
      <w:proofErr w:type="gramStart"/>
      <w:r w:rsidRPr="00B47EB1">
        <w:rPr>
          <w:rFonts w:ascii="Times New Roman" w:hAnsi="Times New Roman" w:cs="Times New Roman"/>
          <w:sz w:val="24"/>
          <w:szCs w:val="24"/>
          <w:lang w:val="es-ES"/>
        </w:rPr>
        <w:t xml:space="preserve">puedan </w:t>
      </w:r>
      <w:r w:rsidR="003B7901" w:rsidRPr="00B47EB1">
        <w:rPr>
          <w:rFonts w:ascii="Times New Roman" w:hAnsi="Times New Roman" w:cs="Times New Roman"/>
          <w:sz w:val="24"/>
          <w:szCs w:val="24"/>
          <w:lang w:val="es-ES"/>
        </w:rPr>
        <w:t xml:space="preserve"> proponer</w:t>
      </w:r>
      <w:proofErr w:type="gramEnd"/>
      <w:r w:rsidR="003B7901" w:rsidRPr="00B47EB1">
        <w:rPr>
          <w:rFonts w:ascii="Times New Roman" w:hAnsi="Times New Roman" w:cs="Times New Roman"/>
          <w:sz w:val="24"/>
          <w:szCs w:val="24"/>
          <w:lang w:val="es-ES"/>
        </w:rPr>
        <w:t xml:space="preserve"> una definición</w:t>
      </w:r>
      <w:r w:rsidRPr="00B47EB1">
        <w:rPr>
          <w:rFonts w:ascii="Times New Roman" w:hAnsi="Times New Roman" w:cs="Times New Roman"/>
          <w:sz w:val="24"/>
          <w:szCs w:val="24"/>
          <w:lang w:val="es-ES"/>
        </w:rPr>
        <w:t xml:space="preserve"> jurídica en ese sentido</w:t>
      </w:r>
      <w:r w:rsidR="00B47EB1">
        <w:rPr>
          <w:rFonts w:ascii="Times New Roman" w:hAnsi="Times New Roman" w:cs="Times New Roman"/>
          <w:sz w:val="24"/>
          <w:szCs w:val="24"/>
          <w:lang w:val="es-ES"/>
        </w:rPr>
        <w:t>,</w:t>
      </w:r>
      <w:r w:rsidRPr="00B47EB1">
        <w:rPr>
          <w:rFonts w:ascii="Times New Roman" w:hAnsi="Times New Roman" w:cs="Times New Roman"/>
          <w:sz w:val="24"/>
          <w:szCs w:val="24"/>
          <w:lang w:val="es-ES"/>
        </w:rPr>
        <w:t xml:space="preserve"> y que se acompañe estableciendo un sistema de garantías.</w:t>
      </w:r>
    </w:p>
    <w:p w:rsidR="002B30B1" w:rsidRPr="00B47EB1" w:rsidRDefault="002B30B1" w:rsidP="0023075D">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La accesibilidad estaría configurada, de esta manera, como un derecho que todas las personas han de tener reconocido y protegido, aunque ello no obsta a la especial consideración que el/la legislador/a</w:t>
      </w:r>
      <w:r w:rsidR="00590FB5" w:rsidRPr="00B47EB1">
        <w:rPr>
          <w:rFonts w:ascii="Times New Roman" w:hAnsi="Times New Roman" w:cs="Times New Roman"/>
          <w:sz w:val="24"/>
          <w:szCs w:val="24"/>
          <w:lang w:val="es-ES"/>
        </w:rPr>
        <w:t xml:space="preserve"> y/o quien aplique </w:t>
      </w:r>
      <w:r w:rsidRPr="00B47EB1">
        <w:rPr>
          <w:rFonts w:ascii="Times New Roman" w:hAnsi="Times New Roman" w:cs="Times New Roman"/>
          <w:sz w:val="24"/>
          <w:szCs w:val="24"/>
          <w:lang w:val="es-ES"/>
        </w:rPr>
        <w:t>el Derecho deba tener, en los casos de personas que se encuentran en dicho aspecto, en una situación de especial vulnerabilidad.</w:t>
      </w:r>
    </w:p>
    <w:p w:rsidR="002B30B1" w:rsidRPr="00B47EB1" w:rsidRDefault="002B30B1" w:rsidP="0023075D">
      <w:pPr>
        <w:jc w:val="both"/>
        <w:rPr>
          <w:rFonts w:ascii="Times New Roman" w:hAnsi="Times New Roman" w:cs="Times New Roman"/>
          <w:sz w:val="24"/>
          <w:szCs w:val="24"/>
          <w:lang w:val="es-ES"/>
        </w:rPr>
      </w:pPr>
    </w:p>
    <w:p w:rsidR="001A735B" w:rsidRPr="00B47EB1" w:rsidRDefault="001A735B" w:rsidP="0023075D">
      <w:pPr>
        <w:jc w:val="both"/>
        <w:rPr>
          <w:rFonts w:ascii="Times New Roman" w:hAnsi="Times New Roman" w:cs="Times New Roman"/>
          <w:b/>
          <w:sz w:val="24"/>
          <w:szCs w:val="24"/>
          <w:lang w:val="es-ES"/>
        </w:rPr>
      </w:pPr>
      <w:r w:rsidRPr="00B47EB1">
        <w:rPr>
          <w:rFonts w:ascii="Times New Roman" w:hAnsi="Times New Roman" w:cs="Times New Roman"/>
          <w:b/>
          <w:sz w:val="24"/>
          <w:szCs w:val="24"/>
          <w:lang w:val="es-ES"/>
        </w:rPr>
        <w:t>-El derecho a no ser discriminado/a por ausencia de accesibilidad-</w:t>
      </w:r>
    </w:p>
    <w:p w:rsidR="001A735B" w:rsidRPr="00B47EB1" w:rsidRDefault="001A735B" w:rsidP="0023075D">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 xml:space="preserve">La definición de discriminación por motivo de discapacidad que </w:t>
      </w:r>
      <w:r w:rsidR="00BF2D40">
        <w:rPr>
          <w:rFonts w:ascii="Times New Roman" w:hAnsi="Times New Roman" w:cs="Times New Roman"/>
          <w:sz w:val="24"/>
          <w:szCs w:val="24"/>
          <w:lang w:val="es-ES"/>
        </w:rPr>
        <w:t>establece</w:t>
      </w:r>
      <w:r w:rsidRPr="00B47EB1">
        <w:rPr>
          <w:rFonts w:ascii="Times New Roman" w:hAnsi="Times New Roman" w:cs="Times New Roman"/>
          <w:sz w:val="24"/>
          <w:szCs w:val="24"/>
          <w:lang w:val="es-ES"/>
        </w:rPr>
        <w:t xml:space="preserve"> el art. 2 de la CDPD</w:t>
      </w:r>
      <w:r w:rsidRPr="00B47EB1">
        <w:rPr>
          <w:rFonts w:ascii="Times New Roman" w:hAnsi="Times New Roman" w:cs="Times New Roman"/>
          <w:sz w:val="24"/>
          <w:szCs w:val="24"/>
        </w:rPr>
        <w:t xml:space="preserve"> </w:t>
      </w:r>
      <w:r w:rsidR="00C36CCB" w:rsidRPr="00B47EB1">
        <w:rPr>
          <w:rFonts w:ascii="Times New Roman" w:hAnsi="Times New Roman" w:cs="Times New Roman"/>
          <w:sz w:val="24"/>
          <w:szCs w:val="24"/>
        </w:rPr>
        <w:t xml:space="preserve">brinda esta dimensión. </w:t>
      </w:r>
      <w:r w:rsidR="00C36CCB" w:rsidRPr="00B47EB1">
        <w:rPr>
          <w:rFonts w:ascii="Times New Roman" w:hAnsi="Times New Roman" w:cs="Times New Roman"/>
          <w:sz w:val="24"/>
          <w:szCs w:val="24"/>
          <w:lang w:val="es-ES"/>
        </w:rPr>
        <w:t>S</w:t>
      </w:r>
      <w:r w:rsidRPr="00B47EB1">
        <w:rPr>
          <w:rFonts w:ascii="Times New Roman" w:hAnsi="Times New Roman" w:cs="Times New Roman"/>
          <w:sz w:val="24"/>
          <w:szCs w:val="24"/>
          <w:lang w:val="es-ES"/>
        </w:rPr>
        <w:t>i una persona con discapacidad viera</w:t>
      </w:r>
      <w:r w:rsidR="00C36CCB" w:rsidRPr="00B47EB1">
        <w:rPr>
          <w:rFonts w:ascii="Times New Roman" w:hAnsi="Times New Roman" w:cs="Times New Roman"/>
          <w:sz w:val="24"/>
          <w:szCs w:val="24"/>
          <w:lang w:val="es-ES"/>
        </w:rPr>
        <w:t xml:space="preserve"> distinguido, excluido o</w:t>
      </w:r>
      <w:r w:rsidRPr="00B47EB1">
        <w:rPr>
          <w:rFonts w:ascii="Times New Roman" w:hAnsi="Times New Roman" w:cs="Times New Roman"/>
          <w:sz w:val="24"/>
          <w:szCs w:val="24"/>
          <w:lang w:val="es-ES"/>
        </w:rPr>
        <w:t xml:space="preserve"> restringido, el goce o ejercicio de cualquier derecho </w:t>
      </w:r>
      <w:r w:rsidR="00374E23" w:rsidRPr="00B47EB1">
        <w:rPr>
          <w:rFonts w:ascii="Times New Roman" w:hAnsi="Times New Roman" w:cs="Times New Roman"/>
          <w:sz w:val="24"/>
          <w:szCs w:val="24"/>
          <w:lang w:val="es-ES"/>
        </w:rPr>
        <w:t xml:space="preserve">por falta de accesibilidad, estaría siendo violado </w:t>
      </w:r>
      <w:r w:rsidRPr="00B47EB1">
        <w:rPr>
          <w:rFonts w:ascii="Times New Roman" w:hAnsi="Times New Roman" w:cs="Times New Roman"/>
          <w:sz w:val="24"/>
          <w:szCs w:val="24"/>
          <w:lang w:val="es-ES"/>
        </w:rPr>
        <w:t>el derecho a la igualdad</w:t>
      </w:r>
      <w:r w:rsidR="00374E23" w:rsidRPr="00B47EB1">
        <w:rPr>
          <w:rFonts w:ascii="Times New Roman" w:hAnsi="Times New Roman" w:cs="Times New Roman"/>
          <w:sz w:val="24"/>
          <w:szCs w:val="24"/>
          <w:lang w:val="es-ES"/>
        </w:rPr>
        <w:t xml:space="preserve"> y la no discriminación. </w:t>
      </w:r>
    </w:p>
    <w:p w:rsidR="00374E23" w:rsidRPr="00B47EB1" w:rsidRDefault="00374E23" w:rsidP="0023075D">
      <w:pPr>
        <w:jc w:val="both"/>
        <w:rPr>
          <w:rFonts w:ascii="Times New Roman" w:hAnsi="Times New Roman" w:cs="Times New Roman"/>
          <w:sz w:val="24"/>
          <w:szCs w:val="24"/>
          <w:lang w:val="es-ES"/>
        </w:rPr>
      </w:pPr>
      <w:r w:rsidRPr="00BF2D40">
        <w:rPr>
          <w:rFonts w:ascii="Times New Roman" w:hAnsi="Times New Roman" w:cs="Times New Roman"/>
          <w:sz w:val="24"/>
          <w:szCs w:val="24"/>
          <w:highlight w:val="lightGray"/>
          <w:lang w:val="es-ES"/>
        </w:rPr>
        <w:t xml:space="preserve">En este sentido, la falta de accesibilidad es una discriminación que habilita la </w:t>
      </w:r>
      <w:r w:rsidR="00B47EB1" w:rsidRPr="00BF2D40">
        <w:rPr>
          <w:rFonts w:ascii="Times New Roman" w:hAnsi="Times New Roman" w:cs="Times New Roman"/>
          <w:sz w:val="24"/>
          <w:szCs w:val="24"/>
          <w:highlight w:val="lightGray"/>
          <w:lang w:val="es-ES"/>
        </w:rPr>
        <w:t xml:space="preserve">legitimación para interponer una acción </w:t>
      </w:r>
      <w:r w:rsidR="00590FB5" w:rsidRPr="00BF2D40">
        <w:rPr>
          <w:rFonts w:ascii="Times New Roman" w:hAnsi="Times New Roman" w:cs="Times New Roman"/>
          <w:sz w:val="24"/>
          <w:szCs w:val="24"/>
          <w:highlight w:val="lightGray"/>
          <w:lang w:val="es-ES"/>
        </w:rPr>
        <w:t xml:space="preserve">por vía preferente y sumaria, </w:t>
      </w:r>
      <w:r w:rsidRPr="00BF2D40">
        <w:rPr>
          <w:rFonts w:ascii="Times New Roman" w:hAnsi="Times New Roman" w:cs="Times New Roman"/>
          <w:sz w:val="24"/>
          <w:szCs w:val="24"/>
          <w:highlight w:val="lightGray"/>
          <w:lang w:val="es-ES"/>
        </w:rPr>
        <w:t>al violarse el derecho de igualdad en relación con cualquier derecho.</w:t>
      </w:r>
    </w:p>
    <w:p w:rsidR="00B47EB1" w:rsidRDefault="00943EF3" w:rsidP="00590FB5">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 xml:space="preserve">Y así la accesibilidad universal es también </w:t>
      </w:r>
      <w:r w:rsidRPr="00B47EB1">
        <w:rPr>
          <w:rFonts w:ascii="Times New Roman" w:hAnsi="Times New Roman" w:cs="Times New Roman"/>
          <w:b/>
          <w:sz w:val="24"/>
          <w:szCs w:val="24"/>
          <w:lang w:val="es-ES"/>
        </w:rPr>
        <w:t>parte esencial del principio de igualdad</w:t>
      </w:r>
      <w:r w:rsidRPr="00B47EB1">
        <w:rPr>
          <w:rFonts w:ascii="Times New Roman" w:hAnsi="Times New Roman" w:cs="Times New Roman"/>
          <w:sz w:val="24"/>
          <w:szCs w:val="24"/>
          <w:lang w:val="es-ES"/>
        </w:rPr>
        <w:t>, lo que hace que su omisión devenga en una discriminación</w:t>
      </w:r>
      <w:r w:rsidR="00B47EB1">
        <w:rPr>
          <w:rFonts w:ascii="Times New Roman" w:hAnsi="Times New Roman" w:cs="Times New Roman"/>
          <w:sz w:val="24"/>
          <w:szCs w:val="24"/>
          <w:lang w:val="es-ES"/>
        </w:rPr>
        <w:t>,</w:t>
      </w:r>
      <w:r w:rsidRPr="00B47EB1">
        <w:rPr>
          <w:rFonts w:ascii="Times New Roman" w:hAnsi="Times New Roman" w:cs="Times New Roman"/>
          <w:sz w:val="24"/>
          <w:szCs w:val="24"/>
          <w:lang w:val="es-ES"/>
        </w:rPr>
        <w:t xml:space="preserve"> independientemente del derecho que afecte</w:t>
      </w:r>
      <w:r w:rsidR="00B47EB1">
        <w:rPr>
          <w:rFonts w:ascii="Times New Roman" w:hAnsi="Times New Roman" w:cs="Times New Roman"/>
          <w:sz w:val="24"/>
          <w:szCs w:val="24"/>
          <w:lang w:val="es-ES"/>
        </w:rPr>
        <w:t>.</w:t>
      </w:r>
    </w:p>
    <w:p w:rsidR="00B47EB1" w:rsidRPr="00B47EB1" w:rsidRDefault="00B47EB1" w:rsidP="00590FB5">
      <w:pPr>
        <w:jc w:val="both"/>
        <w:rPr>
          <w:rFonts w:ascii="Times New Roman" w:hAnsi="Times New Roman" w:cs="Times New Roman"/>
          <w:sz w:val="24"/>
          <w:szCs w:val="24"/>
          <w:lang w:val="es-ES"/>
        </w:rPr>
      </w:pPr>
    </w:p>
    <w:p w:rsidR="00E413D9" w:rsidRPr="00B47EB1" w:rsidRDefault="00683AA9" w:rsidP="00971D57">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Reitero que</w:t>
      </w:r>
      <w:r w:rsidR="00971D57" w:rsidRPr="00B47EB1">
        <w:rPr>
          <w:rFonts w:ascii="Times New Roman" w:hAnsi="Times New Roman" w:cs="Times New Roman"/>
          <w:sz w:val="24"/>
          <w:szCs w:val="24"/>
          <w:lang w:val="es-ES"/>
        </w:rPr>
        <w:t xml:space="preserve"> tanto la vía de la accesibilidad asociada al contenido esencial de un derecho, cuanto la relacionada con el Derecho antidiscriminatorio, cuanto la vía de la accesibilidad como derecho autón</w:t>
      </w:r>
      <w:r w:rsidRPr="00B47EB1">
        <w:rPr>
          <w:rFonts w:ascii="Times New Roman" w:hAnsi="Times New Roman" w:cs="Times New Roman"/>
          <w:sz w:val="24"/>
          <w:szCs w:val="24"/>
          <w:lang w:val="es-ES"/>
        </w:rPr>
        <w:t>omo, son igualmente necesarias y complementarias.</w:t>
      </w:r>
    </w:p>
    <w:p w:rsidR="00683AA9" w:rsidRPr="00B47EB1" w:rsidRDefault="00683AA9" w:rsidP="00971D57">
      <w:pPr>
        <w:jc w:val="both"/>
        <w:rPr>
          <w:rFonts w:ascii="Times New Roman" w:hAnsi="Times New Roman" w:cs="Times New Roman"/>
          <w:sz w:val="24"/>
          <w:szCs w:val="24"/>
          <w:lang w:val="es-ES"/>
        </w:rPr>
      </w:pPr>
    </w:p>
    <w:p w:rsidR="00E71FB8" w:rsidRPr="00B47EB1" w:rsidRDefault="00515D66" w:rsidP="00E413D9">
      <w:pPr>
        <w:pStyle w:val="Prrafodelista"/>
        <w:numPr>
          <w:ilvl w:val="0"/>
          <w:numId w:val="2"/>
        </w:numPr>
        <w:jc w:val="both"/>
        <w:rPr>
          <w:rFonts w:ascii="Times New Roman" w:hAnsi="Times New Roman" w:cs="Times New Roman"/>
          <w:b/>
          <w:sz w:val="24"/>
          <w:szCs w:val="24"/>
          <w:lang w:val="es-ES"/>
        </w:rPr>
      </w:pPr>
      <w:r w:rsidRPr="00B47EB1">
        <w:rPr>
          <w:rFonts w:ascii="Times New Roman" w:hAnsi="Times New Roman" w:cs="Times New Roman"/>
          <w:b/>
          <w:sz w:val="24"/>
          <w:szCs w:val="24"/>
          <w:lang w:val="es-ES"/>
        </w:rPr>
        <w:t xml:space="preserve">DIFERENCIAS ENTRE </w:t>
      </w:r>
      <w:r w:rsidR="00E71FB8" w:rsidRPr="00B47EB1">
        <w:rPr>
          <w:rFonts w:ascii="Times New Roman" w:hAnsi="Times New Roman" w:cs="Times New Roman"/>
          <w:b/>
          <w:sz w:val="24"/>
          <w:szCs w:val="24"/>
          <w:lang w:val="es-ES"/>
        </w:rPr>
        <w:t xml:space="preserve">CONDICIONES DE ACCESIBILIDAD, </w:t>
      </w:r>
      <w:r w:rsidR="00BF2D40">
        <w:rPr>
          <w:rFonts w:ascii="Times New Roman" w:hAnsi="Times New Roman" w:cs="Times New Roman"/>
          <w:b/>
          <w:sz w:val="24"/>
          <w:szCs w:val="24"/>
          <w:lang w:val="es-ES"/>
        </w:rPr>
        <w:t xml:space="preserve">MEDIDAS PARA LA ACCCESIBILIDA </w:t>
      </w:r>
      <w:r w:rsidR="00E71FB8" w:rsidRPr="00B47EB1">
        <w:rPr>
          <w:rFonts w:ascii="Times New Roman" w:hAnsi="Times New Roman" w:cs="Times New Roman"/>
          <w:b/>
          <w:sz w:val="24"/>
          <w:szCs w:val="24"/>
          <w:lang w:val="es-ES"/>
        </w:rPr>
        <w:t>Y AJUSTES RAZONABLES</w:t>
      </w:r>
    </w:p>
    <w:p w:rsidR="007352C6" w:rsidRPr="00431AA3" w:rsidRDefault="00431AA3" w:rsidP="007352C6">
      <w:pPr>
        <w:jc w:val="both"/>
        <w:rPr>
          <w:rFonts w:ascii="Times New Roman" w:hAnsi="Times New Roman" w:cs="Times New Roman"/>
          <w:b/>
          <w:sz w:val="24"/>
          <w:szCs w:val="24"/>
          <w:lang w:val="es-ES"/>
        </w:rPr>
      </w:pPr>
      <w:r>
        <w:rPr>
          <w:rFonts w:ascii="Times New Roman" w:hAnsi="Times New Roman" w:cs="Times New Roman"/>
          <w:sz w:val="24"/>
          <w:szCs w:val="24"/>
          <w:lang w:val="es-ES"/>
        </w:rPr>
        <w:t>Dado</w:t>
      </w:r>
      <w:r w:rsidR="007352C6" w:rsidRPr="00B47EB1">
        <w:rPr>
          <w:rFonts w:ascii="Times New Roman" w:hAnsi="Times New Roman" w:cs="Times New Roman"/>
          <w:sz w:val="24"/>
          <w:szCs w:val="24"/>
          <w:lang w:val="es-ES"/>
        </w:rPr>
        <w:t xml:space="preserve"> sus efectos jurídicos ante el incumplimiento, y siguiendo lo afirmado en el Estu</w:t>
      </w:r>
      <w:r w:rsidR="00B47EB1">
        <w:rPr>
          <w:rFonts w:ascii="Times New Roman" w:hAnsi="Times New Roman" w:cs="Times New Roman"/>
          <w:sz w:val="24"/>
          <w:szCs w:val="24"/>
          <w:lang w:val="es-ES"/>
        </w:rPr>
        <w:t>dio del Alto Comisionado y la Observación General</w:t>
      </w:r>
      <w:r w:rsidR="007352C6" w:rsidRPr="00B47EB1">
        <w:rPr>
          <w:rFonts w:ascii="Times New Roman" w:hAnsi="Times New Roman" w:cs="Times New Roman"/>
          <w:sz w:val="24"/>
          <w:szCs w:val="24"/>
          <w:lang w:val="es-ES"/>
        </w:rPr>
        <w:t xml:space="preserve"> </w:t>
      </w:r>
      <w:proofErr w:type="spellStart"/>
      <w:r w:rsidR="007352C6" w:rsidRPr="00B47EB1">
        <w:rPr>
          <w:rFonts w:ascii="Times New Roman" w:hAnsi="Times New Roman" w:cs="Times New Roman"/>
          <w:sz w:val="24"/>
          <w:szCs w:val="24"/>
          <w:lang w:val="es-ES"/>
        </w:rPr>
        <w:t>Nro</w:t>
      </w:r>
      <w:proofErr w:type="spellEnd"/>
      <w:r w:rsidR="007352C6" w:rsidRPr="00B47EB1">
        <w:rPr>
          <w:rFonts w:ascii="Times New Roman" w:hAnsi="Times New Roman" w:cs="Times New Roman"/>
          <w:sz w:val="24"/>
          <w:szCs w:val="24"/>
          <w:lang w:val="es-ES"/>
        </w:rPr>
        <w:t xml:space="preserve"> 2 </w:t>
      </w:r>
      <w:r w:rsidR="00B47EB1">
        <w:rPr>
          <w:rFonts w:ascii="Times New Roman" w:hAnsi="Times New Roman" w:cs="Times New Roman"/>
          <w:sz w:val="24"/>
          <w:szCs w:val="24"/>
          <w:lang w:val="es-ES"/>
        </w:rPr>
        <w:t xml:space="preserve">del Comité, </w:t>
      </w:r>
      <w:r w:rsidR="007352C6" w:rsidRPr="00B47EB1">
        <w:rPr>
          <w:rFonts w:ascii="Times New Roman" w:hAnsi="Times New Roman" w:cs="Times New Roman"/>
          <w:sz w:val="24"/>
          <w:szCs w:val="24"/>
          <w:lang w:val="es-ES"/>
        </w:rPr>
        <w:t xml:space="preserve">entiendo importante que esta </w:t>
      </w:r>
      <w:r w:rsidR="00B47EB1">
        <w:rPr>
          <w:rFonts w:ascii="Times New Roman" w:hAnsi="Times New Roman" w:cs="Times New Roman"/>
          <w:sz w:val="24"/>
          <w:szCs w:val="24"/>
          <w:lang w:val="es-ES"/>
        </w:rPr>
        <w:t>Observación General</w:t>
      </w:r>
      <w:r w:rsidR="007352C6" w:rsidRPr="00B47EB1">
        <w:rPr>
          <w:rFonts w:ascii="Times New Roman" w:hAnsi="Times New Roman" w:cs="Times New Roman"/>
          <w:sz w:val="24"/>
          <w:szCs w:val="24"/>
          <w:lang w:val="es-ES"/>
        </w:rPr>
        <w:t xml:space="preserve"> reafirme la </w:t>
      </w:r>
      <w:r w:rsidR="007352C6" w:rsidRPr="00431AA3">
        <w:rPr>
          <w:rFonts w:ascii="Times New Roman" w:hAnsi="Times New Roman" w:cs="Times New Roman"/>
          <w:b/>
          <w:sz w:val="24"/>
          <w:szCs w:val="24"/>
          <w:lang w:val="es-ES"/>
        </w:rPr>
        <w:t xml:space="preserve">distinción entre accesibilidad universal y ajustes razonables. </w:t>
      </w:r>
    </w:p>
    <w:p w:rsidR="009A62D5" w:rsidRPr="00B47EB1" w:rsidRDefault="00431AA3" w:rsidP="007352C6">
      <w:pPr>
        <w:jc w:val="both"/>
        <w:rPr>
          <w:rFonts w:ascii="Times New Roman" w:hAnsi="Times New Roman" w:cs="Times New Roman"/>
          <w:sz w:val="24"/>
          <w:szCs w:val="24"/>
          <w:lang w:val="es-ES"/>
        </w:rPr>
      </w:pPr>
      <w:r w:rsidRPr="00431AA3">
        <w:rPr>
          <w:rFonts w:ascii="Times New Roman" w:hAnsi="Times New Roman" w:cs="Times New Roman"/>
          <w:sz w:val="24"/>
          <w:szCs w:val="24"/>
          <w:lang w:val="es-ES"/>
        </w:rPr>
        <w:t xml:space="preserve">Es sabido que la </w:t>
      </w:r>
      <w:r w:rsidR="007352C6" w:rsidRPr="00431AA3">
        <w:rPr>
          <w:rFonts w:ascii="Times New Roman" w:hAnsi="Times New Roman" w:cs="Times New Roman"/>
          <w:b/>
          <w:sz w:val="24"/>
          <w:szCs w:val="24"/>
          <w:lang w:val="es-ES"/>
        </w:rPr>
        <w:t>accesibilidad es la situación a la que se aspira</w:t>
      </w:r>
      <w:r w:rsidR="00855ABC" w:rsidRPr="00B47EB1">
        <w:rPr>
          <w:rFonts w:ascii="Times New Roman" w:hAnsi="Times New Roman" w:cs="Times New Roman"/>
          <w:sz w:val="24"/>
          <w:szCs w:val="24"/>
          <w:lang w:val="es-ES"/>
        </w:rPr>
        <w:t xml:space="preserve"> (la condición necesaria para que todas las personas “puedan, accedan, participen</w:t>
      </w:r>
      <w:r w:rsidR="002F379D" w:rsidRPr="00B47EB1">
        <w:rPr>
          <w:rFonts w:ascii="Times New Roman" w:hAnsi="Times New Roman" w:cs="Times New Roman"/>
          <w:sz w:val="24"/>
          <w:szCs w:val="24"/>
          <w:lang w:val="es-ES"/>
        </w:rPr>
        <w:t>”</w:t>
      </w:r>
      <w:r w:rsidR="00855ABC" w:rsidRPr="00B47EB1">
        <w:rPr>
          <w:rFonts w:ascii="Times New Roman" w:hAnsi="Times New Roman" w:cs="Times New Roman"/>
          <w:sz w:val="24"/>
          <w:szCs w:val="24"/>
          <w:lang w:val="es-ES"/>
        </w:rPr>
        <w:t>)</w:t>
      </w:r>
      <w:r w:rsidR="007352C6" w:rsidRPr="00B47EB1">
        <w:rPr>
          <w:rFonts w:ascii="Times New Roman" w:hAnsi="Times New Roman" w:cs="Times New Roman"/>
          <w:sz w:val="24"/>
          <w:szCs w:val="24"/>
          <w:lang w:val="es-ES"/>
        </w:rPr>
        <w:t xml:space="preserve">, el </w:t>
      </w:r>
      <w:r w:rsidR="007352C6" w:rsidRPr="00431AA3">
        <w:rPr>
          <w:rFonts w:ascii="Times New Roman" w:hAnsi="Times New Roman" w:cs="Times New Roman"/>
          <w:b/>
          <w:sz w:val="24"/>
          <w:szCs w:val="24"/>
          <w:lang w:val="es-ES"/>
        </w:rPr>
        <w:t xml:space="preserve">diseño </w:t>
      </w:r>
      <w:r w:rsidR="009A62D5" w:rsidRPr="00431AA3">
        <w:rPr>
          <w:rFonts w:ascii="Times New Roman" w:hAnsi="Times New Roman" w:cs="Times New Roman"/>
          <w:b/>
          <w:sz w:val="24"/>
          <w:szCs w:val="24"/>
          <w:lang w:val="es-ES"/>
        </w:rPr>
        <w:t>universal</w:t>
      </w:r>
      <w:r w:rsidR="007352C6" w:rsidRPr="00B47EB1">
        <w:rPr>
          <w:rFonts w:ascii="Times New Roman" w:hAnsi="Times New Roman" w:cs="Times New Roman"/>
          <w:sz w:val="24"/>
          <w:szCs w:val="24"/>
          <w:lang w:val="es-ES"/>
        </w:rPr>
        <w:t xml:space="preserve"> una estrategia a </w:t>
      </w:r>
      <w:r w:rsidR="007352C6" w:rsidRPr="00B47EB1">
        <w:rPr>
          <w:rFonts w:ascii="Times New Roman" w:hAnsi="Times New Roman" w:cs="Times New Roman"/>
          <w:b/>
          <w:sz w:val="24"/>
          <w:szCs w:val="24"/>
          <w:lang w:val="es-ES"/>
        </w:rPr>
        <w:t xml:space="preserve">nivel general </w:t>
      </w:r>
      <w:r w:rsidR="009A62D5" w:rsidRPr="00B47EB1">
        <w:rPr>
          <w:rFonts w:ascii="Times New Roman" w:hAnsi="Times New Roman" w:cs="Times New Roman"/>
          <w:b/>
          <w:sz w:val="24"/>
          <w:szCs w:val="24"/>
          <w:lang w:val="es-ES"/>
        </w:rPr>
        <w:t>y previa</w:t>
      </w:r>
      <w:r w:rsidR="009A62D5" w:rsidRPr="00B47EB1">
        <w:rPr>
          <w:rFonts w:ascii="Times New Roman" w:hAnsi="Times New Roman" w:cs="Times New Roman"/>
          <w:sz w:val="24"/>
          <w:szCs w:val="24"/>
          <w:lang w:val="es-ES"/>
        </w:rPr>
        <w:t xml:space="preserve"> </w:t>
      </w:r>
      <w:r w:rsidR="007352C6" w:rsidRPr="00B47EB1">
        <w:rPr>
          <w:rFonts w:ascii="Times New Roman" w:hAnsi="Times New Roman" w:cs="Times New Roman"/>
          <w:sz w:val="24"/>
          <w:szCs w:val="24"/>
          <w:lang w:val="es-ES"/>
        </w:rPr>
        <w:t xml:space="preserve">para alcanzarla, y los </w:t>
      </w:r>
      <w:r w:rsidR="007352C6" w:rsidRPr="00431AA3">
        <w:rPr>
          <w:rFonts w:ascii="Times New Roman" w:hAnsi="Times New Roman" w:cs="Times New Roman"/>
          <w:b/>
          <w:sz w:val="24"/>
          <w:szCs w:val="24"/>
          <w:lang w:val="es-ES"/>
        </w:rPr>
        <w:t>ajustes razonables</w:t>
      </w:r>
      <w:r w:rsidR="007352C6" w:rsidRPr="00B47EB1">
        <w:rPr>
          <w:rFonts w:ascii="Times New Roman" w:hAnsi="Times New Roman" w:cs="Times New Roman"/>
          <w:sz w:val="24"/>
          <w:szCs w:val="24"/>
          <w:lang w:val="es-ES"/>
        </w:rPr>
        <w:t xml:space="preserve"> una estrategia a </w:t>
      </w:r>
      <w:r w:rsidR="007352C6" w:rsidRPr="00B47EB1">
        <w:rPr>
          <w:rFonts w:ascii="Times New Roman" w:hAnsi="Times New Roman" w:cs="Times New Roman"/>
          <w:b/>
          <w:sz w:val="24"/>
          <w:szCs w:val="24"/>
          <w:lang w:val="es-ES"/>
        </w:rPr>
        <w:t xml:space="preserve">nivel particular, </w:t>
      </w:r>
      <w:r w:rsidR="009A62D5" w:rsidRPr="00B47EB1">
        <w:rPr>
          <w:rFonts w:ascii="Times New Roman" w:hAnsi="Times New Roman" w:cs="Times New Roman"/>
          <w:b/>
          <w:sz w:val="24"/>
          <w:szCs w:val="24"/>
          <w:lang w:val="es-ES"/>
        </w:rPr>
        <w:t>y posterior</w:t>
      </w:r>
      <w:r w:rsidR="009A62D5" w:rsidRPr="00B47EB1">
        <w:rPr>
          <w:rFonts w:ascii="Times New Roman" w:hAnsi="Times New Roman" w:cs="Times New Roman"/>
          <w:sz w:val="24"/>
          <w:szCs w:val="24"/>
          <w:lang w:val="es-ES"/>
        </w:rPr>
        <w:t xml:space="preserve">, </w:t>
      </w:r>
      <w:r w:rsidR="007352C6" w:rsidRPr="00B47EB1">
        <w:rPr>
          <w:rFonts w:ascii="Times New Roman" w:hAnsi="Times New Roman" w:cs="Times New Roman"/>
          <w:sz w:val="24"/>
          <w:szCs w:val="24"/>
          <w:lang w:val="es-ES"/>
        </w:rPr>
        <w:t xml:space="preserve">cuando no ha sido posible prever desde </w:t>
      </w:r>
      <w:r w:rsidR="009A62D5" w:rsidRPr="00B47EB1">
        <w:rPr>
          <w:rFonts w:ascii="Times New Roman" w:hAnsi="Times New Roman" w:cs="Times New Roman"/>
          <w:sz w:val="24"/>
          <w:szCs w:val="24"/>
          <w:lang w:val="es-ES"/>
        </w:rPr>
        <w:t>el diseño universal</w:t>
      </w:r>
      <w:r w:rsidR="007352C6" w:rsidRPr="00B47EB1">
        <w:rPr>
          <w:rFonts w:ascii="Times New Roman" w:hAnsi="Times New Roman" w:cs="Times New Roman"/>
          <w:sz w:val="24"/>
          <w:szCs w:val="24"/>
          <w:lang w:val="es-ES"/>
        </w:rPr>
        <w:t xml:space="preserve">. </w:t>
      </w:r>
    </w:p>
    <w:p w:rsidR="00A66BEB" w:rsidRDefault="007352C6" w:rsidP="007352C6">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 xml:space="preserve">De este modo, hay que resaltar que </w:t>
      </w:r>
      <w:r w:rsidRPr="00B47EB1">
        <w:rPr>
          <w:rFonts w:ascii="Times New Roman" w:hAnsi="Times New Roman" w:cs="Times New Roman"/>
          <w:b/>
          <w:sz w:val="24"/>
          <w:szCs w:val="24"/>
          <w:lang w:val="es-ES"/>
        </w:rPr>
        <w:t>la función de los ajustes razonables no es reemplazar los incumplimientos de las condiciones de accesibilidad</w:t>
      </w:r>
      <w:r w:rsidRPr="00B47EB1">
        <w:rPr>
          <w:rFonts w:ascii="Times New Roman" w:hAnsi="Times New Roman" w:cs="Times New Roman"/>
          <w:sz w:val="24"/>
          <w:szCs w:val="24"/>
          <w:lang w:val="es-ES"/>
        </w:rPr>
        <w:t xml:space="preserve">. </w:t>
      </w:r>
    </w:p>
    <w:p w:rsidR="007352C6" w:rsidRPr="00B47EB1" w:rsidRDefault="007352C6" w:rsidP="007352C6">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lastRenderedPageBreak/>
        <w:t>Una cuestión es la obligación de realizar un ajuste razonable, que se considera necesario ante una circunstancia particular</w:t>
      </w:r>
      <w:r w:rsidR="009A62D5" w:rsidRPr="00B47EB1">
        <w:rPr>
          <w:rFonts w:ascii="Times New Roman" w:hAnsi="Times New Roman" w:cs="Times New Roman"/>
          <w:sz w:val="24"/>
          <w:szCs w:val="24"/>
          <w:lang w:val="es-ES"/>
        </w:rPr>
        <w:t xml:space="preserve"> </w:t>
      </w:r>
      <w:r w:rsidR="009A62D5" w:rsidRPr="00A66BEB">
        <w:rPr>
          <w:rFonts w:ascii="Times New Roman" w:hAnsi="Times New Roman" w:cs="Times New Roman"/>
          <w:b/>
          <w:sz w:val="24"/>
          <w:szCs w:val="24"/>
          <w:lang w:val="es-ES"/>
        </w:rPr>
        <w:t>(donde es posible evaluar si la carga resulta desproporcionada o indebida</w:t>
      </w:r>
      <w:r w:rsidR="002F379D" w:rsidRPr="00A66BEB">
        <w:rPr>
          <w:rFonts w:ascii="Times New Roman" w:hAnsi="Times New Roman" w:cs="Times New Roman"/>
          <w:b/>
          <w:sz w:val="24"/>
          <w:szCs w:val="24"/>
          <w:lang w:val="es-ES"/>
        </w:rPr>
        <w:t>)</w:t>
      </w:r>
      <w:r w:rsidRPr="00A66BEB">
        <w:rPr>
          <w:rFonts w:ascii="Times New Roman" w:hAnsi="Times New Roman" w:cs="Times New Roman"/>
          <w:b/>
          <w:sz w:val="24"/>
          <w:szCs w:val="24"/>
          <w:lang w:val="es-ES"/>
        </w:rPr>
        <w:t>;</w:t>
      </w:r>
      <w:r w:rsidRPr="00B47EB1">
        <w:rPr>
          <w:rFonts w:ascii="Times New Roman" w:hAnsi="Times New Roman" w:cs="Times New Roman"/>
          <w:sz w:val="24"/>
          <w:szCs w:val="24"/>
          <w:lang w:val="es-ES"/>
        </w:rPr>
        <w:t xml:space="preserve"> y otra diferente son las obligaci</w:t>
      </w:r>
      <w:r w:rsidR="009A62D5" w:rsidRPr="00B47EB1">
        <w:rPr>
          <w:rFonts w:ascii="Times New Roman" w:hAnsi="Times New Roman" w:cs="Times New Roman"/>
          <w:sz w:val="24"/>
          <w:szCs w:val="24"/>
          <w:lang w:val="es-ES"/>
        </w:rPr>
        <w:t xml:space="preserve">ones que exige la accesibilidad, </w:t>
      </w:r>
      <w:r w:rsidRPr="00B47EB1">
        <w:rPr>
          <w:rFonts w:ascii="Times New Roman" w:hAnsi="Times New Roman" w:cs="Times New Roman"/>
          <w:sz w:val="24"/>
          <w:szCs w:val="24"/>
          <w:lang w:val="es-ES"/>
        </w:rPr>
        <w:t xml:space="preserve">ante cuyo incumplimiento </w:t>
      </w:r>
      <w:r w:rsidR="009A62D5" w:rsidRPr="00B47EB1">
        <w:rPr>
          <w:rFonts w:ascii="Times New Roman" w:hAnsi="Times New Roman" w:cs="Times New Roman"/>
          <w:sz w:val="24"/>
          <w:szCs w:val="24"/>
          <w:lang w:val="es-ES"/>
        </w:rPr>
        <w:t xml:space="preserve">no se podría alegar una carga desproporcionada o indebida, y </w:t>
      </w:r>
      <w:r w:rsidR="009A62D5" w:rsidRPr="00A66BEB">
        <w:rPr>
          <w:rFonts w:ascii="Times New Roman" w:hAnsi="Times New Roman" w:cs="Times New Roman"/>
          <w:b/>
          <w:sz w:val="24"/>
          <w:szCs w:val="24"/>
          <w:lang w:val="es-ES"/>
        </w:rPr>
        <w:t xml:space="preserve">donde existe </w:t>
      </w:r>
      <w:r w:rsidRPr="00A66BEB">
        <w:rPr>
          <w:rFonts w:ascii="Times New Roman" w:hAnsi="Times New Roman" w:cs="Times New Roman"/>
          <w:b/>
          <w:sz w:val="24"/>
          <w:szCs w:val="24"/>
          <w:lang w:val="es-ES"/>
        </w:rPr>
        <w:t>obligación</w:t>
      </w:r>
      <w:r w:rsidR="009A62D5" w:rsidRPr="00A66BEB">
        <w:rPr>
          <w:rFonts w:ascii="Times New Roman" w:hAnsi="Times New Roman" w:cs="Times New Roman"/>
          <w:b/>
          <w:sz w:val="24"/>
          <w:szCs w:val="24"/>
          <w:lang w:val="es-ES"/>
        </w:rPr>
        <w:t xml:space="preserve"> incondiciona</w:t>
      </w:r>
      <w:r w:rsidR="00855ABC" w:rsidRPr="00A66BEB">
        <w:rPr>
          <w:rFonts w:ascii="Times New Roman" w:hAnsi="Times New Roman" w:cs="Times New Roman"/>
          <w:b/>
          <w:sz w:val="24"/>
          <w:szCs w:val="24"/>
          <w:lang w:val="es-ES"/>
        </w:rPr>
        <w:t>l</w:t>
      </w:r>
      <w:r w:rsidRPr="00A66BEB">
        <w:rPr>
          <w:rFonts w:ascii="Times New Roman" w:hAnsi="Times New Roman" w:cs="Times New Roman"/>
          <w:b/>
          <w:sz w:val="24"/>
          <w:szCs w:val="24"/>
          <w:lang w:val="es-ES"/>
        </w:rPr>
        <w:t xml:space="preserve"> de realizar las acciones necesarias para que se pro</w:t>
      </w:r>
      <w:r w:rsidR="009A62D5" w:rsidRPr="00A66BEB">
        <w:rPr>
          <w:rFonts w:ascii="Times New Roman" w:hAnsi="Times New Roman" w:cs="Times New Roman"/>
          <w:b/>
          <w:sz w:val="24"/>
          <w:szCs w:val="24"/>
          <w:lang w:val="es-ES"/>
        </w:rPr>
        <w:t>duzca la efectiva accesibilidad</w:t>
      </w:r>
      <w:r w:rsidR="009A62D5" w:rsidRPr="00B47EB1">
        <w:rPr>
          <w:rFonts w:ascii="Times New Roman" w:hAnsi="Times New Roman" w:cs="Times New Roman"/>
          <w:sz w:val="24"/>
          <w:szCs w:val="24"/>
          <w:lang w:val="es-ES"/>
        </w:rPr>
        <w:t>.</w:t>
      </w:r>
    </w:p>
    <w:p w:rsidR="0000583B" w:rsidRPr="00BF2D40" w:rsidRDefault="0000583B" w:rsidP="0000583B">
      <w:pPr>
        <w:jc w:val="both"/>
        <w:rPr>
          <w:rFonts w:ascii="Times New Roman" w:hAnsi="Times New Roman" w:cs="Times New Roman"/>
          <w:sz w:val="24"/>
          <w:szCs w:val="24"/>
          <w:highlight w:val="lightGray"/>
          <w:lang w:val="es-ES"/>
        </w:rPr>
      </w:pPr>
      <w:r w:rsidRPr="00BF2D40">
        <w:rPr>
          <w:rFonts w:ascii="Times New Roman" w:hAnsi="Times New Roman" w:cs="Times New Roman"/>
          <w:sz w:val="24"/>
          <w:szCs w:val="24"/>
          <w:highlight w:val="lightGray"/>
          <w:lang w:val="es-ES"/>
        </w:rPr>
        <w:t xml:space="preserve">Relacionado con el apartado anterior, la </w:t>
      </w:r>
      <w:r w:rsidRPr="00BF2D40">
        <w:rPr>
          <w:rFonts w:ascii="Times New Roman" w:hAnsi="Times New Roman" w:cs="Times New Roman"/>
          <w:b/>
          <w:sz w:val="24"/>
          <w:szCs w:val="24"/>
          <w:highlight w:val="lightGray"/>
          <w:lang w:val="es-ES"/>
        </w:rPr>
        <w:t>CDPD deja claro que la exigencia de realizar un ajuste es una aplicación o faceta del derecho a la no discriminación</w:t>
      </w:r>
      <w:r w:rsidRPr="00BF2D40">
        <w:rPr>
          <w:rFonts w:ascii="Times New Roman" w:hAnsi="Times New Roman" w:cs="Times New Roman"/>
          <w:sz w:val="24"/>
          <w:szCs w:val="24"/>
          <w:highlight w:val="lightGray"/>
          <w:lang w:val="es-ES"/>
        </w:rPr>
        <w:t xml:space="preserve">, y, por ende, </w:t>
      </w:r>
      <w:r w:rsidRPr="00BF2D40">
        <w:rPr>
          <w:rFonts w:ascii="Times New Roman" w:hAnsi="Times New Roman" w:cs="Times New Roman"/>
          <w:b/>
          <w:sz w:val="24"/>
          <w:szCs w:val="24"/>
          <w:highlight w:val="lightGray"/>
          <w:lang w:val="es-ES"/>
        </w:rPr>
        <w:t>parte del contenido del derecho a la igualdad</w:t>
      </w:r>
      <w:r w:rsidRPr="00BF2D40">
        <w:rPr>
          <w:rFonts w:ascii="Times New Roman" w:hAnsi="Times New Roman" w:cs="Times New Roman"/>
          <w:sz w:val="24"/>
          <w:szCs w:val="24"/>
          <w:highlight w:val="lightGray"/>
          <w:lang w:val="es-ES"/>
        </w:rPr>
        <w:t>, consistente en la adaptación de las condiciones particulares para que una persona con discapacidad pueda gozar y ejercer los derechos de igual modo que el resto de personas.</w:t>
      </w:r>
    </w:p>
    <w:p w:rsidR="0000583B" w:rsidRPr="00B47EB1" w:rsidRDefault="00A66BEB" w:rsidP="0000583B">
      <w:pPr>
        <w:jc w:val="both"/>
        <w:rPr>
          <w:rFonts w:ascii="Times New Roman" w:hAnsi="Times New Roman" w:cs="Times New Roman"/>
          <w:sz w:val="24"/>
          <w:szCs w:val="24"/>
          <w:lang w:val="es-ES"/>
        </w:rPr>
      </w:pPr>
      <w:r w:rsidRPr="00BF2D40">
        <w:rPr>
          <w:rFonts w:ascii="Times New Roman" w:hAnsi="Times New Roman" w:cs="Times New Roman"/>
          <w:sz w:val="24"/>
          <w:szCs w:val="24"/>
          <w:highlight w:val="lightGray"/>
          <w:lang w:val="es-ES"/>
        </w:rPr>
        <w:t>Desde esta perspectiva, en</w:t>
      </w:r>
      <w:r w:rsidR="0000583B" w:rsidRPr="00BF2D40">
        <w:rPr>
          <w:rFonts w:ascii="Times New Roman" w:hAnsi="Times New Roman" w:cs="Times New Roman"/>
          <w:sz w:val="24"/>
          <w:szCs w:val="24"/>
          <w:highlight w:val="lightGray"/>
          <w:lang w:val="es-ES"/>
        </w:rPr>
        <w:t xml:space="preserve"> el caso de encontrarnos ante la existencia de una obligación de realizar ajustes razonables, </w:t>
      </w:r>
      <w:r w:rsidR="0000583B" w:rsidRPr="00BF2D40">
        <w:rPr>
          <w:rFonts w:ascii="Times New Roman" w:hAnsi="Times New Roman" w:cs="Times New Roman"/>
          <w:b/>
          <w:sz w:val="24"/>
          <w:szCs w:val="24"/>
          <w:highlight w:val="lightGray"/>
          <w:lang w:val="es-ES"/>
        </w:rPr>
        <w:t xml:space="preserve">el incumplimiento de dicha obligación nos enfrenta ante un caso de discriminación, </w:t>
      </w:r>
      <w:r w:rsidR="0000583B" w:rsidRPr="00BF2D40">
        <w:rPr>
          <w:rFonts w:ascii="Times New Roman" w:hAnsi="Times New Roman" w:cs="Times New Roman"/>
          <w:sz w:val="24"/>
          <w:szCs w:val="24"/>
          <w:highlight w:val="lightGray"/>
          <w:lang w:val="es-ES"/>
        </w:rPr>
        <w:t>del mismo modo que si nos encontrásemos ante un caso de incumplimiento de las exigencias de accesibilidad</w:t>
      </w:r>
    </w:p>
    <w:p w:rsidR="00A66BEB" w:rsidRDefault="00A66BEB" w:rsidP="007352C6">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 su vez creo que quizás puede ser importante que la Observación General distinga asimismo la accesibilidad y los ajustes de </w:t>
      </w:r>
      <w:r w:rsidR="00CB25A4">
        <w:rPr>
          <w:rFonts w:ascii="Times New Roman" w:hAnsi="Times New Roman" w:cs="Times New Roman"/>
          <w:sz w:val="24"/>
          <w:szCs w:val="24"/>
          <w:lang w:val="es-ES"/>
        </w:rPr>
        <w:t xml:space="preserve">las </w:t>
      </w:r>
      <w:r w:rsidR="00C646EE" w:rsidRPr="00B47EB1">
        <w:rPr>
          <w:rFonts w:ascii="Times New Roman" w:hAnsi="Times New Roman" w:cs="Times New Roman"/>
          <w:sz w:val="24"/>
          <w:szCs w:val="24"/>
          <w:lang w:val="es-ES"/>
        </w:rPr>
        <w:t>med</w:t>
      </w:r>
      <w:r w:rsidR="00C646EE" w:rsidRPr="00CB25A4">
        <w:rPr>
          <w:rFonts w:ascii="Times New Roman" w:hAnsi="Times New Roman" w:cs="Times New Roman"/>
          <w:b/>
          <w:sz w:val="24"/>
          <w:szCs w:val="24"/>
          <w:lang w:val="es-ES"/>
        </w:rPr>
        <w:t>idas específicas (medidas de acción positiva)</w:t>
      </w:r>
      <w:r w:rsidR="00C646EE" w:rsidRPr="00B47EB1">
        <w:rPr>
          <w:rFonts w:ascii="Times New Roman" w:hAnsi="Times New Roman" w:cs="Times New Roman"/>
          <w:sz w:val="24"/>
          <w:szCs w:val="24"/>
          <w:lang w:val="es-ES"/>
        </w:rPr>
        <w:t xml:space="preserve">. </w:t>
      </w:r>
    </w:p>
    <w:p w:rsidR="00855ABC" w:rsidRPr="00B47EB1" w:rsidRDefault="00C646EE" w:rsidP="007352C6">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 xml:space="preserve">Y </w:t>
      </w:r>
      <w:r w:rsidR="00A66BEB">
        <w:rPr>
          <w:rFonts w:ascii="Times New Roman" w:hAnsi="Times New Roman" w:cs="Times New Roman"/>
          <w:sz w:val="24"/>
          <w:szCs w:val="24"/>
          <w:lang w:val="es-ES"/>
        </w:rPr>
        <w:t xml:space="preserve">podría sumase (lo planteo para el debate) la distinción </w:t>
      </w:r>
      <w:proofErr w:type="gramStart"/>
      <w:r w:rsidR="00A66BEB">
        <w:rPr>
          <w:rFonts w:ascii="Times New Roman" w:hAnsi="Times New Roman" w:cs="Times New Roman"/>
          <w:sz w:val="24"/>
          <w:szCs w:val="24"/>
          <w:lang w:val="es-ES"/>
        </w:rPr>
        <w:t xml:space="preserve">de </w:t>
      </w:r>
      <w:r w:rsidRPr="00B47EB1">
        <w:rPr>
          <w:rFonts w:ascii="Times New Roman" w:hAnsi="Times New Roman" w:cs="Times New Roman"/>
          <w:sz w:val="24"/>
          <w:szCs w:val="24"/>
          <w:lang w:val="es-ES"/>
        </w:rPr>
        <w:t xml:space="preserve"> </w:t>
      </w:r>
      <w:r w:rsidRPr="00A66BEB">
        <w:rPr>
          <w:rFonts w:ascii="Times New Roman" w:hAnsi="Times New Roman" w:cs="Times New Roman"/>
          <w:b/>
          <w:sz w:val="24"/>
          <w:szCs w:val="24"/>
          <w:lang w:val="es-ES"/>
        </w:rPr>
        <w:t>las</w:t>
      </w:r>
      <w:proofErr w:type="gramEnd"/>
      <w:r w:rsidRPr="00A66BEB">
        <w:rPr>
          <w:rFonts w:ascii="Times New Roman" w:hAnsi="Times New Roman" w:cs="Times New Roman"/>
          <w:b/>
          <w:sz w:val="24"/>
          <w:szCs w:val="24"/>
          <w:lang w:val="es-ES"/>
        </w:rPr>
        <w:t xml:space="preserve"> “medidas para garantizar la accesibilidad”</w:t>
      </w:r>
      <w:r w:rsidRPr="00B47EB1">
        <w:rPr>
          <w:rFonts w:ascii="Times New Roman" w:hAnsi="Times New Roman" w:cs="Times New Roman"/>
          <w:sz w:val="24"/>
          <w:szCs w:val="24"/>
          <w:lang w:val="es-ES"/>
        </w:rPr>
        <w:t>, como podría ser la prestación de asistencia personal (que en realidad son condiciones de accesibilidad).</w:t>
      </w:r>
      <w:r w:rsidR="00A66BEB">
        <w:rPr>
          <w:rFonts w:ascii="Times New Roman" w:hAnsi="Times New Roman" w:cs="Times New Roman"/>
          <w:sz w:val="24"/>
          <w:szCs w:val="24"/>
          <w:lang w:val="es-ES"/>
        </w:rPr>
        <w:t xml:space="preserve"> Me parece importante que cuando se adoptan medidas para garantizar la accesibilidad (</w:t>
      </w:r>
      <w:r w:rsidR="00A66BEB" w:rsidRPr="00A66BEB">
        <w:rPr>
          <w:rFonts w:ascii="Times New Roman" w:hAnsi="Times New Roman" w:cs="Times New Roman"/>
          <w:b/>
          <w:sz w:val="24"/>
          <w:szCs w:val="24"/>
          <w:lang w:val="es-ES"/>
        </w:rPr>
        <w:t>aunque no sean previas, sino posteriores pero que vengan a</w:t>
      </w:r>
      <w:r w:rsidR="00410B86">
        <w:rPr>
          <w:rFonts w:ascii="Times New Roman" w:hAnsi="Times New Roman" w:cs="Times New Roman"/>
          <w:b/>
          <w:sz w:val="24"/>
          <w:szCs w:val="24"/>
          <w:lang w:val="es-ES"/>
        </w:rPr>
        <w:t xml:space="preserve"> potenciar la accesibilidad o a</w:t>
      </w:r>
      <w:r w:rsidR="00A66BEB" w:rsidRPr="00A66BEB">
        <w:rPr>
          <w:rFonts w:ascii="Times New Roman" w:hAnsi="Times New Roman" w:cs="Times New Roman"/>
          <w:b/>
          <w:sz w:val="24"/>
          <w:szCs w:val="24"/>
          <w:lang w:val="es-ES"/>
        </w:rPr>
        <w:t xml:space="preserve"> suplir una falta de accesibilidad</w:t>
      </w:r>
      <w:r w:rsidR="00A66BEB">
        <w:rPr>
          <w:rFonts w:ascii="Times New Roman" w:hAnsi="Times New Roman" w:cs="Times New Roman"/>
          <w:sz w:val="24"/>
          <w:szCs w:val="24"/>
          <w:lang w:val="es-ES"/>
        </w:rPr>
        <w:t xml:space="preserve">) no se confundan con ajustes </w:t>
      </w:r>
      <w:proofErr w:type="gramStart"/>
      <w:r w:rsidR="00A66BEB">
        <w:rPr>
          <w:rFonts w:ascii="Times New Roman" w:hAnsi="Times New Roman" w:cs="Times New Roman"/>
          <w:sz w:val="24"/>
          <w:szCs w:val="24"/>
          <w:lang w:val="es-ES"/>
        </w:rPr>
        <w:t>razonables</w:t>
      </w:r>
      <w:proofErr w:type="gramEnd"/>
      <w:r w:rsidR="00A66BEB">
        <w:rPr>
          <w:rFonts w:ascii="Times New Roman" w:hAnsi="Times New Roman" w:cs="Times New Roman"/>
          <w:sz w:val="24"/>
          <w:szCs w:val="24"/>
          <w:lang w:val="es-ES"/>
        </w:rPr>
        <w:t xml:space="preserve"> sino que sigamos en el marco de las condiciones de accesibilidad (donde no pueda entrar en debate la carga desproporcionada o indebida).</w:t>
      </w:r>
      <w:r w:rsidR="00410B86">
        <w:rPr>
          <w:rFonts w:ascii="Times New Roman" w:hAnsi="Times New Roman" w:cs="Times New Roman"/>
          <w:sz w:val="24"/>
          <w:szCs w:val="24"/>
          <w:lang w:val="es-ES"/>
        </w:rPr>
        <w:t xml:space="preserve"> Con esto me refiero por ejemplo a que un elevador que viene a suplir la ausencia de rampa NO es desde mi criterio un ajuste razonable, sino una medida para garantizar la (falta previa) de accesibilidad.</w:t>
      </w:r>
    </w:p>
    <w:p w:rsidR="00515D66" w:rsidRPr="00B47EB1" w:rsidRDefault="00515D66" w:rsidP="00515D66">
      <w:pPr>
        <w:ind w:left="720"/>
        <w:jc w:val="both"/>
        <w:rPr>
          <w:rFonts w:ascii="Times New Roman" w:hAnsi="Times New Roman" w:cs="Times New Roman"/>
          <w:b/>
          <w:sz w:val="24"/>
          <w:szCs w:val="24"/>
          <w:lang w:val="es-ES"/>
        </w:rPr>
      </w:pPr>
    </w:p>
    <w:p w:rsidR="00E71FB8" w:rsidRPr="00B47EB1" w:rsidRDefault="00E71FB8" w:rsidP="00E413D9">
      <w:pPr>
        <w:pStyle w:val="Prrafodelista"/>
        <w:numPr>
          <w:ilvl w:val="0"/>
          <w:numId w:val="2"/>
        </w:numPr>
        <w:jc w:val="both"/>
        <w:rPr>
          <w:rFonts w:ascii="Times New Roman" w:hAnsi="Times New Roman" w:cs="Times New Roman"/>
          <w:b/>
          <w:sz w:val="24"/>
          <w:szCs w:val="24"/>
          <w:lang w:val="es-ES"/>
        </w:rPr>
      </w:pPr>
      <w:r w:rsidRPr="00B47EB1">
        <w:rPr>
          <w:rFonts w:ascii="Times New Roman" w:hAnsi="Times New Roman" w:cs="Times New Roman"/>
          <w:b/>
          <w:sz w:val="24"/>
          <w:szCs w:val="24"/>
          <w:lang w:val="es-ES"/>
        </w:rPr>
        <w:t xml:space="preserve">LOS SISTEMAS DE APOYOS EN EL CONTEXTO DE LA ACCESIBILIDAD </w:t>
      </w:r>
      <w:r w:rsidR="00EC21D9" w:rsidRPr="00B47EB1">
        <w:rPr>
          <w:rFonts w:ascii="Times New Roman" w:hAnsi="Times New Roman" w:cs="Times New Roman"/>
          <w:b/>
          <w:sz w:val="24"/>
          <w:szCs w:val="24"/>
          <w:lang w:val="es-ES"/>
        </w:rPr>
        <w:t>Y LOS AJUSTES RAZONABLES</w:t>
      </w:r>
    </w:p>
    <w:p w:rsidR="00EC21D9" w:rsidRPr="00B47EB1" w:rsidRDefault="00EC21D9" w:rsidP="00EC21D9">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Creo que también es posible identificar difer</w:t>
      </w:r>
      <w:r w:rsidR="00D63A1E" w:rsidRPr="00B47EB1">
        <w:rPr>
          <w:rFonts w:ascii="Times New Roman" w:hAnsi="Times New Roman" w:cs="Times New Roman"/>
          <w:sz w:val="24"/>
          <w:szCs w:val="24"/>
          <w:lang w:val="es-ES"/>
        </w:rPr>
        <w:t>entes dimensiones de los apoyos, que pueden ser complementarias.</w:t>
      </w:r>
    </w:p>
    <w:p w:rsidR="0023772F" w:rsidRPr="00A9754E" w:rsidRDefault="0023772F" w:rsidP="00EC21D9">
      <w:pPr>
        <w:jc w:val="both"/>
        <w:rPr>
          <w:sz w:val="24"/>
          <w:szCs w:val="24"/>
          <w:lang w:val="es-ES"/>
        </w:rPr>
      </w:pPr>
      <w:r w:rsidRPr="00A9754E">
        <w:rPr>
          <w:rFonts w:ascii="Times New Roman" w:hAnsi="Times New Roman" w:cs="Times New Roman"/>
          <w:sz w:val="24"/>
          <w:szCs w:val="24"/>
          <w:lang w:val="es-ES"/>
        </w:rPr>
        <w:t>Y a su vez, quizás se pueda diferenciar</w:t>
      </w:r>
      <w:r w:rsidR="006D20B8" w:rsidRPr="00A9754E">
        <w:rPr>
          <w:rFonts w:ascii="Times New Roman" w:hAnsi="Times New Roman" w:cs="Times New Roman"/>
          <w:sz w:val="24"/>
          <w:szCs w:val="24"/>
          <w:lang w:val="es-ES"/>
        </w:rPr>
        <w:t xml:space="preserve"> </w:t>
      </w:r>
      <w:r w:rsidR="006D20B8" w:rsidRPr="004D090A">
        <w:rPr>
          <w:rFonts w:ascii="Times New Roman" w:hAnsi="Times New Roman" w:cs="Times New Roman"/>
          <w:b/>
          <w:sz w:val="24"/>
          <w:szCs w:val="24"/>
          <w:lang w:val="es-ES"/>
        </w:rPr>
        <w:t>entre a</w:t>
      </w:r>
      <w:r w:rsidR="00A9754E" w:rsidRPr="004D090A">
        <w:rPr>
          <w:rFonts w:ascii="Times New Roman" w:hAnsi="Times New Roman" w:cs="Times New Roman"/>
          <w:b/>
          <w:sz w:val="24"/>
          <w:szCs w:val="24"/>
          <w:lang w:val="es-ES"/>
        </w:rPr>
        <w:t>poyos para la vida independiente</w:t>
      </w:r>
      <w:r w:rsidR="00A9754E" w:rsidRPr="00A9754E">
        <w:rPr>
          <w:rFonts w:ascii="Times New Roman" w:hAnsi="Times New Roman" w:cs="Times New Roman"/>
          <w:sz w:val="24"/>
          <w:szCs w:val="24"/>
          <w:lang w:val="es-ES"/>
        </w:rPr>
        <w:t xml:space="preserve"> (como podrían ser los apoyos </w:t>
      </w:r>
      <w:r w:rsidR="00A9754E" w:rsidRPr="00A9754E">
        <w:rPr>
          <w:sz w:val="24"/>
          <w:szCs w:val="24"/>
          <w:lang w:val="es-ES"/>
        </w:rPr>
        <w:t xml:space="preserve">para la comunicación, movilidad, asistencia personal, servicios </w:t>
      </w:r>
      <w:r w:rsidR="004D090A">
        <w:rPr>
          <w:sz w:val="24"/>
          <w:szCs w:val="24"/>
          <w:lang w:val="es-ES"/>
        </w:rPr>
        <w:t>generales (servicios generales -</w:t>
      </w:r>
      <w:r w:rsidR="00A9754E" w:rsidRPr="00A9754E">
        <w:rPr>
          <w:sz w:val="24"/>
          <w:szCs w:val="24"/>
          <w:lang w:val="es-ES"/>
        </w:rPr>
        <w:t xml:space="preserve">educación, empleo, justicia, salud, servicios comunitarios, protección social, contra la violencia </w:t>
      </w:r>
      <w:r w:rsidR="00EC4F35">
        <w:rPr>
          <w:sz w:val="24"/>
          <w:szCs w:val="24"/>
          <w:lang w:val="es-ES"/>
        </w:rPr>
        <w:t>de género</w:t>
      </w:r>
      <w:r w:rsidR="00A9754E" w:rsidRPr="00A9754E">
        <w:rPr>
          <w:sz w:val="24"/>
          <w:szCs w:val="24"/>
          <w:lang w:val="es-ES"/>
        </w:rPr>
        <w:t>, vivienda…)</w:t>
      </w:r>
      <w:r w:rsidR="006D20B8" w:rsidRPr="00A9754E">
        <w:rPr>
          <w:rFonts w:ascii="Times New Roman" w:hAnsi="Times New Roman" w:cs="Times New Roman"/>
          <w:sz w:val="24"/>
          <w:szCs w:val="24"/>
          <w:lang w:val="es-ES"/>
        </w:rPr>
        <w:t xml:space="preserve">, y </w:t>
      </w:r>
      <w:r w:rsidR="00A9754E" w:rsidRPr="004D090A">
        <w:rPr>
          <w:rFonts w:ascii="Times New Roman" w:hAnsi="Times New Roman" w:cs="Times New Roman"/>
          <w:b/>
          <w:sz w:val="24"/>
          <w:szCs w:val="24"/>
          <w:lang w:val="es-ES"/>
        </w:rPr>
        <w:t xml:space="preserve">los </w:t>
      </w:r>
      <w:r w:rsidR="006D20B8" w:rsidRPr="004D090A">
        <w:rPr>
          <w:rFonts w:ascii="Times New Roman" w:hAnsi="Times New Roman" w:cs="Times New Roman"/>
          <w:b/>
          <w:sz w:val="24"/>
          <w:szCs w:val="24"/>
          <w:lang w:val="es-ES"/>
        </w:rPr>
        <w:t>apoyos para el ejercicio de la capacidad jurídica</w:t>
      </w:r>
      <w:r w:rsidR="006D20B8" w:rsidRPr="00A9754E">
        <w:rPr>
          <w:rFonts w:ascii="Times New Roman" w:hAnsi="Times New Roman" w:cs="Times New Roman"/>
          <w:sz w:val="24"/>
          <w:szCs w:val="24"/>
          <w:lang w:val="es-ES"/>
        </w:rPr>
        <w:t xml:space="preserve"> (art. 12). </w:t>
      </w:r>
    </w:p>
    <w:p w:rsidR="006D20B8" w:rsidRPr="00B47EB1" w:rsidRDefault="006D20B8" w:rsidP="00EC21D9">
      <w:pPr>
        <w:jc w:val="both"/>
        <w:rPr>
          <w:rFonts w:ascii="Times New Roman" w:hAnsi="Times New Roman" w:cs="Times New Roman"/>
          <w:b/>
          <w:sz w:val="24"/>
          <w:szCs w:val="24"/>
          <w:u w:val="single"/>
          <w:lang w:val="es-ES"/>
        </w:rPr>
      </w:pPr>
      <w:r w:rsidRPr="00B47EB1">
        <w:rPr>
          <w:rFonts w:ascii="Times New Roman" w:hAnsi="Times New Roman" w:cs="Times New Roman"/>
          <w:b/>
          <w:sz w:val="24"/>
          <w:szCs w:val="24"/>
          <w:u w:val="single"/>
          <w:lang w:val="es-ES"/>
        </w:rPr>
        <w:t>EN CUANTO A LOS APOYOS PARA LA VIDA INDEPENDIENTE PUEDEN DISTINGUIRSE LAS SIGUIENTES DIMENSIONES</w:t>
      </w:r>
    </w:p>
    <w:p w:rsidR="00EC21D9" w:rsidRPr="00B47EB1" w:rsidRDefault="00EC21D9" w:rsidP="00EC21D9">
      <w:pPr>
        <w:jc w:val="both"/>
        <w:rPr>
          <w:rFonts w:ascii="Times New Roman" w:hAnsi="Times New Roman" w:cs="Times New Roman"/>
          <w:b/>
          <w:sz w:val="24"/>
          <w:szCs w:val="24"/>
          <w:lang w:val="es-ES"/>
        </w:rPr>
      </w:pPr>
      <w:r w:rsidRPr="00B47EB1">
        <w:rPr>
          <w:rFonts w:ascii="Times New Roman" w:hAnsi="Times New Roman" w:cs="Times New Roman"/>
          <w:b/>
          <w:sz w:val="24"/>
          <w:szCs w:val="24"/>
          <w:lang w:val="es-ES"/>
        </w:rPr>
        <w:t xml:space="preserve">-Los apoyos como </w:t>
      </w:r>
      <w:r w:rsidR="00D63A1E" w:rsidRPr="00B47EB1">
        <w:rPr>
          <w:rFonts w:ascii="Times New Roman" w:hAnsi="Times New Roman" w:cs="Times New Roman"/>
          <w:b/>
          <w:sz w:val="24"/>
          <w:szCs w:val="24"/>
          <w:lang w:val="es-ES"/>
        </w:rPr>
        <w:t>condiciones</w:t>
      </w:r>
      <w:r w:rsidRPr="00B47EB1">
        <w:rPr>
          <w:rFonts w:ascii="Times New Roman" w:hAnsi="Times New Roman" w:cs="Times New Roman"/>
          <w:b/>
          <w:sz w:val="24"/>
          <w:szCs w:val="24"/>
          <w:lang w:val="es-ES"/>
        </w:rPr>
        <w:t xml:space="preserve"> de accesibilidad</w:t>
      </w:r>
      <w:r w:rsidR="00D63A1E" w:rsidRPr="00B47EB1">
        <w:rPr>
          <w:rFonts w:ascii="Times New Roman" w:hAnsi="Times New Roman" w:cs="Times New Roman"/>
          <w:b/>
          <w:sz w:val="24"/>
          <w:szCs w:val="24"/>
          <w:lang w:val="es-ES"/>
        </w:rPr>
        <w:t>-</w:t>
      </w:r>
    </w:p>
    <w:p w:rsidR="008E4671" w:rsidRPr="00B47EB1" w:rsidRDefault="00A6548D" w:rsidP="00EC21D9">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lastRenderedPageBreak/>
        <w:t>Los apoyos como condición de accesibilidad d</w:t>
      </w:r>
      <w:r w:rsidR="00D63A1E" w:rsidRPr="00B47EB1">
        <w:rPr>
          <w:rFonts w:ascii="Times New Roman" w:hAnsi="Times New Roman" w:cs="Times New Roman"/>
          <w:sz w:val="24"/>
          <w:szCs w:val="24"/>
          <w:lang w:val="es-ES"/>
        </w:rPr>
        <w:t xml:space="preserve">eben preverse desde los parámetros de </w:t>
      </w:r>
      <w:r w:rsidRPr="00B47EB1">
        <w:rPr>
          <w:rFonts w:ascii="Times New Roman" w:hAnsi="Times New Roman" w:cs="Times New Roman"/>
          <w:sz w:val="24"/>
          <w:szCs w:val="24"/>
          <w:lang w:val="es-ES"/>
        </w:rPr>
        <w:t>UNIVERSALIDAD</w:t>
      </w:r>
      <w:r w:rsidR="00D63A1E" w:rsidRPr="00B47EB1">
        <w:rPr>
          <w:rFonts w:ascii="Times New Roman" w:hAnsi="Times New Roman" w:cs="Times New Roman"/>
          <w:sz w:val="24"/>
          <w:szCs w:val="24"/>
          <w:lang w:val="es-ES"/>
        </w:rPr>
        <w:t>, y por ende desde una instancia previa.</w:t>
      </w:r>
    </w:p>
    <w:p w:rsidR="00D63A1E" w:rsidRPr="00B47EB1" w:rsidRDefault="00D63A1E" w:rsidP="00EC21D9">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 xml:space="preserve"> Por </w:t>
      </w:r>
      <w:proofErr w:type="gramStart"/>
      <w:r w:rsidRPr="00B47EB1">
        <w:rPr>
          <w:rFonts w:ascii="Times New Roman" w:hAnsi="Times New Roman" w:cs="Times New Roman"/>
          <w:sz w:val="24"/>
          <w:szCs w:val="24"/>
          <w:lang w:val="es-ES"/>
        </w:rPr>
        <w:t>ejemplo</w:t>
      </w:r>
      <w:proofErr w:type="gramEnd"/>
      <w:r w:rsidRPr="00B47EB1">
        <w:rPr>
          <w:rFonts w:ascii="Times New Roman" w:hAnsi="Times New Roman" w:cs="Times New Roman"/>
          <w:sz w:val="24"/>
          <w:szCs w:val="24"/>
          <w:lang w:val="es-ES"/>
        </w:rPr>
        <w:t xml:space="preserve"> a la hora de prestación de un servicio de salud, de un proceso judicial, de las relaciones de consumo…, se debe tener en cuent</w:t>
      </w:r>
      <w:r w:rsidR="008E4671" w:rsidRPr="00B47EB1">
        <w:rPr>
          <w:rFonts w:ascii="Times New Roman" w:hAnsi="Times New Roman" w:cs="Times New Roman"/>
          <w:sz w:val="24"/>
          <w:szCs w:val="24"/>
          <w:lang w:val="es-ES"/>
        </w:rPr>
        <w:t>a</w:t>
      </w:r>
      <w:r w:rsidRPr="00B47EB1">
        <w:rPr>
          <w:rFonts w:ascii="Times New Roman" w:hAnsi="Times New Roman" w:cs="Times New Roman"/>
          <w:sz w:val="24"/>
          <w:szCs w:val="24"/>
          <w:lang w:val="es-ES"/>
        </w:rPr>
        <w:t xml:space="preserve"> como condición de dicho servicio la prestación de una persona y/o sistema de apoyos, al igual que podría serlo una rampa </w:t>
      </w:r>
      <w:r w:rsidR="004D090A">
        <w:rPr>
          <w:rFonts w:ascii="Times New Roman" w:hAnsi="Times New Roman" w:cs="Times New Roman"/>
          <w:sz w:val="24"/>
          <w:szCs w:val="24"/>
          <w:lang w:val="es-ES"/>
        </w:rPr>
        <w:t xml:space="preserve">en el contexto de la accesibilidad física </w:t>
      </w:r>
      <w:r w:rsidRPr="00B47EB1">
        <w:rPr>
          <w:rFonts w:ascii="Times New Roman" w:hAnsi="Times New Roman" w:cs="Times New Roman"/>
          <w:sz w:val="24"/>
          <w:szCs w:val="24"/>
          <w:lang w:val="es-ES"/>
        </w:rPr>
        <w:t>o una person</w:t>
      </w:r>
      <w:r w:rsidR="004D090A">
        <w:rPr>
          <w:rFonts w:ascii="Times New Roman" w:hAnsi="Times New Roman" w:cs="Times New Roman"/>
          <w:sz w:val="24"/>
          <w:szCs w:val="24"/>
          <w:lang w:val="es-ES"/>
        </w:rPr>
        <w:t>a intérprete de lengua de señas en el contexto de la accesibilidad comunicacional.</w:t>
      </w:r>
    </w:p>
    <w:p w:rsidR="005D0AD3" w:rsidRPr="00B47EB1" w:rsidRDefault="004D090A" w:rsidP="00EC21D9">
      <w:pPr>
        <w:jc w:val="both"/>
        <w:rPr>
          <w:rFonts w:ascii="Times New Roman" w:hAnsi="Times New Roman" w:cs="Times New Roman"/>
          <w:sz w:val="24"/>
          <w:szCs w:val="24"/>
          <w:lang w:val="es-ES"/>
        </w:rPr>
      </w:pPr>
      <w:r>
        <w:rPr>
          <w:rFonts w:ascii="Times New Roman" w:hAnsi="Times New Roman" w:cs="Times New Roman"/>
          <w:sz w:val="24"/>
          <w:szCs w:val="24"/>
          <w:lang w:val="es-ES"/>
        </w:rPr>
        <w:t>Estos apoyos s</w:t>
      </w:r>
      <w:r w:rsidR="005D0AD3" w:rsidRPr="00B47EB1">
        <w:rPr>
          <w:rFonts w:ascii="Times New Roman" w:hAnsi="Times New Roman" w:cs="Times New Roman"/>
          <w:sz w:val="24"/>
          <w:szCs w:val="24"/>
          <w:lang w:val="es-ES"/>
        </w:rPr>
        <w:t>e pueden p</w:t>
      </w:r>
      <w:r>
        <w:rPr>
          <w:rFonts w:ascii="Times New Roman" w:hAnsi="Times New Roman" w:cs="Times New Roman"/>
          <w:sz w:val="24"/>
          <w:szCs w:val="24"/>
          <w:lang w:val="es-ES"/>
        </w:rPr>
        <w:t>rever desde el diseño universal.</w:t>
      </w:r>
    </w:p>
    <w:p w:rsidR="00D63A1E" w:rsidRPr="00B47EB1" w:rsidRDefault="008E4671" w:rsidP="00EC21D9">
      <w:pPr>
        <w:jc w:val="both"/>
        <w:rPr>
          <w:rFonts w:ascii="Times New Roman" w:hAnsi="Times New Roman" w:cs="Times New Roman"/>
          <w:b/>
          <w:sz w:val="24"/>
          <w:szCs w:val="24"/>
          <w:lang w:val="es-ES"/>
        </w:rPr>
      </w:pPr>
      <w:r w:rsidRPr="00B47EB1">
        <w:rPr>
          <w:rFonts w:ascii="Times New Roman" w:hAnsi="Times New Roman" w:cs="Times New Roman"/>
          <w:b/>
          <w:sz w:val="24"/>
          <w:szCs w:val="24"/>
          <w:lang w:val="es-ES"/>
        </w:rPr>
        <w:t xml:space="preserve">-Los apoyos como medidas para garantizar la </w:t>
      </w:r>
      <w:r w:rsidR="00D63A1E" w:rsidRPr="00B47EB1">
        <w:rPr>
          <w:rFonts w:ascii="Times New Roman" w:hAnsi="Times New Roman" w:cs="Times New Roman"/>
          <w:b/>
          <w:sz w:val="24"/>
          <w:szCs w:val="24"/>
          <w:lang w:val="es-ES"/>
        </w:rPr>
        <w:t>accesibilidad-</w:t>
      </w:r>
      <w:r w:rsidRPr="00B47EB1">
        <w:rPr>
          <w:rFonts w:ascii="Times New Roman" w:hAnsi="Times New Roman" w:cs="Times New Roman"/>
          <w:b/>
          <w:sz w:val="24"/>
          <w:szCs w:val="24"/>
          <w:lang w:val="es-ES"/>
        </w:rPr>
        <w:t xml:space="preserve"> </w:t>
      </w:r>
    </w:p>
    <w:p w:rsidR="00216B5A" w:rsidRPr="00B47EB1" w:rsidRDefault="008E4671" w:rsidP="008E4671">
      <w:pPr>
        <w:rPr>
          <w:rFonts w:ascii="Times New Roman" w:hAnsi="Times New Roman" w:cs="Times New Roman"/>
          <w:sz w:val="24"/>
          <w:szCs w:val="24"/>
          <w:lang w:val="es-ES"/>
        </w:rPr>
      </w:pPr>
      <w:r w:rsidRPr="00B47EB1">
        <w:rPr>
          <w:rFonts w:ascii="Times New Roman" w:hAnsi="Times New Roman" w:cs="Times New Roman"/>
          <w:sz w:val="24"/>
          <w:szCs w:val="24"/>
          <w:lang w:val="es-ES"/>
        </w:rPr>
        <w:t>Podrían ser caracterizados también desde una visión de diseño universal, pero que se concreta en materia prestacional. O como</w:t>
      </w:r>
      <w:r w:rsidR="004D090A">
        <w:rPr>
          <w:rFonts w:ascii="Times New Roman" w:hAnsi="Times New Roman" w:cs="Times New Roman"/>
          <w:sz w:val="24"/>
          <w:szCs w:val="24"/>
          <w:lang w:val="es-ES"/>
        </w:rPr>
        <w:t xml:space="preserve"> dice el Informe de la Relatora</w:t>
      </w:r>
      <w:r w:rsidRPr="00B47EB1">
        <w:rPr>
          <w:rFonts w:ascii="Times New Roman" w:hAnsi="Times New Roman" w:cs="Times New Roman"/>
          <w:sz w:val="24"/>
          <w:szCs w:val="24"/>
          <w:lang w:val="es-ES"/>
        </w:rPr>
        <w:t xml:space="preserve">, desde los sistemas de protección social, </w:t>
      </w:r>
      <w:proofErr w:type="gramStart"/>
      <w:r w:rsidRPr="00B47EB1">
        <w:rPr>
          <w:rFonts w:ascii="Times New Roman" w:hAnsi="Times New Roman" w:cs="Times New Roman"/>
          <w:sz w:val="24"/>
          <w:szCs w:val="24"/>
          <w:lang w:val="es-ES"/>
        </w:rPr>
        <w:t>que  pueden</w:t>
      </w:r>
      <w:proofErr w:type="gramEnd"/>
      <w:r w:rsidRPr="00B47EB1">
        <w:rPr>
          <w:rFonts w:ascii="Times New Roman" w:hAnsi="Times New Roman" w:cs="Times New Roman"/>
          <w:sz w:val="24"/>
          <w:szCs w:val="24"/>
          <w:lang w:val="es-ES"/>
        </w:rPr>
        <w:t xml:space="preserve"> constituir una poderosa estrategia para facilitar el acceso de las personas con discapacidad a servicios de apoyo</w:t>
      </w:r>
      <w:r w:rsidR="0023772F" w:rsidRPr="00B47EB1">
        <w:rPr>
          <w:rFonts w:ascii="Times New Roman" w:hAnsi="Times New Roman" w:cs="Times New Roman"/>
          <w:sz w:val="24"/>
          <w:szCs w:val="24"/>
          <w:lang w:val="es-ES"/>
        </w:rPr>
        <w:t>.</w:t>
      </w:r>
    </w:p>
    <w:p w:rsidR="0023772F" w:rsidRPr="00B47EB1" w:rsidRDefault="0023772F" w:rsidP="004D090A">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Serían apoyos direccionados a la garantía de la vida independiente. Desde este enfoque, el apoyo podría ser previsto en la legislación pertinente, del mismo modo en que se prevé en algunos países la figura de la asistencia personal.</w:t>
      </w:r>
      <w:r w:rsidRPr="00B47EB1">
        <w:rPr>
          <w:rStyle w:val="Refdenotaalpie"/>
          <w:rFonts w:ascii="Times New Roman" w:hAnsi="Times New Roman" w:cs="Times New Roman"/>
          <w:sz w:val="24"/>
          <w:szCs w:val="24"/>
          <w:lang w:val="es-ES"/>
        </w:rPr>
        <w:footnoteReference w:id="3"/>
      </w:r>
    </w:p>
    <w:p w:rsidR="006D20B8" w:rsidRPr="00B47EB1" w:rsidRDefault="006D20B8" w:rsidP="004D090A">
      <w:pPr>
        <w:jc w:val="both"/>
        <w:rPr>
          <w:rFonts w:ascii="Times New Roman" w:hAnsi="Times New Roman" w:cs="Times New Roman"/>
          <w:sz w:val="24"/>
          <w:szCs w:val="24"/>
          <w:lang w:val="es-ES"/>
        </w:rPr>
      </w:pPr>
    </w:p>
    <w:p w:rsidR="006D20B8" w:rsidRPr="00B47EB1" w:rsidRDefault="006D20B8" w:rsidP="004D090A">
      <w:pPr>
        <w:jc w:val="both"/>
        <w:rPr>
          <w:rFonts w:ascii="Times New Roman" w:hAnsi="Times New Roman" w:cs="Times New Roman"/>
          <w:b/>
          <w:sz w:val="24"/>
          <w:szCs w:val="24"/>
          <w:lang w:val="es-ES"/>
        </w:rPr>
      </w:pPr>
      <w:r w:rsidRPr="00B47EB1">
        <w:rPr>
          <w:rFonts w:ascii="Times New Roman" w:hAnsi="Times New Roman" w:cs="Times New Roman"/>
          <w:b/>
          <w:sz w:val="24"/>
          <w:szCs w:val="24"/>
          <w:lang w:val="es-ES"/>
        </w:rPr>
        <w:t>-Los apoyos como ajustes razonables-</w:t>
      </w:r>
    </w:p>
    <w:p w:rsidR="006D20B8" w:rsidRPr="00B47EB1" w:rsidRDefault="006D20B8" w:rsidP="004D090A">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El apoyo como ajuste razonable deberá adoptarse cuando desde el diseño universal y las medidas pertinentes no haya podido garantizarse la accesibilidad universal para un caso concreto. Aquí nos encontramos con la obligación de adoptar una medida particular y posterior, una vez advertida la “ausencia” o “dificultades” a la hora de garantizar la accesibilidad.</w:t>
      </w:r>
    </w:p>
    <w:p w:rsidR="004D090A" w:rsidRDefault="004D090A" w:rsidP="004D090A">
      <w:pPr>
        <w:jc w:val="both"/>
        <w:rPr>
          <w:rFonts w:ascii="Times New Roman" w:hAnsi="Times New Roman" w:cs="Times New Roman"/>
          <w:b/>
          <w:sz w:val="24"/>
          <w:szCs w:val="24"/>
          <w:lang w:val="es-ES"/>
        </w:rPr>
      </w:pPr>
    </w:p>
    <w:p w:rsidR="006D20B8" w:rsidRPr="00B47EB1" w:rsidRDefault="004E0210" w:rsidP="004D090A">
      <w:pPr>
        <w:jc w:val="both"/>
        <w:rPr>
          <w:rFonts w:ascii="Times New Roman" w:hAnsi="Times New Roman" w:cs="Times New Roman"/>
          <w:b/>
          <w:sz w:val="24"/>
          <w:szCs w:val="24"/>
          <w:lang w:val="es-ES"/>
        </w:rPr>
      </w:pPr>
      <w:r w:rsidRPr="00B47EB1">
        <w:rPr>
          <w:rFonts w:ascii="Times New Roman" w:hAnsi="Times New Roman" w:cs="Times New Roman"/>
          <w:b/>
          <w:sz w:val="24"/>
          <w:szCs w:val="24"/>
          <w:lang w:val="es-ES"/>
        </w:rPr>
        <w:t>Consecuencias jurídicas</w:t>
      </w:r>
    </w:p>
    <w:p w:rsidR="006D20B8" w:rsidRPr="00B47EB1" w:rsidRDefault="004D090A" w:rsidP="004D090A">
      <w:pPr>
        <w:jc w:val="both"/>
        <w:rPr>
          <w:rFonts w:ascii="Times New Roman" w:hAnsi="Times New Roman" w:cs="Times New Roman"/>
          <w:sz w:val="24"/>
          <w:szCs w:val="24"/>
          <w:lang w:val="es-ES"/>
        </w:rPr>
      </w:pPr>
      <w:r>
        <w:rPr>
          <w:rFonts w:ascii="Times New Roman" w:hAnsi="Times New Roman" w:cs="Times New Roman"/>
          <w:sz w:val="24"/>
          <w:szCs w:val="24"/>
          <w:lang w:val="es-ES"/>
        </w:rPr>
        <w:t>El</w:t>
      </w:r>
      <w:r w:rsidR="006D20B8" w:rsidRPr="00B47EB1">
        <w:rPr>
          <w:rFonts w:ascii="Times New Roman" w:hAnsi="Times New Roman" w:cs="Times New Roman"/>
          <w:sz w:val="24"/>
          <w:szCs w:val="24"/>
          <w:lang w:val="es-ES"/>
        </w:rPr>
        <w:t xml:space="preserve"> contenido de las obligaciones es diverso desde las tres dimensiones descritas.</w:t>
      </w:r>
    </w:p>
    <w:p w:rsidR="006D20B8" w:rsidRPr="00B47EB1" w:rsidRDefault="006D20B8" w:rsidP="004D090A">
      <w:pPr>
        <w:jc w:val="both"/>
        <w:rPr>
          <w:rFonts w:ascii="Times New Roman" w:hAnsi="Times New Roman" w:cs="Times New Roman"/>
          <w:sz w:val="24"/>
          <w:szCs w:val="24"/>
          <w:lang w:val="es-ES"/>
        </w:rPr>
      </w:pPr>
      <w:proofErr w:type="spellStart"/>
      <w:r w:rsidRPr="00B47EB1">
        <w:rPr>
          <w:rFonts w:ascii="Times New Roman" w:hAnsi="Times New Roman" w:cs="Times New Roman"/>
          <w:sz w:val="24"/>
          <w:szCs w:val="24"/>
          <w:lang w:val="es-ES"/>
        </w:rPr>
        <w:t>Asi</w:t>
      </w:r>
      <w:proofErr w:type="spellEnd"/>
      <w:r w:rsidRPr="00B47EB1">
        <w:rPr>
          <w:rFonts w:ascii="Times New Roman" w:hAnsi="Times New Roman" w:cs="Times New Roman"/>
          <w:sz w:val="24"/>
          <w:szCs w:val="24"/>
          <w:lang w:val="es-ES"/>
        </w:rPr>
        <w:t>, en la primera dimensión -</w:t>
      </w:r>
      <w:r w:rsidRPr="004D090A">
        <w:rPr>
          <w:rFonts w:ascii="Times New Roman" w:hAnsi="Times New Roman" w:cs="Times New Roman"/>
          <w:b/>
          <w:sz w:val="24"/>
          <w:szCs w:val="24"/>
          <w:lang w:val="es-ES"/>
        </w:rPr>
        <w:t>como condición de accesibilidad- la prestación de servicio de apoyo es parte del contenido esencial del derecho.</w:t>
      </w:r>
    </w:p>
    <w:p w:rsidR="006D20B8" w:rsidRPr="004D090A" w:rsidRDefault="006D20B8" w:rsidP="004D090A">
      <w:pPr>
        <w:jc w:val="both"/>
        <w:rPr>
          <w:rFonts w:ascii="Times New Roman" w:hAnsi="Times New Roman" w:cs="Times New Roman"/>
          <w:b/>
          <w:sz w:val="24"/>
          <w:szCs w:val="24"/>
          <w:lang w:val="es-ES"/>
        </w:rPr>
      </w:pPr>
      <w:r w:rsidRPr="00B47EB1">
        <w:rPr>
          <w:rFonts w:ascii="Times New Roman" w:hAnsi="Times New Roman" w:cs="Times New Roman"/>
          <w:sz w:val="24"/>
          <w:szCs w:val="24"/>
          <w:lang w:val="es-ES"/>
        </w:rPr>
        <w:t xml:space="preserve">La segunda dimensión -como </w:t>
      </w:r>
      <w:r w:rsidRPr="004D090A">
        <w:rPr>
          <w:rFonts w:ascii="Times New Roman" w:hAnsi="Times New Roman" w:cs="Times New Roman"/>
          <w:b/>
          <w:sz w:val="24"/>
          <w:szCs w:val="24"/>
          <w:lang w:val="es-ES"/>
        </w:rPr>
        <w:t xml:space="preserve">medida de accesibilidad- la prestación del apoyo </w:t>
      </w:r>
      <w:r w:rsidR="004D090A">
        <w:rPr>
          <w:rFonts w:ascii="Times New Roman" w:hAnsi="Times New Roman" w:cs="Times New Roman"/>
          <w:b/>
          <w:sz w:val="24"/>
          <w:szCs w:val="24"/>
          <w:lang w:val="es-ES"/>
        </w:rPr>
        <w:t>puede requerir</w:t>
      </w:r>
      <w:r w:rsidRPr="004D090A">
        <w:rPr>
          <w:rFonts w:ascii="Times New Roman" w:hAnsi="Times New Roman" w:cs="Times New Roman"/>
          <w:b/>
          <w:sz w:val="24"/>
          <w:szCs w:val="24"/>
          <w:lang w:val="es-ES"/>
        </w:rPr>
        <w:t xml:space="preserve"> de una regulación mediante</w:t>
      </w:r>
      <w:r w:rsidR="004E0210" w:rsidRPr="004D090A">
        <w:rPr>
          <w:rFonts w:ascii="Times New Roman" w:hAnsi="Times New Roman" w:cs="Times New Roman"/>
          <w:b/>
          <w:sz w:val="24"/>
          <w:szCs w:val="24"/>
          <w:lang w:val="es-ES"/>
        </w:rPr>
        <w:t xml:space="preserve"> una legislación específica (de tipo prestacional o de protección social).</w:t>
      </w:r>
    </w:p>
    <w:p w:rsidR="004E0210" w:rsidRPr="00B47EB1" w:rsidRDefault="004E0210" w:rsidP="004D090A">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Por últ</w:t>
      </w:r>
      <w:r w:rsidR="005D0AD3" w:rsidRPr="00B47EB1">
        <w:rPr>
          <w:rFonts w:ascii="Times New Roman" w:hAnsi="Times New Roman" w:cs="Times New Roman"/>
          <w:sz w:val="24"/>
          <w:szCs w:val="24"/>
          <w:lang w:val="es-ES"/>
        </w:rPr>
        <w:t>imo, en la tercera dimensión -c</w:t>
      </w:r>
      <w:r w:rsidRPr="00B47EB1">
        <w:rPr>
          <w:rFonts w:ascii="Times New Roman" w:hAnsi="Times New Roman" w:cs="Times New Roman"/>
          <w:sz w:val="24"/>
          <w:szCs w:val="24"/>
          <w:lang w:val="es-ES"/>
        </w:rPr>
        <w:t xml:space="preserve">omo </w:t>
      </w:r>
      <w:r w:rsidRPr="004D090A">
        <w:rPr>
          <w:rFonts w:ascii="Times New Roman" w:hAnsi="Times New Roman" w:cs="Times New Roman"/>
          <w:b/>
          <w:sz w:val="24"/>
          <w:szCs w:val="24"/>
          <w:lang w:val="es-ES"/>
        </w:rPr>
        <w:t>ajuste razonable-, la adopción será obligatoria siempre que la carga no resulte desproporcionada o indebida</w:t>
      </w:r>
      <w:r w:rsidRPr="00B47EB1">
        <w:rPr>
          <w:rFonts w:ascii="Times New Roman" w:hAnsi="Times New Roman" w:cs="Times New Roman"/>
          <w:sz w:val="24"/>
          <w:szCs w:val="24"/>
          <w:lang w:val="es-ES"/>
        </w:rPr>
        <w:t>.</w:t>
      </w:r>
    </w:p>
    <w:p w:rsidR="004E0210" w:rsidRPr="00B47EB1" w:rsidRDefault="004E0210" w:rsidP="004D090A">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lastRenderedPageBreak/>
        <w:t>La importancia de estas distinciones, categorización y configuración tienen efectos a la hora de la garantía del derecho. Por ello se considera necesario un mayor debate sobre esta posibilidad.</w:t>
      </w:r>
    </w:p>
    <w:p w:rsidR="004E0210" w:rsidRPr="00B47EB1" w:rsidRDefault="004E0210" w:rsidP="004D090A">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 xml:space="preserve">Ahora bien, creo que es importante aclarar </w:t>
      </w:r>
      <w:r w:rsidRPr="004D090A">
        <w:rPr>
          <w:rFonts w:ascii="Times New Roman" w:hAnsi="Times New Roman" w:cs="Times New Roman"/>
          <w:b/>
          <w:sz w:val="24"/>
          <w:szCs w:val="24"/>
          <w:lang w:val="es-ES"/>
        </w:rPr>
        <w:t>que la dimensión del apoyo como ajuste razonable NO es aplicable en el contexto del art. 12, por ello la diferenciación previa.</w:t>
      </w:r>
    </w:p>
    <w:p w:rsidR="004E0210" w:rsidRPr="00B47EB1" w:rsidRDefault="004E0210" w:rsidP="004E0210">
      <w:pPr>
        <w:jc w:val="both"/>
        <w:rPr>
          <w:rFonts w:ascii="Times New Roman" w:hAnsi="Times New Roman" w:cs="Times New Roman"/>
          <w:b/>
          <w:sz w:val="24"/>
          <w:szCs w:val="24"/>
          <w:u w:val="single"/>
          <w:lang w:val="es-ES"/>
        </w:rPr>
      </w:pPr>
      <w:r w:rsidRPr="00B47EB1">
        <w:rPr>
          <w:rFonts w:ascii="Times New Roman" w:hAnsi="Times New Roman" w:cs="Times New Roman"/>
          <w:b/>
          <w:sz w:val="24"/>
          <w:szCs w:val="24"/>
          <w:u w:val="single"/>
          <w:lang w:val="es-ES"/>
        </w:rPr>
        <w:t>Ahora bien, EN CUANTO A LOS APOYOS PARA EL EJERCICIO DE LA CAPACIDAD JURÍDICA.</w:t>
      </w:r>
    </w:p>
    <w:p w:rsidR="004E0210" w:rsidRPr="00B47EB1" w:rsidRDefault="00363989" w:rsidP="004E0210">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 xml:space="preserve">Por el modo en que se encuentran previstos en el art. 12, </w:t>
      </w:r>
      <w:r w:rsidRPr="004D090A">
        <w:rPr>
          <w:rFonts w:ascii="Times New Roman" w:hAnsi="Times New Roman" w:cs="Times New Roman"/>
          <w:b/>
          <w:sz w:val="24"/>
          <w:szCs w:val="24"/>
          <w:lang w:val="es-ES"/>
        </w:rPr>
        <w:t>los apoyos para el ejercicio de la capacidad jurídica son parte del contenido esencial de dicho derecho</w:t>
      </w:r>
      <w:r w:rsidRPr="00B47EB1">
        <w:rPr>
          <w:rFonts w:ascii="Times New Roman" w:hAnsi="Times New Roman" w:cs="Times New Roman"/>
          <w:sz w:val="24"/>
          <w:szCs w:val="24"/>
          <w:lang w:val="es-ES"/>
        </w:rPr>
        <w:t xml:space="preserve">, y son asimismo </w:t>
      </w:r>
      <w:r w:rsidRPr="004D090A">
        <w:rPr>
          <w:rFonts w:ascii="Times New Roman" w:hAnsi="Times New Roman" w:cs="Times New Roman"/>
          <w:b/>
          <w:sz w:val="24"/>
          <w:szCs w:val="24"/>
          <w:lang w:val="es-ES"/>
        </w:rPr>
        <w:t>una medida para garantizar la accesibilidad (reconocida por la norma como condición de accesibilidad, CON INDEPENDENCIA DE CUANDO SE ADOPTEN</w:t>
      </w:r>
      <w:r w:rsidRPr="00B47EB1">
        <w:rPr>
          <w:rFonts w:ascii="Times New Roman" w:hAnsi="Times New Roman" w:cs="Times New Roman"/>
          <w:sz w:val="24"/>
          <w:szCs w:val="24"/>
          <w:lang w:val="es-ES"/>
        </w:rPr>
        <w:t>).</w:t>
      </w:r>
    </w:p>
    <w:p w:rsidR="00072292" w:rsidRPr="00B47EB1" w:rsidRDefault="00072292" w:rsidP="00A81893">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Ello porque asimismo los</w:t>
      </w:r>
      <w:r w:rsidR="00A81893" w:rsidRPr="00B47EB1">
        <w:rPr>
          <w:rFonts w:ascii="Times New Roman" w:hAnsi="Times New Roman" w:cs="Times New Roman"/>
          <w:sz w:val="24"/>
          <w:szCs w:val="24"/>
          <w:lang w:val="es-ES"/>
        </w:rPr>
        <w:t xml:space="preserve"> apoyos del 12 </w:t>
      </w:r>
      <w:r w:rsidR="00A81893" w:rsidRPr="004D090A">
        <w:rPr>
          <w:rFonts w:ascii="Times New Roman" w:hAnsi="Times New Roman" w:cs="Times New Roman"/>
          <w:b/>
          <w:sz w:val="24"/>
          <w:szCs w:val="24"/>
          <w:lang w:val="es-ES"/>
        </w:rPr>
        <w:t>están reforzados como obligación específica</w:t>
      </w:r>
      <w:r w:rsidRPr="00B47EB1">
        <w:rPr>
          <w:rFonts w:ascii="Times New Roman" w:hAnsi="Times New Roman" w:cs="Times New Roman"/>
          <w:sz w:val="24"/>
          <w:szCs w:val="24"/>
          <w:lang w:val="es-ES"/>
        </w:rPr>
        <w:t xml:space="preserve"> (la obligación de adoptarlos cuando sean necesarios). </w:t>
      </w:r>
    </w:p>
    <w:p w:rsidR="00A81893" w:rsidRPr="00B47EB1" w:rsidRDefault="00072292" w:rsidP="00A81893">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 xml:space="preserve">Si </w:t>
      </w:r>
      <w:r w:rsidRPr="004D090A">
        <w:rPr>
          <w:rFonts w:ascii="Times New Roman" w:hAnsi="Times New Roman" w:cs="Times New Roman"/>
          <w:b/>
          <w:sz w:val="24"/>
          <w:szCs w:val="24"/>
          <w:lang w:val="es-ES"/>
        </w:rPr>
        <w:t>la norma no lo dijera de todos modos</w:t>
      </w:r>
      <w:r w:rsidR="00A81893" w:rsidRPr="004D090A">
        <w:rPr>
          <w:rFonts w:ascii="Times New Roman" w:hAnsi="Times New Roman" w:cs="Times New Roman"/>
          <w:b/>
          <w:sz w:val="24"/>
          <w:szCs w:val="24"/>
          <w:lang w:val="es-ES"/>
        </w:rPr>
        <w:t xml:space="preserve"> formarían parte del contenido esencial del ejercicio de la </w:t>
      </w:r>
      <w:r w:rsidRPr="004D090A">
        <w:rPr>
          <w:rFonts w:ascii="Times New Roman" w:hAnsi="Times New Roman" w:cs="Times New Roman"/>
          <w:b/>
          <w:sz w:val="24"/>
          <w:szCs w:val="24"/>
          <w:lang w:val="es-ES"/>
        </w:rPr>
        <w:t>capacidad jurídica,</w:t>
      </w:r>
      <w:r w:rsidR="00A81893" w:rsidRPr="004D090A">
        <w:rPr>
          <w:rFonts w:ascii="Times New Roman" w:hAnsi="Times New Roman" w:cs="Times New Roman"/>
          <w:b/>
          <w:sz w:val="24"/>
          <w:szCs w:val="24"/>
          <w:lang w:val="es-ES"/>
        </w:rPr>
        <w:t xml:space="preserve"> pero están </w:t>
      </w:r>
      <w:r w:rsidRPr="004D090A">
        <w:rPr>
          <w:rFonts w:ascii="Times New Roman" w:hAnsi="Times New Roman" w:cs="Times New Roman"/>
          <w:b/>
          <w:sz w:val="24"/>
          <w:szCs w:val="24"/>
          <w:lang w:val="es-ES"/>
        </w:rPr>
        <w:t xml:space="preserve">reconocidos de manera </w:t>
      </w:r>
      <w:proofErr w:type="spellStart"/>
      <w:r w:rsidRPr="004D090A">
        <w:rPr>
          <w:rFonts w:ascii="Times New Roman" w:hAnsi="Times New Roman" w:cs="Times New Roman"/>
          <w:b/>
          <w:sz w:val="24"/>
          <w:szCs w:val="24"/>
          <w:lang w:val="es-ES"/>
        </w:rPr>
        <w:t>especifica</w:t>
      </w:r>
      <w:proofErr w:type="spellEnd"/>
      <w:r w:rsidRPr="00B47EB1">
        <w:rPr>
          <w:rFonts w:ascii="Times New Roman" w:hAnsi="Times New Roman" w:cs="Times New Roman"/>
          <w:sz w:val="24"/>
          <w:szCs w:val="24"/>
          <w:lang w:val="es-ES"/>
        </w:rPr>
        <w:t>.</w:t>
      </w:r>
    </w:p>
    <w:p w:rsidR="00363989" w:rsidRPr="00B47EB1" w:rsidRDefault="00363989" w:rsidP="004E0210">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 xml:space="preserve">Es por ello </w:t>
      </w:r>
      <w:proofErr w:type="gramStart"/>
      <w:r w:rsidRPr="00B47EB1">
        <w:rPr>
          <w:rFonts w:ascii="Times New Roman" w:hAnsi="Times New Roman" w:cs="Times New Roman"/>
          <w:sz w:val="24"/>
          <w:szCs w:val="24"/>
          <w:lang w:val="es-ES"/>
        </w:rPr>
        <w:t>que</w:t>
      </w:r>
      <w:proofErr w:type="gramEnd"/>
      <w:r w:rsidRPr="00B47EB1">
        <w:rPr>
          <w:rFonts w:ascii="Times New Roman" w:hAnsi="Times New Roman" w:cs="Times New Roman"/>
          <w:sz w:val="24"/>
          <w:szCs w:val="24"/>
          <w:lang w:val="es-ES"/>
        </w:rPr>
        <w:t xml:space="preserve"> los apoyos del 12 no pueden ser considerados como ajustes razonables.</w:t>
      </w:r>
      <w:r w:rsidR="00072292" w:rsidRPr="00B47EB1">
        <w:rPr>
          <w:rFonts w:ascii="Times New Roman" w:hAnsi="Times New Roman" w:cs="Times New Roman"/>
          <w:sz w:val="24"/>
          <w:szCs w:val="24"/>
          <w:lang w:val="es-ES"/>
        </w:rPr>
        <w:t xml:space="preserve"> Y en este sentido esto es muy importante</w:t>
      </w:r>
      <w:r w:rsidR="00072292" w:rsidRPr="00B47EB1">
        <w:rPr>
          <w:rFonts w:ascii="Times New Roman" w:hAnsi="Times New Roman" w:cs="Times New Roman"/>
          <w:b/>
          <w:sz w:val="24"/>
          <w:szCs w:val="24"/>
          <w:lang w:val="es-ES"/>
        </w:rPr>
        <w:t>, porque no es posible debatir ni sobre su inmediatez ni sobre la carga desproporcionada o indebida</w:t>
      </w:r>
      <w:r w:rsidR="00072292" w:rsidRPr="00B47EB1">
        <w:rPr>
          <w:rFonts w:ascii="Times New Roman" w:hAnsi="Times New Roman" w:cs="Times New Roman"/>
          <w:sz w:val="24"/>
          <w:szCs w:val="24"/>
          <w:lang w:val="es-ES"/>
        </w:rPr>
        <w:t>.</w:t>
      </w:r>
    </w:p>
    <w:p w:rsidR="00072292" w:rsidRPr="00B47EB1" w:rsidRDefault="00072292" w:rsidP="004E0210">
      <w:pPr>
        <w:jc w:val="both"/>
        <w:rPr>
          <w:rFonts w:ascii="Times New Roman" w:hAnsi="Times New Roman" w:cs="Times New Roman"/>
          <w:sz w:val="24"/>
          <w:szCs w:val="24"/>
          <w:lang w:val="es-ES"/>
        </w:rPr>
      </w:pPr>
      <w:proofErr w:type="spellStart"/>
      <w:r w:rsidRPr="00B47EB1">
        <w:rPr>
          <w:rFonts w:ascii="Times New Roman" w:hAnsi="Times New Roman" w:cs="Times New Roman"/>
          <w:sz w:val="24"/>
          <w:szCs w:val="24"/>
          <w:lang w:val="es-ES"/>
        </w:rPr>
        <w:t>Asi</w:t>
      </w:r>
      <w:proofErr w:type="spellEnd"/>
      <w:r w:rsidRPr="00B47EB1">
        <w:rPr>
          <w:rFonts w:ascii="Times New Roman" w:hAnsi="Times New Roman" w:cs="Times New Roman"/>
          <w:sz w:val="24"/>
          <w:szCs w:val="24"/>
          <w:lang w:val="es-ES"/>
        </w:rPr>
        <w:t xml:space="preserve"> lo ha reconocido la </w:t>
      </w:r>
      <w:r w:rsidR="004D090A">
        <w:rPr>
          <w:rFonts w:ascii="Times New Roman" w:hAnsi="Times New Roman" w:cs="Times New Roman"/>
          <w:sz w:val="24"/>
          <w:szCs w:val="24"/>
          <w:lang w:val="es-ES"/>
        </w:rPr>
        <w:t>Observación General 1</w:t>
      </w:r>
      <w:r w:rsidRPr="00B47EB1">
        <w:rPr>
          <w:rFonts w:ascii="Times New Roman" w:hAnsi="Times New Roman" w:cs="Times New Roman"/>
          <w:sz w:val="24"/>
          <w:szCs w:val="24"/>
          <w:lang w:val="es-ES"/>
        </w:rPr>
        <w:t>:</w:t>
      </w:r>
    </w:p>
    <w:p w:rsidR="00072292" w:rsidRPr="00B47EB1" w:rsidRDefault="00072292" w:rsidP="004E0210">
      <w:pPr>
        <w:jc w:val="both"/>
        <w:rPr>
          <w:rFonts w:ascii="Times New Roman" w:hAnsi="Times New Roman" w:cs="Times New Roman"/>
          <w:sz w:val="24"/>
          <w:szCs w:val="24"/>
          <w:lang w:val="es-ES"/>
        </w:rPr>
      </w:pPr>
      <w:r w:rsidRPr="00B47EB1">
        <w:rPr>
          <w:rFonts w:ascii="Times New Roman" w:hAnsi="Times New Roman" w:cs="Times New Roman"/>
          <w:b/>
          <w:sz w:val="24"/>
          <w:szCs w:val="24"/>
          <w:lang w:val="es-ES"/>
        </w:rPr>
        <w:t>p</w:t>
      </w:r>
      <w:r w:rsidRPr="00B47EB1">
        <w:rPr>
          <w:rFonts w:ascii="Times New Roman" w:hAnsi="Times New Roman" w:cs="Times New Roman"/>
          <w:sz w:val="24"/>
          <w:szCs w:val="24"/>
          <w:lang w:val="es-ES"/>
        </w:rPr>
        <w:t>. 34“El derecho a recibir apoyo en el ejercicio de la capacidad jurídica no se limitará esgrimiendo que constituye una carga desproporcionada o indebida. El Estado tiene la obligación absoluta de proporcionar acceso al apoyo para el ejercicio de la capacidad jurídica.”</w:t>
      </w:r>
    </w:p>
    <w:p w:rsidR="007D6BD9" w:rsidRPr="00B47EB1" w:rsidRDefault="004D090A" w:rsidP="004E0210">
      <w:pPr>
        <w:jc w:val="both"/>
        <w:rPr>
          <w:rFonts w:ascii="Times New Roman" w:hAnsi="Times New Roman" w:cs="Times New Roman"/>
          <w:sz w:val="24"/>
          <w:szCs w:val="24"/>
          <w:lang w:val="es-ES"/>
        </w:rPr>
      </w:pPr>
      <w:r>
        <w:rPr>
          <w:rFonts w:ascii="Times New Roman" w:hAnsi="Times New Roman" w:cs="Times New Roman"/>
          <w:sz w:val="24"/>
          <w:szCs w:val="24"/>
          <w:lang w:val="es-ES"/>
        </w:rPr>
        <w:t>El I</w:t>
      </w:r>
      <w:r w:rsidR="007D6BD9" w:rsidRPr="00B47EB1">
        <w:rPr>
          <w:rFonts w:ascii="Times New Roman" w:hAnsi="Times New Roman" w:cs="Times New Roman"/>
          <w:sz w:val="24"/>
          <w:szCs w:val="24"/>
          <w:lang w:val="es-ES"/>
        </w:rPr>
        <w:t xml:space="preserve">nforme </w:t>
      </w:r>
      <w:r>
        <w:rPr>
          <w:rFonts w:ascii="Times New Roman" w:hAnsi="Times New Roman" w:cs="Times New Roman"/>
          <w:sz w:val="24"/>
          <w:szCs w:val="24"/>
          <w:lang w:val="es-ES"/>
        </w:rPr>
        <w:t xml:space="preserve">del </w:t>
      </w:r>
      <w:r w:rsidR="007D6BD9" w:rsidRPr="00B47EB1">
        <w:rPr>
          <w:rFonts w:ascii="Times New Roman" w:hAnsi="Times New Roman" w:cs="Times New Roman"/>
          <w:sz w:val="24"/>
          <w:szCs w:val="24"/>
          <w:lang w:val="es-ES"/>
        </w:rPr>
        <w:t>Alto Comisionado:</w:t>
      </w:r>
    </w:p>
    <w:p w:rsidR="00176BF4" w:rsidRPr="00B47EB1" w:rsidRDefault="00176BF4" w:rsidP="004E0210">
      <w:pPr>
        <w:jc w:val="both"/>
        <w:rPr>
          <w:rFonts w:ascii="Times New Roman" w:hAnsi="Times New Roman" w:cs="Times New Roman"/>
          <w:sz w:val="24"/>
          <w:szCs w:val="24"/>
          <w:lang w:val="es-ES"/>
        </w:rPr>
      </w:pPr>
      <w:proofErr w:type="spellStart"/>
      <w:r w:rsidRPr="00B47EB1">
        <w:rPr>
          <w:rFonts w:ascii="Times New Roman" w:hAnsi="Times New Roman" w:cs="Times New Roman"/>
          <w:sz w:val="24"/>
          <w:szCs w:val="24"/>
          <w:lang w:val="es-ES"/>
        </w:rPr>
        <w:t>Idem</w:t>
      </w:r>
      <w:proofErr w:type="spellEnd"/>
    </w:p>
    <w:p w:rsidR="00176BF4" w:rsidRPr="00B47EB1" w:rsidRDefault="004D090A" w:rsidP="004E0210">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Y el </w:t>
      </w:r>
      <w:r w:rsidR="00176BF4" w:rsidRPr="00B47EB1">
        <w:rPr>
          <w:rFonts w:ascii="Times New Roman" w:hAnsi="Times New Roman" w:cs="Times New Roman"/>
          <w:sz w:val="24"/>
          <w:szCs w:val="24"/>
          <w:lang w:val="es-ES"/>
        </w:rPr>
        <w:t xml:space="preserve">Informe </w:t>
      </w:r>
      <w:r>
        <w:rPr>
          <w:rFonts w:ascii="Times New Roman" w:hAnsi="Times New Roman" w:cs="Times New Roman"/>
          <w:sz w:val="24"/>
          <w:szCs w:val="24"/>
          <w:lang w:val="es-ES"/>
        </w:rPr>
        <w:t xml:space="preserve">de la </w:t>
      </w:r>
      <w:r w:rsidR="00176BF4" w:rsidRPr="00B47EB1">
        <w:rPr>
          <w:rFonts w:ascii="Times New Roman" w:hAnsi="Times New Roman" w:cs="Times New Roman"/>
          <w:sz w:val="24"/>
          <w:szCs w:val="24"/>
          <w:lang w:val="es-ES"/>
        </w:rPr>
        <w:t>Relatora</w:t>
      </w:r>
    </w:p>
    <w:p w:rsidR="00176BF4" w:rsidRPr="00B47EB1" w:rsidRDefault="00176BF4" w:rsidP="00176BF4">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34. Análogamente, el derecho a ajustes razonables es distinto, aunque complementario, de la obligación de proporcionar apoyo. Los Estados deben realizar todas las modificaciones y adaptaciones necesarias y adecuadas que no impongan una carga desproporcionada o indebida a fin de que las personas con discapacidad puedan ejercer sus derechos. Esas modificaciones o adaptaciones pueden incluir medidas de apoyo adaptadas a las necesidades de una persona en un caso concreto. Sin embargo, la obligación de garantizar el acceso a apoyo no se ve limitada por el criterio relativo a que la carga sea desproporcionada o indebida.</w:t>
      </w:r>
    </w:p>
    <w:p w:rsidR="004E0210" w:rsidRPr="004D090A" w:rsidRDefault="00176BF4" w:rsidP="004D090A">
      <w:pPr>
        <w:jc w:val="both"/>
        <w:rPr>
          <w:rFonts w:ascii="Times New Roman" w:hAnsi="Times New Roman" w:cs="Times New Roman"/>
          <w:sz w:val="24"/>
          <w:szCs w:val="24"/>
          <w:lang w:val="es-ES"/>
        </w:rPr>
      </w:pPr>
      <w:r w:rsidRPr="00B47EB1">
        <w:rPr>
          <w:rFonts w:ascii="Times New Roman" w:hAnsi="Times New Roman" w:cs="Times New Roman"/>
          <w:sz w:val="24"/>
          <w:szCs w:val="24"/>
          <w:lang w:val="es-ES"/>
        </w:rPr>
        <w:t xml:space="preserve">40. Muchas formas de apoyo, como el requerido para ejercer la capacidad jurídica, deben hacerse </w:t>
      </w:r>
      <w:r w:rsidR="00C51C2A" w:rsidRPr="00B47EB1">
        <w:rPr>
          <w:rFonts w:ascii="Times New Roman" w:hAnsi="Times New Roman" w:cs="Times New Roman"/>
          <w:sz w:val="24"/>
          <w:szCs w:val="24"/>
          <w:lang w:val="es-ES"/>
        </w:rPr>
        <w:t>efectivas de inmediato…</w:t>
      </w:r>
    </w:p>
    <w:sectPr w:rsidR="004E0210" w:rsidRPr="004D090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860" w:rsidRDefault="00FA4860" w:rsidP="00383FCB">
      <w:pPr>
        <w:spacing w:after="0" w:line="240" w:lineRule="auto"/>
      </w:pPr>
      <w:r>
        <w:separator/>
      </w:r>
    </w:p>
  </w:endnote>
  <w:endnote w:type="continuationSeparator" w:id="0">
    <w:p w:rsidR="00FA4860" w:rsidRDefault="00FA4860" w:rsidP="0038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860" w:rsidRDefault="00FA4860" w:rsidP="00383FCB">
      <w:pPr>
        <w:spacing w:after="0" w:line="240" w:lineRule="auto"/>
      </w:pPr>
      <w:r>
        <w:separator/>
      </w:r>
    </w:p>
  </w:footnote>
  <w:footnote w:type="continuationSeparator" w:id="0">
    <w:p w:rsidR="00FA4860" w:rsidRDefault="00FA4860" w:rsidP="00383FCB">
      <w:pPr>
        <w:spacing w:after="0" w:line="240" w:lineRule="auto"/>
      </w:pPr>
      <w:r>
        <w:continuationSeparator/>
      </w:r>
    </w:p>
  </w:footnote>
  <w:footnote w:id="1">
    <w:p w:rsidR="00B47EB1" w:rsidRPr="00B47EB1" w:rsidRDefault="00B47EB1">
      <w:pPr>
        <w:pStyle w:val="Textonotapie"/>
      </w:pPr>
      <w:r>
        <w:rPr>
          <w:rStyle w:val="Refdenotaalpie"/>
        </w:rPr>
        <w:footnoteRef/>
      </w:r>
      <w:r>
        <w:t xml:space="preserve"> Informe sobre la Accesibilidad Universal en el Derecho, Universidad Carlos III de Madrid, 2007.</w:t>
      </w:r>
    </w:p>
  </w:footnote>
  <w:footnote w:id="2">
    <w:p w:rsidR="00383FCB" w:rsidRPr="00383FCB" w:rsidRDefault="00383FCB">
      <w:pPr>
        <w:pStyle w:val="Textonotapie"/>
        <w:rPr>
          <w:lang w:val="es-ES"/>
        </w:rPr>
      </w:pPr>
      <w:r>
        <w:rPr>
          <w:rStyle w:val="Refdenotaalpie"/>
        </w:rPr>
        <w:footnoteRef/>
      </w:r>
      <w:r>
        <w:t xml:space="preserve"> </w:t>
      </w:r>
      <w:r w:rsidRPr="00383FCB">
        <w:t>(STC 11/1981 de 8 de abril, 37/1987 de 26 de marzo o 204/2004 de 18 de noviembre)</w:t>
      </w:r>
    </w:p>
  </w:footnote>
  <w:footnote w:id="3">
    <w:p w:rsidR="0023772F" w:rsidRPr="0023772F" w:rsidRDefault="0023772F">
      <w:pPr>
        <w:pStyle w:val="Textonotapie"/>
        <w:rPr>
          <w:lang w:val="es-ES"/>
        </w:rPr>
      </w:pPr>
      <w:r>
        <w:rPr>
          <w:rStyle w:val="Refdenotaalpie"/>
        </w:rPr>
        <w:footnoteRef/>
      </w:r>
      <w:r>
        <w:t xml:space="preserve"> </w:t>
      </w:r>
      <w:r>
        <w:rPr>
          <w:lang w:val="es-ES"/>
        </w:rPr>
        <w:t>Un apoyo que asistiría en actividades de la vida cotidiana de la persona (art. 19) pero que se relaciona de todos modos con la toma de decisiones (art. 12) desde la concepción de dicha toma de decisiones como un” proceso” y no simplemente como un momento en que se materializa un acto jurídico.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9348A"/>
    <w:multiLevelType w:val="hybridMultilevel"/>
    <w:tmpl w:val="4928D3AA"/>
    <w:lvl w:ilvl="0" w:tplc="C818B31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6880544D"/>
    <w:multiLevelType w:val="hybridMultilevel"/>
    <w:tmpl w:val="BCD6154E"/>
    <w:lvl w:ilvl="0" w:tplc="0F440824">
      <w:start w:val="1"/>
      <w:numFmt w:val="decimal"/>
      <w:lvlText w:val="%1."/>
      <w:lvlJc w:val="left"/>
      <w:pPr>
        <w:ind w:left="720" w:hanging="360"/>
      </w:pPr>
      <w:rPr>
        <w:rFonts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11"/>
    <w:rsid w:val="0000583B"/>
    <w:rsid w:val="00062DB4"/>
    <w:rsid w:val="00072292"/>
    <w:rsid w:val="00176BF4"/>
    <w:rsid w:val="001A735B"/>
    <w:rsid w:val="00216B5A"/>
    <w:rsid w:val="0023075D"/>
    <w:rsid w:val="0023772F"/>
    <w:rsid w:val="002B30B1"/>
    <w:rsid w:val="002B7F43"/>
    <w:rsid w:val="002C0DB8"/>
    <w:rsid w:val="002F379D"/>
    <w:rsid w:val="00300CFB"/>
    <w:rsid w:val="00363989"/>
    <w:rsid w:val="00374E23"/>
    <w:rsid w:val="00383FCB"/>
    <w:rsid w:val="003B7901"/>
    <w:rsid w:val="00410B86"/>
    <w:rsid w:val="00427D21"/>
    <w:rsid w:val="00431AA3"/>
    <w:rsid w:val="004D090A"/>
    <w:rsid w:val="004E0210"/>
    <w:rsid w:val="00515D66"/>
    <w:rsid w:val="0054007E"/>
    <w:rsid w:val="00590FB5"/>
    <w:rsid w:val="005959EA"/>
    <w:rsid w:val="005D0AD3"/>
    <w:rsid w:val="00683AA9"/>
    <w:rsid w:val="00683B0E"/>
    <w:rsid w:val="006A1465"/>
    <w:rsid w:val="006D0051"/>
    <w:rsid w:val="006D20B8"/>
    <w:rsid w:val="007352C6"/>
    <w:rsid w:val="007624B9"/>
    <w:rsid w:val="007C5811"/>
    <w:rsid w:val="007D6BD9"/>
    <w:rsid w:val="00855ABC"/>
    <w:rsid w:val="00887D09"/>
    <w:rsid w:val="008E4671"/>
    <w:rsid w:val="00943EF3"/>
    <w:rsid w:val="00971D57"/>
    <w:rsid w:val="009A1B95"/>
    <w:rsid w:val="009A62D5"/>
    <w:rsid w:val="009C0CCD"/>
    <w:rsid w:val="00A004B5"/>
    <w:rsid w:val="00A301DF"/>
    <w:rsid w:val="00A6548D"/>
    <w:rsid w:val="00A66BEB"/>
    <w:rsid w:val="00A81893"/>
    <w:rsid w:val="00A9754E"/>
    <w:rsid w:val="00B47EB1"/>
    <w:rsid w:val="00B5017C"/>
    <w:rsid w:val="00B72B67"/>
    <w:rsid w:val="00B814A3"/>
    <w:rsid w:val="00BB2664"/>
    <w:rsid w:val="00BE3AAC"/>
    <w:rsid w:val="00BF2D40"/>
    <w:rsid w:val="00BF342F"/>
    <w:rsid w:val="00C1179D"/>
    <w:rsid w:val="00C36CCB"/>
    <w:rsid w:val="00C51C2A"/>
    <w:rsid w:val="00C646EE"/>
    <w:rsid w:val="00CA4354"/>
    <w:rsid w:val="00CB25A4"/>
    <w:rsid w:val="00CB6B93"/>
    <w:rsid w:val="00D63A1E"/>
    <w:rsid w:val="00D903C4"/>
    <w:rsid w:val="00D92211"/>
    <w:rsid w:val="00E413D9"/>
    <w:rsid w:val="00E66D2C"/>
    <w:rsid w:val="00E71FB8"/>
    <w:rsid w:val="00EC21D9"/>
    <w:rsid w:val="00EC4F35"/>
    <w:rsid w:val="00F417C0"/>
    <w:rsid w:val="00F91266"/>
    <w:rsid w:val="00FA48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6D92"/>
  <w15:chartTrackingRefBased/>
  <w15:docId w15:val="{210DCCC0-2540-4219-B127-81D2846E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7D21"/>
    <w:pPr>
      <w:ind w:left="720"/>
      <w:contextualSpacing/>
    </w:pPr>
  </w:style>
  <w:style w:type="paragraph" w:styleId="Textonotapie">
    <w:name w:val="footnote text"/>
    <w:basedOn w:val="Normal"/>
    <w:link w:val="TextonotapieCar"/>
    <w:uiPriority w:val="99"/>
    <w:semiHidden/>
    <w:unhideWhenUsed/>
    <w:rsid w:val="00383F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83FCB"/>
    <w:rPr>
      <w:sz w:val="20"/>
      <w:szCs w:val="20"/>
    </w:rPr>
  </w:style>
  <w:style w:type="character" w:styleId="Refdenotaalpie">
    <w:name w:val="footnote reference"/>
    <w:basedOn w:val="Fuentedeprrafopredeter"/>
    <w:uiPriority w:val="99"/>
    <w:semiHidden/>
    <w:unhideWhenUsed/>
    <w:rsid w:val="00383F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178547-639A-46A7-AEE7-3F49060B193D}">
  <ds:schemaRefs>
    <ds:schemaRef ds:uri="http://schemas.openxmlformats.org/officeDocument/2006/bibliography"/>
  </ds:schemaRefs>
</ds:datastoreItem>
</file>

<file path=customXml/itemProps2.xml><?xml version="1.0" encoding="utf-8"?>
<ds:datastoreItem xmlns:ds="http://schemas.openxmlformats.org/officeDocument/2006/customXml" ds:itemID="{9D620AE9-CBCC-4A49-98A2-61FCCBA6E590}"/>
</file>

<file path=customXml/itemProps3.xml><?xml version="1.0" encoding="utf-8"?>
<ds:datastoreItem xmlns:ds="http://schemas.openxmlformats.org/officeDocument/2006/customXml" ds:itemID="{3C5F2C1A-D5E1-40F3-BE45-E65E41622FA2}"/>
</file>

<file path=customXml/itemProps4.xml><?xml version="1.0" encoding="utf-8"?>
<ds:datastoreItem xmlns:ds="http://schemas.openxmlformats.org/officeDocument/2006/customXml" ds:itemID="{B8E6E21F-D482-4118-81E5-0ACD6742A87A}"/>
</file>

<file path=docProps/app.xml><?xml version="1.0" encoding="utf-8"?>
<Properties xmlns="http://schemas.openxmlformats.org/officeDocument/2006/extended-properties" xmlns:vt="http://schemas.openxmlformats.org/officeDocument/2006/docPropsVTypes">
  <Template>Normal</Template>
  <TotalTime>180</TotalTime>
  <Pages>6</Pages>
  <Words>2108</Words>
  <Characters>11596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palacios</dc:creator>
  <cp:keywords/>
  <dc:description/>
  <cp:lastModifiedBy>federica palacios</cp:lastModifiedBy>
  <cp:revision>8</cp:revision>
  <dcterms:created xsi:type="dcterms:W3CDTF">2017-08-25T04:47:00Z</dcterms:created>
  <dcterms:modified xsi:type="dcterms:W3CDTF">2017-08-25T12:00:00Z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