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26" w:rsidRDefault="00230184">
      <w:pPr>
        <w:pStyle w:val="LO-normal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noProof/>
          <w:color w:val="000000"/>
          <w:sz w:val="22"/>
          <w:szCs w:val="22"/>
          <w:lang w:val="en-GB" w:eastAsia="en-GB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-287020</wp:posOffset>
            </wp:positionH>
            <wp:positionV relativeFrom="paragraph">
              <wp:posOffset>-367665</wp:posOffset>
            </wp:positionV>
            <wp:extent cx="1621790" cy="1621790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8022"/>
      </w:tblGrid>
      <w:tr w:rsidR="00835226">
        <w:tc>
          <w:tcPr>
            <w:tcW w:w="2444" w:type="dxa"/>
            <w:vMerge w:val="restart"/>
          </w:tcPr>
          <w:p w:rsidR="00835226" w:rsidRDefault="00835226">
            <w:pPr>
              <w:pStyle w:val="Contenidodelatabla"/>
            </w:pPr>
          </w:p>
        </w:tc>
        <w:tc>
          <w:tcPr>
            <w:tcW w:w="8021" w:type="dxa"/>
          </w:tcPr>
          <w:p w:rsidR="00835226" w:rsidRDefault="00230184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Debate general sobre el derecho de las personas con discapacidad al trabajo y al empleo </w:t>
            </w:r>
          </w:p>
          <w:p w:rsidR="00835226" w:rsidRDefault="00835226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35226">
        <w:tc>
          <w:tcPr>
            <w:tcW w:w="2444" w:type="dxa"/>
            <w:vMerge/>
          </w:tcPr>
          <w:p w:rsidR="00835226" w:rsidRDefault="00835226">
            <w:pPr>
              <w:pStyle w:val="Contenidodelatabla"/>
            </w:pPr>
          </w:p>
        </w:tc>
        <w:tc>
          <w:tcPr>
            <w:tcW w:w="8021" w:type="dxa"/>
          </w:tcPr>
          <w:p w:rsidR="00835226" w:rsidRDefault="00230184">
            <w:pPr>
              <w:pStyle w:val="LO-normal"/>
              <w:widowControl w:val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Redesfera Latinoamericana de la Diversidad Psicosocial</w:t>
            </w:r>
          </w:p>
          <w:p w:rsidR="00835226" w:rsidRDefault="00835226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</w:tbl>
    <w:p w:rsidR="00835226" w:rsidRDefault="00835226">
      <w:pPr>
        <w:pStyle w:val="LO-normal"/>
        <w:jc w:val="both"/>
        <w:rPr>
          <w:sz w:val="22"/>
          <w:szCs w:val="22"/>
        </w:rPr>
      </w:pPr>
    </w:p>
    <w:p w:rsidR="00835226" w:rsidRDefault="00835226">
      <w:pPr>
        <w:pStyle w:val="LO-normal"/>
        <w:jc w:val="both"/>
        <w:rPr>
          <w:sz w:val="22"/>
          <w:szCs w:val="22"/>
        </w:rPr>
      </w:pPr>
    </w:p>
    <w:p w:rsidR="00835226" w:rsidRDefault="00835226">
      <w:pPr>
        <w:pStyle w:val="LO-normal"/>
        <w:jc w:val="both"/>
        <w:rPr>
          <w:sz w:val="22"/>
          <w:szCs w:val="22"/>
        </w:rPr>
      </w:pPr>
    </w:p>
    <w:p w:rsidR="00835226" w:rsidRDefault="00230184">
      <w:pPr>
        <w:pStyle w:val="LO-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La Redesfera Latinoamericana de la Diversidad Psicosocial es una organización regional integrada por</w:t>
      </w:r>
      <w:r>
        <w:rPr>
          <w:color w:val="000000"/>
          <w:sz w:val="22"/>
          <w:szCs w:val="22"/>
        </w:rPr>
        <w:t xml:space="preserve"> personas con discapacidad psicosocial, personas locas, personas usuarias, ex usuarias y sobrevivientes de la psiquiatría, entre otras identidades de la "diversidad psicosocial". Trabajamos para impulsar un movimiento regional con un posicionamiento indepe</w:t>
      </w:r>
      <w:r>
        <w:rPr>
          <w:color w:val="000000"/>
          <w:sz w:val="22"/>
          <w:szCs w:val="22"/>
        </w:rPr>
        <w:t>ndiente desde la experiencia directa, para la promoción y defensa de nuestros derechos humanos y la promoción de un nuevo paradigma de la diversidad psicosocial como parte de la diversidad humana.</w:t>
      </w:r>
    </w:p>
    <w:p w:rsidR="00835226" w:rsidRDefault="00835226">
      <w:pPr>
        <w:pStyle w:val="LO-normal"/>
        <w:jc w:val="both"/>
        <w:rPr>
          <w:sz w:val="22"/>
          <w:szCs w:val="22"/>
        </w:rPr>
      </w:pPr>
    </w:p>
    <w:p w:rsidR="00835226" w:rsidRDefault="00230184">
      <w:pPr>
        <w:pStyle w:val="LO-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En relación con el artículo 27 de la Convención sobre los </w:t>
      </w:r>
      <w:r>
        <w:rPr>
          <w:color w:val="000000"/>
          <w:sz w:val="22"/>
          <w:szCs w:val="22"/>
        </w:rPr>
        <w:t>Derechos de las Personas con Discapacidad, nos gustaría señalar lo siguiente:</w:t>
      </w:r>
    </w:p>
    <w:p w:rsidR="00835226" w:rsidRDefault="00835226">
      <w:pPr>
        <w:pStyle w:val="LO-normal"/>
        <w:jc w:val="both"/>
        <w:rPr>
          <w:color w:val="000000"/>
          <w:sz w:val="22"/>
          <w:szCs w:val="22"/>
        </w:rPr>
      </w:pPr>
    </w:p>
    <w:p w:rsidR="00835226" w:rsidRDefault="00230184">
      <w:pPr>
        <w:pStyle w:val="LO-normal"/>
        <w:numPr>
          <w:ilvl w:val="0"/>
          <w:numId w:val="1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Existe una invisibilización de la exclusión laboral que enfrentan las personas de la diversidad psicosocial </w:t>
      </w:r>
      <w:r>
        <w:rPr>
          <w:sz w:val="22"/>
          <w:szCs w:val="22"/>
        </w:rPr>
        <w:t>en Latinoamérica</w:t>
      </w:r>
      <w:r>
        <w:rPr>
          <w:color w:val="000000"/>
          <w:sz w:val="22"/>
          <w:szCs w:val="22"/>
        </w:rPr>
        <w:t>. No se cuenta con información oficial desagregada sobre las tasas de inactividad y desempleo de esta población. Sabemos, sin embargo, que las personas de la diversidad psicosocial se encuentran entre las que enfrentan mayores barreras de acceso al mercado</w:t>
      </w:r>
      <w:r>
        <w:rPr>
          <w:color w:val="000000"/>
          <w:sz w:val="22"/>
          <w:szCs w:val="22"/>
        </w:rPr>
        <w:t xml:space="preserve"> laboral. </w:t>
      </w:r>
    </w:p>
    <w:p w:rsidR="00835226" w:rsidRDefault="00835226">
      <w:pPr>
        <w:pStyle w:val="LO-normal"/>
        <w:ind w:left="720"/>
        <w:rPr>
          <w:color w:val="000000"/>
          <w:sz w:val="22"/>
          <w:szCs w:val="22"/>
        </w:rPr>
      </w:pPr>
    </w:p>
    <w:p w:rsidR="00835226" w:rsidRDefault="0023018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Las personas de la diversidad psicosocial enfrentan discriminación en el acceso, condiciones, permanencia, formación y promoción en el empleo. El miedo a no ser contratada y/o despedida lleva a muchas personas a ocultar su diversidad psicosocia</w:t>
      </w:r>
      <w:r>
        <w:rPr>
          <w:sz w:val="22"/>
          <w:szCs w:val="22"/>
        </w:rPr>
        <w:t>l y no solicitar los ajustes razonables y beneficios que les corresponden por ley. En igual medida, están expuestas a preguntas que indagan sobre la condición sin que exista como objetivo, el ofrecer o diseñar ajustes razonables a partir de esos datos en p</w:t>
      </w:r>
      <w:r>
        <w:rPr>
          <w:sz w:val="22"/>
          <w:szCs w:val="22"/>
        </w:rPr>
        <w:t>rincipio confidenciales.</w:t>
      </w:r>
    </w:p>
    <w:p w:rsidR="00835226" w:rsidRDefault="00835226">
      <w:pPr>
        <w:pStyle w:val="LO-normal"/>
        <w:ind w:left="720"/>
        <w:rPr>
          <w:color w:val="000000"/>
          <w:sz w:val="22"/>
          <w:szCs w:val="22"/>
        </w:rPr>
      </w:pPr>
    </w:p>
    <w:p w:rsidR="00835226" w:rsidRDefault="0023018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Varios países de la región han establecido requisitos de “buena salud mental” para el ejercicio de determinadas profesiones y cargos públicos. En Panamá y Perú, por ejemplo, se exige contar con certificados de salud mental para po</w:t>
      </w:r>
      <w:r>
        <w:rPr>
          <w:sz w:val="22"/>
          <w:szCs w:val="22"/>
        </w:rPr>
        <w:t xml:space="preserve">stular a una plaza de docente. Estas prácticas son abiertamente discriminatorias. </w:t>
      </w:r>
    </w:p>
    <w:p w:rsidR="00835226" w:rsidRDefault="00835226">
      <w:pPr>
        <w:pStyle w:val="LO-normal"/>
        <w:ind w:left="720"/>
        <w:rPr>
          <w:color w:val="000000"/>
          <w:sz w:val="22"/>
          <w:szCs w:val="22"/>
        </w:rPr>
      </w:pPr>
    </w:p>
    <w:p w:rsidR="00835226" w:rsidRDefault="0023018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El acceso a determinadas prestaciones de seguridad social y programas sociales está muchas veces condicionado a acreditar que la persona es “incapaz para trabajar”, desince</w:t>
      </w:r>
      <w:r>
        <w:rPr>
          <w:sz w:val="22"/>
          <w:szCs w:val="22"/>
        </w:rPr>
        <w:t>ntivando el acceso al mercado de trabajo.</w:t>
      </w:r>
    </w:p>
    <w:p w:rsidR="00835226" w:rsidRDefault="00835226">
      <w:pPr>
        <w:pStyle w:val="LO-normal"/>
        <w:ind w:left="720"/>
        <w:rPr>
          <w:color w:val="000000"/>
          <w:sz w:val="22"/>
          <w:szCs w:val="22"/>
        </w:rPr>
      </w:pPr>
    </w:p>
    <w:p w:rsidR="00835226" w:rsidRDefault="0023018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certificación de la discapacidad es una barrera importante para el </w:t>
      </w:r>
      <w:r>
        <w:rPr>
          <w:sz w:val="22"/>
          <w:szCs w:val="22"/>
        </w:rPr>
        <w:t>acceso a las</w:t>
      </w:r>
      <w:r>
        <w:rPr>
          <w:sz w:val="22"/>
          <w:szCs w:val="22"/>
        </w:rPr>
        <w:t xml:space="preserve"> medidas afirmativas establecidas en algunas legislaciones. A diferencia de otros grupos, las personas de la diversidad psicosocial</w:t>
      </w:r>
      <w:r>
        <w:rPr>
          <w:sz w:val="22"/>
          <w:szCs w:val="22"/>
        </w:rPr>
        <w:t xml:space="preserve"> deben acudir a un médico psiquiatra para obtener su certificación, poniéndolas en riesgo de ser estigmatizadas y sometidas a tratamientos involuntarios. Esta situación, además, puede ser potencialmente retraumatizante para aquellas que han sido víctimas d</w:t>
      </w:r>
      <w:r>
        <w:rPr>
          <w:sz w:val="22"/>
          <w:szCs w:val="22"/>
        </w:rPr>
        <w:t xml:space="preserve">e violencia psiquiátrica. </w:t>
      </w:r>
    </w:p>
    <w:p w:rsidR="00835226" w:rsidRDefault="00835226">
      <w:pPr>
        <w:pStyle w:val="LO-normal"/>
        <w:jc w:val="both"/>
        <w:rPr>
          <w:sz w:val="22"/>
          <w:szCs w:val="22"/>
        </w:rPr>
      </w:pPr>
    </w:p>
    <w:p w:rsidR="00835226" w:rsidRDefault="0023018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Debido a los altos niveles de informalidad de la región, muchas personas de la diversidad psicosocial trabajan de manera independiente o en el mercado informal. Sin embargo, la mayoría de políticas y programas de empleo se enfoc</w:t>
      </w:r>
      <w:r>
        <w:rPr>
          <w:sz w:val="22"/>
          <w:szCs w:val="22"/>
        </w:rPr>
        <w:t xml:space="preserve">an en el mercado formal dejando fuera a una gran mayoría de personas. </w:t>
      </w:r>
    </w:p>
    <w:p w:rsidR="00835226" w:rsidRDefault="00835226">
      <w:pPr>
        <w:pStyle w:val="LO-normal"/>
        <w:ind w:left="426" w:hanging="426"/>
        <w:jc w:val="both"/>
        <w:rPr>
          <w:sz w:val="22"/>
          <w:szCs w:val="22"/>
        </w:rPr>
      </w:pPr>
    </w:p>
    <w:p w:rsidR="00835226" w:rsidRDefault="00835226">
      <w:pPr>
        <w:pStyle w:val="LO-normal"/>
        <w:ind w:left="426" w:hanging="426"/>
        <w:jc w:val="both"/>
        <w:rPr>
          <w:sz w:val="22"/>
          <w:szCs w:val="22"/>
        </w:rPr>
      </w:pPr>
    </w:p>
    <w:p w:rsidR="00835226" w:rsidRDefault="00835226">
      <w:pPr>
        <w:pStyle w:val="LO-normal"/>
        <w:ind w:left="426" w:hanging="426"/>
        <w:jc w:val="both"/>
        <w:rPr>
          <w:sz w:val="22"/>
          <w:szCs w:val="22"/>
        </w:rPr>
      </w:pPr>
    </w:p>
    <w:p w:rsidR="00835226" w:rsidRDefault="00835226">
      <w:pPr>
        <w:pStyle w:val="LO-normal"/>
        <w:ind w:left="426" w:hanging="426"/>
        <w:jc w:val="both"/>
        <w:rPr>
          <w:sz w:val="22"/>
          <w:szCs w:val="22"/>
        </w:rPr>
      </w:pPr>
    </w:p>
    <w:p w:rsidR="00835226" w:rsidRDefault="00230184">
      <w:pPr>
        <w:pStyle w:val="LO-normal"/>
        <w:ind w:left="426" w:hanging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Contacto: </w:t>
      </w:r>
      <w:hyperlink r:id="rId7">
        <w:r>
          <w:rPr>
            <w:rStyle w:val="EnlacedeInternet"/>
            <w:sz w:val="22"/>
            <w:szCs w:val="22"/>
          </w:rPr>
          <w:t>www.redesfera.org</w:t>
        </w:r>
      </w:hyperlink>
      <w:r>
        <w:rPr>
          <w:sz w:val="22"/>
          <w:szCs w:val="22"/>
        </w:rPr>
        <w:t xml:space="preserve">   </w:t>
      </w:r>
      <w:hyperlink r:id="rId8">
        <w:r>
          <w:rPr>
            <w:rStyle w:val="EnlacedeInternet"/>
            <w:sz w:val="22"/>
            <w:szCs w:val="22"/>
          </w:rPr>
          <w:t>secretariatecnica@redesfera.org</w:t>
        </w:r>
      </w:hyperlink>
      <w:r>
        <w:rPr>
          <w:sz w:val="22"/>
          <w:szCs w:val="22"/>
        </w:rPr>
        <w:t xml:space="preserve"> </w:t>
      </w:r>
    </w:p>
    <w:sectPr w:rsidR="00835226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4E9"/>
    <w:multiLevelType w:val="multilevel"/>
    <w:tmpl w:val="E42E4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A38361C"/>
    <w:multiLevelType w:val="multilevel"/>
    <w:tmpl w:val="FDB0F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26"/>
    <w:rsid w:val="00230184"/>
    <w:rsid w:val="008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C708CD-278D-4BA8-BB72-CDABB411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qFormat/>
    <w:rsid w:val="001F6A22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F6A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tab-span">
    <w:name w:val="apple-tab-span"/>
    <w:basedOn w:val="DefaultParagraphFont"/>
    <w:qFormat/>
    <w:rsid w:val="001F6A22"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LO-normal"/>
    <w:uiPriority w:val="99"/>
    <w:semiHidden/>
    <w:unhideWhenUsed/>
    <w:qFormat/>
    <w:rsid w:val="001F6A2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LO-normal"/>
    <w:uiPriority w:val="34"/>
    <w:qFormat/>
    <w:rsid w:val="00A32FE8"/>
    <w:pPr>
      <w:ind w:left="720"/>
      <w:contextualSpacing/>
    </w:p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ecnica@redesfera.or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redesfera.org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Tpv5g/RQKtqKC1xZIUHNDU92Fw==">AMUW2mX0PUYrASjXTIFYXKPTsu6lf161ppSvGJHN7u0HoII6/xeZjzLOdeacekcdbdceuOBoHQL7Pd6lDMffGoJucoASeN6/+rkfmGhYjQ1vXH4mgHebq4o=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D903761-7A55-49EE-A678-58CDBEA92BE0}"/>
</file>

<file path=customXml/itemProps3.xml><?xml version="1.0" encoding="utf-8"?>
<ds:datastoreItem xmlns:ds="http://schemas.openxmlformats.org/officeDocument/2006/customXml" ds:itemID="{76A160B2-2F97-4766-A34D-94A2CD9B5809}"/>
</file>

<file path=customXml/itemProps4.xml><?xml version="1.0" encoding="utf-8"?>
<ds:datastoreItem xmlns:ds="http://schemas.openxmlformats.org/officeDocument/2006/customXml" ds:itemID="{17AF2F3D-8440-482F-9E62-859F2C13A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Debate general sobre el derecho de las personas con discapacidad al trabajo y al empleo </vt:lpstr>
    </vt:vector>
  </TitlesOfParts>
  <Company>OHCHR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Debate general sobre el derecho de las personas con discapacidad al trabajo y al empleo</dc:title>
  <dc:subject>Posiconamiento Redesfera Latinoamericana de la Diversidad Psicosocial</dc:subject>
  <dc:creator>STEVOLI Margherita</dc:creator>
  <cp:keywords>artículo artículo 27 Convención sobre los Derechos de las Personas con Discapacidad artículo 27 Convención sobre los Derechos de las Personas con Discapacidad</cp:keywords>
  <dc:description>La Redesfera Latinoamericana de la Diversidad Psicosocial es una organización regional integrada
 por personas con discapacidad psicosocial, personas locas, personas usuarias, ex usuarias 
y sobrevivientes de la psiquiatría, entre otras identidades de la "diversidad psicosocial". 
Trabajamos para impulsar un movimiento regional con un posicionamiento independiente 
desde la experiencia directa, para la promoción y defensa de nuestros derechos humanos 
y la promoción de un nuevo paradigma de la diversidad psicosocial como parte de la diversidad humana.</dc:description>
  <cp:lastModifiedBy>STEVOLI Margherita</cp:lastModifiedBy>
  <cp:revision>2</cp:revision>
  <dcterms:created xsi:type="dcterms:W3CDTF">2021-03-17T16:50:00Z</dcterms:created>
  <dcterms:modified xsi:type="dcterms:W3CDTF">2021-03-17T16:50:00Z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0x0101008822B9E06671B54FA89F14538B9B0FEA</vt:lpwstr>
  </property>
</Properties>
</file>