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6744A2" w:rsidRDefault="006744A2" w:rsidP="006744A2">
      <w:pPr>
        <w:pStyle w:val="BlockText"/>
        <w:spacing w:line="240" w:lineRule="auto"/>
        <w:ind w:left="-180" w:right="-180"/>
        <w:jc w:val="center"/>
        <w:rPr>
          <w:rFonts w:ascii="Bookman Old Style" w:hAnsi="Bookman Old Style"/>
        </w:rPr>
      </w:pPr>
      <w:bookmarkStart w:id="0" w:name="_GoBack"/>
      <w:bookmarkEnd w:id="0"/>
    </w:p>
    <w:p w:rsidR="006744A2" w:rsidRDefault="006744A2" w:rsidP="006744A2">
      <w:pPr>
        <w:pStyle w:val="BlockText"/>
        <w:spacing w:line="240" w:lineRule="auto"/>
        <w:ind w:left="-180" w:right="-180"/>
        <w:jc w:val="center"/>
        <w:rPr>
          <w:rFonts w:ascii="Bookman Old Style" w:hAnsi="Bookman Old Style"/>
        </w:rPr>
      </w:pPr>
      <w:r>
        <w:rPr>
          <w:rFonts w:ascii="Bookman Old Style" w:hAnsi="Bookman Old Style"/>
        </w:rPr>
        <w:t xml:space="preserve"> </w:t>
      </w:r>
      <w:r>
        <w:rPr>
          <w:noProof/>
          <w:lang w:val="en-GB" w:eastAsia="en-GB"/>
        </w:rPr>
        <w:drawing>
          <wp:inline distT="0" distB="0" distL="0" distR="0" wp14:anchorId="060AF497" wp14:editId="6D5605AA">
            <wp:extent cx="786130" cy="768350"/>
            <wp:effectExtent l="19050" t="0" r="0" b="0"/>
            <wp:docPr id="2"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 cstate="print"/>
                    <a:srcRect/>
                    <a:stretch>
                      <a:fillRect/>
                    </a:stretch>
                  </pic:blipFill>
                  <pic:spPr bwMode="auto">
                    <a:xfrm>
                      <a:off x="0" y="0"/>
                      <a:ext cx="786130" cy="768350"/>
                    </a:xfrm>
                    <a:prstGeom prst="rect">
                      <a:avLst/>
                    </a:prstGeom>
                    <a:noFill/>
                    <a:ln w="9525">
                      <a:noFill/>
                      <a:miter lim="800000"/>
                      <a:headEnd/>
                      <a:tailEnd/>
                    </a:ln>
                  </pic:spPr>
                </pic:pic>
              </a:graphicData>
            </a:graphic>
          </wp:inline>
        </w:drawing>
      </w:r>
    </w:p>
    <w:p w:rsidR="006744A2" w:rsidRDefault="006744A2" w:rsidP="006744A2">
      <w:pPr>
        <w:pStyle w:val="BlockText"/>
        <w:spacing w:line="240" w:lineRule="auto"/>
        <w:ind w:left="-180" w:right="-180"/>
        <w:jc w:val="center"/>
        <w:rPr>
          <w:b/>
          <w:color w:val="000000"/>
          <w:sz w:val="32"/>
        </w:rPr>
      </w:pPr>
    </w:p>
    <w:p w:rsidR="006744A2" w:rsidRPr="00AC128A" w:rsidRDefault="006744A2" w:rsidP="006744A2">
      <w:pPr>
        <w:pStyle w:val="BlockText"/>
        <w:spacing w:line="240" w:lineRule="auto"/>
        <w:ind w:left="-180" w:right="-180"/>
        <w:jc w:val="center"/>
        <w:rPr>
          <w:b/>
          <w:color w:val="000000"/>
          <w:sz w:val="22"/>
          <w:szCs w:val="22"/>
        </w:rPr>
      </w:pPr>
      <w:r w:rsidRPr="00AC128A">
        <w:rPr>
          <w:b/>
          <w:color w:val="000000"/>
          <w:sz w:val="22"/>
          <w:szCs w:val="22"/>
        </w:rPr>
        <w:t>P A R I V A A R</w:t>
      </w:r>
    </w:p>
    <w:p w:rsidR="006744A2" w:rsidRPr="00AC128A" w:rsidRDefault="006744A2" w:rsidP="006744A2">
      <w:pPr>
        <w:pStyle w:val="BlockText"/>
        <w:spacing w:line="240" w:lineRule="auto"/>
        <w:ind w:left="90" w:right="-810"/>
        <w:jc w:val="center"/>
        <w:rPr>
          <w:b/>
          <w:color w:val="000000"/>
          <w:sz w:val="22"/>
          <w:szCs w:val="22"/>
        </w:rPr>
      </w:pPr>
      <w:r w:rsidRPr="00AC128A">
        <w:rPr>
          <w:b/>
          <w:color w:val="000000"/>
          <w:sz w:val="22"/>
          <w:szCs w:val="22"/>
        </w:rPr>
        <w:t>NATIONAL CONFEDERATION OF PARENTS’ ORGANISATIONS</w:t>
      </w:r>
    </w:p>
    <w:p w:rsidR="006744A2" w:rsidRPr="00AC128A" w:rsidRDefault="006744A2" w:rsidP="006744A2">
      <w:pPr>
        <w:pStyle w:val="BlockText"/>
        <w:spacing w:line="240" w:lineRule="auto"/>
        <w:ind w:left="90" w:right="-810"/>
        <w:jc w:val="center"/>
        <w:rPr>
          <w:b/>
          <w:color w:val="000000"/>
          <w:sz w:val="22"/>
          <w:szCs w:val="22"/>
        </w:rPr>
      </w:pPr>
      <w:r w:rsidRPr="00AC128A">
        <w:rPr>
          <w:b/>
          <w:color w:val="000000"/>
          <w:sz w:val="22"/>
          <w:szCs w:val="22"/>
        </w:rPr>
        <w:t>For Persons with Intellectual and Developmental Disabilities</w:t>
      </w:r>
    </w:p>
    <w:p w:rsidR="006744A2" w:rsidRDefault="00FF1852" w:rsidP="006744A2">
      <w:pPr>
        <w:pStyle w:val="BlockText"/>
        <w:spacing w:line="240" w:lineRule="auto"/>
        <w:ind w:left="90" w:right="-810"/>
        <w:jc w:val="center"/>
        <w:rPr>
          <w:color w:val="000000"/>
          <w:sz w:val="22"/>
          <w:szCs w:val="22"/>
        </w:rPr>
      </w:pPr>
      <w:r>
        <w:rPr>
          <w:color w:val="000000"/>
          <w:sz w:val="22"/>
          <w:szCs w:val="22"/>
        </w:rPr>
        <w:t xml:space="preserve">Address for correspondence: A-1, Green Acres CHS, Saulanke Vihar Rd. Pune 411048 </w:t>
      </w:r>
    </w:p>
    <w:p w:rsidR="00FF1852" w:rsidRPr="00AC128A" w:rsidRDefault="00FF1852" w:rsidP="006744A2">
      <w:pPr>
        <w:pStyle w:val="BlockText"/>
        <w:spacing w:line="240" w:lineRule="auto"/>
        <w:ind w:left="90" w:right="-810"/>
        <w:jc w:val="center"/>
        <w:rPr>
          <w:color w:val="000000"/>
          <w:sz w:val="22"/>
          <w:szCs w:val="22"/>
        </w:rPr>
      </w:pPr>
      <w:r>
        <w:rPr>
          <w:color w:val="000000"/>
          <w:sz w:val="22"/>
          <w:szCs w:val="22"/>
        </w:rPr>
        <w:t xml:space="preserve">Email: </w:t>
      </w:r>
      <w:hyperlink r:id="rId9" w:history="1">
        <w:r w:rsidRPr="0088379B">
          <w:rPr>
            <w:rStyle w:val="Hyperlink"/>
            <w:sz w:val="22"/>
            <w:szCs w:val="22"/>
          </w:rPr>
          <w:t>parivaarncpo@gmail.com</w:t>
        </w:r>
      </w:hyperlink>
      <w:r>
        <w:rPr>
          <w:color w:val="000000"/>
          <w:sz w:val="22"/>
          <w:szCs w:val="22"/>
        </w:rPr>
        <w:t xml:space="preserve">  Tel </w:t>
      </w:r>
      <w:r w:rsidR="00DF6D1B">
        <w:rPr>
          <w:color w:val="000000"/>
          <w:sz w:val="22"/>
          <w:szCs w:val="22"/>
        </w:rPr>
        <w:t>020-4860 3437</w:t>
      </w:r>
    </w:p>
    <w:p w:rsidR="004611BB" w:rsidRPr="004611BB" w:rsidRDefault="004611BB" w:rsidP="004611BB">
      <w:pPr>
        <w:pStyle w:val="BlockText"/>
        <w:spacing w:line="240" w:lineRule="auto"/>
        <w:ind w:left="4410" w:right="-810" w:hanging="4410"/>
        <w:jc w:val="center"/>
        <w:rPr>
          <w:color w:val="000000"/>
          <w:sz w:val="22"/>
          <w:szCs w:val="22"/>
        </w:rPr>
      </w:pPr>
    </w:p>
    <w:p w:rsidR="006744A2" w:rsidRPr="00AC128A" w:rsidRDefault="006744A2" w:rsidP="006744A2">
      <w:pPr>
        <w:pStyle w:val="BlockText"/>
        <w:spacing w:line="240" w:lineRule="auto"/>
        <w:ind w:left="90" w:right="-810"/>
        <w:jc w:val="center"/>
        <w:rPr>
          <w:b/>
          <w:color w:val="000000"/>
          <w:sz w:val="22"/>
          <w:szCs w:val="22"/>
          <w:u w:val="single"/>
        </w:rPr>
      </w:pPr>
      <w:r w:rsidRPr="00AC128A">
        <w:rPr>
          <w:b/>
          <w:color w:val="000000"/>
          <w:sz w:val="22"/>
          <w:szCs w:val="22"/>
        </w:rPr>
        <w:t xml:space="preserve">                               </w:t>
      </w:r>
      <w:r w:rsidRPr="00AC128A">
        <w:rPr>
          <w:b/>
          <w:color w:val="000000"/>
          <w:sz w:val="22"/>
          <w:szCs w:val="22"/>
        </w:rPr>
        <w:tab/>
      </w:r>
      <w:r w:rsidRPr="00AC128A">
        <w:rPr>
          <w:b/>
          <w:color w:val="000000"/>
          <w:sz w:val="22"/>
          <w:szCs w:val="22"/>
        </w:rPr>
        <w:tab/>
      </w:r>
      <w:r w:rsidRPr="00AC128A">
        <w:rPr>
          <w:b/>
          <w:color w:val="000000"/>
          <w:sz w:val="22"/>
          <w:szCs w:val="22"/>
        </w:rPr>
        <w:tab/>
      </w:r>
      <w:r w:rsidRPr="00AC128A">
        <w:rPr>
          <w:b/>
          <w:color w:val="000000"/>
          <w:sz w:val="22"/>
          <w:szCs w:val="22"/>
        </w:rPr>
        <w:tab/>
      </w:r>
    </w:p>
    <w:p w:rsidR="00576D71" w:rsidRPr="00A81BC1" w:rsidRDefault="00576D71" w:rsidP="00576D71">
      <w:pPr>
        <w:jc w:val="center"/>
        <w:rPr>
          <w:rFonts w:ascii="Times New Roman" w:hAnsi="Times New Roman" w:cs="Times New Roman"/>
          <w:b/>
          <w:sz w:val="24"/>
          <w:szCs w:val="24"/>
          <w:u w:val="single"/>
        </w:rPr>
      </w:pPr>
      <w:r w:rsidRPr="00A81BC1">
        <w:rPr>
          <w:rFonts w:ascii="Times New Roman" w:hAnsi="Times New Roman" w:cs="Times New Roman"/>
          <w:b/>
          <w:sz w:val="24"/>
          <w:szCs w:val="24"/>
          <w:u w:val="single"/>
        </w:rPr>
        <w:t>Submission to the CRPD Committee on General Comment 8 on Art 27 of CRPD</w:t>
      </w:r>
    </w:p>
    <w:p w:rsidR="00576D71" w:rsidRDefault="00576D71" w:rsidP="00576D71">
      <w:pPr>
        <w:numPr>
          <w:ilvl w:val="0"/>
          <w:numId w:val="15"/>
        </w:numPr>
        <w:spacing w:after="160" w:line="259" w:lineRule="auto"/>
        <w:ind w:left="360" w:hanging="360"/>
        <w:contextualSpacing/>
        <w:rPr>
          <w:rFonts w:ascii="Times New Roman" w:hAnsi="Times New Roman" w:cs="Times New Roman"/>
          <w:b/>
        </w:rPr>
      </w:pPr>
      <w:r w:rsidRPr="007C1A86">
        <w:rPr>
          <w:rFonts w:ascii="Times New Roman" w:hAnsi="Times New Roman" w:cs="Times New Roman"/>
          <w:b/>
        </w:rPr>
        <w:t>Introduction</w:t>
      </w:r>
    </w:p>
    <w:p w:rsidR="00576D71" w:rsidRDefault="00576D71" w:rsidP="00576D71">
      <w:pPr>
        <w:contextualSpacing/>
        <w:rPr>
          <w:rFonts w:ascii="Times New Roman" w:hAnsi="Times New Roman" w:cs="Times New Roman"/>
          <w:b/>
        </w:rPr>
      </w:pPr>
      <w:r>
        <w:rPr>
          <w:rFonts w:ascii="Times New Roman" w:hAnsi="Times New Roman" w:cs="Times New Roman"/>
          <w:b/>
        </w:rPr>
        <w:t>Introduction of Parivaar, India</w:t>
      </w:r>
    </w:p>
    <w:p w:rsidR="00576D71" w:rsidRDefault="00576D71" w:rsidP="00576D71">
      <w:pPr>
        <w:contextualSpacing/>
        <w:jc w:val="both"/>
        <w:rPr>
          <w:rFonts w:cstheme="minorHAnsi"/>
          <w:bCs/>
          <w:sz w:val="24"/>
          <w:szCs w:val="24"/>
        </w:rPr>
      </w:pPr>
      <w:r w:rsidRPr="000A3722">
        <w:rPr>
          <w:rFonts w:cstheme="minorHAnsi"/>
          <w:bCs/>
          <w:sz w:val="24"/>
          <w:szCs w:val="24"/>
        </w:rPr>
        <w:t>Parivaar NCPO is a National Confederation of Parents’ Organizations in India. The Parent Organizations provide services to Persons with Intellectual &amp; Developmental disabilities [Intellectual disabilities, Autism, Cerebral Palsy &amp; Multiple disabilities]. Parivaar has over 300 parent &amp; non-parent civil society organizations affiliated to it who are present all over India. Parivaar’s principle objective is to advocate for the rights and inclusion of persons with intellectual and developmental disabilities. In addition</w:t>
      </w:r>
      <w:r>
        <w:rPr>
          <w:rFonts w:cstheme="minorHAnsi"/>
          <w:bCs/>
          <w:sz w:val="24"/>
          <w:szCs w:val="24"/>
        </w:rPr>
        <w:t>,</w:t>
      </w:r>
      <w:r w:rsidRPr="000A3722">
        <w:rPr>
          <w:rFonts w:cstheme="minorHAnsi"/>
          <w:bCs/>
          <w:sz w:val="24"/>
          <w:szCs w:val="24"/>
        </w:rPr>
        <w:t xml:space="preserve"> we also create awareness among the parents and </w:t>
      </w:r>
      <w:r>
        <w:rPr>
          <w:rFonts w:cstheme="minorHAnsi"/>
          <w:bCs/>
          <w:sz w:val="24"/>
          <w:szCs w:val="24"/>
        </w:rPr>
        <w:t xml:space="preserve">society. We </w:t>
      </w:r>
      <w:r w:rsidRPr="000A3722">
        <w:rPr>
          <w:rFonts w:cstheme="minorHAnsi"/>
          <w:bCs/>
          <w:sz w:val="24"/>
          <w:szCs w:val="24"/>
        </w:rPr>
        <w:t xml:space="preserve">also undertake initiatives which can be trailblazer for the rights and wellbeing of </w:t>
      </w:r>
      <w:r>
        <w:rPr>
          <w:rFonts w:cstheme="minorHAnsi"/>
          <w:bCs/>
          <w:sz w:val="24"/>
          <w:szCs w:val="24"/>
        </w:rPr>
        <w:t>our</w:t>
      </w:r>
      <w:r w:rsidRPr="000A3722">
        <w:rPr>
          <w:rFonts w:cstheme="minorHAnsi"/>
          <w:bCs/>
          <w:sz w:val="24"/>
          <w:szCs w:val="24"/>
        </w:rPr>
        <w:t xml:space="preserve"> beneficiar</w:t>
      </w:r>
      <w:r>
        <w:rPr>
          <w:rFonts w:cstheme="minorHAnsi"/>
          <w:bCs/>
          <w:sz w:val="24"/>
          <w:szCs w:val="24"/>
        </w:rPr>
        <w:t>ies</w:t>
      </w:r>
      <w:r w:rsidRPr="000A3722">
        <w:rPr>
          <w:rFonts w:cstheme="minorHAnsi"/>
          <w:bCs/>
          <w:sz w:val="24"/>
          <w:szCs w:val="24"/>
        </w:rPr>
        <w:t>.</w:t>
      </w:r>
    </w:p>
    <w:p w:rsidR="00576D71" w:rsidRPr="000A3722" w:rsidRDefault="00576D71" w:rsidP="00576D71">
      <w:pPr>
        <w:contextualSpacing/>
        <w:jc w:val="both"/>
        <w:rPr>
          <w:rFonts w:cstheme="minorHAnsi"/>
          <w:bCs/>
          <w:sz w:val="24"/>
          <w:szCs w:val="24"/>
        </w:rPr>
      </w:pPr>
      <w:r>
        <w:rPr>
          <w:rFonts w:cstheme="minorHAnsi"/>
          <w:bCs/>
          <w:sz w:val="24"/>
          <w:szCs w:val="24"/>
        </w:rPr>
        <w:lastRenderedPageBreak/>
        <w:t>Parivaar also enabled formation of Self Advocates’ Forum of India (Safi), a designated DPO of persons with intellectual and developmental disabilities. Self Advocates Forum of India  has over 900 members and has been active in advocating for the rights of persons with intellectual and developmental disabilities.</w:t>
      </w:r>
    </w:p>
    <w:p w:rsidR="00576D71" w:rsidRPr="000A3722" w:rsidRDefault="00576D71" w:rsidP="00576D71">
      <w:pPr>
        <w:contextualSpacing/>
        <w:jc w:val="both"/>
        <w:rPr>
          <w:rFonts w:cstheme="minorHAnsi"/>
          <w:bCs/>
          <w:sz w:val="24"/>
          <w:szCs w:val="24"/>
        </w:rPr>
      </w:pPr>
      <w:r w:rsidRPr="000A3722">
        <w:rPr>
          <w:rFonts w:cstheme="minorHAnsi"/>
          <w:bCs/>
          <w:sz w:val="24"/>
          <w:szCs w:val="24"/>
        </w:rPr>
        <w:t xml:space="preserve">Parivaar </w:t>
      </w:r>
      <w:r>
        <w:rPr>
          <w:rFonts w:cstheme="minorHAnsi"/>
          <w:bCs/>
          <w:sz w:val="24"/>
          <w:szCs w:val="24"/>
        </w:rPr>
        <w:t>has initiated</w:t>
      </w:r>
      <w:r w:rsidRPr="000A3722">
        <w:rPr>
          <w:rFonts w:cstheme="minorHAnsi"/>
          <w:bCs/>
          <w:sz w:val="24"/>
          <w:szCs w:val="24"/>
        </w:rPr>
        <w:t xml:space="preserve"> a livelihood project in </w:t>
      </w:r>
      <w:r>
        <w:rPr>
          <w:rFonts w:cstheme="minorHAnsi"/>
          <w:bCs/>
          <w:sz w:val="24"/>
          <w:szCs w:val="24"/>
        </w:rPr>
        <w:t xml:space="preserve">five </w:t>
      </w:r>
      <w:r w:rsidRPr="000A3722">
        <w:rPr>
          <w:rFonts w:cstheme="minorHAnsi"/>
          <w:bCs/>
          <w:sz w:val="24"/>
          <w:szCs w:val="24"/>
        </w:rPr>
        <w:t xml:space="preserve">rural geographies </w:t>
      </w:r>
      <w:r>
        <w:rPr>
          <w:rFonts w:cstheme="minorHAnsi"/>
          <w:bCs/>
          <w:sz w:val="24"/>
          <w:szCs w:val="24"/>
        </w:rPr>
        <w:t>in</w:t>
      </w:r>
      <w:r w:rsidRPr="000A3722">
        <w:rPr>
          <w:rFonts w:cstheme="minorHAnsi"/>
          <w:bCs/>
          <w:sz w:val="24"/>
          <w:szCs w:val="24"/>
        </w:rPr>
        <w:t xml:space="preserve"> five states </w:t>
      </w:r>
      <w:r>
        <w:rPr>
          <w:rFonts w:cstheme="minorHAnsi"/>
          <w:bCs/>
          <w:sz w:val="24"/>
          <w:szCs w:val="24"/>
        </w:rPr>
        <w:t xml:space="preserve">of India(one district-taluka in each state). The baseline survey is getting completed and the statistics included in our response in the section 3 of this paper are taken from this survey. </w:t>
      </w:r>
    </w:p>
    <w:p w:rsidR="00576D71" w:rsidRPr="00672A19" w:rsidRDefault="00576D71" w:rsidP="00576D71">
      <w:pPr>
        <w:contextualSpacing/>
        <w:jc w:val="both"/>
        <w:rPr>
          <w:rFonts w:cstheme="minorHAnsi"/>
          <w:b/>
          <w:sz w:val="24"/>
          <w:szCs w:val="24"/>
        </w:rPr>
      </w:pPr>
      <w:r>
        <w:rPr>
          <w:rFonts w:cstheme="minorHAnsi"/>
          <w:b/>
          <w:sz w:val="24"/>
          <w:szCs w:val="24"/>
        </w:rPr>
        <w:t xml:space="preserve">Art 27 of </w:t>
      </w:r>
      <w:r w:rsidRPr="00672A19">
        <w:rPr>
          <w:rFonts w:cstheme="minorHAnsi"/>
          <w:b/>
          <w:sz w:val="24"/>
          <w:szCs w:val="24"/>
        </w:rPr>
        <w:t xml:space="preserve"> CRPD</w:t>
      </w:r>
    </w:p>
    <w:p w:rsidR="00576D71" w:rsidRPr="000A3722" w:rsidRDefault="00576D71" w:rsidP="00576D71">
      <w:pPr>
        <w:contextualSpacing/>
        <w:jc w:val="both"/>
        <w:rPr>
          <w:rFonts w:cstheme="minorHAnsi"/>
          <w:bCs/>
          <w:sz w:val="24"/>
          <w:szCs w:val="24"/>
        </w:rPr>
      </w:pPr>
      <w:r>
        <w:rPr>
          <w:rFonts w:cstheme="minorHAnsi"/>
          <w:bCs/>
          <w:sz w:val="24"/>
          <w:szCs w:val="24"/>
        </w:rPr>
        <w:t>India was one of the early signatories of UNCRPD and followed it up with an Act of Parliament namely Rights of Persons with Disability Act. The Act brings as at par with UNCRPD as far as the intent and legislation is concerned. The implementation has been slow. We welcome the preparation of General Comments on Article 27 – the right to work and employment. We are hopeful that General Comments will provide required guidance to member countries and recommend means to implement the provisions for the most discriminated and marginalized persons.</w:t>
      </w:r>
    </w:p>
    <w:p w:rsidR="00576D71" w:rsidRPr="00ED1B86" w:rsidRDefault="00576D71" w:rsidP="00576D71">
      <w:pPr>
        <w:jc w:val="both"/>
        <w:rPr>
          <w:rFonts w:ascii="Times New Roman" w:hAnsi="Times New Roman" w:cs="Times New Roman"/>
          <w:sz w:val="24"/>
          <w:szCs w:val="24"/>
        </w:rPr>
      </w:pPr>
      <w:r w:rsidRPr="000A3722">
        <w:rPr>
          <w:rFonts w:cstheme="minorHAnsi"/>
          <w:sz w:val="24"/>
          <w:szCs w:val="24"/>
        </w:rPr>
        <w:t>The persons with intellectual disabilities are the most discriminated persons who are often outcastes in the society and shunned in the family, thereby depriving them to attain</w:t>
      </w:r>
      <w:r>
        <w:rPr>
          <w:sz w:val="24"/>
          <w:szCs w:val="24"/>
        </w:rPr>
        <w:t xml:space="preserve"> their potential. Many mainstream schools, skill building institutions and employers consider them ‘not trainable or not employable or not fit for work’, a situation that still persists in most countries. </w:t>
      </w:r>
      <w:r w:rsidRPr="00ED1B86">
        <w:rPr>
          <w:rFonts w:ascii="Times New Roman" w:hAnsi="Times New Roman" w:cs="Times New Roman"/>
          <w:sz w:val="24"/>
          <w:szCs w:val="24"/>
        </w:rPr>
        <w:t xml:space="preserve">On this matter, </w:t>
      </w:r>
      <w:r w:rsidRPr="00ED1B86">
        <w:rPr>
          <w:rFonts w:ascii="Times New Roman" w:hAnsi="Times New Roman" w:cs="Times New Roman"/>
          <w:sz w:val="24"/>
          <w:szCs w:val="24"/>
        </w:rPr>
        <w:lastRenderedPageBreak/>
        <w:t>the Committee has also undertaken an inquiry under article 6 of the Optional Protocol to the Convention (CRPD/C/15/4). In its report on the inquiry, the Committee noted that work capability assessments to deem persons with disabilities “fit to work” have been focused on a functional evaluation of skills and capabilities and have put aside personal circumstances and needs and the barriers faced by persons with disabilities in returning to employment, particularly those of persons with intellectual a</w:t>
      </w:r>
      <w:r>
        <w:rPr>
          <w:rFonts w:ascii="Times New Roman" w:hAnsi="Times New Roman" w:cs="Times New Roman"/>
          <w:sz w:val="24"/>
          <w:szCs w:val="24"/>
        </w:rPr>
        <w:t>nd/or psychosocial disabilities</w:t>
      </w:r>
      <w:r w:rsidRPr="00ED1B86">
        <w:rPr>
          <w:rFonts w:ascii="Times New Roman" w:hAnsi="Times New Roman" w:cs="Times New Roman"/>
          <w:sz w:val="24"/>
          <w:szCs w:val="24"/>
          <w:vertAlign w:val="superscript"/>
        </w:rPr>
        <w:footnoteReference w:id="1"/>
      </w:r>
      <w:r>
        <w:rPr>
          <w:rFonts w:ascii="Times New Roman" w:hAnsi="Times New Roman" w:cs="Times New Roman"/>
          <w:sz w:val="24"/>
          <w:szCs w:val="24"/>
        </w:rPr>
        <w:t>. Parivaar fully subscribe to it and consider it to be one of the factors that must be considered by states in devising their program and schemes for the implementation of Art 27 of CRPD.</w:t>
      </w:r>
    </w:p>
    <w:p w:rsidR="00576D71" w:rsidRDefault="00576D71" w:rsidP="00576D71">
      <w:pPr>
        <w:jc w:val="both"/>
        <w:rPr>
          <w:sz w:val="24"/>
          <w:szCs w:val="24"/>
        </w:rPr>
      </w:pPr>
      <w:r>
        <w:rPr>
          <w:sz w:val="24"/>
          <w:szCs w:val="24"/>
        </w:rPr>
        <w:t>Based on the above context that Parivaar has analysed the implementation of Article 27 utilizing the experience and state of affairs experienced by its affiliated organization. Our recommendations are specific to ‘State Parties Obligations’ and therefore appended under it.</w:t>
      </w:r>
    </w:p>
    <w:p w:rsidR="00576D71" w:rsidRPr="007C1A86" w:rsidRDefault="00576D71" w:rsidP="00576D71">
      <w:pPr>
        <w:contextualSpacing/>
        <w:rPr>
          <w:rFonts w:ascii="Times New Roman" w:hAnsi="Times New Roman" w:cs="Times New Roman"/>
          <w:b/>
        </w:rPr>
      </w:pPr>
    </w:p>
    <w:p w:rsidR="00576D71" w:rsidRDefault="00576D71" w:rsidP="00576D71">
      <w:pPr>
        <w:numPr>
          <w:ilvl w:val="0"/>
          <w:numId w:val="15"/>
        </w:numPr>
        <w:spacing w:after="160" w:line="259" w:lineRule="auto"/>
        <w:ind w:left="360" w:hanging="360"/>
        <w:contextualSpacing/>
        <w:rPr>
          <w:rFonts w:ascii="Times New Roman" w:hAnsi="Times New Roman" w:cs="Times New Roman"/>
          <w:b/>
        </w:rPr>
      </w:pPr>
      <w:r w:rsidRPr="00263EB2">
        <w:rPr>
          <w:rFonts w:ascii="Times New Roman" w:hAnsi="Times New Roman" w:cs="Times New Roman"/>
          <w:b/>
        </w:rPr>
        <w:t>Normative content: Legal analysis and links to the general principles of the Convention: the right to work and employment as a fundamental and transversal human right</w:t>
      </w:r>
      <w:r>
        <w:rPr>
          <w:rFonts w:ascii="Times New Roman" w:hAnsi="Times New Roman" w:cs="Times New Roman"/>
          <w:b/>
        </w:rPr>
        <w:t>.</w:t>
      </w:r>
    </w:p>
    <w:p w:rsidR="00576D71" w:rsidRPr="000E1C51" w:rsidRDefault="00576D71" w:rsidP="00576D71">
      <w:pPr>
        <w:ind w:left="360"/>
        <w:contextualSpacing/>
        <w:jc w:val="both"/>
        <w:rPr>
          <w:rFonts w:ascii="Times New Roman" w:hAnsi="Times New Roman" w:cs="Times New Roman"/>
          <w:bCs/>
        </w:rPr>
      </w:pPr>
      <w:r w:rsidRPr="000E1C51">
        <w:rPr>
          <w:rFonts w:ascii="Times New Roman" w:hAnsi="Times New Roman" w:cs="Times New Roman"/>
          <w:bCs/>
        </w:rPr>
        <w:t>Parivaar is in consonance with legal analysis and normative content provided by CRPD team. Wherever we have observation on the normative content, the same is included under the respective sub-para.</w:t>
      </w:r>
    </w:p>
    <w:p w:rsidR="00576D71" w:rsidRPr="007C1A86" w:rsidRDefault="00576D71" w:rsidP="00576D71">
      <w:pPr>
        <w:numPr>
          <w:ilvl w:val="0"/>
          <w:numId w:val="16"/>
        </w:numPr>
        <w:spacing w:after="160" w:line="259" w:lineRule="auto"/>
        <w:ind w:left="360" w:hanging="270"/>
        <w:contextualSpacing/>
        <w:rPr>
          <w:rFonts w:ascii="Times New Roman" w:hAnsi="Times New Roman" w:cs="Times New Roman"/>
          <w:b/>
        </w:rPr>
      </w:pPr>
      <w:r w:rsidRPr="007C1A86">
        <w:rPr>
          <w:rFonts w:ascii="Times New Roman" w:hAnsi="Times New Roman" w:cs="Times New Roman"/>
          <w:b/>
        </w:rPr>
        <w:t>Interpretation of article 27.1</w:t>
      </w:r>
    </w:p>
    <w:p w:rsidR="00576D71" w:rsidRDefault="00576D71" w:rsidP="00576D71">
      <w:pPr>
        <w:numPr>
          <w:ilvl w:val="0"/>
          <w:numId w:val="16"/>
        </w:numPr>
        <w:spacing w:after="160" w:line="259" w:lineRule="auto"/>
        <w:ind w:left="360" w:hanging="270"/>
        <w:contextualSpacing/>
        <w:rPr>
          <w:rFonts w:ascii="Times New Roman" w:hAnsi="Times New Roman" w:cs="Times New Roman"/>
          <w:b/>
        </w:rPr>
      </w:pPr>
      <w:r w:rsidRPr="007C1A86">
        <w:rPr>
          <w:rFonts w:ascii="Times New Roman" w:hAnsi="Times New Roman" w:cs="Times New Roman"/>
          <w:b/>
        </w:rPr>
        <w:t>Interpretation of article 27.1 (a): Discrimination in the workplace, including workplace segregation</w:t>
      </w:r>
    </w:p>
    <w:p w:rsidR="00576D71" w:rsidRDefault="00576D71" w:rsidP="00576D71">
      <w:pPr>
        <w:ind w:left="90"/>
        <w:contextualSpacing/>
        <w:jc w:val="both"/>
        <w:rPr>
          <w:rFonts w:ascii="Times New Roman" w:hAnsi="Times New Roman" w:cs="Times New Roman"/>
          <w:sz w:val="24"/>
          <w:szCs w:val="24"/>
        </w:rPr>
      </w:pPr>
      <w:r w:rsidRPr="00ED1B86">
        <w:rPr>
          <w:rFonts w:ascii="Times New Roman" w:hAnsi="Times New Roman" w:cs="Times New Roman"/>
          <w:sz w:val="24"/>
          <w:szCs w:val="24"/>
        </w:rPr>
        <w:lastRenderedPageBreak/>
        <w:t>The Committee outlined in its Concluding Observations that States parties are required under the Convention to move away from sheltered and segregated work employment,</w:t>
      </w:r>
      <w:r w:rsidRPr="00ED1B86">
        <w:rPr>
          <w:rFonts w:ascii="Times New Roman" w:hAnsi="Times New Roman" w:cs="Times New Roman"/>
          <w:sz w:val="24"/>
          <w:szCs w:val="24"/>
          <w:vertAlign w:val="superscript"/>
        </w:rPr>
        <w:footnoteReference w:id="2"/>
      </w:r>
      <w:r w:rsidRPr="00ED1B86">
        <w:rPr>
          <w:rFonts w:ascii="Times New Roman" w:hAnsi="Times New Roman" w:cs="Times New Roman"/>
          <w:sz w:val="24"/>
          <w:szCs w:val="24"/>
        </w:rPr>
        <w:t xml:space="preserve"> and has called on States parties to </w:t>
      </w:r>
      <w:r w:rsidRPr="00ED1B86">
        <w:rPr>
          <w:rFonts w:ascii="Times New Roman" w:eastAsia="Times New Roman" w:hAnsi="Times New Roman" w:cs="Times New Roman"/>
          <w:sz w:val="24"/>
          <w:szCs w:val="24"/>
          <w:lang w:eastAsia="en-GB"/>
        </w:rPr>
        <w:t xml:space="preserve">modify and abolish </w:t>
      </w:r>
      <w:r w:rsidRPr="00ED1B86">
        <w:rPr>
          <w:rFonts w:ascii="Times New Roman" w:hAnsi="Times New Roman" w:cs="Times New Roman"/>
          <w:sz w:val="24"/>
          <w:szCs w:val="24"/>
        </w:rPr>
        <w:t>discriminatory laws and policies</w:t>
      </w:r>
      <w:r>
        <w:rPr>
          <w:rFonts w:ascii="Times New Roman" w:hAnsi="Times New Roman" w:cs="Times New Roman"/>
          <w:sz w:val="24"/>
          <w:szCs w:val="24"/>
        </w:rPr>
        <w:t>. Many Sheltered workshops are started by group of Parents of persons with intellectual disabilities who recognize the ‘work capacity’ and ‘employability’ of  their wards, but unable to find any avenue for their adult son/ daughter for livelihood or even occupation. An adult with intellectual disability who has to sit at home, without purpose 24X7, may develop mental illness resulting in behaviour issues. A Sheltered workshop does not necessarily mean discriminatory workplace. It may be a segregated workplace, not by design but by circumstances.  The primary reason being that the state has not enabled education and skill building inputs as required by the person with intellectual disability. Besides, the community is not aware enough to welcome such workshops since the general perception remains that persons with intellectual disabilities cannot work and needed to be kept at a distance. The state has to create awareness and encourage community participation. The parents and their adult son/ daughters with intellectual disabilities will welcome it, and feel relieved. Because as on date these are the main avenues available for Persons with intellectual disabilities to work and interact socially at workplace. Therefore, the need of the day is to transform ‘sheltered workplaces’ in to ‘Community assisted workplaces’.</w:t>
      </w:r>
    </w:p>
    <w:p w:rsidR="00576D71" w:rsidRDefault="00576D71" w:rsidP="00576D71">
      <w:pPr>
        <w:ind w:left="90" w:hanging="90"/>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576D71" w:rsidRPr="000E1C51" w:rsidRDefault="00576D71" w:rsidP="00576D71">
      <w:pPr>
        <w:ind w:left="90"/>
        <w:contextualSpacing/>
        <w:jc w:val="both"/>
        <w:rPr>
          <w:rFonts w:ascii="Times New Roman" w:hAnsi="Times New Roman" w:cs="Times New Roman"/>
          <w:b/>
        </w:rPr>
      </w:pPr>
      <w:r>
        <w:rPr>
          <w:rFonts w:ascii="Times New Roman" w:hAnsi="Times New Roman" w:cs="Times New Roman"/>
          <w:sz w:val="24"/>
          <w:szCs w:val="24"/>
        </w:rPr>
        <w:t>The committee may consider whether terming a group of persons with intellectual disabilities and their parents, who form ‘sheltered workshops’ as an inappropriate group (or a segregated group) in itself is a form of discrimination. For example Mensa International (</w:t>
      </w:r>
      <w:hyperlink r:id="rId10" w:history="1">
        <w:r w:rsidRPr="005B0987">
          <w:rPr>
            <w:rStyle w:val="Hyperlink"/>
            <w:rFonts w:ascii="Times New Roman" w:hAnsi="Times New Roman" w:cs="Times New Roman"/>
            <w:sz w:val="24"/>
            <w:szCs w:val="24"/>
          </w:rPr>
          <w:t>https://www.mensa.org/</w:t>
        </w:r>
      </w:hyperlink>
      <w:r>
        <w:rPr>
          <w:rFonts w:ascii="Times New Roman" w:hAnsi="Times New Roman" w:cs="Times New Roman"/>
          <w:sz w:val="24"/>
          <w:szCs w:val="24"/>
        </w:rPr>
        <w:t xml:space="preserve">) is not considered a segregated </w:t>
      </w:r>
      <w:r>
        <w:rPr>
          <w:rFonts w:ascii="Times New Roman" w:hAnsi="Times New Roman" w:cs="Times New Roman"/>
          <w:sz w:val="24"/>
          <w:szCs w:val="24"/>
        </w:rPr>
        <w:lastRenderedPageBreak/>
        <w:t>group. The segregation is practiced by an unaware society and oblivious state.  There are many similar groups of like-minded individuals having common interest or qualities who form groups for defined purposes. That do not deny members of these groups not to interact with and within their communities. The state obligation should be to end discrimination and segregation of such groups by creating awareness in the society.</w:t>
      </w:r>
    </w:p>
    <w:p w:rsidR="00576D71" w:rsidRDefault="00576D71" w:rsidP="00576D71">
      <w:pPr>
        <w:numPr>
          <w:ilvl w:val="0"/>
          <w:numId w:val="16"/>
        </w:numPr>
        <w:spacing w:after="160" w:line="259" w:lineRule="auto"/>
        <w:ind w:left="360"/>
        <w:contextualSpacing/>
        <w:rPr>
          <w:rFonts w:ascii="Times New Roman" w:hAnsi="Times New Roman" w:cs="Times New Roman"/>
          <w:b/>
        </w:rPr>
      </w:pPr>
      <w:r w:rsidRPr="007C1A86">
        <w:rPr>
          <w:rFonts w:ascii="Times New Roman" w:hAnsi="Times New Roman" w:cs="Times New Roman"/>
          <w:b/>
        </w:rPr>
        <w:t xml:space="preserve">Interpretation of article 27 (b): The right to equal remuneration for work of equal value  </w:t>
      </w:r>
    </w:p>
    <w:p w:rsidR="00576D71" w:rsidRPr="005D4E1A" w:rsidRDefault="00576D71" w:rsidP="00576D71">
      <w:pPr>
        <w:ind w:left="360"/>
        <w:contextualSpacing/>
        <w:rPr>
          <w:rFonts w:ascii="Times New Roman" w:hAnsi="Times New Roman" w:cs="Times New Roman"/>
          <w:bCs/>
        </w:rPr>
      </w:pPr>
      <w:r w:rsidRPr="005D4E1A">
        <w:rPr>
          <w:rFonts w:ascii="Times New Roman" w:hAnsi="Times New Roman" w:cs="Times New Roman"/>
          <w:bCs/>
        </w:rPr>
        <w:t>Concur</w:t>
      </w:r>
    </w:p>
    <w:p w:rsidR="00576D71" w:rsidRDefault="00576D71" w:rsidP="00576D71">
      <w:pPr>
        <w:numPr>
          <w:ilvl w:val="0"/>
          <w:numId w:val="16"/>
        </w:numPr>
        <w:spacing w:after="160" w:line="259" w:lineRule="auto"/>
        <w:ind w:left="360"/>
        <w:contextualSpacing/>
        <w:rPr>
          <w:rFonts w:ascii="Times New Roman" w:hAnsi="Times New Roman" w:cs="Times New Roman"/>
          <w:b/>
        </w:rPr>
      </w:pPr>
      <w:r w:rsidRPr="007C1A86">
        <w:rPr>
          <w:rFonts w:ascii="Times New Roman" w:hAnsi="Times New Roman" w:cs="Times New Roman"/>
          <w:b/>
        </w:rPr>
        <w:t>Interpretation of article 27 (b) part II: Applying health and safety considerations in a non-discriminatory way</w:t>
      </w:r>
    </w:p>
    <w:p w:rsidR="00576D71" w:rsidRPr="005D4E1A" w:rsidRDefault="00576D71" w:rsidP="00576D71">
      <w:pPr>
        <w:ind w:left="360"/>
        <w:contextualSpacing/>
        <w:rPr>
          <w:rFonts w:ascii="Times New Roman" w:hAnsi="Times New Roman" w:cs="Times New Roman"/>
          <w:bCs/>
        </w:rPr>
      </w:pPr>
      <w:r w:rsidRPr="005D4E1A">
        <w:rPr>
          <w:rFonts w:ascii="Times New Roman" w:hAnsi="Times New Roman" w:cs="Times New Roman"/>
          <w:bCs/>
        </w:rPr>
        <w:t>Concur</w:t>
      </w:r>
    </w:p>
    <w:p w:rsidR="00576D71" w:rsidRDefault="00576D71" w:rsidP="00576D71">
      <w:pPr>
        <w:numPr>
          <w:ilvl w:val="0"/>
          <w:numId w:val="16"/>
        </w:numPr>
        <w:spacing w:after="160" w:line="259" w:lineRule="auto"/>
        <w:ind w:left="360"/>
        <w:contextualSpacing/>
        <w:rPr>
          <w:rFonts w:ascii="Times New Roman" w:hAnsi="Times New Roman" w:cs="Times New Roman"/>
          <w:b/>
        </w:rPr>
      </w:pPr>
      <w:r w:rsidRPr="007C1A86">
        <w:rPr>
          <w:rFonts w:ascii="Times New Roman" w:hAnsi="Times New Roman" w:cs="Times New Roman"/>
          <w:b/>
        </w:rPr>
        <w:t xml:space="preserve">Interpretation of article 27 (b) part III: Measures to eliminate discriminatory attitudes and harassment, particularly against women, migrants and refugees with disabilities </w:t>
      </w:r>
    </w:p>
    <w:p w:rsidR="00576D71" w:rsidRPr="005D4E1A" w:rsidRDefault="00576D71" w:rsidP="00576D71">
      <w:pPr>
        <w:ind w:left="360"/>
        <w:contextualSpacing/>
        <w:rPr>
          <w:rFonts w:ascii="Times New Roman" w:hAnsi="Times New Roman" w:cs="Times New Roman"/>
          <w:bCs/>
        </w:rPr>
      </w:pPr>
      <w:r w:rsidRPr="005D4E1A">
        <w:rPr>
          <w:rFonts w:ascii="Times New Roman" w:hAnsi="Times New Roman" w:cs="Times New Roman"/>
          <w:bCs/>
        </w:rPr>
        <w:t>Concur</w:t>
      </w:r>
    </w:p>
    <w:p w:rsidR="00576D71" w:rsidRDefault="00576D71" w:rsidP="00576D71">
      <w:pPr>
        <w:numPr>
          <w:ilvl w:val="0"/>
          <w:numId w:val="16"/>
        </w:numPr>
        <w:spacing w:after="160" w:line="259" w:lineRule="auto"/>
        <w:ind w:left="360"/>
        <w:contextualSpacing/>
        <w:rPr>
          <w:rFonts w:ascii="Times New Roman" w:hAnsi="Times New Roman" w:cs="Times New Roman"/>
          <w:b/>
        </w:rPr>
      </w:pPr>
      <w:r w:rsidRPr="007C1A86">
        <w:rPr>
          <w:rFonts w:ascii="Times New Roman" w:hAnsi="Times New Roman" w:cs="Times New Roman"/>
          <w:b/>
        </w:rPr>
        <w:t>Interpretation of article 27 (c): Labour and trade union rights on an equal basis with others</w:t>
      </w:r>
    </w:p>
    <w:p w:rsidR="00576D71" w:rsidRPr="007C1A86" w:rsidRDefault="00576D71" w:rsidP="00576D71">
      <w:pPr>
        <w:ind w:left="360"/>
        <w:contextualSpacing/>
        <w:rPr>
          <w:rFonts w:ascii="Times New Roman" w:hAnsi="Times New Roman" w:cs="Times New Roman"/>
          <w:b/>
        </w:rPr>
      </w:pPr>
      <w:r>
        <w:rPr>
          <w:rFonts w:ascii="Times New Roman" w:hAnsi="Times New Roman" w:cs="Times New Roman"/>
          <w:b/>
        </w:rPr>
        <w:t>Concur</w:t>
      </w:r>
    </w:p>
    <w:p w:rsidR="00576D71" w:rsidRDefault="00576D71" w:rsidP="00576D71">
      <w:pPr>
        <w:numPr>
          <w:ilvl w:val="0"/>
          <w:numId w:val="16"/>
        </w:numPr>
        <w:spacing w:after="160" w:line="259" w:lineRule="auto"/>
        <w:ind w:left="360"/>
        <w:contextualSpacing/>
        <w:rPr>
          <w:rFonts w:ascii="Times New Roman" w:hAnsi="Times New Roman" w:cs="Times New Roman"/>
          <w:b/>
        </w:rPr>
      </w:pPr>
      <w:r w:rsidRPr="007C1A86">
        <w:rPr>
          <w:rFonts w:ascii="Times New Roman" w:hAnsi="Times New Roman" w:cs="Times New Roman"/>
          <w:b/>
        </w:rPr>
        <w:t>Interpretation of article 27 (d) and (j): Access to inclusive education and inclusive vocational training</w:t>
      </w:r>
    </w:p>
    <w:p w:rsidR="00576D71" w:rsidRPr="005D4E1A" w:rsidRDefault="00576D71" w:rsidP="00576D71">
      <w:pPr>
        <w:tabs>
          <w:tab w:val="left" w:pos="360"/>
        </w:tabs>
        <w:ind w:left="360" w:hanging="360"/>
        <w:contextualSpacing/>
        <w:jc w:val="both"/>
        <w:rPr>
          <w:rFonts w:ascii="Times New Roman" w:hAnsi="Times New Roman" w:cs="Times New Roman"/>
          <w:bCs/>
        </w:rPr>
      </w:pPr>
      <w:r>
        <w:rPr>
          <w:rFonts w:ascii="Times New Roman" w:hAnsi="Times New Roman" w:cs="Times New Roman"/>
          <w:bCs/>
        </w:rPr>
        <w:tab/>
      </w:r>
      <w:r w:rsidRPr="005D4E1A">
        <w:rPr>
          <w:rFonts w:ascii="Times New Roman" w:hAnsi="Times New Roman" w:cs="Times New Roman"/>
          <w:bCs/>
        </w:rPr>
        <w:t>In case of persons with disabilities the “one fit all” skill building cannot apply. Different types and extent of disabilities require different type</w:t>
      </w:r>
      <w:r>
        <w:rPr>
          <w:rFonts w:ascii="Times New Roman" w:hAnsi="Times New Roman" w:cs="Times New Roman"/>
          <w:bCs/>
        </w:rPr>
        <w:t>, extent and additional content</w:t>
      </w:r>
      <w:r w:rsidRPr="005D4E1A">
        <w:rPr>
          <w:rFonts w:ascii="Times New Roman" w:hAnsi="Times New Roman" w:cs="Times New Roman"/>
          <w:bCs/>
        </w:rPr>
        <w:t xml:space="preserve"> of training inputs. The intensity of training will also differ. In case of </w:t>
      </w:r>
      <w:r>
        <w:rPr>
          <w:rFonts w:ascii="Times New Roman" w:hAnsi="Times New Roman" w:cs="Times New Roman"/>
          <w:bCs/>
        </w:rPr>
        <w:t>P</w:t>
      </w:r>
      <w:r w:rsidRPr="005D4E1A">
        <w:rPr>
          <w:rFonts w:ascii="Times New Roman" w:hAnsi="Times New Roman" w:cs="Times New Roman"/>
          <w:bCs/>
        </w:rPr>
        <w:t xml:space="preserve">ersons with intellectual disability the skill building consists of 1) Soft skills for </w:t>
      </w:r>
      <w:r>
        <w:rPr>
          <w:rFonts w:ascii="Times New Roman" w:hAnsi="Times New Roman" w:cs="Times New Roman"/>
          <w:bCs/>
        </w:rPr>
        <w:t xml:space="preserve">self-realization and </w:t>
      </w:r>
      <w:r w:rsidRPr="005D4E1A">
        <w:rPr>
          <w:rFonts w:ascii="Times New Roman" w:hAnsi="Times New Roman" w:cs="Times New Roman"/>
          <w:bCs/>
        </w:rPr>
        <w:t xml:space="preserve">social adaptability 2) job skill for </w:t>
      </w:r>
      <w:r>
        <w:rPr>
          <w:rFonts w:ascii="Times New Roman" w:hAnsi="Times New Roman" w:cs="Times New Roman"/>
          <w:bCs/>
        </w:rPr>
        <w:t>performing the assigned</w:t>
      </w:r>
      <w:r w:rsidRPr="005D4E1A">
        <w:rPr>
          <w:rFonts w:ascii="Times New Roman" w:hAnsi="Times New Roman" w:cs="Times New Roman"/>
          <w:bCs/>
        </w:rPr>
        <w:t xml:space="preserve"> job. This needs to be articulated </w:t>
      </w:r>
      <w:r>
        <w:rPr>
          <w:rFonts w:ascii="Times New Roman" w:hAnsi="Times New Roman" w:cs="Times New Roman"/>
          <w:bCs/>
        </w:rPr>
        <w:t xml:space="preserve">to the state because one fit approach will not do justice to the provisions of Article 27 </w:t>
      </w:r>
      <w:r w:rsidRPr="005D4E1A">
        <w:rPr>
          <w:rFonts w:ascii="Times New Roman" w:hAnsi="Times New Roman" w:cs="Times New Roman"/>
          <w:bCs/>
        </w:rPr>
        <w:t xml:space="preserve">and </w:t>
      </w:r>
      <w:r>
        <w:rPr>
          <w:rFonts w:ascii="Times New Roman" w:hAnsi="Times New Roman" w:cs="Times New Roman"/>
          <w:bCs/>
        </w:rPr>
        <w:t>resultant employability. The persons with intellectual disabilities have been disadvantaged because of such approach.</w:t>
      </w:r>
    </w:p>
    <w:p w:rsidR="00576D71" w:rsidRDefault="00576D71" w:rsidP="00576D71">
      <w:pPr>
        <w:numPr>
          <w:ilvl w:val="0"/>
          <w:numId w:val="16"/>
        </w:numPr>
        <w:tabs>
          <w:tab w:val="left" w:pos="360"/>
        </w:tabs>
        <w:spacing w:after="160" w:line="259" w:lineRule="auto"/>
        <w:ind w:left="360"/>
        <w:contextualSpacing/>
        <w:rPr>
          <w:rFonts w:ascii="Times New Roman" w:hAnsi="Times New Roman" w:cs="Times New Roman"/>
          <w:b/>
        </w:rPr>
      </w:pPr>
      <w:r w:rsidRPr="007C1A86">
        <w:rPr>
          <w:rFonts w:ascii="Times New Roman" w:hAnsi="Times New Roman" w:cs="Times New Roman"/>
          <w:b/>
        </w:rPr>
        <w:lastRenderedPageBreak/>
        <w:t>Interpretation of article 27 (f): Self-employment, microfinance, business development services</w:t>
      </w:r>
    </w:p>
    <w:p w:rsidR="00576D71" w:rsidRPr="001D4B0E" w:rsidRDefault="00576D71" w:rsidP="00576D71">
      <w:pPr>
        <w:tabs>
          <w:tab w:val="left" w:pos="360"/>
        </w:tabs>
        <w:ind w:left="360" w:hanging="360"/>
        <w:contextualSpacing/>
        <w:jc w:val="both"/>
        <w:rPr>
          <w:rFonts w:ascii="Times New Roman" w:hAnsi="Times New Roman" w:cs="Times New Roman"/>
          <w:bCs/>
        </w:rPr>
      </w:pPr>
      <w:r>
        <w:rPr>
          <w:rFonts w:ascii="Times New Roman" w:hAnsi="Times New Roman" w:cs="Times New Roman"/>
          <w:bCs/>
        </w:rPr>
        <w:tab/>
      </w:r>
      <w:r w:rsidRPr="001D4B0E">
        <w:rPr>
          <w:rFonts w:ascii="Times New Roman" w:hAnsi="Times New Roman" w:cs="Times New Roman"/>
          <w:bCs/>
        </w:rPr>
        <w:t xml:space="preserve">The ‘sheltered workshops’ can also be transformed into Self Help Groups with judicial mix of persons with disabilities and mainstream women coming from economically weak families. </w:t>
      </w:r>
    </w:p>
    <w:p w:rsidR="00576D71" w:rsidRDefault="00576D71" w:rsidP="00576D71">
      <w:pPr>
        <w:numPr>
          <w:ilvl w:val="0"/>
          <w:numId w:val="16"/>
        </w:numPr>
        <w:tabs>
          <w:tab w:val="left" w:pos="360"/>
        </w:tabs>
        <w:spacing w:after="160" w:line="259" w:lineRule="auto"/>
        <w:ind w:left="360"/>
        <w:contextualSpacing/>
        <w:rPr>
          <w:rFonts w:ascii="Times New Roman" w:hAnsi="Times New Roman" w:cs="Times New Roman"/>
          <w:b/>
        </w:rPr>
      </w:pPr>
      <w:r w:rsidRPr="007C1A86">
        <w:rPr>
          <w:rFonts w:ascii="Times New Roman" w:hAnsi="Times New Roman" w:cs="Times New Roman"/>
          <w:b/>
        </w:rPr>
        <w:t xml:space="preserve">Interpretation of article 27(g)  Employment of persons with disabilities in the public sector </w:t>
      </w:r>
    </w:p>
    <w:p w:rsidR="00576D71" w:rsidRPr="007C1A86" w:rsidRDefault="00576D71" w:rsidP="00576D71">
      <w:pPr>
        <w:tabs>
          <w:tab w:val="left" w:pos="360"/>
        </w:tabs>
        <w:ind w:left="360" w:hanging="360"/>
        <w:contextualSpacing/>
        <w:rPr>
          <w:rFonts w:ascii="Times New Roman" w:hAnsi="Times New Roman" w:cs="Times New Roman"/>
          <w:b/>
        </w:rPr>
      </w:pPr>
      <w:r>
        <w:rPr>
          <w:rFonts w:ascii="Times New Roman" w:hAnsi="Times New Roman" w:cs="Times New Roman"/>
          <w:b/>
        </w:rPr>
        <w:tab/>
        <w:t>Concur</w:t>
      </w:r>
    </w:p>
    <w:p w:rsidR="00576D71" w:rsidRDefault="00576D71" w:rsidP="00576D71">
      <w:pPr>
        <w:numPr>
          <w:ilvl w:val="0"/>
          <w:numId w:val="16"/>
        </w:numPr>
        <w:tabs>
          <w:tab w:val="left" w:pos="360"/>
        </w:tabs>
        <w:spacing w:after="160" w:line="259" w:lineRule="auto"/>
        <w:ind w:left="360"/>
        <w:contextualSpacing/>
        <w:rPr>
          <w:rFonts w:ascii="Times New Roman" w:hAnsi="Times New Roman" w:cs="Times New Roman"/>
          <w:b/>
        </w:rPr>
      </w:pPr>
      <w:r w:rsidRPr="007C1A86">
        <w:rPr>
          <w:rFonts w:ascii="Times New Roman" w:hAnsi="Times New Roman" w:cs="Times New Roman"/>
          <w:b/>
        </w:rPr>
        <w:t xml:space="preserve">Interpretation of article 27 (h): Affirmative action programs and special attention to persons with disabilities who are particularly excluded from the labour market </w:t>
      </w:r>
    </w:p>
    <w:p w:rsidR="00576D71" w:rsidRPr="00665B5D" w:rsidRDefault="00576D71" w:rsidP="00576D71">
      <w:pPr>
        <w:tabs>
          <w:tab w:val="left" w:pos="360"/>
        </w:tabs>
        <w:ind w:left="360" w:hanging="360"/>
        <w:contextualSpacing/>
        <w:rPr>
          <w:rFonts w:ascii="Times New Roman" w:hAnsi="Times New Roman" w:cs="Times New Roman"/>
          <w:bCs/>
        </w:rPr>
      </w:pPr>
      <w:r>
        <w:rPr>
          <w:rFonts w:ascii="Times New Roman" w:hAnsi="Times New Roman" w:cs="Times New Roman"/>
          <w:b/>
        </w:rPr>
        <w:tab/>
      </w:r>
      <w:r w:rsidRPr="00665B5D">
        <w:rPr>
          <w:rFonts w:ascii="Times New Roman" w:hAnsi="Times New Roman" w:cs="Times New Roman"/>
          <w:bCs/>
        </w:rPr>
        <w:t>Concur</w:t>
      </w:r>
    </w:p>
    <w:p w:rsidR="00576D71" w:rsidRDefault="00576D71" w:rsidP="00576D71">
      <w:pPr>
        <w:numPr>
          <w:ilvl w:val="0"/>
          <w:numId w:val="16"/>
        </w:numPr>
        <w:tabs>
          <w:tab w:val="left" w:pos="360"/>
        </w:tabs>
        <w:spacing w:after="160" w:line="259" w:lineRule="auto"/>
        <w:ind w:left="360"/>
        <w:contextualSpacing/>
        <w:rPr>
          <w:rFonts w:ascii="Times New Roman" w:hAnsi="Times New Roman" w:cs="Times New Roman"/>
          <w:b/>
        </w:rPr>
      </w:pPr>
      <w:r w:rsidRPr="007C1A86">
        <w:rPr>
          <w:rFonts w:ascii="Times New Roman" w:hAnsi="Times New Roman" w:cs="Times New Roman"/>
          <w:b/>
        </w:rPr>
        <w:t>Interpretation of article 27 (i): The obligation to provide reasonable accommodation in the workplace and the denial of reasonable accommodation as a form of disability-discrimination, inc</w:t>
      </w:r>
      <w:r>
        <w:rPr>
          <w:rFonts w:ascii="Times New Roman" w:hAnsi="Times New Roman" w:cs="Times New Roman"/>
          <w:b/>
        </w:rPr>
        <w:t>luding in recruitment processes</w:t>
      </w:r>
    </w:p>
    <w:p w:rsidR="00576D71" w:rsidRDefault="00576D71" w:rsidP="00576D71">
      <w:pPr>
        <w:tabs>
          <w:tab w:val="left" w:pos="360"/>
        </w:tabs>
        <w:ind w:left="360" w:hanging="360"/>
        <w:contextualSpacing/>
        <w:jc w:val="both"/>
        <w:rPr>
          <w:rFonts w:ascii="Times New Roman" w:hAnsi="Times New Roman" w:cs="Times New Roman"/>
          <w:bCs/>
        </w:rPr>
      </w:pPr>
      <w:r>
        <w:rPr>
          <w:rFonts w:ascii="Times New Roman" w:hAnsi="Times New Roman" w:cs="Times New Roman"/>
          <w:bCs/>
        </w:rPr>
        <w:tab/>
      </w:r>
      <w:r w:rsidRPr="001D4B0E">
        <w:rPr>
          <w:rFonts w:ascii="Times New Roman" w:hAnsi="Times New Roman" w:cs="Times New Roman"/>
          <w:bCs/>
        </w:rPr>
        <w:t xml:space="preserve">The reasonable accommodation has </w:t>
      </w:r>
      <w:r>
        <w:rPr>
          <w:rFonts w:ascii="Times New Roman" w:hAnsi="Times New Roman" w:cs="Times New Roman"/>
          <w:bCs/>
        </w:rPr>
        <w:t xml:space="preserve">largely </w:t>
      </w:r>
      <w:r w:rsidRPr="001D4B0E">
        <w:rPr>
          <w:rFonts w:ascii="Times New Roman" w:hAnsi="Times New Roman" w:cs="Times New Roman"/>
          <w:bCs/>
        </w:rPr>
        <w:t>interpreted to include</w:t>
      </w:r>
      <w:r>
        <w:rPr>
          <w:rFonts w:ascii="Times New Roman" w:hAnsi="Times New Roman" w:cs="Times New Roman"/>
          <w:bCs/>
        </w:rPr>
        <w:t xml:space="preserve"> measures required for physical and </w:t>
      </w:r>
      <w:r w:rsidRPr="001D4B0E">
        <w:rPr>
          <w:rFonts w:ascii="Times New Roman" w:hAnsi="Times New Roman" w:cs="Times New Roman"/>
          <w:bCs/>
        </w:rPr>
        <w:t xml:space="preserve"> </w:t>
      </w:r>
      <w:r>
        <w:rPr>
          <w:rFonts w:ascii="Times New Roman" w:hAnsi="Times New Roman" w:cs="Times New Roman"/>
          <w:bCs/>
        </w:rPr>
        <w:t>neurological disabilities. The reasonable accommodation should also involve special assistance or provisions required by persons with intellectual disabilities, Mental behaviour and those with high support needs. For persons with intellectual disabilities the reasonable accommodation would require provision of Mentor on as required bases and Self Advocacy training as part of continuous education program - CEP.</w:t>
      </w:r>
    </w:p>
    <w:p w:rsidR="00576D71" w:rsidRDefault="00576D71" w:rsidP="00576D71">
      <w:pPr>
        <w:numPr>
          <w:ilvl w:val="0"/>
          <w:numId w:val="16"/>
        </w:numPr>
        <w:tabs>
          <w:tab w:val="left" w:pos="360"/>
        </w:tabs>
        <w:spacing w:after="160" w:line="259" w:lineRule="auto"/>
        <w:ind w:left="360"/>
        <w:contextualSpacing/>
        <w:rPr>
          <w:rFonts w:ascii="Times New Roman" w:hAnsi="Times New Roman" w:cs="Times New Roman"/>
          <w:b/>
        </w:rPr>
      </w:pPr>
      <w:r w:rsidRPr="007C1A86">
        <w:rPr>
          <w:rFonts w:ascii="Times New Roman" w:hAnsi="Times New Roman" w:cs="Times New Roman"/>
          <w:b/>
        </w:rPr>
        <w:t xml:space="preserve">Interpretation of article 27 (k) Return-to-work programmes </w:t>
      </w:r>
    </w:p>
    <w:p w:rsidR="00576D71" w:rsidRPr="00665B5D" w:rsidRDefault="00576D71" w:rsidP="00576D71">
      <w:pPr>
        <w:tabs>
          <w:tab w:val="left" w:pos="360"/>
        </w:tabs>
        <w:ind w:left="360" w:hanging="360"/>
        <w:contextualSpacing/>
        <w:rPr>
          <w:rFonts w:ascii="Times New Roman" w:hAnsi="Times New Roman" w:cs="Times New Roman"/>
          <w:bCs/>
        </w:rPr>
      </w:pPr>
      <w:r>
        <w:rPr>
          <w:rFonts w:ascii="Times New Roman" w:hAnsi="Times New Roman" w:cs="Times New Roman"/>
          <w:b/>
        </w:rPr>
        <w:tab/>
      </w:r>
      <w:r w:rsidRPr="00665B5D">
        <w:rPr>
          <w:rFonts w:ascii="Times New Roman" w:hAnsi="Times New Roman" w:cs="Times New Roman"/>
          <w:bCs/>
        </w:rPr>
        <w:t>Concur</w:t>
      </w:r>
    </w:p>
    <w:p w:rsidR="00576D71" w:rsidRDefault="00576D71" w:rsidP="00576D71">
      <w:pPr>
        <w:numPr>
          <w:ilvl w:val="0"/>
          <w:numId w:val="16"/>
        </w:numPr>
        <w:tabs>
          <w:tab w:val="left" w:pos="360"/>
        </w:tabs>
        <w:spacing w:after="160" w:line="259" w:lineRule="auto"/>
        <w:ind w:left="360"/>
        <w:contextualSpacing/>
        <w:rPr>
          <w:rFonts w:ascii="Times New Roman" w:hAnsi="Times New Roman" w:cs="Times New Roman"/>
          <w:b/>
        </w:rPr>
      </w:pPr>
      <w:r w:rsidRPr="007C1A86">
        <w:rPr>
          <w:rFonts w:ascii="Times New Roman" w:hAnsi="Times New Roman" w:cs="Times New Roman"/>
          <w:b/>
        </w:rPr>
        <w:t>Interpretation of 27 (2) forced or compulsory labour</w:t>
      </w:r>
    </w:p>
    <w:p w:rsidR="00576D71" w:rsidRPr="00665B5D" w:rsidRDefault="00576D71" w:rsidP="00576D71">
      <w:pPr>
        <w:tabs>
          <w:tab w:val="left" w:pos="360"/>
        </w:tabs>
        <w:ind w:left="360" w:hanging="360"/>
        <w:contextualSpacing/>
        <w:rPr>
          <w:rFonts w:ascii="Times New Roman" w:hAnsi="Times New Roman" w:cs="Times New Roman"/>
          <w:bCs/>
        </w:rPr>
      </w:pPr>
      <w:r>
        <w:rPr>
          <w:rFonts w:ascii="Times New Roman" w:hAnsi="Times New Roman" w:cs="Times New Roman"/>
          <w:b/>
        </w:rPr>
        <w:tab/>
      </w:r>
      <w:r w:rsidRPr="00665B5D">
        <w:rPr>
          <w:rFonts w:ascii="Times New Roman" w:hAnsi="Times New Roman" w:cs="Times New Roman"/>
          <w:bCs/>
        </w:rPr>
        <w:t>Concur</w:t>
      </w:r>
    </w:p>
    <w:p w:rsidR="00576D71" w:rsidRDefault="00576D71" w:rsidP="00576D71">
      <w:pPr>
        <w:tabs>
          <w:tab w:val="left" w:pos="360"/>
        </w:tabs>
        <w:ind w:left="360" w:hanging="360"/>
        <w:contextualSpacing/>
        <w:jc w:val="both"/>
        <w:rPr>
          <w:rFonts w:ascii="Times New Roman" w:hAnsi="Times New Roman" w:cs="Times New Roman"/>
          <w:bCs/>
        </w:rPr>
      </w:pPr>
      <w:r w:rsidRPr="005A25D3">
        <w:rPr>
          <w:rFonts w:ascii="Times New Roman" w:hAnsi="Times New Roman" w:cs="Times New Roman"/>
          <w:b/>
        </w:rPr>
        <w:t>1.</w:t>
      </w:r>
      <w:r w:rsidRPr="005A25D3">
        <w:rPr>
          <w:rFonts w:ascii="Times New Roman" w:hAnsi="Times New Roman" w:cs="Times New Roman"/>
          <w:b/>
        </w:rPr>
        <w:tab/>
        <w:t xml:space="preserve">Transforming the Sheltered work employment into Self Help Group OR Assisted Workshop format: </w:t>
      </w:r>
      <w:r w:rsidRPr="005A25D3">
        <w:rPr>
          <w:rFonts w:ascii="Times New Roman" w:hAnsi="Times New Roman" w:cs="Times New Roman"/>
          <w:bCs/>
        </w:rPr>
        <w:t>The sheltered workshops are at present the mainstay of engage</w:t>
      </w:r>
      <w:r w:rsidRPr="005A25D3">
        <w:rPr>
          <w:rFonts w:ascii="Times New Roman" w:hAnsi="Times New Roman" w:cs="Times New Roman"/>
          <w:bCs/>
        </w:rPr>
        <w:lastRenderedPageBreak/>
        <w:t xml:space="preserve">ment of persons with intellectual disabilities for work, in India. The parents get together and work on mostly volunteer basis to manage and run the workshops where their own as well as neighbouring persons with intellectual disabilities work. There are models like “Self Help Groups (SHGs)” that can be emulated and community participation encouraged. The governments should enable such linkages by training the management of Sheltered workshops for product value enhancement, formation of market linkages and product viability studies.  The Self Help Groups </w:t>
      </w:r>
      <w:r>
        <w:rPr>
          <w:rFonts w:ascii="Times New Roman" w:hAnsi="Times New Roman" w:cs="Times New Roman"/>
          <w:bCs/>
        </w:rPr>
        <w:t>protocol w</w:t>
      </w:r>
      <w:r w:rsidRPr="005A25D3">
        <w:rPr>
          <w:rFonts w:ascii="Times New Roman" w:hAnsi="Times New Roman" w:cs="Times New Roman"/>
          <w:bCs/>
        </w:rPr>
        <w:t xml:space="preserve">ould achieve the threefold objectives of employment, inclusion and empowerment. At present in most states the statute </w:t>
      </w:r>
      <w:r>
        <w:rPr>
          <w:rFonts w:ascii="Times New Roman" w:hAnsi="Times New Roman" w:cs="Times New Roman"/>
          <w:bCs/>
        </w:rPr>
        <w:t xml:space="preserve">indicates </w:t>
      </w:r>
      <w:r w:rsidRPr="005A25D3">
        <w:rPr>
          <w:rFonts w:ascii="Times New Roman" w:hAnsi="Times New Roman" w:cs="Times New Roman"/>
          <w:bCs/>
        </w:rPr>
        <w:t xml:space="preserve">SHGs </w:t>
      </w:r>
      <w:r>
        <w:rPr>
          <w:rFonts w:ascii="Times New Roman" w:hAnsi="Times New Roman" w:cs="Times New Roman"/>
          <w:bCs/>
        </w:rPr>
        <w:t xml:space="preserve">to </w:t>
      </w:r>
      <w:r w:rsidRPr="005A25D3">
        <w:rPr>
          <w:rFonts w:ascii="Times New Roman" w:hAnsi="Times New Roman" w:cs="Times New Roman"/>
          <w:bCs/>
        </w:rPr>
        <w:t xml:space="preserve">comprise of women only. This </w:t>
      </w:r>
      <w:r>
        <w:rPr>
          <w:rFonts w:ascii="Times New Roman" w:hAnsi="Times New Roman" w:cs="Times New Roman"/>
          <w:bCs/>
        </w:rPr>
        <w:t>is to</w:t>
      </w:r>
      <w:r w:rsidRPr="005A25D3">
        <w:rPr>
          <w:rFonts w:ascii="Times New Roman" w:hAnsi="Times New Roman" w:cs="Times New Roman"/>
          <w:bCs/>
        </w:rPr>
        <w:t xml:space="preserve"> be amended and Persons with Disabilities included for formation of SHGs. In India State Livelihood </w:t>
      </w:r>
      <w:r>
        <w:rPr>
          <w:rFonts w:ascii="Times New Roman" w:hAnsi="Times New Roman" w:cs="Times New Roman"/>
          <w:bCs/>
        </w:rPr>
        <w:t>Mi</w:t>
      </w:r>
      <w:r w:rsidRPr="005A25D3">
        <w:rPr>
          <w:rFonts w:ascii="Times New Roman" w:hAnsi="Times New Roman" w:cs="Times New Roman"/>
          <w:bCs/>
        </w:rPr>
        <w:t xml:space="preserve">ssion and National livelihood missions are promoting SHGs and their rules to consider Persons with Disabilities (who are part of sheltered workshop) as Below Poverty Line </w:t>
      </w:r>
      <w:r>
        <w:rPr>
          <w:rFonts w:ascii="Times New Roman" w:hAnsi="Times New Roman" w:cs="Times New Roman"/>
          <w:bCs/>
        </w:rPr>
        <w:t xml:space="preserve">(BPL) </w:t>
      </w:r>
      <w:r w:rsidRPr="005A25D3">
        <w:rPr>
          <w:rFonts w:ascii="Times New Roman" w:hAnsi="Times New Roman" w:cs="Times New Roman"/>
          <w:bCs/>
        </w:rPr>
        <w:t>persons</w:t>
      </w:r>
      <w:r>
        <w:rPr>
          <w:rFonts w:ascii="Times New Roman" w:hAnsi="Times New Roman" w:cs="Times New Roman"/>
          <w:bCs/>
        </w:rPr>
        <w:t>,</w:t>
      </w:r>
      <w:r w:rsidRPr="005A25D3">
        <w:rPr>
          <w:rFonts w:ascii="Times New Roman" w:hAnsi="Times New Roman" w:cs="Times New Roman"/>
          <w:bCs/>
        </w:rPr>
        <w:t xml:space="preserve"> and give</w:t>
      </w:r>
      <w:r>
        <w:rPr>
          <w:rFonts w:ascii="Times New Roman" w:hAnsi="Times New Roman" w:cs="Times New Roman"/>
          <w:bCs/>
        </w:rPr>
        <w:t>n</w:t>
      </w:r>
      <w:r w:rsidRPr="005A25D3">
        <w:rPr>
          <w:rFonts w:ascii="Times New Roman" w:hAnsi="Times New Roman" w:cs="Times New Roman"/>
          <w:bCs/>
        </w:rPr>
        <w:t xml:space="preserve"> facilities available for BPL population. As mentioned earlier the Sheltered Workshops need to be transformed into </w:t>
      </w:r>
      <w:r>
        <w:rPr>
          <w:rFonts w:ascii="Times New Roman" w:hAnsi="Times New Roman" w:cs="Times New Roman"/>
          <w:bCs/>
        </w:rPr>
        <w:t>‘Community Assisted workshops’ or SHGs.</w:t>
      </w:r>
    </w:p>
    <w:p w:rsidR="00576D71" w:rsidRDefault="00576D71" w:rsidP="00576D71">
      <w:pPr>
        <w:tabs>
          <w:tab w:val="left" w:pos="360"/>
        </w:tabs>
        <w:ind w:left="360" w:hanging="360"/>
        <w:contextualSpacing/>
        <w:jc w:val="both"/>
        <w:rPr>
          <w:rFonts w:ascii="Times New Roman" w:hAnsi="Times New Roman" w:cs="Times New Roman"/>
          <w:b/>
        </w:rPr>
      </w:pPr>
    </w:p>
    <w:p w:rsidR="00576D71" w:rsidRDefault="00576D71" w:rsidP="00576D71">
      <w:pPr>
        <w:tabs>
          <w:tab w:val="left" w:pos="360"/>
        </w:tabs>
        <w:ind w:left="360" w:hanging="360"/>
        <w:contextualSpacing/>
        <w:jc w:val="both"/>
        <w:rPr>
          <w:rFonts w:ascii="Times New Roman" w:hAnsi="Times New Roman" w:cs="Times New Roman"/>
          <w:b/>
        </w:rPr>
      </w:pPr>
      <w:r>
        <w:rPr>
          <w:rFonts w:ascii="Times New Roman" w:hAnsi="Times New Roman" w:cs="Times New Roman"/>
          <w:b/>
        </w:rPr>
        <w:t>2</w:t>
      </w:r>
      <w:r w:rsidRPr="005A25D3">
        <w:rPr>
          <w:rFonts w:ascii="Times New Roman" w:hAnsi="Times New Roman" w:cs="Times New Roman"/>
          <w:b/>
        </w:rPr>
        <w:t>.</w:t>
      </w:r>
      <w:r w:rsidRPr="005A25D3">
        <w:rPr>
          <w:rFonts w:ascii="Times New Roman" w:hAnsi="Times New Roman" w:cs="Times New Roman"/>
          <w:b/>
        </w:rPr>
        <w:tab/>
      </w:r>
      <w:r>
        <w:rPr>
          <w:rFonts w:ascii="Times New Roman" w:hAnsi="Times New Roman" w:cs="Times New Roman"/>
          <w:b/>
        </w:rPr>
        <w:t>Creating Awareness regarding the Rights of Persons with Disabilities among the  administrators &amp; Judiciary:</w:t>
      </w:r>
      <w:r w:rsidRPr="004332D4">
        <w:rPr>
          <w:rFonts w:ascii="Times New Roman" w:hAnsi="Times New Roman" w:cs="Times New Roman"/>
          <w:bCs/>
        </w:rPr>
        <w:t xml:space="preserve"> </w:t>
      </w:r>
      <w:r w:rsidRPr="005A25D3">
        <w:rPr>
          <w:rFonts w:ascii="Times New Roman" w:hAnsi="Times New Roman" w:cs="Times New Roman"/>
          <w:bCs/>
        </w:rPr>
        <w:t xml:space="preserve">It is not unusual to find bureaucracy at </w:t>
      </w:r>
      <w:r>
        <w:rPr>
          <w:rFonts w:ascii="Times New Roman" w:hAnsi="Times New Roman" w:cs="Times New Roman"/>
          <w:bCs/>
        </w:rPr>
        <w:t xml:space="preserve">many positions and </w:t>
      </w:r>
      <w:r w:rsidRPr="005A25D3">
        <w:rPr>
          <w:rFonts w:ascii="Times New Roman" w:hAnsi="Times New Roman" w:cs="Times New Roman"/>
          <w:bCs/>
        </w:rPr>
        <w:t xml:space="preserve">levels </w:t>
      </w:r>
      <w:r>
        <w:rPr>
          <w:rFonts w:ascii="Times New Roman" w:hAnsi="Times New Roman" w:cs="Times New Roman"/>
          <w:bCs/>
        </w:rPr>
        <w:t xml:space="preserve">to be </w:t>
      </w:r>
      <w:r w:rsidRPr="005A25D3">
        <w:rPr>
          <w:rFonts w:ascii="Times New Roman" w:hAnsi="Times New Roman" w:cs="Times New Roman"/>
          <w:bCs/>
        </w:rPr>
        <w:t xml:space="preserve">unaware about Rights of Persons with Disability Act 2016, which was legislated consequent to India signing UNCRPD. This lack of sensitization results in inaction on the part of government departments to expedite the plans and schemes formed to benefit Persons with disabilities, especially for employment. </w:t>
      </w:r>
      <w:r w:rsidRPr="005A25D3">
        <w:rPr>
          <w:rFonts w:ascii="Times New Roman" w:hAnsi="Times New Roman" w:cs="Times New Roman"/>
          <w:b/>
        </w:rPr>
        <w:t xml:space="preserve"> </w:t>
      </w:r>
      <w:r w:rsidRPr="005A25D3">
        <w:rPr>
          <w:rFonts w:ascii="Times New Roman" w:hAnsi="Times New Roman" w:cs="Times New Roman"/>
          <w:bCs/>
        </w:rPr>
        <w:t xml:space="preserve">Introduction of UNCRPD/ State Act </w:t>
      </w:r>
      <w:r>
        <w:rPr>
          <w:rFonts w:ascii="Times New Roman" w:hAnsi="Times New Roman" w:cs="Times New Roman"/>
          <w:bCs/>
        </w:rPr>
        <w:t>in the training curriculum at Training institutes</w:t>
      </w:r>
      <w:r w:rsidRPr="005A25D3">
        <w:rPr>
          <w:rFonts w:ascii="Times New Roman" w:hAnsi="Times New Roman" w:cs="Times New Roman"/>
          <w:bCs/>
        </w:rPr>
        <w:t xml:space="preserve"> for Civil Service, Administrative staff Colleges, Judiciary Training</w:t>
      </w:r>
      <w:r>
        <w:rPr>
          <w:rFonts w:ascii="Times New Roman" w:hAnsi="Times New Roman" w:cs="Times New Roman"/>
          <w:bCs/>
        </w:rPr>
        <w:t xml:space="preserve"> colleges will provide necessary knowledge.</w:t>
      </w:r>
      <w:r w:rsidRPr="005A25D3">
        <w:rPr>
          <w:rFonts w:ascii="Times New Roman" w:hAnsi="Times New Roman" w:cs="Times New Roman"/>
          <w:bCs/>
        </w:rPr>
        <w:t xml:space="preserve">: Therefore a subject on Rights of Persons with Disabilities, community based rehabilitation, various govt rules regulations and schemes and equal opportunity policies along with positive and negative case studies should be introduced in initial </w:t>
      </w:r>
      <w:r w:rsidRPr="005A25D3">
        <w:rPr>
          <w:rFonts w:ascii="Times New Roman" w:hAnsi="Times New Roman" w:cs="Times New Roman"/>
          <w:bCs/>
        </w:rPr>
        <w:lastRenderedPageBreak/>
        <w:t>joining-in training for officials joining Police departments, Central &amp; State administrative services, Judiciary.</w:t>
      </w:r>
      <w:r>
        <w:rPr>
          <w:rFonts w:ascii="Times New Roman" w:hAnsi="Times New Roman" w:cs="Times New Roman"/>
          <w:bCs/>
        </w:rPr>
        <w:t xml:space="preserve"> A capsule form of such program may be also introduced as in service training for officials.</w:t>
      </w:r>
      <w:r w:rsidRPr="005A25D3">
        <w:rPr>
          <w:rFonts w:ascii="Times New Roman" w:hAnsi="Times New Roman" w:cs="Times New Roman"/>
          <w:b/>
        </w:rPr>
        <w:t xml:space="preserve"> </w:t>
      </w:r>
    </w:p>
    <w:p w:rsidR="00576D71" w:rsidRDefault="00576D71" w:rsidP="00576D71">
      <w:pPr>
        <w:tabs>
          <w:tab w:val="left" w:pos="360"/>
        </w:tabs>
        <w:ind w:left="360" w:hanging="360"/>
        <w:contextualSpacing/>
        <w:jc w:val="both"/>
        <w:rPr>
          <w:rFonts w:ascii="Times New Roman" w:hAnsi="Times New Roman" w:cs="Times New Roman"/>
          <w:b/>
        </w:rPr>
      </w:pPr>
    </w:p>
    <w:p w:rsidR="00576D71" w:rsidRPr="00776200" w:rsidRDefault="00576D71" w:rsidP="00576D71">
      <w:pPr>
        <w:tabs>
          <w:tab w:val="left" w:pos="360"/>
        </w:tabs>
        <w:ind w:left="360" w:hanging="360"/>
        <w:contextualSpacing/>
        <w:jc w:val="both"/>
        <w:rPr>
          <w:rFonts w:ascii="Times New Roman" w:hAnsi="Times New Roman" w:cs="Times New Roman"/>
          <w:bCs/>
        </w:rPr>
      </w:pPr>
      <w:r>
        <w:rPr>
          <w:rFonts w:ascii="Times New Roman" w:hAnsi="Times New Roman" w:cs="Times New Roman"/>
          <w:b/>
        </w:rPr>
        <w:t>3</w:t>
      </w:r>
      <w:r w:rsidRPr="005A25D3">
        <w:rPr>
          <w:rFonts w:ascii="Times New Roman" w:hAnsi="Times New Roman" w:cs="Times New Roman"/>
          <w:b/>
        </w:rPr>
        <w:t>.</w:t>
      </w:r>
      <w:r w:rsidRPr="005A25D3">
        <w:rPr>
          <w:rFonts w:ascii="Times New Roman" w:hAnsi="Times New Roman" w:cs="Times New Roman"/>
          <w:b/>
        </w:rPr>
        <w:tab/>
        <w:t xml:space="preserve">Quota/ Reservation in Boards/ Executive Council of Trade unions &amp; Workers Consultative Committees, Confederations &amp; Federations of Industry and Trade, Public trusts, </w:t>
      </w:r>
      <w:r>
        <w:rPr>
          <w:rFonts w:ascii="Times New Roman" w:hAnsi="Times New Roman" w:cs="Times New Roman"/>
          <w:b/>
        </w:rPr>
        <w:t xml:space="preserve">Cooperative societies, </w:t>
      </w:r>
      <w:r w:rsidRPr="005A25D3">
        <w:rPr>
          <w:rFonts w:ascii="Times New Roman" w:hAnsi="Times New Roman" w:cs="Times New Roman"/>
          <w:b/>
        </w:rPr>
        <w:t xml:space="preserve">Civil societies in public domain: </w:t>
      </w:r>
      <w:r w:rsidRPr="00776200">
        <w:rPr>
          <w:rFonts w:ascii="Times New Roman" w:hAnsi="Times New Roman" w:cs="Times New Roman"/>
          <w:bCs/>
        </w:rPr>
        <w:t>India has notified 4% reservation in all public jobs for persons with disabilities.</w:t>
      </w:r>
      <w:r>
        <w:rPr>
          <w:rFonts w:ascii="Times New Roman" w:hAnsi="Times New Roman" w:cs="Times New Roman"/>
          <w:bCs/>
        </w:rPr>
        <w:t xml:space="preserve"> These employees/ workers form the unions for collective bargaining and also internal administration. </w:t>
      </w:r>
      <w:r w:rsidRPr="00776200">
        <w:rPr>
          <w:rFonts w:ascii="Times New Roman" w:hAnsi="Times New Roman" w:cs="Times New Roman"/>
          <w:bCs/>
        </w:rPr>
        <w:t xml:space="preserve"> However, th</w:t>
      </w:r>
      <w:r>
        <w:rPr>
          <w:rFonts w:ascii="Times New Roman" w:hAnsi="Times New Roman" w:cs="Times New Roman"/>
          <w:bCs/>
        </w:rPr>
        <w:t>e quota</w:t>
      </w:r>
      <w:r w:rsidRPr="00776200">
        <w:rPr>
          <w:rFonts w:ascii="Times New Roman" w:hAnsi="Times New Roman" w:cs="Times New Roman"/>
          <w:bCs/>
        </w:rPr>
        <w:t xml:space="preserve"> does not apply to </w:t>
      </w:r>
      <w:r>
        <w:rPr>
          <w:rFonts w:ascii="Times New Roman" w:hAnsi="Times New Roman" w:cs="Times New Roman"/>
          <w:bCs/>
        </w:rPr>
        <w:t xml:space="preserve">entities that can influence its implementation </w:t>
      </w:r>
      <w:r w:rsidRPr="00776200">
        <w:rPr>
          <w:rFonts w:ascii="Times New Roman" w:hAnsi="Times New Roman" w:cs="Times New Roman"/>
          <w:bCs/>
        </w:rPr>
        <w:t xml:space="preserve">such as trade unions, industry federations, public trusts and endowments, confederations in large public sector entities, consultative committees, advisory committees etc. This 4% reservation should be extended to all such bodies since they have large affiliations where in turn priority for employment of persons with disabilities and reasonable accommodation at work place can be assured. </w:t>
      </w:r>
    </w:p>
    <w:p w:rsidR="00576D71" w:rsidRPr="005A25D3" w:rsidRDefault="00576D71" w:rsidP="00576D71">
      <w:pPr>
        <w:tabs>
          <w:tab w:val="left" w:pos="360"/>
        </w:tabs>
        <w:ind w:left="360" w:hanging="360"/>
        <w:contextualSpacing/>
        <w:jc w:val="both"/>
        <w:rPr>
          <w:rFonts w:ascii="Times New Roman" w:hAnsi="Times New Roman" w:cs="Times New Roman"/>
          <w:bCs/>
        </w:rPr>
      </w:pPr>
    </w:p>
    <w:p w:rsidR="00576D71" w:rsidRPr="005A25D3" w:rsidRDefault="00576D71" w:rsidP="00576D71">
      <w:pPr>
        <w:tabs>
          <w:tab w:val="left" w:pos="360"/>
        </w:tabs>
        <w:ind w:left="360" w:hanging="360"/>
        <w:contextualSpacing/>
        <w:jc w:val="both"/>
        <w:rPr>
          <w:rFonts w:ascii="Times New Roman" w:hAnsi="Times New Roman" w:cs="Times New Roman"/>
          <w:bCs/>
        </w:rPr>
      </w:pPr>
      <w:r>
        <w:rPr>
          <w:rFonts w:ascii="Times New Roman" w:hAnsi="Times New Roman" w:cs="Times New Roman"/>
          <w:b/>
        </w:rPr>
        <w:t>4</w:t>
      </w:r>
      <w:r w:rsidRPr="005A25D3">
        <w:rPr>
          <w:rFonts w:ascii="Times New Roman" w:hAnsi="Times New Roman" w:cs="Times New Roman"/>
          <w:b/>
        </w:rPr>
        <w:t>.</w:t>
      </w:r>
      <w:r w:rsidRPr="005A25D3">
        <w:rPr>
          <w:rFonts w:ascii="Times New Roman" w:hAnsi="Times New Roman" w:cs="Times New Roman"/>
          <w:b/>
        </w:rPr>
        <w:tab/>
      </w:r>
      <w:r>
        <w:rPr>
          <w:rFonts w:ascii="Times New Roman" w:hAnsi="Times New Roman" w:cs="Times New Roman"/>
          <w:b/>
        </w:rPr>
        <w:t xml:space="preserve">Payment of Minimum wages and </w:t>
      </w:r>
      <w:r w:rsidRPr="005A25D3">
        <w:rPr>
          <w:rFonts w:ascii="Times New Roman" w:hAnsi="Times New Roman" w:cs="Times New Roman"/>
          <w:b/>
        </w:rPr>
        <w:t xml:space="preserve">Equal Remuneration for Work by a campaign with Industry &amp; Business leaders: </w:t>
      </w:r>
      <w:r w:rsidRPr="005A25D3">
        <w:rPr>
          <w:rFonts w:ascii="Times New Roman" w:hAnsi="Times New Roman" w:cs="Times New Roman"/>
          <w:bCs/>
        </w:rPr>
        <w:t>On the issue of equal remuneration, the CRPD Committee has called on States parties to ensure tha</w:t>
      </w:r>
      <w:r>
        <w:rPr>
          <w:rFonts w:ascii="Times New Roman" w:hAnsi="Times New Roman" w:cs="Times New Roman"/>
          <w:bCs/>
        </w:rPr>
        <w:t xml:space="preserve">t persons with disabilities are </w:t>
      </w:r>
      <w:r w:rsidRPr="005A25D3">
        <w:rPr>
          <w:rFonts w:ascii="Times New Roman" w:hAnsi="Times New Roman" w:cs="Times New Roman"/>
          <w:bCs/>
        </w:rPr>
        <w:t>paid no less than the minimum wage</w:t>
      </w:r>
      <w:r>
        <w:rPr>
          <w:rFonts w:ascii="Times New Roman" w:hAnsi="Times New Roman" w:cs="Times New Roman"/>
          <w:bCs/>
        </w:rPr>
        <w:t xml:space="preserve">. On the ground there is </w:t>
      </w:r>
      <w:r w:rsidRPr="005A25D3">
        <w:rPr>
          <w:rFonts w:ascii="Times New Roman" w:hAnsi="Times New Roman" w:cs="Times New Roman"/>
          <w:bCs/>
        </w:rPr>
        <w:t>a perception issue (during employment of persons with disabilities) in low-paid jobs where many times the employer considers it an act of charity or at best sympathy in employing a person with disability. There are also many instances where unequal wages are</w:t>
      </w:r>
      <w:r>
        <w:rPr>
          <w:rFonts w:ascii="Times New Roman" w:hAnsi="Times New Roman" w:cs="Times New Roman"/>
          <w:bCs/>
        </w:rPr>
        <w:t xml:space="preserve"> </w:t>
      </w:r>
      <w:r w:rsidRPr="005A25D3">
        <w:rPr>
          <w:rFonts w:ascii="Times New Roman" w:hAnsi="Times New Roman" w:cs="Times New Roman"/>
          <w:bCs/>
        </w:rPr>
        <w:t xml:space="preserve">paid as an exploitation of supply-demand equation in remunerative employment. </w:t>
      </w:r>
      <w:r>
        <w:rPr>
          <w:rFonts w:ascii="Times New Roman" w:hAnsi="Times New Roman" w:cs="Times New Roman"/>
          <w:bCs/>
        </w:rPr>
        <w:t>A</w:t>
      </w:r>
      <w:r w:rsidRPr="005A25D3">
        <w:rPr>
          <w:rFonts w:ascii="Times New Roman" w:hAnsi="Times New Roman" w:cs="Times New Roman"/>
          <w:bCs/>
        </w:rPr>
        <w:t>n effective campaign by state among the employers, Industry leaders, and Trade bodies is required to apprise them about the rights of persons with disabilities.</w:t>
      </w:r>
    </w:p>
    <w:p w:rsidR="00576D71" w:rsidRPr="005A25D3" w:rsidRDefault="00576D71" w:rsidP="00576D71">
      <w:pPr>
        <w:ind w:left="1800"/>
        <w:contextualSpacing/>
        <w:jc w:val="both"/>
        <w:rPr>
          <w:rFonts w:ascii="Times New Roman" w:hAnsi="Times New Roman" w:cs="Times New Roman"/>
          <w:b/>
        </w:rPr>
      </w:pPr>
    </w:p>
    <w:p w:rsidR="00576D71" w:rsidRDefault="00576D71" w:rsidP="00576D71">
      <w:pPr>
        <w:ind w:left="360" w:hanging="360"/>
        <w:contextualSpacing/>
        <w:rPr>
          <w:rFonts w:ascii="Times New Roman" w:hAnsi="Times New Roman" w:cs="Times New Roman"/>
          <w:b/>
        </w:rPr>
      </w:pPr>
      <w:r>
        <w:rPr>
          <w:rFonts w:ascii="Times New Roman" w:hAnsi="Times New Roman" w:cs="Times New Roman"/>
          <w:b/>
        </w:rPr>
        <w:t>II Provision of  Reasonable Accommodation</w:t>
      </w:r>
    </w:p>
    <w:p w:rsidR="00576D71" w:rsidRDefault="00576D71" w:rsidP="00576D71">
      <w:pPr>
        <w:ind w:left="360" w:hanging="360"/>
        <w:contextualSpacing/>
        <w:jc w:val="both"/>
        <w:rPr>
          <w:rFonts w:ascii="Times New Roman" w:hAnsi="Times New Roman" w:cs="Times New Roman"/>
          <w:bCs/>
        </w:rPr>
      </w:pPr>
      <w:r>
        <w:rPr>
          <w:rFonts w:ascii="Times New Roman" w:hAnsi="Times New Roman" w:cs="Times New Roman"/>
          <w:bCs/>
        </w:rPr>
        <w:lastRenderedPageBreak/>
        <w:t xml:space="preserve">1 </w:t>
      </w:r>
      <w:r>
        <w:rPr>
          <w:rFonts w:ascii="Times New Roman" w:hAnsi="Times New Roman" w:cs="Times New Roman"/>
          <w:bCs/>
        </w:rPr>
        <w:tab/>
      </w:r>
      <w:r w:rsidRPr="00DE6124">
        <w:rPr>
          <w:rFonts w:ascii="Times New Roman" w:hAnsi="Times New Roman" w:cs="Times New Roman"/>
          <w:bCs/>
        </w:rPr>
        <w:t xml:space="preserve">Reasonable accommodation is generally construed </w:t>
      </w:r>
      <w:r>
        <w:rPr>
          <w:rFonts w:ascii="Times New Roman" w:hAnsi="Times New Roman" w:cs="Times New Roman"/>
          <w:bCs/>
        </w:rPr>
        <w:t>for persons with physical and neurological disabilities. The persons with intellectual disabilities have requirement to consult their Mentor or Personal Assistant  who acts as their friend and guide in some social and interpersonal situations. There remains a need of person with intellectual disability to convey and accept the circumstances for inter-personal relationship management, for which advice from Mentor is desirable. This also enable the person to sustain the job as well as enjoy working in the team. Therefore over and above accessibility of physical space, data and information; the persons with intellectual disabilities will require access to his/ her Mentor periodically.</w:t>
      </w:r>
    </w:p>
    <w:p w:rsidR="00576D71" w:rsidRDefault="00576D71" w:rsidP="00576D71">
      <w:pPr>
        <w:ind w:left="360" w:hanging="360"/>
        <w:contextualSpacing/>
        <w:jc w:val="both"/>
        <w:rPr>
          <w:rFonts w:ascii="Times New Roman" w:hAnsi="Times New Roman" w:cs="Times New Roman"/>
          <w:b/>
        </w:rPr>
      </w:pPr>
      <w:r>
        <w:rPr>
          <w:rFonts w:ascii="Times New Roman" w:hAnsi="Times New Roman" w:cs="Times New Roman"/>
          <w:b/>
        </w:rPr>
        <w:t xml:space="preserve"> </w:t>
      </w:r>
    </w:p>
    <w:p w:rsidR="00576D71" w:rsidRPr="005A25D3" w:rsidRDefault="00576D71" w:rsidP="00576D71">
      <w:pPr>
        <w:ind w:left="360" w:hanging="360"/>
        <w:contextualSpacing/>
        <w:jc w:val="both"/>
        <w:rPr>
          <w:rFonts w:ascii="Times New Roman" w:hAnsi="Times New Roman" w:cs="Times New Roman"/>
          <w:b/>
        </w:rPr>
      </w:pPr>
      <w:r>
        <w:rPr>
          <w:rFonts w:ascii="Times New Roman" w:hAnsi="Times New Roman" w:cs="Times New Roman"/>
          <w:b/>
        </w:rPr>
        <w:t>2</w:t>
      </w:r>
      <w:r w:rsidRPr="005A25D3">
        <w:rPr>
          <w:rFonts w:ascii="Times New Roman" w:hAnsi="Times New Roman" w:cs="Times New Roman"/>
          <w:b/>
        </w:rPr>
        <w:t>.</w:t>
      </w:r>
      <w:r w:rsidRPr="005A25D3">
        <w:rPr>
          <w:rFonts w:ascii="Times New Roman" w:hAnsi="Times New Roman" w:cs="Times New Roman"/>
          <w:b/>
        </w:rPr>
        <w:tab/>
      </w:r>
      <w:r>
        <w:rPr>
          <w:rFonts w:ascii="Times New Roman" w:hAnsi="Times New Roman" w:cs="Times New Roman"/>
          <w:b/>
        </w:rPr>
        <w:t xml:space="preserve">Re-thinking on Skill Requirement &amp; Training for Persons with Intellectual Disabilities: </w:t>
      </w:r>
    </w:p>
    <w:p w:rsidR="00576D71" w:rsidRDefault="00576D71" w:rsidP="00576D71">
      <w:pPr>
        <w:ind w:left="360"/>
        <w:contextualSpacing/>
        <w:jc w:val="both"/>
        <w:rPr>
          <w:rFonts w:ascii="Times New Roman" w:hAnsi="Times New Roman" w:cs="Times New Roman"/>
          <w:bCs/>
        </w:rPr>
      </w:pPr>
      <w:r w:rsidRPr="00776200">
        <w:rPr>
          <w:rFonts w:ascii="Times New Roman" w:hAnsi="Times New Roman" w:cs="Times New Roman"/>
          <w:bCs/>
        </w:rPr>
        <w:t>The persons with intellectual disabilities have abysmally low record of employment since the skill building and training requirements for persons with disability are generally focused on job skill, accessibility and reasonable accommodation during the training and later at work place. The persons with intellectual disabilities, who are generally segregated in society for long time, are unable to adjust socially</w:t>
      </w:r>
      <w:r>
        <w:rPr>
          <w:rFonts w:ascii="Times New Roman" w:hAnsi="Times New Roman" w:cs="Times New Roman"/>
          <w:bCs/>
        </w:rPr>
        <w:t>.</w:t>
      </w:r>
      <w:r w:rsidRPr="00776200">
        <w:rPr>
          <w:rFonts w:ascii="Times New Roman" w:hAnsi="Times New Roman" w:cs="Times New Roman"/>
          <w:bCs/>
        </w:rPr>
        <w:t xml:space="preserve"> The key to the employment plan for the persons with intellectual disabilities is Self-Advocacy Training in a socially inclusive environment</w:t>
      </w:r>
      <w:r>
        <w:rPr>
          <w:rFonts w:ascii="Times New Roman" w:hAnsi="Times New Roman" w:cs="Times New Roman"/>
          <w:bCs/>
        </w:rPr>
        <w:t xml:space="preserve">. </w:t>
      </w:r>
      <w:r w:rsidRPr="00776200">
        <w:rPr>
          <w:rFonts w:ascii="Times New Roman" w:hAnsi="Times New Roman" w:cs="Times New Roman"/>
          <w:bCs/>
        </w:rPr>
        <w:t>The Self-Advocacy training for persons with intellectual disabilities is a soft skill based training w</w:t>
      </w:r>
      <w:r>
        <w:rPr>
          <w:rFonts w:ascii="Times New Roman" w:hAnsi="Times New Roman" w:cs="Times New Roman"/>
          <w:bCs/>
        </w:rPr>
        <w:t>hich</w:t>
      </w:r>
      <w:r w:rsidRPr="00776200">
        <w:rPr>
          <w:rFonts w:ascii="Times New Roman" w:hAnsi="Times New Roman" w:cs="Times New Roman"/>
          <w:bCs/>
        </w:rPr>
        <w:t xml:space="preserve"> focus </w:t>
      </w:r>
      <w:r>
        <w:rPr>
          <w:rFonts w:ascii="Times New Roman" w:hAnsi="Times New Roman" w:cs="Times New Roman"/>
          <w:bCs/>
        </w:rPr>
        <w:t>on Personality development and Awareness of their Rights &amp; Responsibilities.</w:t>
      </w:r>
    </w:p>
    <w:p w:rsidR="00576D71" w:rsidRDefault="00576D71" w:rsidP="00576D71">
      <w:pPr>
        <w:ind w:left="360"/>
        <w:contextualSpacing/>
        <w:jc w:val="both"/>
        <w:rPr>
          <w:rFonts w:ascii="Times New Roman" w:hAnsi="Times New Roman" w:cs="Times New Roman"/>
          <w:bCs/>
        </w:rPr>
      </w:pPr>
      <w:r>
        <w:rPr>
          <w:rFonts w:ascii="Times New Roman" w:hAnsi="Times New Roman" w:cs="Times New Roman"/>
          <w:bCs/>
        </w:rPr>
        <w:t xml:space="preserve">Thereafter these </w:t>
      </w:r>
      <w:r w:rsidRPr="00776200">
        <w:rPr>
          <w:rFonts w:ascii="Times New Roman" w:hAnsi="Times New Roman" w:cs="Times New Roman"/>
          <w:bCs/>
        </w:rPr>
        <w:t>Self Advocate</w:t>
      </w:r>
      <w:r>
        <w:rPr>
          <w:rFonts w:ascii="Times New Roman" w:hAnsi="Times New Roman" w:cs="Times New Roman"/>
          <w:bCs/>
        </w:rPr>
        <w:t>s are</w:t>
      </w:r>
      <w:r w:rsidRPr="00776200">
        <w:rPr>
          <w:rFonts w:ascii="Times New Roman" w:hAnsi="Times New Roman" w:cs="Times New Roman"/>
          <w:bCs/>
        </w:rPr>
        <w:t xml:space="preserve"> trained on the job skill required for the type of job she/ he </w:t>
      </w:r>
      <w:r>
        <w:rPr>
          <w:rFonts w:ascii="Times New Roman" w:hAnsi="Times New Roman" w:cs="Times New Roman"/>
          <w:bCs/>
        </w:rPr>
        <w:t>has the aptitude.</w:t>
      </w:r>
      <w:r w:rsidRPr="00776200">
        <w:rPr>
          <w:rFonts w:ascii="Times New Roman" w:hAnsi="Times New Roman" w:cs="Times New Roman"/>
          <w:bCs/>
        </w:rPr>
        <w:t xml:space="preserve"> The job may range from joining S</w:t>
      </w:r>
      <w:r>
        <w:rPr>
          <w:rFonts w:ascii="Times New Roman" w:hAnsi="Times New Roman" w:cs="Times New Roman"/>
          <w:bCs/>
        </w:rPr>
        <w:t xml:space="preserve">elf Help Group </w:t>
      </w:r>
      <w:r w:rsidRPr="00776200">
        <w:rPr>
          <w:rFonts w:ascii="Times New Roman" w:hAnsi="Times New Roman" w:cs="Times New Roman"/>
          <w:bCs/>
        </w:rPr>
        <w:t xml:space="preserve">with a family member to pursue a livelihood, running a small business, working in a workshop operated by the parents’ cooperative, joining family business or employment in a local enterprise. The job skill training will have to include basic numeracy/ literacy, concept of money, time, space and technical skills because </w:t>
      </w:r>
      <w:r>
        <w:rPr>
          <w:rFonts w:ascii="Times New Roman" w:hAnsi="Times New Roman" w:cs="Times New Roman"/>
          <w:bCs/>
        </w:rPr>
        <w:t>many</w:t>
      </w:r>
      <w:r w:rsidRPr="00776200">
        <w:rPr>
          <w:rFonts w:ascii="Times New Roman" w:hAnsi="Times New Roman" w:cs="Times New Roman"/>
          <w:bCs/>
        </w:rPr>
        <w:t xml:space="preserve"> adult persons with intellectual disabilities may not be literate in above aspects.</w:t>
      </w:r>
    </w:p>
    <w:p w:rsidR="00576D71" w:rsidRPr="007C1A86" w:rsidRDefault="00576D71" w:rsidP="00576D71">
      <w:pPr>
        <w:ind w:left="360" w:hanging="360"/>
        <w:contextualSpacing/>
        <w:rPr>
          <w:rFonts w:ascii="Times New Roman" w:hAnsi="Times New Roman" w:cs="Times New Roman"/>
          <w:b/>
        </w:rPr>
      </w:pPr>
    </w:p>
    <w:p w:rsidR="00576D71" w:rsidRPr="007C1A86" w:rsidRDefault="00576D71" w:rsidP="00576D71">
      <w:pPr>
        <w:ind w:left="360" w:hanging="360"/>
        <w:contextualSpacing/>
        <w:rPr>
          <w:rFonts w:ascii="Times New Roman" w:hAnsi="Times New Roman" w:cs="Times New Roman"/>
          <w:b/>
        </w:rPr>
      </w:pPr>
      <w:r>
        <w:rPr>
          <w:rFonts w:ascii="Times New Roman" w:hAnsi="Times New Roman" w:cs="Times New Roman"/>
          <w:b/>
        </w:rPr>
        <w:lastRenderedPageBreak/>
        <w:t>III</w:t>
      </w:r>
      <w:r w:rsidRPr="007C1A86">
        <w:rPr>
          <w:rFonts w:ascii="Times New Roman" w:hAnsi="Times New Roman" w:cs="Times New Roman"/>
          <w:b/>
        </w:rPr>
        <w:t xml:space="preserve">  Particular obligations within the context of article 27</w:t>
      </w:r>
    </w:p>
    <w:p w:rsidR="00576D71" w:rsidRDefault="00576D71" w:rsidP="00576D71">
      <w:pPr>
        <w:numPr>
          <w:ilvl w:val="0"/>
          <w:numId w:val="17"/>
        </w:numPr>
        <w:spacing w:after="160" w:line="259" w:lineRule="auto"/>
        <w:ind w:left="360"/>
        <w:contextualSpacing/>
        <w:rPr>
          <w:rFonts w:ascii="Times New Roman" w:hAnsi="Times New Roman" w:cs="Times New Roman"/>
          <w:b/>
        </w:rPr>
      </w:pPr>
      <w:r>
        <w:rPr>
          <w:rFonts w:ascii="Times New Roman" w:hAnsi="Times New Roman" w:cs="Times New Roman"/>
          <w:b/>
        </w:rPr>
        <w:t>Data Collection and Analysis for Impact Assessment</w:t>
      </w:r>
    </w:p>
    <w:p w:rsidR="00576D71" w:rsidRDefault="00576D71" w:rsidP="00576D71">
      <w:pPr>
        <w:ind w:left="360"/>
        <w:contextualSpacing/>
        <w:jc w:val="both"/>
        <w:rPr>
          <w:rFonts w:ascii="Times New Roman" w:hAnsi="Times New Roman" w:cs="Times New Roman"/>
          <w:bCs/>
        </w:rPr>
      </w:pPr>
      <w:r w:rsidRPr="00C10CB8">
        <w:rPr>
          <w:rFonts w:ascii="Times New Roman" w:hAnsi="Times New Roman" w:cs="Times New Roman"/>
          <w:bCs/>
        </w:rPr>
        <w:t xml:space="preserve">State parties have to regularly collect data to be able to assess the impact of their policies and </w:t>
      </w:r>
      <w:r>
        <w:rPr>
          <w:rFonts w:ascii="Times New Roman" w:hAnsi="Times New Roman" w:cs="Times New Roman"/>
          <w:bCs/>
        </w:rPr>
        <w:t xml:space="preserve">their </w:t>
      </w:r>
      <w:r w:rsidRPr="00C10CB8">
        <w:rPr>
          <w:rFonts w:ascii="Times New Roman" w:hAnsi="Times New Roman" w:cs="Times New Roman"/>
          <w:bCs/>
        </w:rPr>
        <w:t>implementation. Relying on the general census</w:t>
      </w:r>
      <w:r>
        <w:rPr>
          <w:rFonts w:ascii="Times New Roman" w:hAnsi="Times New Roman" w:cs="Times New Roman"/>
          <w:bCs/>
        </w:rPr>
        <w:t>, that takes place once in ten years,</w:t>
      </w:r>
      <w:r w:rsidRPr="00C10CB8">
        <w:rPr>
          <w:rFonts w:ascii="Times New Roman" w:hAnsi="Times New Roman" w:cs="Times New Roman"/>
          <w:bCs/>
        </w:rPr>
        <w:t xml:space="preserve"> may </w:t>
      </w:r>
      <w:r>
        <w:rPr>
          <w:rFonts w:ascii="Times New Roman" w:hAnsi="Times New Roman" w:cs="Times New Roman"/>
          <w:bCs/>
        </w:rPr>
        <w:t xml:space="preserve">lead to delays and states will miss out on timely course correction and feedback. For example in the rural regions of five states in India where Parivaar is implementing livelihood project for persons with intellectual disabilities the following figures derived from baseline survey provide a very different situation regarding employment. In a sample size of 284 persons with intellectual disabilities, living in rural areas and in working age group, only 6.69% were ever employed. Further this survey indicates only 5.53% of persons with intellectual disabilities have received remuneration. Only 15.8% of surveyed persons with intellectual disabilities have been through any skill development training. The persons surveyed are all in employable age. This is in spite of reservation of jobs in poverty alleviation/ employment guaranty schemes in rural areas, where not even a fraction of reserved vacancies are utilized by persons with disabilities.  </w:t>
      </w:r>
    </w:p>
    <w:p w:rsidR="00576D71" w:rsidRPr="007C1A86" w:rsidRDefault="00576D71" w:rsidP="00576D71">
      <w:pPr>
        <w:numPr>
          <w:ilvl w:val="0"/>
          <w:numId w:val="15"/>
        </w:numPr>
        <w:spacing w:after="160" w:line="259" w:lineRule="auto"/>
        <w:ind w:left="360" w:hanging="360"/>
        <w:contextualSpacing/>
        <w:rPr>
          <w:rFonts w:ascii="Times New Roman" w:hAnsi="Times New Roman" w:cs="Times New Roman"/>
          <w:b/>
        </w:rPr>
      </w:pPr>
      <w:r w:rsidRPr="007C1A86">
        <w:rPr>
          <w:rFonts w:ascii="Times New Roman" w:hAnsi="Times New Roman" w:cs="Times New Roman"/>
          <w:b/>
        </w:rPr>
        <w:t>Relationship with other provisions of the CRPD</w:t>
      </w:r>
    </w:p>
    <w:p w:rsidR="00576D71" w:rsidRDefault="00576D71" w:rsidP="00576D71">
      <w:pPr>
        <w:numPr>
          <w:ilvl w:val="0"/>
          <w:numId w:val="18"/>
        </w:numPr>
        <w:spacing w:after="160" w:line="259" w:lineRule="auto"/>
        <w:ind w:left="360"/>
        <w:contextualSpacing/>
        <w:rPr>
          <w:rFonts w:ascii="Times New Roman" w:hAnsi="Times New Roman" w:cs="Times New Roman"/>
          <w:b/>
        </w:rPr>
      </w:pPr>
      <w:r w:rsidRPr="007C1A86">
        <w:rPr>
          <w:rFonts w:ascii="Times New Roman" w:hAnsi="Times New Roman" w:cs="Times New Roman"/>
          <w:b/>
        </w:rPr>
        <w:t>Consultations with DPOs in the context of social dialogue</w:t>
      </w:r>
    </w:p>
    <w:p w:rsidR="00576D71" w:rsidRDefault="00576D71" w:rsidP="00576D71">
      <w:pPr>
        <w:ind w:left="360"/>
        <w:contextualSpacing/>
        <w:jc w:val="both"/>
        <w:rPr>
          <w:rFonts w:ascii="Times New Roman" w:hAnsi="Times New Roman" w:cs="Times New Roman"/>
          <w:bCs/>
        </w:rPr>
      </w:pPr>
      <w:r>
        <w:rPr>
          <w:rFonts w:ascii="Times New Roman" w:hAnsi="Times New Roman" w:cs="Times New Roman"/>
          <w:bCs/>
        </w:rPr>
        <w:t xml:space="preserve">Persons with disabilities and their families and organizations have vital role to play in policy planning, drafting of legislations, provisions of plans and schemes and providing grass root feedback. Therefore apex level bodies may lay special emphasis on such consultation – both formal and informal. The representatives should be involved from each type of disability and extent of disability because there are bound to be some common and some specific needs. The articulation of their needs may be direct or through their families or the organizations. </w:t>
      </w:r>
    </w:p>
    <w:p w:rsidR="00576D71" w:rsidRDefault="00576D71" w:rsidP="00576D71">
      <w:pPr>
        <w:ind w:left="360"/>
        <w:contextualSpacing/>
        <w:jc w:val="both"/>
        <w:rPr>
          <w:rFonts w:ascii="Times New Roman" w:hAnsi="Times New Roman" w:cs="Times New Roman"/>
          <w:bCs/>
        </w:rPr>
      </w:pPr>
      <w:r>
        <w:rPr>
          <w:rFonts w:ascii="Times New Roman" w:hAnsi="Times New Roman" w:cs="Times New Roman"/>
          <w:bCs/>
        </w:rPr>
        <w:t>The consulting agencies also have the responsibility to share their views, data, analytics and proposed course of action, in advance, giving due time for consultation among the members of DPOs.</w:t>
      </w:r>
    </w:p>
    <w:p w:rsidR="00576D71" w:rsidRDefault="00576D71" w:rsidP="00576D71">
      <w:pPr>
        <w:ind w:left="360"/>
        <w:contextualSpacing/>
        <w:jc w:val="both"/>
        <w:rPr>
          <w:rFonts w:ascii="Times New Roman" w:hAnsi="Times New Roman" w:cs="Times New Roman"/>
          <w:bCs/>
        </w:rPr>
      </w:pPr>
      <w:r>
        <w:rPr>
          <w:rFonts w:ascii="Times New Roman" w:hAnsi="Times New Roman" w:cs="Times New Roman"/>
          <w:bCs/>
        </w:rPr>
        <w:lastRenderedPageBreak/>
        <w:t>There are many geographies having different communities, rural-urban, castes/tribes and income. Therefore representation from such plural societies is ideal when the groups within a geographies are well represented in DPOs. Wherever the persons themselves require support from their parents or mentors or assistants it should be provided and such persons should be included as representatives of persons with disabilities along with them. Reasonable accommodation and accessibility, both physical, information and dialoguing should be available.</w:t>
      </w:r>
    </w:p>
    <w:p w:rsidR="00576D71" w:rsidRDefault="00576D71" w:rsidP="00576D71">
      <w:pPr>
        <w:ind w:left="360"/>
        <w:contextualSpacing/>
        <w:jc w:val="both"/>
        <w:rPr>
          <w:rFonts w:ascii="Times New Roman" w:hAnsi="Times New Roman" w:cs="Times New Roman"/>
          <w:bCs/>
        </w:rPr>
      </w:pPr>
      <w:r>
        <w:rPr>
          <w:rFonts w:ascii="Times New Roman" w:hAnsi="Times New Roman" w:cs="Times New Roman"/>
          <w:bCs/>
        </w:rPr>
        <w:t>The consulting partners should be provided with feedback on the  outcome of the consultation and periodically informed about the final outcome in a progressive manner.</w:t>
      </w:r>
    </w:p>
    <w:p w:rsidR="00576D71" w:rsidRDefault="00576D71" w:rsidP="00576D71">
      <w:pPr>
        <w:ind w:left="360" w:hanging="360"/>
        <w:contextualSpacing/>
        <w:jc w:val="both"/>
        <w:rPr>
          <w:rFonts w:ascii="Times New Roman" w:hAnsi="Times New Roman" w:cs="Times New Roman"/>
          <w:bCs/>
        </w:rPr>
      </w:pPr>
    </w:p>
    <w:p w:rsidR="00576D71" w:rsidRDefault="00576D71" w:rsidP="00576D71">
      <w:pPr>
        <w:numPr>
          <w:ilvl w:val="0"/>
          <w:numId w:val="15"/>
        </w:numPr>
        <w:spacing w:after="160" w:line="259" w:lineRule="auto"/>
        <w:ind w:left="360" w:hanging="360"/>
        <w:contextualSpacing/>
        <w:rPr>
          <w:rFonts w:ascii="Times New Roman" w:hAnsi="Times New Roman" w:cs="Times New Roman"/>
          <w:b/>
        </w:rPr>
      </w:pPr>
      <w:r w:rsidRPr="007C1A86">
        <w:rPr>
          <w:rFonts w:ascii="Times New Roman" w:hAnsi="Times New Roman" w:cs="Times New Roman"/>
          <w:b/>
        </w:rPr>
        <w:t>Implementation at national level</w:t>
      </w:r>
    </w:p>
    <w:p w:rsidR="00576D71" w:rsidRDefault="00576D71" w:rsidP="00576D71">
      <w:pPr>
        <w:ind w:left="360"/>
        <w:contextualSpacing/>
        <w:rPr>
          <w:rFonts w:ascii="Times New Roman" w:hAnsi="Times New Roman" w:cs="Times New Roman"/>
          <w:bCs/>
        </w:rPr>
      </w:pPr>
      <w:r>
        <w:rPr>
          <w:rFonts w:ascii="Times New Roman" w:hAnsi="Times New Roman" w:cs="Times New Roman"/>
          <w:bCs/>
        </w:rPr>
        <w:t>Some of the positive highlights of disability legislations in India are given below</w:t>
      </w:r>
    </w:p>
    <w:p w:rsidR="00576D71" w:rsidRDefault="00576D71" w:rsidP="00576D71">
      <w:pPr>
        <w:pStyle w:val="ListParagraph"/>
        <w:numPr>
          <w:ilvl w:val="1"/>
          <w:numId w:val="16"/>
        </w:numPr>
        <w:spacing w:after="0"/>
        <w:ind w:left="360"/>
        <w:jc w:val="both"/>
        <w:rPr>
          <w:rFonts w:ascii="Times New Roman" w:hAnsi="Times New Roman"/>
          <w:bCs/>
        </w:rPr>
      </w:pPr>
      <w:r>
        <w:rPr>
          <w:rFonts w:ascii="Times New Roman" w:hAnsi="Times New Roman"/>
          <w:bCs/>
        </w:rPr>
        <w:t>Distribution of reserved quota among the various types of disabilities. The Rights of Persons with Disabilities provides for 4% reservation of all state jobs at every level of government. This 4% is further sub divided into 4 sets for the disabilities specified for respective set. This has the advantage of even spread of reserved vacancies among the various types of disabilities.</w:t>
      </w:r>
    </w:p>
    <w:p w:rsidR="00576D71" w:rsidRDefault="00576D71" w:rsidP="00576D71">
      <w:pPr>
        <w:pStyle w:val="ListParagraph"/>
        <w:numPr>
          <w:ilvl w:val="1"/>
          <w:numId w:val="16"/>
        </w:numPr>
        <w:spacing w:after="0"/>
        <w:ind w:left="360"/>
        <w:jc w:val="both"/>
        <w:rPr>
          <w:rFonts w:ascii="Times New Roman" w:hAnsi="Times New Roman"/>
          <w:bCs/>
        </w:rPr>
      </w:pPr>
      <w:r>
        <w:rPr>
          <w:rFonts w:ascii="Times New Roman" w:hAnsi="Times New Roman"/>
          <w:bCs/>
        </w:rPr>
        <w:t xml:space="preserve">There are penal provisions provided in the Rights of Persons with disability Act for violating the law. Stricter provisions are laid down for humiliating, intimidating a person with disability. </w:t>
      </w:r>
    </w:p>
    <w:p w:rsidR="00576D71" w:rsidRDefault="00576D71" w:rsidP="00576D71">
      <w:pPr>
        <w:jc w:val="both"/>
        <w:rPr>
          <w:rFonts w:ascii="Times New Roman" w:hAnsi="Times New Roman"/>
          <w:bCs/>
        </w:rPr>
      </w:pPr>
    </w:p>
    <w:p w:rsidR="00576D71" w:rsidRDefault="00576D71" w:rsidP="00576D71">
      <w:pPr>
        <w:jc w:val="both"/>
        <w:rPr>
          <w:rFonts w:ascii="Times New Roman" w:hAnsi="Times New Roman"/>
          <w:bCs/>
        </w:rPr>
      </w:pPr>
      <w:r>
        <w:rPr>
          <w:rFonts w:ascii="Times New Roman" w:hAnsi="Times New Roman"/>
          <w:bCs/>
        </w:rPr>
        <w:t xml:space="preserve">We wish to thank UNCRPD team for giving us the opportunity to express Parent’s views on behalf of our children with intellectual disabilities. </w:t>
      </w:r>
    </w:p>
    <w:p w:rsidR="00576D71" w:rsidRDefault="00576D71" w:rsidP="00576D71">
      <w:pPr>
        <w:jc w:val="both"/>
        <w:rPr>
          <w:rFonts w:ascii="Times New Roman" w:hAnsi="Times New Roman"/>
          <w:bCs/>
        </w:rPr>
      </w:pPr>
      <w:r>
        <w:rPr>
          <w:rFonts w:ascii="Times New Roman" w:hAnsi="Times New Roman"/>
          <w:bCs/>
        </w:rPr>
        <w:t>We request that the Ms. Aditi Verma, President of Safi (Self Advocates’ Forum of India) be given an opportunity during the deliberations of CRPD Committee to express views of over 900 persons with intellectual disabilities who are members of Safi.</w:t>
      </w:r>
    </w:p>
    <w:p w:rsidR="00576D71" w:rsidRDefault="00576D71" w:rsidP="00576D71">
      <w:pPr>
        <w:jc w:val="both"/>
        <w:rPr>
          <w:rFonts w:ascii="Times New Roman" w:hAnsi="Times New Roman"/>
          <w:bCs/>
        </w:rPr>
      </w:pPr>
    </w:p>
    <w:p w:rsidR="00576D71" w:rsidRDefault="00576D71" w:rsidP="00576D71">
      <w:pPr>
        <w:jc w:val="both"/>
        <w:rPr>
          <w:rFonts w:ascii="Times New Roman" w:hAnsi="Times New Roman"/>
          <w:bCs/>
        </w:rPr>
      </w:pPr>
      <w:r>
        <w:rPr>
          <w:rFonts w:ascii="Times New Roman" w:hAnsi="Times New Roman"/>
          <w:bCs/>
        </w:rPr>
        <w:t>Warm regards</w:t>
      </w:r>
    </w:p>
    <w:p w:rsidR="00576D71" w:rsidRDefault="00576D71" w:rsidP="00576D71">
      <w:pPr>
        <w:spacing w:after="0"/>
        <w:jc w:val="both"/>
        <w:rPr>
          <w:rFonts w:ascii="Times New Roman" w:hAnsi="Times New Roman"/>
          <w:bCs/>
        </w:rPr>
      </w:pPr>
      <w:r>
        <w:rPr>
          <w:rFonts w:ascii="Times New Roman" w:hAnsi="Times New Roman"/>
          <w:bCs/>
        </w:rPr>
        <w:t>Shrirang Bijur</w:t>
      </w:r>
    </w:p>
    <w:p w:rsidR="00576D71" w:rsidRDefault="00576D71" w:rsidP="00576D71">
      <w:pPr>
        <w:spacing w:after="0"/>
        <w:jc w:val="both"/>
        <w:rPr>
          <w:rFonts w:ascii="Times New Roman" w:hAnsi="Times New Roman"/>
          <w:bCs/>
        </w:rPr>
      </w:pPr>
      <w:r>
        <w:rPr>
          <w:rFonts w:ascii="Times New Roman" w:hAnsi="Times New Roman"/>
          <w:bCs/>
        </w:rPr>
        <w:t>President, Parivaar – National Confederation of Parents’ Organizations, India</w:t>
      </w:r>
    </w:p>
    <w:p w:rsidR="00576D71" w:rsidRPr="004C09F6" w:rsidRDefault="00576D71" w:rsidP="00576D71">
      <w:pPr>
        <w:spacing w:after="0"/>
        <w:jc w:val="both"/>
        <w:rPr>
          <w:rFonts w:ascii="Times New Roman" w:hAnsi="Times New Roman"/>
          <w:bCs/>
        </w:rPr>
      </w:pPr>
      <w:r>
        <w:rPr>
          <w:rFonts w:ascii="Times New Roman" w:hAnsi="Times New Roman"/>
          <w:bCs/>
        </w:rPr>
        <w:t>Tel +91 7387625555</w:t>
      </w:r>
    </w:p>
    <w:p w:rsidR="00576D71" w:rsidRPr="00ED1B86" w:rsidRDefault="00576D71" w:rsidP="00576D71">
      <w:pPr>
        <w:ind w:left="360" w:hanging="360"/>
        <w:jc w:val="both"/>
        <w:rPr>
          <w:rFonts w:ascii="Times New Roman" w:hAnsi="Times New Roman" w:cs="Times New Roman"/>
          <w:sz w:val="24"/>
          <w:szCs w:val="24"/>
        </w:rPr>
      </w:pPr>
    </w:p>
    <w:p w:rsidR="00576D71" w:rsidRPr="000B2B3A" w:rsidRDefault="00576D71" w:rsidP="00576D71">
      <w:pPr>
        <w:ind w:left="360" w:hanging="360"/>
        <w:jc w:val="both"/>
        <w:rPr>
          <w:rFonts w:ascii="Times New Roman" w:eastAsia="Times New Roman" w:hAnsi="Times New Roman" w:cs="Times New Roman"/>
          <w:sz w:val="24"/>
          <w:szCs w:val="24"/>
          <w:lang w:eastAsia="en-GB"/>
        </w:rPr>
      </w:pPr>
    </w:p>
    <w:p w:rsidR="009823B1" w:rsidRDefault="009823B1" w:rsidP="00576D71">
      <w:pPr>
        <w:spacing w:after="0"/>
        <w:jc w:val="center"/>
        <w:rPr>
          <w:rFonts w:ascii="Times New Roman" w:hAnsi="Times New Roman" w:cs="Times New Roman"/>
          <w:sz w:val="24"/>
          <w:szCs w:val="24"/>
        </w:rPr>
      </w:pPr>
    </w:p>
    <w:sectPr w:rsidR="009823B1" w:rsidSect="006744A2">
      <w:pgSz w:w="12240" w:h="15840"/>
      <w:pgMar w:top="45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D47" w:rsidRDefault="00341D47" w:rsidP="00576D71">
      <w:pPr>
        <w:spacing w:after="0" w:line="240" w:lineRule="auto"/>
      </w:pPr>
      <w:r>
        <w:separator/>
      </w:r>
    </w:p>
  </w:endnote>
  <w:endnote w:type="continuationSeparator" w:id="0">
    <w:p w:rsidR="00341D47" w:rsidRDefault="00341D47" w:rsidP="00576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D47" w:rsidRDefault="00341D47" w:rsidP="00576D71">
      <w:pPr>
        <w:spacing w:after="0" w:line="240" w:lineRule="auto"/>
      </w:pPr>
      <w:r>
        <w:separator/>
      </w:r>
    </w:p>
  </w:footnote>
  <w:footnote w:type="continuationSeparator" w:id="0">
    <w:p w:rsidR="00341D47" w:rsidRDefault="00341D47" w:rsidP="00576D71">
      <w:pPr>
        <w:spacing w:after="0" w:line="240" w:lineRule="auto"/>
      </w:pPr>
      <w:r>
        <w:continuationSeparator/>
      </w:r>
    </w:p>
  </w:footnote>
  <w:footnote w:id="1">
    <w:p w:rsidR="00576D71" w:rsidRPr="005B7B21" w:rsidRDefault="00576D71" w:rsidP="00576D71">
      <w:pPr>
        <w:pStyle w:val="FootnoteText"/>
        <w:jc w:val="both"/>
        <w:rPr>
          <w:rFonts w:ascii="Times New Roman" w:hAnsi="Times New Roman" w:cs="Times New Roman"/>
        </w:rPr>
      </w:pPr>
      <w:r w:rsidRPr="005B7B21">
        <w:rPr>
          <w:rStyle w:val="FootnoteReference"/>
          <w:rFonts w:ascii="Times New Roman" w:hAnsi="Times New Roman" w:cs="Times New Roman"/>
        </w:rPr>
        <w:footnoteRef/>
      </w:r>
      <w:r w:rsidRPr="005B7B21">
        <w:rPr>
          <w:rFonts w:ascii="Times New Roman" w:hAnsi="Times New Roman" w:cs="Times New Roman"/>
        </w:rPr>
        <w:t xml:space="preserve"> CRPD/C/15/4, para 102</w:t>
      </w:r>
      <w:r>
        <w:rPr>
          <w:rFonts w:ascii="Times New Roman" w:hAnsi="Times New Roman" w:cs="Times New Roman"/>
        </w:rPr>
        <w:t>.</w:t>
      </w:r>
    </w:p>
  </w:footnote>
  <w:footnote w:id="2">
    <w:p w:rsidR="00576D71" w:rsidRPr="005B7B21" w:rsidRDefault="00576D71" w:rsidP="00576D71">
      <w:pPr>
        <w:pStyle w:val="FootnoteText"/>
        <w:jc w:val="both"/>
        <w:rPr>
          <w:rFonts w:ascii="Times New Roman" w:hAnsi="Times New Roman" w:cs="Times New Roman"/>
        </w:rPr>
      </w:pPr>
      <w:r w:rsidRPr="005B7B21">
        <w:rPr>
          <w:rStyle w:val="FootnoteReference"/>
          <w:rFonts w:ascii="Times New Roman" w:hAnsi="Times New Roman" w:cs="Times New Roman"/>
        </w:rPr>
        <w:footnoteRef/>
      </w:r>
      <w:r w:rsidRPr="005B7B21">
        <w:rPr>
          <w:rFonts w:ascii="Times New Roman" w:hAnsi="Times New Roman" w:cs="Times New Roman"/>
        </w:rPr>
        <w:t xml:space="preserve"> See for example, CRPD/C/MDA/CO/1, para. 48.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E1F58"/>
    <w:multiLevelType w:val="hybridMultilevel"/>
    <w:tmpl w:val="75440BB6"/>
    <w:lvl w:ilvl="0" w:tplc="08090013">
      <w:start w:val="1"/>
      <w:numFmt w:val="upp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167009E0"/>
    <w:multiLevelType w:val="hybridMultilevel"/>
    <w:tmpl w:val="EA648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B140CB"/>
    <w:multiLevelType w:val="hybridMultilevel"/>
    <w:tmpl w:val="205477D6"/>
    <w:lvl w:ilvl="0" w:tplc="63868AF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6A1E46"/>
    <w:multiLevelType w:val="hybridMultilevel"/>
    <w:tmpl w:val="3F4EECEC"/>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15:restartNumberingAfterBreak="0">
    <w:nsid w:val="2C056480"/>
    <w:multiLevelType w:val="hybridMultilevel"/>
    <w:tmpl w:val="064011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4A1885"/>
    <w:multiLevelType w:val="hybridMultilevel"/>
    <w:tmpl w:val="CF88205C"/>
    <w:lvl w:ilvl="0" w:tplc="F9A6DD4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32499"/>
    <w:multiLevelType w:val="hybridMultilevel"/>
    <w:tmpl w:val="839098DC"/>
    <w:lvl w:ilvl="0" w:tplc="F9A6DD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516EB6"/>
    <w:multiLevelType w:val="hybridMultilevel"/>
    <w:tmpl w:val="0C9611BC"/>
    <w:lvl w:ilvl="0" w:tplc="F9A6DD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A347DA"/>
    <w:multiLevelType w:val="hybridMultilevel"/>
    <w:tmpl w:val="60586E82"/>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5FB4501A"/>
    <w:multiLevelType w:val="hybridMultilevel"/>
    <w:tmpl w:val="7D34DB40"/>
    <w:lvl w:ilvl="0" w:tplc="04090015">
      <w:start w:val="1"/>
      <w:numFmt w:val="upperLetter"/>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E069E8"/>
    <w:multiLevelType w:val="hybridMultilevel"/>
    <w:tmpl w:val="8AD20C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87B78EA"/>
    <w:multiLevelType w:val="hybridMultilevel"/>
    <w:tmpl w:val="67E665EA"/>
    <w:lvl w:ilvl="0" w:tplc="08090013">
      <w:start w:val="1"/>
      <w:numFmt w:val="upp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694A0F11"/>
    <w:multiLevelType w:val="hybridMultilevel"/>
    <w:tmpl w:val="43DE12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CDB699B"/>
    <w:multiLevelType w:val="hybridMultilevel"/>
    <w:tmpl w:val="0BB4458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217D42"/>
    <w:multiLevelType w:val="hybridMultilevel"/>
    <w:tmpl w:val="EEFA7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CF2560"/>
    <w:multiLevelType w:val="hybridMultilevel"/>
    <w:tmpl w:val="3536E7C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AB250E2"/>
    <w:multiLevelType w:val="hybridMultilevel"/>
    <w:tmpl w:val="7D0839F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EF55018"/>
    <w:multiLevelType w:val="hybridMultilevel"/>
    <w:tmpl w:val="DA92AA3A"/>
    <w:lvl w:ilvl="0" w:tplc="E1FE5914">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4"/>
  </w:num>
  <w:num w:numId="3">
    <w:abstractNumId w:val="17"/>
  </w:num>
  <w:num w:numId="4">
    <w:abstractNumId w:val="4"/>
  </w:num>
  <w:num w:numId="5">
    <w:abstractNumId w:val="10"/>
  </w:num>
  <w:num w:numId="6">
    <w:abstractNumId w:val="16"/>
  </w:num>
  <w:num w:numId="7">
    <w:abstractNumId w:val="3"/>
  </w:num>
  <w:num w:numId="8">
    <w:abstractNumId w:val="15"/>
  </w:num>
  <w:num w:numId="9">
    <w:abstractNumId w:val="12"/>
  </w:num>
  <w:num w:numId="10">
    <w:abstractNumId w:val="13"/>
  </w:num>
  <w:num w:numId="11">
    <w:abstractNumId w:val="5"/>
  </w:num>
  <w:num w:numId="12">
    <w:abstractNumId w:val="6"/>
  </w:num>
  <w:num w:numId="13">
    <w:abstractNumId w:val="7"/>
  </w:num>
  <w:num w:numId="14">
    <w:abstractNumId w:val="9"/>
  </w:num>
  <w:num w:numId="15">
    <w:abstractNumId w:val="2"/>
  </w:num>
  <w:num w:numId="16">
    <w:abstractNumId w:val="11"/>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87"/>
  <w:drawingGridVerticalSpacing w:val="187"/>
  <w:doNotUseMarginsForDrawingGridOrigin/>
  <w:drawingGridHorizontalOrigin w:val="1440"/>
  <w:drawingGridVerticalOrigin w:val="44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4A2"/>
    <w:rsid w:val="000A38D3"/>
    <w:rsid w:val="000E5245"/>
    <w:rsid w:val="001374D9"/>
    <w:rsid w:val="001610D2"/>
    <w:rsid w:val="001771F6"/>
    <w:rsid w:val="002562AD"/>
    <w:rsid w:val="0028141C"/>
    <w:rsid w:val="002E0428"/>
    <w:rsid w:val="00341D47"/>
    <w:rsid w:val="00350173"/>
    <w:rsid w:val="00371C26"/>
    <w:rsid w:val="0037783B"/>
    <w:rsid w:val="003A4BE6"/>
    <w:rsid w:val="00422F7C"/>
    <w:rsid w:val="00443FAB"/>
    <w:rsid w:val="004611BB"/>
    <w:rsid w:val="004E0BF5"/>
    <w:rsid w:val="00505D28"/>
    <w:rsid w:val="00546331"/>
    <w:rsid w:val="00550673"/>
    <w:rsid w:val="0056229F"/>
    <w:rsid w:val="00571236"/>
    <w:rsid w:val="00576D71"/>
    <w:rsid w:val="005B4569"/>
    <w:rsid w:val="005C7DD3"/>
    <w:rsid w:val="005C7F54"/>
    <w:rsid w:val="00611F20"/>
    <w:rsid w:val="00660D2B"/>
    <w:rsid w:val="00662E4A"/>
    <w:rsid w:val="006744A2"/>
    <w:rsid w:val="0069780A"/>
    <w:rsid w:val="007478F2"/>
    <w:rsid w:val="00751EEE"/>
    <w:rsid w:val="007B7437"/>
    <w:rsid w:val="008056AA"/>
    <w:rsid w:val="00810D5C"/>
    <w:rsid w:val="00814554"/>
    <w:rsid w:val="0087620D"/>
    <w:rsid w:val="008C61E6"/>
    <w:rsid w:val="008E25E4"/>
    <w:rsid w:val="009823B1"/>
    <w:rsid w:val="00994FE1"/>
    <w:rsid w:val="009B49A3"/>
    <w:rsid w:val="009C02CF"/>
    <w:rsid w:val="009D1108"/>
    <w:rsid w:val="009E5A03"/>
    <w:rsid w:val="00A31088"/>
    <w:rsid w:val="00A64F48"/>
    <w:rsid w:val="00A81BC1"/>
    <w:rsid w:val="00B17845"/>
    <w:rsid w:val="00B21312"/>
    <w:rsid w:val="00B25AE4"/>
    <w:rsid w:val="00BC52D1"/>
    <w:rsid w:val="00C8036D"/>
    <w:rsid w:val="00C9036D"/>
    <w:rsid w:val="00C95F20"/>
    <w:rsid w:val="00CA3EC8"/>
    <w:rsid w:val="00CB2DB7"/>
    <w:rsid w:val="00CC010A"/>
    <w:rsid w:val="00D03AED"/>
    <w:rsid w:val="00D611F2"/>
    <w:rsid w:val="00D86FD5"/>
    <w:rsid w:val="00DB4A42"/>
    <w:rsid w:val="00DE15E5"/>
    <w:rsid w:val="00DF6D1B"/>
    <w:rsid w:val="00E31BB0"/>
    <w:rsid w:val="00E45953"/>
    <w:rsid w:val="00EB46F1"/>
    <w:rsid w:val="00F21D02"/>
    <w:rsid w:val="00F93F74"/>
    <w:rsid w:val="00FA6D69"/>
    <w:rsid w:val="00FE1533"/>
    <w:rsid w:val="00FF18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05840D-7193-4C3B-8C59-B9C73DCC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6744A2"/>
    <w:pPr>
      <w:spacing w:after="0" w:line="480" w:lineRule="auto"/>
      <w:ind w:left="360" w:right="-1080"/>
      <w:jc w:val="both"/>
    </w:pPr>
    <w:rPr>
      <w:rFonts w:ascii="Times New Roman" w:eastAsia="Times New Roman" w:hAnsi="Times New Roman" w:cs="Times New Roman"/>
      <w:sz w:val="24"/>
      <w:szCs w:val="20"/>
    </w:rPr>
  </w:style>
  <w:style w:type="character" w:styleId="Hyperlink">
    <w:name w:val="Hyperlink"/>
    <w:basedOn w:val="DefaultParagraphFont"/>
    <w:uiPriority w:val="99"/>
    <w:rsid w:val="006744A2"/>
    <w:rPr>
      <w:color w:val="0000FF"/>
      <w:u w:val="single"/>
    </w:rPr>
  </w:style>
  <w:style w:type="paragraph" w:styleId="BalloonText">
    <w:name w:val="Balloon Text"/>
    <w:basedOn w:val="Normal"/>
    <w:link w:val="BalloonTextChar"/>
    <w:uiPriority w:val="99"/>
    <w:semiHidden/>
    <w:unhideWhenUsed/>
    <w:rsid w:val="006744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4A2"/>
    <w:rPr>
      <w:rFonts w:ascii="Tahoma" w:eastAsiaTheme="minorEastAsia" w:hAnsi="Tahoma" w:cs="Tahoma"/>
      <w:sz w:val="16"/>
      <w:szCs w:val="16"/>
    </w:rPr>
  </w:style>
  <w:style w:type="paragraph" w:styleId="ListParagraph">
    <w:name w:val="List Paragraph"/>
    <w:basedOn w:val="Normal"/>
    <w:uiPriority w:val="34"/>
    <w:qFormat/>
    <w:rsid w:val="0037783B"/>
    <w:pPr>
      <w:ind w:left="720"/>
      <w:contextualSpacing/>
    </w:pPr>
  </w:style>
  <w:style w:type="paragraph" w:styleId="FootnoteText">
    <w:name w:val="footnote text"/>
    <w:basedOn w:val="Normal"/>
    <w:link w:val="FootnoteTextChar"/>
    <w:uiPriority w:val="99"/>
    <w:unhideWhenUsed/>
    <w:rsid w:val="00576D71"/>
    <w:pPr>
      <w:spacing w:after="0" w:line="240" w:lineRule="auto"/>
    </w:pPr>
    <w:rPr>
      <w:rFonts w:eastAsiaTheme="minorHAnsi"/>
      <w:sz w:val="20"/>
      <w:szCs w:val="20"/>
      <w:lang w:val="en-GB"/>
    </w:rPr>
  </w:style>
  <w:style w:type="character" w:customStyle="1" w:styleId="FootnoteTextChar">
    <w:name w:val="Footnote Text Char"/>
    <w:basedOn w:val="DefaultParagraphFont"/>
    <w:link w:val="FootnoteText"/>
    <w:uiPriority w:val="99"/>
    <w:rsid w:val="00576D71"/>
    <w:rPr>
      <w:rFonts w:eastAsiaTheme="minorHAnsi"/>
      <w:sz w:val="20"/>
      <w:szCs w:val="20"/>
      <w:lang w:val="en-GB"/>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
    <w:basedOn w:val="DefaultParagraphFont"/>
    <w:link w:val="4GCharCharChar"/>
    <w:uiPriority w:val="99"/>
    <w:unhideWhenUsed/>
    <w:qFormat/>
    <w:rsid w:val="00576D71"/>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576D71"/>
    <w:pPr>
      <w:spacing w:after="16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s://www.mensa.org/" TargetMode="External"/><Relationship Id="rId4" Type="http://schemas.openxmlformats.org/officeDocument/2006/relationships/settings" Target="settings.xml"/><Relationship Id="rId9" Type="http://schemas.openxmlformats.org/officeDocument/2006/relationships/hyperlink" Target="mailto:parivaarncpo@gmail.com"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666081-7B79-4A54-824E-3FCDF4239A58}">
  <ds:schemaRefs>
    <ds:schemaRef ds:uri="http://schemas.openxmlformats.org/officeDocument/2006/bibliography"/>
  </ds:schemaRefs>
</ds:datastoreItem>
</file>

<file path=customXml/itemProps2.xml><?xml version="1.0" encoding="utf-8"?>
<ds:datastoreItem xmlns:ds="http://schemas.openxmlformats.org/officeDocument/2006/customXml" ds:itemID="{A09C6591-E677-4672-A0A6-578D9D3189B6}"/>
</file>

<file path=customXml/itemProps3.xml><?xml version="1.0" encoding="utf-8"?>
<ds:datastoreItem xmlns:ds="http://schemas.openxmlformats.org/officeDocument/2006/customXml" ds:itemID="{2BB9F9C9-031F-4A7F-9032-442CEF530D35}"/>
</file>

<file path=customXml/itemProps4.xml><?xml version="1.0" encoding="utf-8"?>
<ds:datastoreItem xmlns:ds="http://schemas.openxmlformats.org/officeDocument/2006/customXml" ds:itemID="{A3FDE9F9-4A4E-4DC5-8509-DB93E59E4252}"/>
</file>

<file path=docProps/app.xml><?xml version="1.0" encoding="utf-8"?>
<Properties xmlns="http://schemas.openxmlformats.org/officeDocument/2006/extended-properties" xmlns:vt="http://schemas.openxmlformats.org/officeDocument/2006/docPropsVTypes">
  <Template>Normal.dotm</Template>
  <TotalTime>1</TotalTime>
  <Pages>6</Pages>
  <Words>2938</Words>
  <Characters>16750</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KPAMRC</dc:creator>
  <cp:lastModifiedBy>Janna Iskakova</cp:lastModifiedBy>
  <cp:revision>2</cp:revision>
  <dcterms:created xsi:type="dcterms:W3CDTF">2021-03-15T13:10:00Z</dcterms:created>
  <dcterms:modified xsi:type="dcterms:W3CDTF">2021-03-15T13:10:00Z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