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BD" w:rsidRPr="00724981" w:rsidRDefault="00476ABD" w:rsidP="003D2518">
      <w:pPr>
        <w:shd w:val="clear" w:color="auto" w:fill="FFFFFF"/>
        <w:spacing w:line="276" w:lineRule="auto"/>
        <w:rPr>
          <w:rFonts w:ascii="Times New Roman" w:eastAsia="Times New Roman" w:hAnsi="Times New Roman" w:cs="Times New Roman"/>
          <w:color w:val="000000"/>
          <w:lang w:val="en-US" w:eastAsia="en-GB"/>
        </w:rPr>
      </w:pPr>
      <w:bookmarkStart w:id="0" w:name="_GoBack"/>
      <w:bookmarkEnd w:id="0"/>
      <w:r w:rsidRPr="00724981">
        <w:rPr>
          <w:rFonts w:ascii="Times New Roman" w:hAnsi="Times New Roman" w:cs="Times New Roman"/>
          <w:noProof/>
          <w:lang w:val="en-GB" w:eastAsia="en-GB"/>
        </w:rPr>
        <w:drawing>
          <wp:inline distT="0" distB="0" distL="0" distR="0" wp14:anchorId="42114F6A" wp14:editId="2D206229">
            <wp:extent cx="2075951" cy="671208"/>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ilogo.png"/>
                    <pic:cNvPicPr/>
                  </pic:nvPicPr>
                  <pic:blipFill>
                    <a:blip r:embed="rId6">
                      <a:extLst>
                        <a:ext uri="{28A0092B-C50C-407E-A947-70E740481C1C}">
                          <a14:useLocalDpi xmlns:a14="http://schemas.microsoft.com/office/drawing/2010/main" val="0"/>
                        </a:ext>
                      </a:extLst>
                    </a:blip>
                    <a:stretch>
                      <a:fillRect/>
                    </a:stretch>
                  </pic:blipFill>
                  <pic:spPr>
                    <a:xfrm>
                      <a:off x="0" y="0"/>
                      <a:ext cx="2077786" cy="671801"/>
                    </a:xfrm>
                    <a:prstGeom prst="rect">
                      <a:avLst/>
                    </a:prstGeom>
                  </pic:spPr>
                </pic:pic>
              </a:graphicData>
            </a:graphic>
          </wp:inline>
        </w:drawing>
      </w:r>
    </w:p>
    <w:p w:rsidR="00476ABD" w:rsidRPr="00724981" w:rsidRDefault="00476ABD" w:rsidP="003D2518">
      <w:pPr>
        <w:shd w:val="clear" w:color="auto" w:fill="FFFFFF"/>
        <w:spacing w:line="276" w:lineRule="auto"/>
        <w:rPr>
          <w:rFonts w:ascii="Times New Roman" w:eastAsia="Times New Roman" w:hAnsi="Times New Roman" w:cs="Times New Roman"/>
          <w:color w:val="000000"/>
          <w:lang w:val="en-US" w:eastAsia="en-GB"/>
        </w:rPr>
      </w:pPr>
    </w:p>
    <w:p w:rsidR="00476ABD" w:rsidRDefault="00476ABD" w:rsidP="003D2518">
      <w:pPr>
        <w:shd w:val="clear" w:color="auto" w:fill="FFFFFF"/>
        <w:spacing w:line="276" w:lineRule="auto"/>
        <w:rPr>
          <w:rFonts w:ascii="Times New Roman" w:eastAsia="Times New Roman" w:hAnsi="Times New Roman" w:cs="Times New Roman"/>
          <w:color w:val="000000"/>
          <w:lang w:val="en-US" w:eastAsia="en-GB"/>
        </w:rPr>
      </w:pPr>
    </w:p>
    <w:p w:rsidR="009E136E" w:rsidRPr="009E136E" w:rsidRDefault="009E136E" w:rsidP="009E136E">
      <w:pPr>
        <w:spacing w:line="276" w:lineRule="auto"/>
        <w:rPr>
          <w:rFonts w:ascii="Times New Roman" w:hAnsi="Times New Roman" w:cs="Times New Roman"/>
          <w:color w:val="000000" w:themeColor="text1"/>
          <w:lang w:val="en-US"/>
        </w:rPr>
      </w:pPr>
      <w:r w:rsidRPr="003A6C0F">
        <w:rPr>
          <w:rFonts w:ascii="Times New Roman" w:hAnsi="Times New Roman" w:cs="Times New Roman"/>
          <w:color w:val="000000" w:themeColor="text1"/>
          <w:lang w:val="en-US"/>
        </w:rPr>
        <w:t>March 15 2021, Stockholm, Sweden</w:t>
      </w:r>
    </w:p>
    <w:p w:rsidR="009E136E" w:rsidRDefault="009E136E" w:rsidP="003D2518">
      <w:pPr>
        <w:shd w:val="clear" w:color="auto" w:fill="FFFFFF"/>
        <w:spacing w:line="276" w:lineRule="auto"/>
        <w:rPr>
          <w:rFonts w:ascii="Times New Roman" w:eastAsia="Times New Roman" w:hAnsi="Times New Roman" w:cs="Times New Roman"/>
          <w:color w:val="000000"/>
          <w:lang w:val="en-US" w:eastAsia="en-GB"/>
        </w:rPr>
      </w:pPr>
    </w:p>
    <w:p w:rsidR="003D2518" w:rsidRPr="003D2518" w:rsidRDefault="003D2518" w:rsidP="003D2518">
      <w:pPr>
        <w:shd w:val="clear" w:color="auto" w:fill="FFFFFF"/>
        <w:spacing w:line="276" w:lineRule="auto"/>
        <w:rPr>
          <w:rFonts w:ascii="Times New Roman" w:eastAsia="Times New Roman" w:hAnsi="Times New Roman" w:cs="Times New Roman"/>
          <w:color w:val="000000"/>
          <w:lang w:val="en-US" w:eastAsia="en-GB"/>
        </w:rPr>
      </w:pPr>
    </w:p>
    <w:p w:rsidR="003D2518" w:rsidRPr="003D2518" w:rsidRDefault="003D2518" w:rsidP="003D2518">
      <w:pPr>
        <w:spacing w:line="276" w:lineRule="auto"/>
        <w:rPr>
          <w:rFonts w:ascii="Times New Roman" w:eastAsia="Times New Roman" w:hAnsi="Times New Roman" w:cs="Times New Roman"/>
          <w:b/>
          <w:bCs/>
          <w:sz w:val="28"/>
          <w:szCs w:val="28"/>
          <w:lang w:eastAsia="en-GB"/>
        </w:rPr>
      </w:pPr>
      <w:r w:rsidRPr="003D2518">
        <w:rPr>
          <w:rFonts w:ascii="Times New Roman" w:eastAsia="Times New Roman" w:hAnsi="Times New Roman" w:cs="Times New Roman"/>
          <w:b/>
          <w:bCs/>
          <w:color w:val="000000"/>
          <w:sz w:val="28"/>
          <w:szCs w:val="28"/>
          <w:lang w:val="en-US" w:eastAsia="en-GB"/>
        </w:rPr>
        <w:t>Submission to the</w:t>
      </w:r>
      <w:r>
        <w:rPr>
          <w:rFonts w:ascii="Times New Roman" w:eastAsia="Times New Roman" w:hAnsi="Times New Roman" w:cs="Times New Roman"/>
          <w:b/>
          <w:bCs/>
          <w:color w:val="000000"/>
          <w:sz w:val="28"/>
          <w:szCs w:val="28"/>
          <w:lang w:val="en-US" w:eastAsia="en-GB"/>
        </w:rPr>
        <w:t xml:space="preserve"> CRPD</w:t>
      </w:r>
      <w:r w:rsidRPr="003D2518">
        <w:rPr>
          <w:rFonts w:ascii="Times New Roman" w:eastAsia="Times New Roman" w:hAnsi="Times New Roman" w:cs="Times New Roman"/>
          <w:b/>
          <w:bCs/>
          <w:color w:val="000000"/>
          <w:sz w:val="28"/>
          <w:szCs w:val="28"/>
          <w:shd w:val="clear" w:color="auto" w:fill="FFFFFF"/>
          <w:lang w:eastAsia="en-GB"/>
        </w:rPr>
        <w:t xml:space="preserve"> general discussion</w:t>
      </w:r>
      <w:r w:rsidRPr="003D2518">
        <w:rPr>
          <w:rFonts w:ascii="Times New Roman" w:eastAsia="Times New Roman" w:hAnsi="Times New Roman" w:cs="Times New Roman"/>
          <w:b/>
          <w:bCs/>
          <w:color w:val="000000"/>
          <w:sz w:val="28"/>
          <w:szCs w:val="28"/>
          <w:shd w:val="clear" w:color="auto" w:fill="FFFFFF"/>
          <w:lang w:val="en-US" w:eastAsia="en-GB"/>
        </w:rPr>
        <w:t xml:space="preserve"> on a</w:t>
      </w:r>
      <w:r w:rsidRPr="003D2518">
        <w:rPr>
          <w:rFonts w:ascii="Times New Roman" w:eastAsia="Times New Roman" w:hAnsi="Times New Roman" w:cs="Times New Roman"/>
          <w:b/>
          <w:bCs/>
          <w:color w:val="000000"/>
          <w:sz w:val="28"/>
          <w:szCs w:val="28"/>
          <w:shd w:val="clear" w:color="auto" w:fill="FFFFFF"/>
          <w:lang w:eastAsia="en-GB"/>
        </w:rPr>
        <w:t> General Comment on the right of persons with disabilities to work and employment</w:t>
      </w:r>
    </w:p>
    <w:p w:rsidR="00476ABD" w:rsidRDefault="00476ABD" w:rsidP="003D2518">
      <w:pPr>
        <w:spacing w:line="276" w:lineRule="auto"/>
        <w:rPr>
          <w:rFonts w:ascii="Times New Roman" w:eastAsia="Times New Roman" w:hAnsi="Times New Roman" w:cs="Times New Roman"/>
          <w:color w:val="000000"/>
          <w:lang w:val="en-US" w:eastAsia="en-GB"/>
        </w:rPr>
      </w:pPr>
    </w:p>
    <w:p w:rsidR="000F5A76" w:rsidRPr="003D2518" w:rsidRDefault="000F5A76" w:rsidP="003D2518">
      <w:pPr>
        <w:spacing w:line="276" w:lineRule="auto"/>
        <w:rPr>
          <w:rFonts w:ascii="Times New Roman" w:hAnsi="Times New Roman" w:cs="Times New Roman"/>
          <w:lang w:val="en-US"/>
        </w:rPr>
      </w:pPr>
    </w:p>
    <w:p w:rsidR="00476ABD" w:rsidRPr="000F5A76" w:rsidRDefault="00476ABD" w:rsidP="000F5A76">
      <w:pPr>
        <w:spacing w:line="276" w:lineRule="auto"/>
        <w:rPr>
          <w:rFonts w:ascii="Times New Roman" w:hAnsi="Times New Roman" w:cs="Times New Roman"/>
          <w:i/>
          <w:iCs/>
          <w:lang w:val="en-US"/>
        </w:rPr>
      </w:pPr>
      <w:r w:rsidRPr="00724981">
        <w:rPr>
          <w:rFonts w:ascii="Times New Roman" w:hAnsi="Times New Roman" w:cs="Times New Roman"/>
          <w:color w:val="000000"/>
          <w:shd w:val="clear" w:color="auto" w:fill="FFFFFF"/>
          <w:lang w:val="en-US"/>
        </w:rPr>
        <w:t>To M</w:t>
      </w:r>
      <w:r w:rsidRPr="00724981">
        <w:rPr>
          <w:rFonts w:ascii="Times New Roman" w:hAnsi="Times New Roman" w:cs="Times New Roman"/>
          <w:color w:val="000000"/>
          <w:shd w:val="clear" w:color="auto" w:fill="FFFFFF"/>
        </w:rPr>
        <w:t>s. Janna Iskakova (email: </w:t>
      </w:r>
      <w:hyperlink r:id="rId7" w:history="1">
        <w:r w:rsidRPr="00724981">
          <w:rPr>
            <w:rStyle w:val="Hyperlink"/>
            <w:rFonts w:ascii="Times New Roman" w:hAnsi="Times New Roman" w:cs="Times New Roman"/>
            <w:u w:val="none"/>
            <w:shd w:val="clear" w:color="auto" w:fill="FFFFFF"/>
          </w:rPr>
          <w:t>jiskakova@ohchr.org</w:t>
        </w:r>
      </w:hyperlink>
      <w:r w:rsidRPr="00724981">
        <w:rPr>
          <w:rFonts w:ascii="Times New Roman" w:hAnsi="Times New Roman" w:cs="Times New Roman"/>
          <w:color w:val="000000"/>
          <w:shd w:val="clear" w:color="auto" w:fill="FFFFFF"/>
        </w:rPr>
        <w:t>)</w:t>
      </w:r>
      <w:r w:rsidRPr="00724981">
        <w:rPr>
          <w:rFonts w:ascii="Times New Roman" w:hAnsi="Times New Roman" w:cs="Times New Roman"/>
          <w:color w:val="000000"/>
          <w:shd w:val="clear" w:color="auto" w:fill="FFFFFF"/>
          <w:lang w:val="en-US"/>
        </w:rPr>
        <w:t xml:space="preserve">, </w:t>
      </w:r>
      <w:r w:rsidRPr="00724981">
        <w:rPr>
          <w:rFonts w:ascii="Times New Roman" w:hAnsi="Times New Roman" w:cs="Times New Roman"/>
          <w:color w:val="000000"/>
          <w:shd w:val="clear" w:color="auto" w:fill="FFFFFF"/>
        </w:rPr>
        <w:t>Ms. Margherita Stevoli (email: </w:t>
      </w:r>
      <w:hyperlink r:id="rId8" w:history="1">
        <w:r w:rsidRPr="00724981">
          <w:rPr>
            <w:rStyle w:val="Hyperlink"/>
            <w:rFonts w:ascii="Times New Roman" w:hAnsi="Times New Roman" w:cs="Times New Roman"/>
            <w:u w:val="none"/>
            <w:shd w:val="clear" w:color="auto" w:fill="FFFFFF"/>
          </w:rPr>
          <w:t>mstevoli@ohchr.org</w:t>
        </w:r>
      </w:hyperlink>
      <w:r w:rsidRPr="00724981">
        <w:rPr>
          <w:rFonts w:ascii="Times New Roman" w:hAnsi="Times New Roman" w:cs="Times New Roman"/>
          <w:color w:val="000000"/>
          <w:shd w:val="clear" w:color="auto" w:fill="FFFFFF"/>
        </w:rPr>
        <w:t>)</w:t>
      </w:r>
      <w:r w:rsidRPr="00724981">
        <w:rPr>
          <w:rFonts w:ascii="Times New Roman" w:hAnsi="Times New Roman" w:cs="Times New Roman"/>
          <w:color w:val="000000"/>
          <w:shd w:val="clear" w:color="auto" w:fill="FFFFFF"/>
          <w:lang w:val="en-US"/>
        </w:rPr>
        <w:t xml:space="preserve"> and the Committee on the Rights of Persons with Disabilities</w:t>
      </w:r>
      <w:r w:rsidR="000F5A76">
        <w:rPr>
          <w:rFonts w:ascii="Times New Roman" w:hAnsi="Times New Roman" w:cs="Times New Roman"/>
          <w:color w:val="000000"/>
          <w:shd w:val="clear" w:color="auto" w:fill="FFFFFF"/>
          <w:lang w:val="en-US"/>
        </w:rPr>
        <w:t>,</w:t>
      </w:r>
    </w:p>
    <w:p w:rsidR="000F5A76" w:rsidRDefault="000F5A76" w:rsidP="003D2518">
      <w:pPr>
        <w:shd w:val="clear" w:color="auto" w:fill="FFFFFF"/>
        <w:spacing w:line="276" w:lineRule="auto"/>
        <w:rPr>
          <w:rFonts w:ascii="Times New Roman" w:eastAsia="Times New Roman" w:hAnsi="Times New Roman" w:cs="Times New Roman"/>
          <w:color w:val="000000"/>
          <w:lang w:val="en-US" w:eastAsia="en-GB"/>
        </w:rPr>
      </w:pPr>
    </w:p>
    <w:p w:rsidR="000F5A76" w:rsidRPr="00724981" w:rsidRDefault="000F5A76" w:rsidP="003D2518">
      <w:pPr>
        <w:shd w:val="clear" w:color="auto" w:fill="FFFFFF"/>
        <w:spacing w:line="276" w:lineRule="auto"/>
        <w:rPr>
          <w:rFonts w:ascii="Times New Roman" w:eastAsia="Times New Roman" w:hAnsi="Times New Roman" w:cs="Times New Roman"/>
          <w:color w:val="000000"/>
          <w:lang w:val="en-US" w:eastAsia="en-GB"/>
        </w:rPr>
      </w:pPr>
    </w:p>
    <w:p w:rsidR="00476ABD" w:rsidRPr="00476ABD" w:rsidRDefault="00476ABD" w:rsidP="003D2518">
      <w:pPr>
        <w:shd w:val="clear" w:color="auto" w:fill="FFFFFF"/>
        <w:spacing w:line="276" w:lineRule="auto"/>
        <w:rPr>
          <w:rFonts w:ascii="Times New Roman" w:eastAsia="Times New Roman" w:hAnsi="Times New Roman" w:cs="Times New Roman"/>
          <w:color w:val="000000" w:themeColor="text1"/>
          <w:lang w:eastAsia="en-GB"/>
        </w:rPr>
      </w:pPr>
      <w:r w:rsidRPr="00476ABD">
        <w:rPr>
          <w:rFonts w:ascii="Times New Roman" w:eastAsia="Times New Roman" w:hAnsi="Times New Roman" w:cs="Times New Roman"/>
          <w:color w:val="000000" w:themeColor="text1"/>
          <w:lang w:val="en-US" w:eastAsia="en-GB"/>
        </w:rPr>
        <w:t>Independent Living Institute (ILI) is a</w:t>
      </w:r>
      <w:r w:rsidRPr="00476ABD">
        <w:rPr>
          <w:rFonts w:ascii="Times New Roman" w:eastAsia="Times New Roman" w:hAnsi="Times New Roman" w:cs="Times New Roman"/>
          <w:color w:val="000000" w:themeColor="text1"/>
          <w:lang w:eastAsia="en-GB"/>
        </w:rPr>
        <w:t> policy development center specializing in disabled peoples' </w:t>
      </w:r>
      <w:r w:rsidRPr="00476ABD">
        <w:rPr>
          <w:rFonts w:ascii="Times New Roman" w:eastAsia="Times New Roman" w:hAnsi="Times New Roman" w:cs="Times New Roman"/>
          <w:color w:val="000000" w:themeColor="text1"/>
          <w:lang w:val="en-US" w:eastAsia="en-GB"/>
        </w:rPr>
        <w:t>rights to </w:t>
      </w:r>
      <w:r w:rsidRPr="00476ABD">
        <w:rPr>
          <w:rFonts w:ascii="Times New Roman" w:eastAsia="Times New Roman" w:hAnsi="Times New Roman" w:cs="Times New Roman"/>
          <w:color w:val="000000" w:themeColor="text1"/>
          <w:lang w:eastAsia="en-GB"/>
        </w:rPr>
        <w:t>self-determination, self-respect and dignity. </w:t>
      </w:r>
      <w:r w:rsidRPr="00476ABD">
        <w:rPr>
          <w:rFonts w:ascii="Times New Roman" w:eastAsia="Times New Roman" w:hAnsi="Times New Roman" w:cs="Times New Roman"/>
          <w:color w:val="000000" w:themeColor="text1"/>
          <w:lang w:val="en-US" w:eastAsia="en-GB"/>
        </w:rPr>
        <w:t>We are based in Sweden and our networks are global.</w:t>
      </w:r>
    </w:p>
    <w:p w:rsidR="0090387C" w:rsidRDefault="0090387C" w:rsidP="003D2518">
      <w:pPr>
        <w:shd w:val="clear" w:color="auto" w:fill="FFFFFF"/>
        <w:spacing w:line="276" w:lineRule="auto"/>
        <w:rPr>
          <w:rFonts w:ascii="Times New Roman" w:eastAsia="Times New Roman" w:hAnsi="Times New Roman" w:cs="Times New Roman"/>
          <w:color w:val="000000" w:themeColor="text1"/>
          <w:lang w:eastAsia="en-GB"/>
        </w:rPr>
      </w:pPr>
    </w:p>
    <w:p w:rsidR="00476ABD" w:rsidRPr="00476ABD" w:rsidRDefault="00724981" w:rsidP="003D2518">
      <w:pPr>
        <w:shd w:val="clear" w:color="auto" w:fill="FFFFFF"/>
        <w:spacing w:line="276" w:lineRule="auto"/>
        <w:rPr>
          <w:rFonts w:ascii="Times New Roman" w:eastAsia="Times New Roman" w:hAnsi="Times New Roman" w:cs="Times New Roman"/>
          <w:color w:val="000000" w:themeColor="text1"/>
          <w:lang w:eastAsia="en-GB"/>
        </w:rPr>
      </w:pPr>
      <w:r w:rsidRPr="003D2518">
        <w:rPr>
          <w:rFonts w:ascii="Times New Roman" w:eastAsia="Times New Roman" w:hAnsi="Times New Roman" w:cs="Times New Roman"/>
          <w:color w:val="000000" w:themeColor="text1"/>
          <w:lang w:val="en-US" w:eastAsia="en-GB"/>
        </w:rPr>
        <w:t>I am</w:t>
      </w:r>
      <w:r w:rsidR="00476ABD" w:rsidRPr="00476ABD">
        <w:rPr>
          <w:rFonts w:ascii="Times New Roman" w:eastAsia="Times New Roman" w:hAnsi="Times New Roman" w:cs="Times New Roman"/>
          <w:color w:val="000000" w:themeColor="text1"/>
          <w:lang w:val="en-US" w:eastAsia="en-GB"/>
        </w:rPr>
        <w:t xml:space="preserve"> honoured to submit some findings </w:t>
      </w:r>
      <w:r w:rsidRPr="003D2518">
        <w:rPr>
          <w:rFonts w:ascii="Times New Roman" w:eastAsia="Times New Roman" w:hAnsi="Times New Roman" w:cs="Times New Roman"/>
          <w:color w:val="000000" w:themeColor="text1"/>
          <w:lang w:val="en-US" w:eastAsia="en-GB"/>
        </w:rPr>
        <w:t xml:space="preserve">by ILI </w:t>
      </w:r>
      <w:r w:rsidR="00476ABD" w:rsidRPr="00476ABD">
        <w:rPr>
          <w:rFonts w:ascii="Times New Roman" w:eastAsia="Times New Roman" w:hAnsi="Times New Roman" w:cs="Times New Roman"/>
          <w:color w:val="000000" w:themeColor="text1"/>
          <w:lang w:val="en-US" w:eastAsia="en-GB"/>
        </w:rPr>
        <w:t xml:space="preserve">and </w:t>
      </w:r>
      <w:r w:rsidRPr="003D2518">
        <w:rPr>
          <w:rFonts w:ascii="Times New Roman" w:eastAsia="Times New Roman" w:hAnsi="Times New Roman" w:cs="Times New Roman"/>
          <w:color w:val="000000" w:themeColor="text1"/>
          <w:lang w:val="en-US" w:eastAsia="en-GB"/>
        </w:rPr>
        <w:t xml:space="preserve">practical </w:t>
      </w:r>
      <w:r w:rsidR="00476ABD" w:rsidRPr="00476ABD">
        <w:rPr>
          <w:rFonts w:ascii="Times New Roman" w:eastAsia="Times New Roman" w:hAnsi="Times New Roman" w:cs="Times New Roman"/>
          <w:color w:val="000000" w:themeColor="text1"/>
          <w:lang w:val="en-US" w:eastAsia="en-GB"/>
        </w:rPr>
        <w:t xml:space="preserve">issues that need </w:t>
      </w:r>
      <w:r w:rsidR="006014A0" w:rsidRPr="00476ABD">
        <w:rPr>
          <w:rFonts w:ascii="Times New Roman" w:eastAsia="Times New Roman" w:hAnsi="Times New Roman" w:cs="Times New Roman"/>
          <w:color w:val="000000" w:themeColor="text1"/>
          <w:lang w:val="en-US" w:eastAsia="en-GB"/>
        </w:rPr>
        <w:t>clarification</w:t>
      </w:r>
      <w:r w:rsidRPr="003D2518">
        <w:rPr>
          <w:rFonts w:ascii="Times New Roman" w:eastAsia="Times New Roman" w:hAnsi="Times New Roman" w:cs="Times New Roman"/>
          <w:color w:val="000000" w:themeColor="text1"/>
          <w:lang w:val="en-US" w:eastAsia="en-GB"/>
        </w:rPr>
        <w:t xml:space="preserve">. </w:t>
      </w:r>
      <w:r w:rsidR="00C13334">
        <w:rPr>
          <w:rFonts w:ascii="Times New Roman" w:eastAsia="Times New Roman" w:hAnsi="Times New Roman" w:cs="Times New Roman"/>
          <w:color w:val="000000" w:themeColor="text1"/>
          <w:lang w:val="en-US" w:eastAsia="en-GB"/>
        </w:rPr>
        <w:t>My hope is that</w:t>
      </w:r>
      <w:r w:rsidRPr="003D2518">
        <w:rPr>
          <w:rFonts w:ascii="Times New Roman" w:eastAsia="Times New Roman" w:hAnsi="Times New Roman" w:cs="Times New Roman"/>
          <w:color w:val="000000" w:themeColor="text1"/>
          <w:lang w:val="en-US" w:eastAsia="en-GB"/>
        </w:rPr>
        <w:t xml:space="preserve"> </w:t>
      </w:r>
      <w:r w:rsidR="00C13334">
        <w:rPr>
          <w:rFonts w:ascii="Times New Roman" w:eastAsia="Times New Roman" w:hAnsi="Times New Roman" w:cs="Times New Roman"/>
          <w:color w:val="000000" w:themeColor="text1"/>
          <w:lang w:val="en-US" w:eastAsia="en-GB"/>
        </w:rPr>
        <w:t>this submission</w:t>
      </w:r>
      <w:r w:rsidRPr="003D2518">
        <w:rPr>
          <w:rFonts w:ascii="Times New Roman" w:eastAsia="Times New Roman" w:hAnsi="Times New Roman" w:cs="Times New Roman"/>
          <w:color w:val="000000" w:themeColor="text1"/>
          <w:lang w:val="en-US" w:eastAsia="en-GB"/>
        </w:rPr>
        <w:t xml:space="preserve"> may </w:t>
      </w:r>
      <w:r w:rsidR="00476ABD" w:rsidRPr="00476ABD">
        <w:rPr>
          <w:rFonts w:ascii="Times New Roman" w:eastAsia="Times New Roman" w:hAnsi="Times New Roman" w:cs="Times New Roman"/>
          <w:color w:val="000000" w:themeColor="text1"/>
          <w:lang w:val="en-US" w:eastAsia="en-GB"/>
        </w:rPr>
        <w:t xml:space="preserve">support the Committee in the </w:t>
      </w:r>
      <w:r w:rsidR="00C13334">
        <w:rPr>
          <w:rFonts w:ascii="Times New Roman" w:eastAsia="Times New Roman" w:hAnsi="Times New Roman" w:cs="Times New Roman"/>
          <w:color w:val="000000" w:themeColor="text1"/>
          <w:lang w:val="en-US" w:eastAsia="en-GB"/>
        </w:rPr>
        <w:t xml:space="preserve">immensely important </w:t>
      </w:r>
      <w:r w:rsidR="00476ABD" w:rsidRPr="00476ABD">
        <w:rPr>
          <w:rFonts w:ascii="Times New Roman" w:eastAsia="Times New Roman" w:hAnsi="Times New Roman" w:cs="Times New Roman"/>
          <w:color w:val="000000" w:themeColor="text1"/>
          <w:lang w:val="en-US" w:eastAsia="en-GB"/>
        </w:rPr>
        <w:t xml:space="preserve">work to </w:t>
      </w:r>
      <w:r w:rsidRPr="003D2518">
        <w:rPr>
          <w:rFonts w:ascii="Times New Roman" w:eastAsia="Times New Roman" w:hAnsi="Times New Roman" w:cs="Times New Roman"/>
          <w:color w:val="000000" w:themeColor="text1"/>
          <w:lang w:val="en-US" w:eastAsia="en-GB"/>
        </w:rPr>
        <w:t>finalise</w:t>
      </w:r>
      <w:r w:rsidR="00476ABD" w:rsidRPr="00476ABD">
        <w:rPr>
          <w:rFonts w:ascii="Times New Roman" w:eastAsia="Times New Roman" w:hAnsi="Times New Roman" w:cs="Times New Roman"/>
          <w:color w:val="000000" w:themeColor="text1"/>
          <w:lang w:val="en-US" w:eastAsia="en-GB"/>
        </w:rPr>
        <w:t xml:space="preserve"> a General Comment on the right to work and employment of persons with disabilities.</w:t>
      </w:r>
    </w:p>
    <w:p w:rsidR="00476ABD" w:rsidRPr="00476ABD" w:rsidRDefault="00476ABD" w:rsidP="003D2518">
      <w:pPr>
        <w:shd w:val="clear" w:color="auto" w:fill="FFFFFF"/>
        <w:spacing w:line="276" w:lineRule="auto"/>
        <w:rPr>
          <w:rFonts w:ascii="Times New Roman" w:eastAsia="Times New Roman" w:hAnsi="Times New Roman" w:cs="Times New Roman"/>
          <w:color w:val="000000" w:themeColor="text1"/>
          <w:lang w:eastAsia="en-GB"/>
        </w:rPr>
      </w:pPr>
    </w:p>
    <w:p w:rsidR="00476ABD" w:rsidRPr="00476ABD" w:rsidRDefault="00476ABD" w:rsidP="003D2518">
      <w:pPr>
        <w:shd w:val="clear" w:color="auto" w:fill="FFFFFF"/>
        <w:spacing w:line="276" w:lineRule="auto"/>
        <w:rPr>
          <w:rFonts w:ascii="Times New Roman" w:eastAsia="Times New Roman" w:hAnsi="Times New Roman" w:cs="Times New Roman"/>
          <w:color w:val="000000" w:themeColor="text1"/>
          <w:lang w:eastAsia="en-GB"/>
        </w:rPr>
      </w:pPr>
      <w:r w:rsidRPr="00476ABD">
        <w:rPr>
          <w:rFonts w:ascii="Times New Roman" w:eastAsia="Times New Roman" w:hAnsi="Times New Roman" w:cs="Times New Roman"/>
          <w:color w:val="000000" w:themeColor="text1"/>
          <w:lang w:val="en-US" w:eastAsia="en-GB"/>
        </w:rPr>
        <w:lastRenderedPageBreak/>
        <w:t>Firstly, we find that community based services often are a precondition for accessing the mainstream labour market. Personal assistance is unprecedented in its flexibility regarding where the assistance is delivered and how. We find the definitions of personal assistance and independent living in the Committee’s General Comment no 5</w:t>
      </w:r>
      <w:r w:rsidR="003A6C0F">
        <w:rPr>
          <w:rFonts w:ascii="Times New Roman" w:eastAsia="Times New Roman" w:hAnsi="Times New Roman" w:cs="Times New Roman"/>
          <w:color w:val="000000" w:themeColor="text1"/>
          <w:lang w:val="en-US" w:eastAsia="en-GB"/>
        </w:rPr>
        <w:t xml:space="preserve"> (GC5)</w:t>
      </w:r>
      <w:r w:rsidRPr="00476ABD">
        <w:rPr>
          <w:rFonts w:ascii="Times New Roman" w:eastAsia="Times New Roman" w:hAnsi="Times New Roman" w:cs="Times New Roman"/>
          <w:color w:val="000000" w:themeColor="text1"/>
          <w:lang w:val="en-US" w:eastAsia="en-GB"/>
        </w:rPr>
        <w:t xml:space="preserve"> to be useful for policy creation in different areas of society. Of particular importance are the points regarding </w:t>
      </w:r>
      <w:r w:rsidR="008B744B">
        <w:rPr>
          <w:rFonts w:ascii="Times New Roman" w:eastAsia="Times New Roman" w:hAnsi="Times New Roman" w:cs="Times New Roman"/>
          <w:color w:val="000000" w:themeColor="text1"/>
          <w:lang w:val="en-US" w:eastAsia="en-GB"/>
        </w:rPr>
        <w:t>the relationship of article 19 to other articles of the convention</w:t>
      </w:r>
      <w:r w:rsidRPr="00476ABD">
        <w:rPr>
          <w:rFonts w:ascii="Times New Roman" w:eastAsia="Times New Roman" w:hAnsi="Times New Roman" w:cs="Times New Roman"/>
          <w:color w:val="000000" w:themeColor="text1"/>
          <w:lang w:val="en-US" w:eastAsia="en-GB"/>
        </w:rPr>
        <w:t xml:space="preserve"> in p. 91</w:t>
      </w:r>
      <w:r w:rsidR="003A6C0F">
        <w:rPr>
          <w:rFonts w:ascii="Times New Roman" w:eastAsia="Times New Roman" w:hAnsi="Times New Roman" w:cs="Times New Roman"/>
          <w:color w:val="000000" w:themeColor="text1"/>
          <w:lang w:val="en-US" w:eastAsia="en-GB"/>
        </w:rPr>
        <w:t xml:space="preserve"> of GC5</w:t>
      </w:r>
      <w:r w:rsidRPr="00476ABD">
        <w:rPr>
          <w:rFonts w:ascii="Times New Roman" w:eastAsia="Times New Roman" w:hAnsi="Times New Roman" w:cs="Times New Roman"/>
          <w:color w:val="000000" w:themeColor="text1"/>
          <w:lang w:val="en-US" w:eastAsia="en-GB"/>
        </w:rPr>
        <w:t>:</w:t>
      </w:r>
    </w:p>
    <w:p w:rsidR="00476ABD" w:rsidRPr="00476ABD" w:rsidRDefault="00476ABD" w:rsidP="003D2518">
      <w:pPr>
        <w:shd w:val="clear" w:color="auto" w:fill="FFFFFF"/>
        <w:spacing w:line="276" w:lineRule="auto"/>
        <w:rPr>
          <w:rFonts w:ascii="Times New Roman" w:eastAsia="Times New Roman" w:hAnsi="Times New Roman" w:cs="Times New Roman"/>
          <w:color w:val="000000" w:themeColor="text1"/>
          <w:lang w:eastAsia="en-GB"/>
        </w:rPr>
      </w:pPr>
    </w:p>
    <w:p w:rsidR="00476ABD" w:rsidRPr="00476ABD" w:rsidRDefault="00476ABD" w:rsidP="003D2518">
      <w:pPr>
        <w:shd w:val="clear" w:color="auto" w:fill="FFFFFF"/>
        <w:spacing w:line="276" w:lineRule="auto"/>
        <w:ind w:left="720" w:right="521"/>
        <w:rPr>
          <w:rFonts w:ascii="Times New Roman" w:eastAsia="Times New Roman" w:hAnsi="Times New Roman" w:cs="Times New Roman"/>
          <w:color w:val="000000" w:themeColor="text1"/>
          <w:lang w:eastAsia="en-GB"/>
        </w:rPr>
      </w:pPr>
      <w:r w:rsidRPr="00476ABD">
        <w:rPr>
          <w:rFonts w:ascii="Times New Roman" w:eastAsia="Times New Roman" w:hAnsi="Times New Roman" w:cs="Times New Roman"/>
          <w:color w:val="000000" w:themeColor="text1"/>
          <w:lang w:val="en-US" w:eastAsia="en-GB"/>
        </w:rPr>
        <w:t>“</w:t>
      </w:r>
      <w:r w:rsidRPr="00476ABD">
        <w:rPr>
          <w:rFonts w:ascii="Times New Roman" w:eastAsia="Times New Roman" w:hAnsi="Times New Roman" w:cs="Times New Roman"/>
          <w:color w:val="000000" w:themeColor="text1"/>
          <w:lang w:eastAsia="en-GB"/>
        </w:rPr>
        <w:t>91.The existence of individualized support services, including personal assistance, often is a precondition for effective enjoyment of the right to work and employment (art. 27). Furthermore, persons with disabilities should also become employers, managers or trainers in disability-specific support services. Implementing article 19 will thus help to phase out sheltered employment.</w:t>
      </w:r>
      <w:r w:rsidRPr="00476ABD">
        <w:rPr>
          <w:rFonts w:ascii="Times New Roman" w:eastAsia="Times New Roman" w:hAnsi="Times New Roman" w:cs="Times New Roman"/>
          <w:color w:val="000000" w:themeColor="text1"/>
          <w:lang w:val="en-US" w:eastAsia="en-GB"/>
        </w:rPr>
        <w:t>”</w:t>
      </w:r>
    </w:p>
    <w:p w:rsidR="00476ABD" w:rsidRPr="00476ABD" w:rsidRDefault="00476ABD" w:rsidP="003D2518">
      <w:pPr>
        <w:shd w:val="clear" w:color="auto" w:fill="FFFFFF"/>
        <w:spacing w:line="276" w:lineRule="auto"/>
        <w:rPr>
          <w:rFonts w:ascii="Times New Roman" w:eastAsia="Times New Roman" w:hAnsi="Times New Roman" w:cs="Times New Roman"/>
          <w:color w:val="000000" w:themeColor="text1"/>
          <w:lang w:eastAsia="en-GB"/>
        </w:rPr>
      </w:pPr>
    </w:p>
    <w:p w:rsidR="00476ABD" w:rsidRPr="00476ABD" w:rsidRDefault="003A6C0F" w:rsidP="003D2518">
      <w:pPr>
        <w:shd w:val="clear" w:color="auto" w:fill="FFFFFF"/>
        <w:spacing w:line="276"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val="en-US" w:eastAsia="en-GB"/>
        </w:rPr>
        <w:t xml:space="preserve">Sheltered workshops should be phased out in favour of systems in line with article 19 of the convention. </w:t>
      </w:r>
      <w:r w:rsidRPr="00476ABD">
        <w:rPr>
          <w:rFonts w:ascii="Times New Roman" w:eastAsia="Times New Roman" w:hAnsi="Times New Roman" w:cs="Times New Roman"/>
          <w:color w:val="000000" w:themeColor="text1"/>
          <w:lang w:val="en-US" w:eastAsia="en-GB"/>
        </w:rPr>
        <w:t>Of particular concern is the occurrence of sheltered workshops being placed in connection with group homes when the arrangement has not actively been sought out by the persons within them.</w:t>
      </w:r>
      <w:r>
        <w:rPr>
          <w:rFonts w:ascii="Times New Roman" w:eastAsia="Times New Roman" w:hAnsi="Times New Roman" w:cs="Times New Roman"/>
          <w:color w:val="000000" w:themeColor="text1"/>
          <w:lang w:val="en-US" w:eastAsia="en-GB"/>
        </w:rPr>
        <w:t xml:space="preserve"> A</w:t>
      </w:r>
      <w:r w:rsidRPr="00476ABD">
        <w:rPr>
          <w:rFonts w:ascii="Times New Roman" w:eastAsia="Times New Roman" w:hAnsi="Times New Roman" w:cs="Times New Roman"/>
          <w:color w:val="000000" w:themeColor="text1"/>
          <w:lang w:val="en-US" w:eastAsia="en-GB"/>
        </w:rPr>
        <w:t xml:space="preserve">lthough </w:t>
      </w:r>
      <w:r>
        <w:rPr>
          <w:rFonts w:ascii="Times New Roman" w:eastAsia="Times New Roman" w:hAnsi="Times New Roman" w:cs="Times New Roman"/>
          <w:color w:val="000000" w:themeColor="text1"/>
          <w:lang w:val="en-US" w:eastAsia="en-GB"/>
        </w:rPr>
        <w:t>sheltered workshops sometimes</w:t>
      </w:r>
      <w:r w:rsidRPr="00476ABD">
        <w:rPr>
          <w:rFonts w:ascii="Times New Roman" w:eastAsia="Times New Roman" w:hAnsi="Times New Roman" w:cs="Times New Roman"/>
          <w:color w:val="000000" w:themeColor="text1"/>
          <w:lang w:val="en-US" w:eastAsia="en-GB"/>
        </w:rPr>
        <w:t xml:space="preserve"> allow for some people to break isolation where community based services are lacking</w:t>
      </w:r>
      <w:r>
        <w:rPr>
          <w:rFonts w:ascii="Times New Roman" w:eastAsia="Times New Roman" w:hAnsi="Times New Roman" w:cs="Times New Roman"/>
          <w:color w:val="000000" w:themeColor="text1"/>
          <w:lang w:val="en-US" w:eastAsia="en-GB"/>
        </w:rPr>
        <w:t>, w</w:t>
      </w:r>
      <w:r w:rsidR="00476ABD" w:rsidRPr="00476ABD">
        <w:rPr>
          <w:rFonts w:ascii="Times New Roman" w:eastAsia="Times New Roman" w:hAnsi="Times New Roman" w:cs="Times New Roman"/>
          <w:color w:val="000000" w:themeColor="text1"/>
          <w:lang w:val="en-US" w:eastAsia="en-GB"/>
        </w:rPr>
        <w:t xml:space="preserve">e find that sheltered workshops </w:t>
      </w:r>
      <w:r>
        <w:rPr>
          <w:rFonts w:ascii="Times New Roman" w:eastAsia="Times New Roman" w:hAnsi="Times New Roman" w:cs="Times New Roman"/>
          <w:color w:val="000000" w:themeColor="text1"/>
          <w:lang w:val="en-US" w:eastAsia="en-GB"/>
        </w:rPr>
        <w:t xml:space="preserve">on a systematic level </w:t>
      </w:r>
      <w:r w:rsidR="00476ABD" w:rsidRPr="00476ABD">
        <w:rPr>
          <w:rFonts w:ascii="Times New Roman" w:eastAsia="Times New Roman" w:hAnsi="Times New Roman" w:cs="Times New Roman"/>
          <w:color w:val="000000" w:themeColor="text1"/>
          <w:lang w:val="en-US" w:eastAsia="en-GB"/>
        </w:rPr>
        <w:t>disproportionately contribute to increased segregation. When legal capacity has been revoked through guardianship systems</w:t>
      </w:r>
      <w:r>
        <w:rPr>
          <w:rFonts w:ascii="Times New Roman" w:eastAsia="Times New Roman" w:hAnsi="Times New Roman" w:cs="Times New Roman"/>
          <w:color w:val="000000" w:themeColor="text1"/>
          <w:lang w:val="en-US" w:eastAsia="en-GB"/>
        </w:rPr>
        <w:t xml:space="preserve"> and a person lives under these conditions, there is a violation</w:t>
      </w:r>
      <w:r w:rsidR="00476ABD" w:rsidRPr="00476ABD">
        <w:rPr>
          <w:rFonts w:ascii="Times New Roman" w:eastAsia="Times New Roman" w:hAnsi="Times New Roman" w:cs="Times New Roman"/>
          <w:color w:val="000000" w:themeColor="text1"/>
          <w:lang w:val="en-US" w:eastAsia="en-GB"/>
        </w:rPr>
        <w:t xml:space="preserve"> of articles 12, 19 and </w:t>
      </w:r>
      <w:r>
        <w:rPr>
          <w:rFonts w:ascii="Times New Roman" w:eastAsia="Times New Roman" w:hAnsi="Times New Roman" w:cs="Times New Roman"/>
          <w:color w:val="000000" w:themeColor="text1"/>
          <w:lang w:val="en-US" w:eastAsia="en-GB"/>
        </w:rPr>
        <w:t>likely</w:t>
      </w:r>
      <w:r w:rsidR="00476ABD" w:rsidRPr="00476ABD">
        <w:rPr>
          <w:rFonts w:ascii="Times New Roman" w:eastAsia="Times New Roman" w:hAnsi="Times New Roman" w:cs="Times New Roman"/>
          <w:color w:val="000000" w:themeColor="text1"/>
          <w:lang w:val="en-US" w:eastAsia="en-GB"/>
        </w:rPr>
        <w:t xml:space="preserve"> 27.</w:t>
      </w:r>
      <w:r>
        <w:rPr>
          <w:rFonts w:ascii="Times New Roman" w:eastAsia="Times New Roman" w:hAnsi="Times New Roman" w:cs="Times New Roman"/>
          <w:color w:val="000000" w:themeColor="text1"/>
          <w:lang w:val="en-US" w:eastAsia="en-GB"/>
        </w:rPr>
        <w:t xml:space="preserve"> </w:t>
      </w:r>
      <w:r w:rsidR="005830D8">
        <w:rPr>
          <w:rFonts w:ascii="Times New Roman" w:eastAsia="Times New Roman" w:hAnsi="Times New Roman" w:cs="Times New Roman"/>
          <w:color w:val="000000" w:themeColor="text1"/>
          <w:lang w:val="en-US" w:eastAsia="en-GB"/>
        </w:rPr>
        <w:t>We urge the</w:t>
      </w:r>
      <w:r>
        <w:rPr>
          <w:rFonts w:ascii="Times New Roman" w:eastAsia="Times New Roman" w:hAnsi="Times New Roman" w:cs="Times New Roman"/>
          <w:color w:val="000000" w:themeColor="text1"/>
          <w:lang w:val="en-US" w:eastAsia="en-GB"/>
        </w:rPr>
        <w:t xml:space="preserve"> Committee to provide guidance for how the transition from sheltered workshops should be implemented </w:t>
      </w:r>
      <w:r w:rsidR="005830D8">
        <w:rPr>
          <w:rFonts w:ascii="Times New Roman" w:eastAsia="Times New Roman" w:hAnsi="Times New Roman" w:cs="Times New Roman"/>
          <w:color w:val="000000" w:themeColor="text1"/>
          <w:lang w:val="en-US" w:eastAsia="en-GB"/>
        </w:rPr>
        <w:t xml:space="preserve">according to article 27 of the convention, especially in relation to article 19, </w:t>
      </w:r>
      <w:r>
        <w:rPr>
          <w:rFonts w:ascii="Times New Roman" w:eastAsia="Times New Roman" w:hAnsi="Times New Roman" w:cs="Times New Roman"/>
          <w:color w:val="000000" w:themeColor="text1"/>
          <w:lang w:val="en-US" w:eastAsia="en-GB"/>
        </w:rPr>
        <w:t xml:space="preserve">in practice by the </w:t>
      </w:r>
      <w:r w:rsidR="00EA4B1A">
        <w:rPr>
          <w:rFonts w:ascii="Times New Roman" w:eastAsia="Times New Roman" w:hAnsi="Times New Roman" w:cs="Times New Roman"/>
          <w:color w:val="000000" w:themeColor="text1"/>
          <w:lang w:val="en-US" w:eastAsia="en-GB"/>
        </w:rPr>
        <w:t>S</w:t>
      </w:r>
      <w:r>
        <w:rPr>
          <w:rFonts w:ascii="Times New Roman" w:eastAsia="Times New Roman" w:hAnsi="Times New Roman" w:cs="Times New Roman"/>
          <w:color w:val="000000" w:themeColor="text1"/>
          <w:lang w:val="en-US" w:eastAsia="en-GB"/>
        </w:rPr>
        <w:t>tates</w:t>
      </w:r>
      <w:r w:rsidR="00EA4B1A">
        <w:rPr>
          <w:rFonts w:ascii="Times New Roman" w:eastAsia="Times New Roman" w:hAnsi="Times New Roman" w:cs="Times New Roman"/>
          <w:color w:val="000000" w:themeColor="text1"/>
          <w:lang w:val="en-US" w:eastAsia="en-GB"/>
        </w:rPr>
        <w:t xml:space="preserve"> Parties</w:t>
      </w:r>
      <w:r>
        <w:rPr>
          <w:rFonts w:ascii="Times New Roman" w:eastAsia="Times New Roman" w:hAnsi="Times New Roman" w:cs="Times New Roman"/>
          <w:color w:val="000000" w:themeColor="text1"/>
          <w:lang w:val="en-US" w:eastAsia="en-GB"/>
        </w:rPr>
        <w:t xml:space="preserve">. </w:t>
      </w:r>
    </w:p>
    <w:p w:rsidR="00476ABD" w:rsidRPr="00476ABD" w:rsidRDefault="00476ABD" w:rsidP="003D2518">
      <w:pPr>
        <w:shd w:val="clear" w:color="auto" w:fill="FFFFFF"/>
        <w:spacing w:line="276" w:lineRule="auto"/>
        <w:rPr>
          <w:rFonts w:ascii="Times New Roman" w:eastAsia="Times New Roman" w:hAnsi="Times New Roman" w:cs="Times New Roman"/>
          <w:color w:val="000000" w:themeColor="text1"/>
          <w:lang w:eastAsia="en-GB"/>
        </w:rPr>
      </w:pPr>
    </w:p>
    <w:p w:rsidR="00476ABD" w:rsidRDefault="00C13334" w:rsidP="003D2518">
      <w:pPr>
        <w:shd w:val="clear" w:color="auto" w:fill="FFFFFF"/>
        <w:spacing w:line="276" w:lineRule="auto"/>
        <w:rPr>
          <w:rFonts w:ascii="Times New Roman" w:eastAsia="Times New Roman" w:hAnsi="Times New Roman" w:cs="Times New Roman"/>
          <w:color w:val="000000" w:themeColor="text1"/>
          <w:lang w:val="en-US" w:eastAsia="en-GB"/>
        </w:rPr>
      </w:pPr>
      <w:r>
        <w:rPr>
          <w:rFonts w:ascii="Times New Roman" w:eastAsia="Times New Roman" w:hAnsi="Times New Roman" w:cs="Times New Roman"/>
          <w:color w:val="000000" w:themeColor="text1"/>
          <w:lang w:val="en-US" w:eastAsia="en-GB"/>
        </w:rPr>
        <w:lastRenderedPageBreak/>
        <w:t>Secondly, w</w:t>
      </w:r>
      <w:r w:rsidR="00476ABD" w:rsidRPr="00476ABD">
        <w:rPr>
          <w:rFonts w:ascii="Times New Roman" w:eastAsia="Times New Roman" w:hAnsi="Times New Roman" w:cs="Times New Roman"/>
          <w:color w:val="000000" w:themeColor="text1"/>
          <w:lang w:val="en-US" w:eastAsia="en-GB"/>
        </w:rPr>
        <w:t xml:space="preserve">e find a systemic </w:t>
      </w:r>
      <w:r w:rsidR="009A20A0">
        <w:rPr>
          <w:rFonts w:ascii="Times New Roman" w:eastAsia="Times New Roman" w:hAnsi="Times New Roman" w:cs="Times New Roman"/>
          <w:color w:val="000000" w:themeColor="text1"/>
          <w:lang w:val="en-US" w:eastAsia="en-GB"/>
        </w:rPr>
        <w:t>need for clarification</w:t>
      </w:r>
      <w:r w:rsidR="00476ABD" w:rsidRPr="00476ABD">
        <w:rPr>
          <w:rFonts w:ascii="Times New Roman" w:eastAsia="Times New Roman" w:hAnsi="Times New Roman" w:cs="Times New Roman"/>
          <w:color w:val="000000" w:themeColor="text1"/>
          <w:lang w:val="en-US" w:eastAsia="en-GB"/>
        </w:rPr>
        <w:t xml:space="preserve"> regarding the </w:t>
      </w:r>
      <w:r w:rsidR="00476ABD" w:rsidRPr="00476ABD">
        <w:rPr>
          <w:rFonts w:ascii="Times New Roman" w:eastAsia="Times New Roman" w:hAnsi="Times New Roman" w:cs="Times New Roman"/>
          <w:color w:val="000000" w:themeColor="text1"/>
          <w:lang w:eastAsia="en-GB"/>
        </w:rPr>
        <w:t>interrelatedness of the right to work, accessibility, individualized support such as personal assistance</w:t>
      </w:r>
      <w:r w:rsidR="009A20A0" w:rsidRPr="009A20A0">
        <w:rPr>
          <w:rFonts w:ascii="Times New Roman" w:eastAsia="Times New Roman" w:hAnsi="Times New Roman" w:cs="Times New Roman"/>
          <w:color w:val="000000" w:themeColor="text1"/>
          <w:lang w:val="en-US" w:eastAsia="en-GB"/>
        </w:rPr>
        <w:t>,</w:t>
      </w:r>
      <w:r w:rsidR="00476ABD" w:rsidRPr="00476ABD">
        <w:rPr>
          <w:rFonts w:ascii="Times New Roman" w:eastAsia="Times New Roman" w:hAnsi="Times New Roman" w:cs="Times New Roman"/>
          <w:color w:val="000000" w:themeColor="text1"/>
          <w:lang w:eastAsia="en-GB"/>
        </w:rPr>
        <w:t xml:space="preserve"> and reasonable accommodation. </w:t>
      </w:r>
      <w:r w:rsidR="00476ABD" w:rsidRPr="00476ABD">
        <w:rPr>
          <w:rFonts w:ascii="Times New Roman" w:eastAsia="Times New Roman" w:hAnsi="Times New Roman" w:cs="Times New Roman"/>
          <w:color w:val="000000" w:themeColor="text1"/>
          <w:lang w:val="en-US" w:eastAsia="en-GB"/>
        </w:rPr>
        <w:t>One example is the case of Richard Sahlin v. Sweden, CRPD comm. 45/2018, where the right to employment was hindered by denial of reasonable accommodation. Where the committee ended the assessment there, the provision of sign language interpretation is not a right</w:t>
      </w:r>
      <w:r w:rsidR="009A20A0">
        <w:rPr>
          <w:rFonts w:ascii="Times New Roman" w:eastAsia="Times New Roman" w:hAnsi="Times New Roman" w:cs="Times New Roman"/>
          <w:color w:val="000000" w:themeColor="text1"/>
          <w:lang w:val="en-US" w:eastAsia="en-GB"/>
        </w:rPr>
        <w:t xml:space="preserve"> in Sweden</w:t>
      </w:r>
      <w:r w:rsidR="00476ABD" w:rsidRPr="00476ABD">
        <w:rPr>
          <w:rFonts w:ascii="Times New Roman" w:eastAsia="Times New Roman" w:hAnsi="Times New Roman" w:cs="Times New Roman"/>
          <w:color w:val="000000" w:themeColor="text1"/>
          <w:lang w:val="en-US" w:eastAsia="en-GB"/>
        </w:rPr>
        <w:t xml:space="preserve"> for disabled people including deaf, hearing impaired and people with deaf-blindness. Similarly, </w:t>
      </w:r>
      <w:r w:rsidR="00AE3592">
        <w:rPr>
          <w:rFonts w:ascii="Times New Roman" w:eastAsia="Times New Roman" w:hAnsi="Times New Roman" w:cs="Times New Roman"/>
          <w:color w:val="000000" w:themeColor="text1"/>
          <w:lang w:val="en-US" w:eastAsia="en-GB"/>
        </w:rPr>
        <w:t>a</w:t>
      </w:r>
      <w:r w:rsidR="00476ABD" w:rsidRPr="00476ABD">
        <w:rPr>
          <w:rFonts w:ascii="Times New Roman" w:eastAsia="Times New Roman" w:hAnsi="Times New Roman" w:cs="Times New Roman"/>
          <w:color w:val="000000" w:themeColor="text1"/>
          <w:lang w:val="en-US" w:eastAsia="en-GB"/>
        </w:rPr>
        <w:t xml:space="preserve"> lack of personal assistance provided by the public</w:t>
      </w:r>
      <w:r w:rsidR="00AE3592">
        <w:rPr>
          <w:rFonts w:ascii="Times New Roman" w:eastAsia="Times New Roman" w:hAnsi="Times New Roman" w:cs="Times New Roman"/>
          <w:color w:val="000000" w:themeColor="text1"/>
          <w:lang w:val="en-US" w:eastAsia="en-GB"/>
        </w:rPr>
        <w:t xml:space="preserve"> in individual cases</w:t>
      </w:r>
      <w:r w:rsidR="00476ABD" w:rsidRPr="00476ABD">
        <w:rPr>
          <w:rFonts w:ascii="Times New Roman" w:eastAsia="Times New Roman" w:hAnsi="Times New Roman" w:cs="Times New Roman"/>
          <w:color w:val="000000" w:themeColor="text1"/>
          <w:lang w:val="en-US" w:eastAsia="en-GB"/>
        </w:rPr>
        <w:t xml:space="preserve"> leads to the </w:t>
      </w:r>
      <w:r w:rsidR="009A20A0">
        <w:rPr>
          <w:rFonts w:ascii="Times New Roman" w:eastAsia="Times New Roman" w:hAnsi="Times New Roman" w:cs="Times New Roman"/>
          <w:color w:val="000000" w:themeColor="text1"/>
          <w:lang w:val="en-US" w:eastAsia="en-GB"/>
        </w:rPr>
        <w:t>reluctance</w:t>
      </w:r>
      <w:r w:rsidR="00476ABD" w:rsidRPr="00476ABD">
        <w:rPr>
          <w:rFonts w:ascii="Times New Roman" w:eastAsia="Times New Roman" w:hAnsi="Times New Roman" w:cs="Times New Roman"/>
          <w:color w:val="000000" w:themeColor="text1"/>
          <w:lang w:val="en-US" w:eastAsia="en-GB"/>
        </w:rPr>
        <w:t xml:space="preserve"> of most employers to</w:t>
      </w:r>
      <w:r w:rsidR="009A20A0">
        <w:rPr>
          <w:rFonts w:ascii="Times New Roman" w:eastAsia="Times New Roman" w:hAnsi="Times New Roman" w:cs="Times New Roman"/>
          <w:color w:val="000000" w:themeColor="text1"/>
          <w:lang w:val="en-US" w:eastAsia="en-GB"/>
        </w:rPr>
        <w:t xml:space="preserve"> hire</w:t>
      </w:r>
      <w:r w:rsidR="00476ABD" w:rsidRPr="00476ABD">
        <w:rPr>
          <w:rFonts w:ascii="Times New Roman" w:eastAsia="Times New Roman" w:hAnsi="Times New Roman" w:cs="Times New Roman"/>
          <w:color w:val="000000" w:themeColor="text1"/>
          <w:lang w:val="en-US" w:eastAsia="en-GB"/>
        </w:rPr>
        <w:t xml:space="preserve"> </w:t>
      </w:r>
      <w:r w:rsidR="00AE3592">
        <w:rPr>
          <w:rFonts w:ascii="Times New Roman" w:eastAsia="Times New Roman" w:hAnsi="Times New Roman" w:cs="Times New Roman"/>
          <w:color w:val="000000" w:themeColor="text1"/>
          <w:lang w:val="en-US" w:eastAsia="en-GB"/>
        </w:rPr>
        <w:t xml:space="preserve">a </w:t>
      </w:r>
      <w:r w:rsidR="00476ABD" w:rsidRPr="00476ABD">
        <w:rPr>
          <w:rFonts w:ascii="Times New Roman" w:eastAsia="Times New Roman" w:hAnsi="Times New Roman" w:cs="Times New Roman"/>
          <w:color w:val="000000" w:themeColor="text1"/>
          <w:lang w:val="en-US" w:eastAsia="en-GB"/>
        </w:rPr>
        <w:t xml:space="preserve">person with </w:t>
      </w:r>
      <w:r w:rsidR="00AE3592">
        <w:rPr>
          <w:rFonts w:ascii="Times New Roman" w:eastAsia="Times New Roman" w:hAnsi="Times New Roman" w:cs="Times New Roman"/>
          <w:color w:val="000000" w:themeColor="text1"/>
          <w:lang w:val="en-US" w:eastAsia="en-GB"/>
        </w:rPr>
        <w:t xml:space="preserve">a </w:t>
      </w:r>
      <w:r w:rsidR="00476ABD" w:rsidRPr="00476ABD">
        <w:rPr>
          <w:rFonts w:ascii="Times New Roman" w:eastAsia="Times New Roman" w:hAnsi="Times New Roman" w:cs="Times New Roman"/>
          <w:color w:val="000000" w:themeColor="text1"/>
          <w:lang w:val="en-US" w:eastAsia="en-GB"/>
        </w:rPr>
        <w:t>disabilit</w:t>
      </w:r>
      <w:r w:rsidR="00AE3592">
        <w:rPr>
          <w:rFonts w:ascii="Times New Roman" w:eastAsia="Times New Roman" w:hAnsi="Times New Roman" w:cs="Times New Roman"/>
          <w:color w:val="000000" w:themeColor="text1"/>
          <w:lang w:val="en-US" w:eastAsia="en-GB"/>
        </w:rPr>
        <w:t>y</w:t>
      </w:r>
      <w:r w:rsidR="00476ABD" w:rsidRPr="00476ABD">
        <w:rPr>
          <w:rFonts w:ascii="Times New Roman" w:eastAsia="Times New Roman" w:hAnsi="Times New Roman" w:cs="Times New Roman"/>
          <w:color w:val="000000" w:themeColor="text1"/>
          <w:lang w:val="en-US" w:eastAsia="en-GB"/>
        </w:rPr>
        <w:t xml:space="preserve"> that need individualized support services. </w:t>
      </w:r>
    </w:p>
    <w:p w:rsidR="00AE3592" w:rsidRPr="00476ABD" w:rsidRDefault="00AE3592" w:rsidP="003D2518">
      <w:pPr>
        <w:shd w:val="clear" w:color="auto" w:fill="FFFFFF"/>
        <w:spacing w:line="276" w:lineRule="auto"/>
        <w:rPr>
          <w:rFonts w:ascii="Times New Roman" w:eastAsia="Times New Roman" w:hAnsi="Times New Roman" w:cs="Times New Roman"/>
          <w:color w:val="000000" w:themeColor="text1"/>
          <w:lang w:eastAsia="en-GB"/>
        </w:rPr>
      </w:pPr>
    </w:p>
    <w:p w:rsidR="00476ABD" w:rsidRPr="00476ABD" w:rsidRDefault="00476ABD" w:rsidP="003D2518">
      <w:pPr>
        <w:shd w:val="clear" w:color="auto" w:fill="FFFFFF"/>
        <w:spacing w:line="276" w:lineRule="auto"/>
        <w:rPr>
          <w:rFonts w:ascii="Times New Roman" w:eastAsia="Times New Roman" w:hAnsi="Times New Roman" w:cs="Times New Roman"/>
          <w:color w:val="000000" w:themeColor="text1"/>
          <w:lang w:eastAsia="en-GB"/>
        </w:rPr>
      </w:pPr>
      <w:r w:rsidRPr="00476ABD">
        <w:rPr>
          <w:rFonts w:ascii="Times New Roman" w:eastAsia="Times New Roman" w:hAnsi="Times New Roman" w:cs="Times New Roman"/>
          <w:color w:val="000000" w:themeColor="text1"/>
          <w:lang w:val="en-US" w:eastAsia="en-GB"/>
        </w:rPr>
        <w:t xml:space="preserve">The undue burden test in employment needs clarification. How much can be claimed as reasonable accommodation, and how much can the employer rightfully claim to constitute an undue burden? What is the responsibility of the state to facilitate better access to the labour market of persons with disabilities? </w:t>
      </w:r>
      <w:r w:rsidR="00AE3592" w:rsidRPr="00476ABD">
        <w:rPr>
          <w:rFonts w:ascii="Times New Roman" w:eastAsia="Times New Roman" w:hAnsi="Times New Roman" w:cs="Times New Roman"/>
          <w:color w:val="000000" w:themeColor="text1"/>
          <w:lang w:val="en-US" w:eastAsia="en-GB"/>
        </w:rPr>
        <w:t xml:space="preserve">Are these matters </w:t>
      </w:r>
      <w:r w:rsidR="00AE3592">
        <w:rPr>
          <w:rFonts w:ascii="Times New Roman" w:eastAsia="Times New Roman" w:hAnsi="Times New Roman" w:cs="Times New Roman"/>
          <w:color w:val="000000" w:themeColor="text1"/>
          <w:lang w:val="en-US" w:eastAsia="en-GB"/>
        </w:rPr>
        <w:t xml:space="preserve">in the world of work </w:t>
      </w:r>
      <w:r w:rsidR="00B44C01">
        <w:rPr>
          <w:rFonts w:ascii="Times New Roman" w:eastAsia="Times New Roman" w:hAnsi="Times New Roman" w:cs="Times New Roman"/>
          <w:color w:val="000000" w:themeColor="text1"/>
          <w:lang w:val="en-US" w:eastAsia="en-GB"/>
        </w:rPr>
        <w:t>best related to</w:t>
      </w:r>
      <w:r w:rsidR="00AE3592" w:rsidRPr="00476ABD">
        <w:rPr>
          <w:rFonts w:ascii="Times New Roman" w:eastAsia="Times New Roman" w:hAnsi="Times New Roman" w:cs="Times New Roman"/>
          <w:color w:val="000000" w:themeColor="text1"/>
          <w:lang w:val="en-US" w:eastAsia="en-GB"/>
        </w:rPr>
        <w:t xml:space="preserve"> article 19 b) </w:t>
      </w:r>
      <w:r w:rsidR="00B44C01">
        <w:rPr>
          <w:rFonts w:ascii="Times New Roman" w:eastAsia="Times New Roman" w:hAnsi="Times New Roman" w:cs="Times New Roman"/>
          <w:color w:val="000000" w:themeColor="text1"/>
          <w:lang w:val="en-US" w:eastAsia="en-GB"/>
        </w:rPr>
        <w:t xml:space="preserve">duties </w:t>
      </w:r>
      <w:r w:rsidR="00AE3592" w:rsidRPr="00476ABD">
        <w:rPr>
          <w:rFonts w:ascii="Times New Roman" w:eastAsia="Times New Roman" w:hAnsi="Times New Roman" w:cs="Times New Roman"/>
          <w:color w:val="000000" w:themeColor="text1"/>
          <w:lang w:val="en-US" w:eastAsia="en-GB"/>
        </w:rPr>
        <w:t>or reasonable accommodation duties that can be rebutted if constituting an undue burden?</w:t>
      </w:r>
      <w:r w:rsidR="00B44C01" w:rsidRPr="00B44C01">
        <w:rPr>
          <w:rFonts w:ascii="Times New Roman" w:eastAsia="Times New Roman" w:hAnsi="Times New Roman" w:cs="Times New Roman"/>
          <w:color w:val="000000" w:themeColor="text1"/>
          <w:lang w:val="en-US" w:eastAsia="en-GB"/>
        </w:rPr>
        <w:t xml:space="preserve"> </w:t>
      </w:r>
      <w:r w:rsidRPr="00476ABD">
        <w:rPr>
          <w:rFonts w:ascii="Times New Roman" w:eastAsia="Times New Roman" w:hAnsi="Times New Roman" w:cs="Times New Roman"/>
          <w:color w:val="000000" w:themeColor="text1"/>
          <w:lang w:val="en-US" w:eastAsia="en-GB"/>
        </w:rPr>
        <w:t>The answer to these questions must be grounded in securing the effective and equal right to work and employment of persons with disabilities. The ILO norms and system should be involved in the further dialogue regarding the General Comment.</w:t>
      </w:r>
    </w:p>
    <w:p w:rsidR="00476ABD" w:rsidRPr="00476ABD" w:rsidRDefault="00476ABD" w:rsidP="003D2518">
      <w:pPr>
        <w:shd w:val="clear" w:color="auto" w:fill="FFFFFF"/>
        <w:spacing w:line="276" w:lineRule="auto"/>
        <w:rPr>
          <w:rFonts w:ascii="Times New Roman" w:eastAsia="Times New Roman" w:hAnsi="Times New Roman" w:cs="Times New Roman"/>
          <w:color w:val="000000" w:themeColor="text1"/>
          <w:lang w:eastAsia="en-GB"/>
        </w:rPr>
      </w:pPr>
    </w:p>
    <w:p w:rsidR="009E136E" w:rsidRPr="009E136E" w:rsidRDefault="00C13334" w:rsidP="009E136E">
      <w:pPr>
        <w:shd w:val="clear" w:color="auto" w:fill="FFFFFF"/>
        <w:spacing w:line="276" w:lineRule="auto"/>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val="en-US" w:eastAsia="en-GB"/>
        </w:rPr>
        <w:t>Finally, A</w:t>
      </w:r>
      <w:r w:rsidR="00476ABD" w:rsidRPr="00476ABD">
        <w:rPr>
          <w:rFonts w:ascii="Times New Roman" w:eastAsia="Times New Roman" w:hAnsi="Times New Roman" w:cs="Times New Roman"/>
          <w:color w:val="000000" w:themeColor="text1"/>
          <w:lang w:val="en-US" w:eastAsia="en-GB"/>
        </w:rPr>
        <w:t xml:space="preserve">ccess to Justice in labour disputes, including discrimination litigation, must be ensured by states. In many places the loser pays rule has a chilling effect on disabled people’s </w:t>
      </w:r>
      <w:r>
        <w:rPr>
          <w:rFonts w:ascii="Times New Roman" w:eastAsia="Times New Roman" w:hAnsi="Times New Roman" w:cs="Times New Roman"/>
          <w:color w:val="000000" w:themeColor="text1"/>
          <w:lang w:val="en-US" w:eastAsia="en-GB"/>
        </w:rPr>
        <w:t>claiming their rights through the legal system.</w:t>
      </w:r>
      <w:r w:rsidR="00476ABD" w:rsidRPr="00476ABD">
        <w:rPr>
          <w:rFonts w:ascii="Times New Roman" w:eastAsia="Times New Roman" w:hAnsi="Times New Roman" w:cs="Times New Roman"/>
          <w:color w:val="000000" w:themeColor="text1"/>
          <w:lang w:val="en-US" w:eastAsia="en-GB"/>
        </w:rPr>
        <w:t xml:space="preserve"> Remedies must include dissuasive damages, equitable relief or injunctions to remove barriers for disabled people’s participation in the labour market on par with others.</w:t>
      </w:r>
    </w:p>
    <w:p w:rsidR="00724981" w:rsidRPr="003D2518" w:rsidRDefault="00724981" w:rsidP="003D2518">
      <w:pPr>
        <w:spacing w:line="276" w:lineRule="auto"/>
        <w:rPr>
          <w:rFonts w:ascii="Times New Roman" w:hAnsi="Times New Roman" w:cs="Times New Roman"/>
          <w:color w:val="000000" w:themeColor="text1"/>
        </w:rPr>
      </w:pPr>
    </w:p>
    <w:p w:rsidR="00724981" w:rsidRPr="003D2518" w:rsidRDefault="00724981" w:rsidP="003D2518">
      <w:pPr>
        <w:spacing w:line="276" w:lineRule="auto"/>
        <w:rPr>
          <w:rFonts w:ascii="Times New Roman" w:hAnsi="Times New Roman" w:cs="Times New Roman"/>
          <w:color w:val="000000" w:themeColor="text1"/>
        </w:rPr>
      </w:pPr>
    </w:p>
    <w:p w:rsidR="00724981" w:rsidRPr="003A6C0F" w:rsidRDefault="00724981" w:rsidP="003D2518">
      <w:pPr>
        <w:spacing w:line="276" w:lineRule="auto"/>
        <w:rPr>
          <w:rFonts w:ascii="Times New Roman" w:hAnsi="Times New Roman" w:cs="Times New Roman"/>
          <w:color w:val="000000" w:themeColor="text1"/>
          <w:lang w:val="en-US"/>
        </w:rPr>
      </w:pPr>
      <w:r w:rsidRPr="003A6C0F">
        <w:rPr>
          <w:rFonts w:ascii="Times New Roman" w:hAnsi="Times New Roman" w:cs="Times New Roman"/>
          <w:color w:val="000000" w:themeColor="text1"/>
          <w:lang w:val="en-US"/>
        </w:rPr>
        <w:lastRenderedPageBreak/>
        <w:t>Ola Linder</w:t>
      </w:r>
    </w:p>
    <w:p w:rsidR="00724981" w:rsidRDefault="00724981" w:rsidP="003D2518">
      <w:pPr>
        <w:spacing w:line="276" w:lineRule="auto"/>
        <w:rPr>
          <w:rFonts w:ascii="Times New Roman" w:hAnsi="Times New Roman" w:cs="Times New Roman"/>
          <w:color w:val="000000" w:themeColor="text1"/>
          <w:lang w:val="en-US"/>
        </w:rPr>
      </w:pPr>
      <w:r w:rsidRPr="003A6C0F">
        <w:rPr>
          <w:rFonts w:ascii="Times New Roman" w:hAnsi="Times New Roman" w:cs="Times New Roman"/>
          <w:color w:val="000000" w:themeColor="text1"/>
          <w:lang w:val="en-US"/>
        </w:rPr>
        <w:t>Lawyer, Independent Living Institute</w:t>
      </w:r>
    </w:p>
    <w:p w:rsidR="009E136E" w:rsidRPr="003A6C0F" w:rsidRDefault="00BE0D2E" w:rsidP="003D2518">
      <w:pPr>
        <w:spacing w:line="276" w:lineRule="auto"/>
        <w:rPr>
          <w:rFonts w:ascii="Times New Roman" w:hAnsi="Times New Roman" w:cs="Times New Roman"/>
          <w:color w:val="000000" w:themeColor="text1"/>
          <w:lang w:val="en-US"/>
        </w:rPr>
      </w:pPr>
      <w:hyperlink r:id="rId9" w:history="1">
        <w:r w:rsidR="009E136E" w:rsidRPr="001C2C7E">
          <w:rPr>
            <w:rStyle w:val="Hyperlink"/>
            <w:rFonts w:ascii="Times New Roman" w:hAnsi="Times New Roman" w:cs="Times New Roman"/>
            <w:lang w:val="en-US"/>
          </w:rPr>
          <w:t>ola@independentliving.org</w:t>
        </w:r>
      </w:hyperlink>
      <w:r w:rsidR="009E136E">
        <w:rPr>
          <w:rFonts w:ascii="Times New Roman" w:hAnsi="Times New Roman" w:cs="Times New Roman"/>
          <w:color w:val="000000" w:themeColor="text1"/>
          <w:lang w:val="en-US"/>
        </w:rPr>
        <w:t xml:space="preserve"> </w:t>
      </w:r>
    </w:p>
    <w:p w:rsidR="008B744B" w:rsidRPr="003A6C0F" w:rsidRDefault="008B744B" w:rsidP="003D2518">
      <w:pPr>
        <w:spacing w:line="276" w:lineRule="auto"/>
        <w:rPr>
          <w:rFonts w:ascii="Times New Roman" w:hAnsi="Times New Roman" w:cs="Times New Roman"/>
          <w:color w:val="000000" w:themeColor="text1"/>
          <w:lang w:val="en-US"/>
        </w:rPr>
      </w:pPr>
    </w:p>
    <w:sectPr w:rsidR="008B744B" w:rsidRPr="003A6C0F">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E96" w:rsidRDefault="00516E96" w:rsidP="003D2518">
      <w:r>
        <w:separator/>
      </w:r>
    </w:p>
  </w:endnote>
  <w:endnote w:type="continuationSeparator" w:id="0">
    <w:p w:rsidR="00516E96" w:rsidRDefault="00516E96" w:rsidP="003D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8907951"/>
      <w:docPartObj>
        <w:docPartGallery w:val="Page Numbers (Bottom of Page)"/>
        <w:docPartUnique/>
      </w:docPartObj>
    </w:sdtPr>
    <w:sdtEndPr>
      <w:rPr>
        <w:rStyle w:val="PageNumber"/>
      </w:rPr>
    </w:sdtEndPr>
    <w:sdtContent>
      <w:p w:rsidR="003D2518" w:rsidRDefault="003D2518" w:rsidP="001C2C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D2518" w:rsidRDefault="003D2518" w:rsidP="003D25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5255889"/>
      <w:docPartObj>
        <w:docPartGallery w:val="Page Numbers (Bottom of Page)"/>
        <w:docPartUnique/>
      </w:docPartObj>
    </w:sdtPr>
    <w:sdtEndPr>
      <w:rPr>
        <w:rStyle w:val="PageNumber"/>
        <w:rFonts w:ascii="Times New Roman" w:hAnsi="Times New Roman" w:cs="Times New Roman"/>
      </w:rPr>
    </w:sdtEndPr>
    <w:sdtContent>
      <w:p w:rsidR="003D2518" w:rsidRDefault="003D2518" w:rsidP="001C2C7E">
        <w:pPr>
          <w:pStyle w:val="Footer"/>
          <w:framePr w:wrap="none" w:vAnchor="text" w:hAnchor="margin" w:xAlign="right" w:y="1"/>
          <w:rPr>
            <w:rStyle w:val="PageNumber"/>
          </w:rPr>
        </w:pPr>
        <w:r w:rsidRPr="003D2518">
          <w:rPr>
            <w:rStyle w:val="PageNumber"/>
            <w:rFonts w:ascii="Times New Roman" w:hAnsi="Times New Roman" w:cs="Times New Roman"/>
          </w:rPr>
          <w:fldChar w:fldCharType="begin"/>
        </w:r>
        <w:r w:rsidRPr="003D2518">
          <w:rPr>
            <w:rStyle w:val="PageNumber"/>
            <w:rFonts w:ascii="Times New Roman" w:hAnsi="Times New Roman" w:cs="Times New Roman"/>
          </w:rPr>
          <w:instrText xml:space="preserve"> PAGE </w:instrText>
        </w:r>
        <w:r w:rsidRPr="003D2518">
          <w:rPr>
            <w:rStyle w:val="PageNumber"/>
            <w:rFonts w:ascii="Times New Roman" w:hAnsi="Times New Roman" w:cs="Times New Roman"/>
          </w:rPr>
          <w:fldChar w:fldCharType="separate"/>
        </w:r>
        <w:r w:rsidR="00BE0D2E">
          <w:rPr>
            <w:rStyle w:val="PageNumber"/>
            <w:rFonts w:ascii="Times New Roman" w:hAnsi="Times New Roman" w:cs="Times New Roman"/>
            <w:noProof/>
          </w:rPr>
          <w:t>1</w:t>
        </w:r>
        <w:r w:rsidRPr="003D2518">
          <w:rPr>
            <w:rStyle w:val="PageNumber"/>
            <w:rFonts w:ascii="Times New Roman" w:hAnsi="Times New Roman" w:cs="Times New Roman"/>
          </w:rPr>
          <w:fldChar w:fldCharType="end"/>
        </w:r>
      </w:p>
    </w:sdtContent>
  </w:sdt>
  <w:p w:rsidR="003D2518" w:rsidRDefault="003D2518" w:rsidP="003D25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E96" w:rsidRDefault="00516E96" w:rsidP="003D2518">
      <w:r>
        <w:separator/>
      </w:r>
    </w:p>
  </w:footnote>
  <w:footnote w:type="continuationSeparator" w:id="0">
    <w:p w:rsidR="00516E96" w:rsidRDefault="00516E96" w:rsidP="003D2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BD"/>
    <w:rsid w:val="000F5A76"/>
    <w:rsid w:val="003A6C0F"/>
    <w:rsid w:val="003D2518"/>
    <w:rsid w:val="00476ABD"/>
    <w:rsid w:val="00516E96"/>
    <w:rsid w:val="005830D8"/>
    <w:rsid w:val="005D7829"/>
    <w:rsid w:val="006014A0"/>
    <w:rsid w:val="00666D57"/>
    <w:rsid w:val="00724981"/>
    <w:rsid w:val="008B744B"/>
    <w:rsid w:val="0090387C"/>
    <w:rsid w:val="009A20A0"/>
    <w:rsid w:val="009E136E"/>
    <w:rsid w:val="00A47A64"/>
    <w:rsid w:val="00AE3592"/>
    <w:rsid w:val="00B44C01"/>
    <w:rsid w:val="00B86012"/>
    <w:rsid w:val="00BE0D2E"/>
    <w:rsid w:val="00BE1156"/>
    <w:rsid w:val="00C13334"/>
    <w:rsid w:val="00CA5BD6"/>
    <w:rsid w:val="00CC0D65"/>
    <w:rsid w:val="00D064B0"/>
    <w:rsid w:val="00EA4B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47851-FCDD-F849-AA4D-F5F253CE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AB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76ABD"/>
    <w:rPr>
      <w:color w:val="0000FF"/>
      <w:u w:val="single"/>
    </w:rPr>
  </w:style>
  <w:style w:type="paragraph" w:styleId="Footer">
    <w:name w:val="footer"/>
    <w:basedOn w:val="Normal"/>
    <w:link w:val="FooterChar"/>
    <w:uiPriority w:val="99"/>
    <w:unhideWhenUsed/>
    <w:rsid w:val="003D2518"/>
    <w:pPr>
      <w:tabs>
        <w:tab w:val="center" w:pos="4513"/>
        <w:tab w:val="right" w:pos="9026"/>
      </w:tabs>
    </w:pPr>
  </w:style>
  <w:style w:type="character" w:customStyle="1" w:styleId="FooterChar">
    <w:name w:val="Footer Char"/>
    <w:basedOn w:val="DefaultParagraphFont"/>
    <w:link w:val="Footer"/>
    <w:uiPriority w:val="99"/>
    <w:rsid w:val="003D2518"/>
  </w:style>
  <w:style w:type="character" w:styleId="PageNumber">
    <w:name w:val="page number"/>
    <w:basedOn w:val="DefaultParagraphFont"/>
    <w:uiPriority w:val="99"/>
    <w:semiHidden/>
    <w:unhideWhenUsed/>
    <w:rsid w:val="003D2518"/>
  </w:style>
  <w:style w:type="paragraph" w:styleId="Header">
    <w:name w:val="header"/>
    <w:basedOn w:val="Normal"/>
    <w:link w:val="HeaderChar"/>
    <w:uiPriority w:val="99"/>
    <w:unhideWhenUsed/>
    <w:rsid w:val="003D2518"/>
    <w:pPr>
      <w:tabs>
        <w:tab w:val="center" w:pos="4513"/>
        <w:tab w:val="right" w:pos="9026"/>
      </w:tabs>
    </w:pPr>
  </w:style>
  <w:style w:type="character" w:customStyle="1" w:styleId="HeaderChar">
    <w:name w:val="Header Char"/>
    <w:basedOn w:val="DefaultParagraphFont"/>
    <w:link w:val="Header"/>
    <w:uiPriority w:val="99"/>
    <w:rsid w:val="003D2518"/>
  </w:style>
  <w:style w:type="character" w:styleId="Emphasis">
    <w:name w:val="Emphasis"/>
    <w:basedOn w:val="DefaultParagraphFont"/>
    <w:uiPriority w:val="20"/>
    <w:qFormat/>
    <w:rsid w:val="003D2518"/>
    <w:rPr>
      <w:i/>
      <w:iCs/>
    </w:rPr>
  </w:style>
  <w:style w:type="character" w:customStyle="1" w:styleId="UnresolvedMention">
    <w:name w:val="Unresolved Mention"/>
    <w:basedOn w:val="DefaultParagraphFont"/>
    <w:uiPriority w:val="99"/>
    <w:semiHidden/>
    <w:unhideWhenUsed/>
    <w:rsid w:val="009E1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28143">
      <w:bodyDiv w:val="1"/>
      <w:marLeft w:val="0"/>
      <w:marRight w:val="0"/>
      <w:marTop w:val="0"/>
      <w:marBottom w:val="0"/>
      <w:divBdr>
        <w:top w:val="none" w:sz="0" w:space="0" w:color="auto"/>
        <w:left w:val="none" w:sz="0" w:space="0" w:color="auto"/>
        <w:bottom w:val="none" w:sz="0" w:space="0" w:color="auto"/>
        <w:right w:val="none" w:sz="0" w:space="0" w:color="auto"/>
      </w:divBdr>
    </w:div>
    <w:div w:id="1556968569">
      <w:bodyDiv w:val="1"/>
      <w:marLeft w:val="0"/>
      <w:marRight w:val="0"/>
      <w:marTop w:val="0"/>
      <w:marBottom w:val="0"/>
      <w:divBdr>
        <w:top w:val="none" w:sz="0" w:space="0" w:color="auto"/>
        <w:left w:val="none" w:sz="0" w:space="0" w:color="auto"/>
        <w:bottom w:val="none" w:sz="0" w:space="0" w:color="auto"/>
        <w:right w:val="none" w:sz="0" w:space="0" w:color="auto"/>
      </w:divBdr>
    </w:div>
    <w:div w:id="16230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evoli@ohchr.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iskakova@ohchr.org"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ola@independentliving.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0860AE-D455-4ECC-A827-7070E45A5B1C}"/>
</file>

<file path=customXml/itemProps2.xml><?xml version="1.0" encoding="utf-8"?>
<ds:datastoreItem xmlns:ds="http://schemas.openxmlformats.org/officeDocument/2006/customXml" ds:itemID="{C19C2EB8-48FC-478F-A2CA-D2D91A458D7F}"/>
</file>

<file path=customXml/itemProps3.xml><?xml version="1.0" encoding="utf-8"?>
<ds:datastoreItem xmlns:ds="http://schemas.openxmlformats.org/officeDocument/2006/customXml" ds:itemID="{E430948E-11BC-4189-B4A0-546C9851FF83}"/>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Linder</dc:creator>
  <cp:keywords/>
  <dc:description/>
  <cp:lastModifiedBy>Janna Iskakova</cp:lastModifiedBy>
  <cp:revision>2</cp:revision>
  <dcterms:created xsi:type="dcterms:W3CDTF">2021-03-16T20:03:00Z</dcterms:created>
  <dcterms:modified xsi:type="dcterms:W3CDTF">2021-03-16T20:03:00Z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