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30756161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4"/>
          <w:szCs w:val="24"/>
        </w:rPr>
      </w:sdtEndPr>
      <w:sdtContent>
        <w:p w14:paraId="0D34AE8D" w14:textId="2D99F59A" w:rsidR="00993E2E" w:rsidRDefault="007C2A4D" w:rsidP="00993E2E">
          <w:pPr>
            <w:rPr>
              <w:color w:val="595959" w:themeColor="text1" w:themeTint="A6"/>
              <w:sz w:val="28"/>
              <w:szCs w:val="28"/>
            </w:rPr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F1D9568" wp14:editId="11BA4E3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AE4474B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66931E4A" w14:textId="066FEE30" w:rsidR="00993E2E" w:rsidRDefault="00511006" w:rsidP="00993E2E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en-GB" w:eastAsia="en-GB"/>
            </w:rPr>
            <w:drawing>
              <wp:anchor distT="0" distB="0" distL="114300" distR="114300" simplePos="0" relativeHeight="251663360" behindDoc="0" locked="0" layoutInCell="1" allowOverlap="1" wp14:anchorId="181AE73E" wp14:editId="044FA1C1">
                <wp:simplePos x="0" y="0"/>
                <wp:positionH relativeFrom="margin">
                  <wp:align>center</wp:align>
                </wp:positionH>
                <wp:positionV relativeFrom="margin">
                  <wp:posOffset>343662</wp:posOffset>
                </wp:positionV>
                <wp:extent cx="2142490" cy="847725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249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BB2AB65" w14:textId="6E9E5E6F" w:rsidR="00993E2E" w:rsidRDefault="00993E2E" w:rsidP="00993E2E">
          <w:pPr>
            <w:rPr>
              <w:rFonts w:ascii="Arial" w:hAnsi="Arial" w:cs="Arial"/>
              <w:sz w:val="24"/>
              <w:szCs w:val="24"/>
            </w:rPr>
          </w:pPr>
        </w:p>
        <w:p w14:paraId="45556372" w14:textId="30C7CB9A" w:rsidR="00993E2E" w:rsidRDefault="00993E2E" w:rsidP="00511006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14:paraId="5AECD063" w14:textId="77777777" w:rsidR="00511006" w:rsidRDefault="00511006" w:rsidP="00993E2E">
          <w:pPr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  <w:p w14:paraId="1F292388" w14:textId="77777777" w:rsidR="0013605A" w:rsidRDefault="0013605A" w:rsidP="00993E2E">
          <w:pPr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  <w:p w14:paraId="3BDD30F1" w14:textId="21513513" w:rsidR="00993E2E" w:rsidRPr="00037214" w:rsidRDefault="00993E2E" w:rsidP="00037214">
          <w:pPr>
            <w:pStyle w:val="NormalWeb"/>
            <w:spacing w:before="0" w:beforeAutospacing="0" w:after="120" w:afterAutospacing="0"/>
            <w:jc w:val="center"/>
          </w:pPr>
          <w:r w:rsidRPr="00993E2E">
            <w:rPr>
              <w:rFonts w:ascii="Arial" w:hAnsi="Arial" w:cs="Arial"/>
              <w:b/>
              <w:bCs/>
              <w:sz w:val="44"/>
              <w:szCs w:val="44"/>
            </w:rPr>
            <w:t xml:space="preserve">Comentarios y propuestas al documento </w:t>
          </w:r>
          <w:r w:rsidRPr="00B8087A">
            <w:rPr>
              <w:rFonts w:ascii="Arial" w:eastAsia="Calibri" w:hAnsi="Arial" w:cs="Arial"/>
              <w:b/>
              <w:bCs/>
              <w:sz w:val="44"/>
              <w:szCs w:val="44"/>
            </w:rPr>
            <w:t>“</w:t>
          </w:r>
          <w:r w:rsidR="00B8087A" w:rsidRPr="00B8087A">
            <w:rPr>
              <w:rFonts w:ascii="Arial" w:eastAsia="Calibri" w:hAnsi="Arial" w:cs="Arial"/>
              <w:b/>
              <w:bCs/>
              <w:sz w:val="44"/>
              <w:szCs w:val="44"/>
            </w:rPr>
            <w:t>Proyecto para la preparación de una Observación General sobre el artículo 27 de la</w:t>
          </w:r>
          <w:r w:rsidR="009C5C0D">
            <w:rPr>
              <w:rFonts w:ascii="Arial" w:eastAsia="Calibri" w:hAnsi="Arial" w:cs="Arial"/>
              <w:b/>
              <w:bCs/>
              <w:sz w:val="44"/>
              <w:szCs w:val="44"/>
            </w:rPr>
            <w:t xml:space="preserve"> </w:t>
          </w:r>
          <w:r w:rsidR="009C5C0D" w:rsidRPr="00037214">
            <w:rPr>
              <w:rFonts w:ascii="Arial" w:eastAsia="Calibri" w:hAnsi="Arial" w:cs="Arial"/>
              <w:b/>
              <w:bCs/>
              <w:sz w:val="44"/>
              <w:szCs w:val="44"/>
            </w:rPr>
            <w:t>C</w:t>
          </w:r>
          <w:r w:rsidR="00037214" w:rsidRPr="00037214">
            <w:rPr>
              <w:rFonts w:ascii="Arial" w:eastAsia="Calibri" w:hAnsi="Arial" w:cs="Arial"/>
              <w:b/>
              <w:bCs/>
              <w:sz w:val="44"/>
              <w:szCs w:val="44"/>
            </w:rPr>
            <w:t xml:space="preserve">onvención </w:t>
          </w:r>
          <w:r w:rsidR="009C5C0D" w:rsidRPr="00037214">
            <w:rPr>
              <w:rFonts w:ascii="Arial" w:eastAsia="Calibri" w:hAnsi="Arial" w:cs="Arial"/>
              <w:b/>
              <w:bCs/>
              <w:sz w:val="44"/>
              <w:szCs w:val="44"/>
            </w:rPr>
            <w:t>de Naciones Unidas sobre los Derechos de las Personas con Discapacidad</w:t>
          </w:r>
          <w:r w:rsidRPr="00993E2E">
            <w:rPr>
              <w:rFonts w:ascii="Arial" w:hAnsi="Arial" w:cs="Arial"/>
              <w:b/>
              <w:bCs/>
              <w:sz w:val="44"/>
              <w:szCs w:val="44"/>
            </w:rPr>
            <w:t>”</w:t>
          </w:r>
        </w:p>
        <w:p w14:paraId="7F2260ED" w14:textId="64ED7322" w:rsidR="0013605A" w:rsidRDefault="0013605A" w:rsidP="00993E2E">
          <w:pPr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  <w:p w14:paraId="0466D61E" w14:textId="493AAF25" w:rsidR="0013605A" w:rsidRPr="0013605A" w:rsidRDefault="0013605A" w:rsidP="00993E2E">
          <w:pPr>
            <w:jc w:val="center"/>
            <w:rPr>
              <w:rFonts w:ascii="Arial" w:hAnsi="Arial" w:cs="Arial"/>
              <w:b/>
              <w:bCs/>
              <w:color w:val="404040" w:themeColor="text1" w:themeTint="BF"/>
              <w:sz w:val="32"/>
              <w:szCs w:val="32"/>
            </w:rPr>
          </w:pPr>
          <w:r w:rsidRPr="0013605A">
            <w:rPr>
              <w:rFonts w:ascii="Arial" w:hAnsi="Arial" w:cs="Arial"/>
              <w:color w:val="404040" w:themeColor="text1" w:themeTint="BF"/>
              <w:sz w:val="32"/>
              <w:szCs w:val="32"/>
            </w:rPr>
            <w:t>Derecho al Trabajo y al Empleo</w:t>
          </w:r>
        </w:p>
        <w:p w14:paraId="5F81A3CA" w14:textId="18FDFF4D" w:rsidR="00993E2E" w:rsidRDefault="00993E2E" w:rsidP="00993E2E">
          <w:pPr>
            <w:rPr>
              <w:rFonts w:ascii="Arial" w:hAnsi="Arial" w:cs="Arial"/>
              <w:sz w:val="24"/>
              <w:szCs w:val="24"/>
            </w:rPr>
          </w:pPr>
        </w:p>
        <w:p w14:paraId="6337F3E4" w14:textId="74945BE3" w:rsidR="00993E2E" w:rsidRDefault="00993E2E" w:rsidP="00993E2E">
          <w:pPr>
            <w:rPr>
              <w:rFonts w:ascii="Arial" w:hAnsi="Arial" w:cs="Arial"/>
              <w:sz w:val="24"/>
              <w:szCs w:val="24"/>
            </w:rPr>
          </w:pPr>
        </w:p>
        <w:p w14:paraId="7A9604C1" w14:textId="68415287" w:rsidR="00993E2E" w:rsidRDefault="00993E2E" w:rsidP="00993E2E">
          <w:pPr>
            <w:rPr>
              <w:rFonts w:ascii="Arial" w:hAnsi="Arial" w:cs="Arial"/>
              <w:sz w:val="24"/>
              <w:szCs w:val="24"/>
            </w:rPr>
          </w:pPr>
        </w:p>
        <w:p w14:paraId="2D07ECF8" w14:textId="241ABD76" w:rsidR="00993E2E" w:rsidRDefault="00993E2E" w:rsidP="00993E2E">
          <w:pPr>
            <w:rPr>
              <w:rFonts w:ascii="Arial" w:hAnsi="Arial" w:cs="Arial"/>
              <w:sz w:val="24"/>
              <w:szCs w:val="24"/>
            </w:rPr>
          </w:pPr>
        </w:p>
        <w:p w14:paraId="319BC1CF" w14:textId="77777777" w:rsidR="00993E2E" w:rsidRDefault="00993E2E" w:rsidP="00993E2E">
          <w:pPr>
            <w:rPr>
              <w:rFonts w:ascii="Arial" w:hAnsi="Arial" w:cs="Arial"/>
              <w:sz w:val="24"/>
              <w:szCs w:val="24"/>
            </w:rPr>
          </w:pPr>
        </w:p>
        <w:p w14:paraId="4B8B1679" w14:textId="77777777" w:rsidR="00993E2E" w:rsidRPr="0013605A" w:rsidRDefault="00993E2E" w:rsidP="00511006">
          <w:pPr>
            <w:spacing w:line="240" w:lineRule="atLeast"/>
            <w:rPr>
              <w:rFonts w:ascii="Arial" w:hAnsi="Arial" w:cs="Arial"/>
              <w:b/>
              <w:bCs/>
              <w:sz w:val="20"/>
              <w:szCs w:val="20"/>
            </w:rPr>
          </w:pPr>
          <w:r w:rsidRPr="0013605A">
            <w:rPr>
              <w:rFonts w:ascii="Arial" w:hAnsi="Arial" w:cs="Arial"/>
              <w:b/>
              <w:bCs/>
              <w:sz w:val="20"/>
              <w:szCs w:val="20"/>
            </w:rPr>
            <w:t>Elaborado por:</w:t>
          </w:r>
        </w:p>
        <w:p w14:paraId="0BCC4B44" w14:textId="714E50D7" w:rsidR="00993E2E" w:rsidRPr="0013605A" w:rsidRDefault="00993E2E" w:rsidP="00511006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 w:rsidRPr="0013605A">
            <w:rPr>
              <w:rFonts w:ascii="Arial" w:hAnsi="Arial" w:cs="Arial"/>
              <w:sz w:val="20"/>
              <w:szCs w:val="20"/>
            </w:rPr>
            <w:t xml:space="preserve">Matías Poblete Sandoval, Fundador y </w:t>
          </w:r>
          <w:r w:rsidR="009A45F6">
            <w:rPr>
              <w:rFonts w:ascii="Arial" w:hAnsi="Arial" w:cs="Arial"/>
              <w:sz w:val="20"/>
              <w:szCs w:val="20"/>
            </w:rPr>
            <w:t>P</w:t>
          </w:r>
          <w:r w:rsidR="009A45F6" w:rsidRPr="0013605A">
            <w:rPr>
              <w:rFonts w:ascii="Arial" w:hAnsi="Arial" w:cs="Arial"/>
              <w:sz w:val="20"/>
              <w:szCs w:val="20"/>
            </w:rPr>
            <w:t>residente</w:t>
          </w:r>
          <w:r w:rsidRPr="0013605A">
            <w:rPr>
              <w:rFonts w:ascii="Arial" w:hAnsi="Arial" w:cs="Arial"/>
              <w:sz w:val="20"/>
              <w:szCs w:val="20"/>
            </w:rPr>
            <w:t xml:space="preserve"> FCHD</w:t>
          </w:r>
          <w:r w:rsidR="0013605A" w:rsidRPr="0013605A">
            <w:rPr>
              <w:rFonts w:ascii="Arial" w:hAnsi="Arial" w:cs="Arial"/>
              <w:sz w:val="20"/>
              <w:szCs w:val="20"/>
            </w:rPr>
            <w:t>.</w:t>
          </w:r>
        </w:p>
        <w:p w14:paraId="11075D0F" w14:textId="264F0873" w:rsidR="00993E2E" w:rsidRDefault="00993E2E" w:rsidP="00511006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 w:rsidRPr="0013605A">
            <w:rPr>
              <w:rFonts w:ascii="Arial" w:hAnsi="Arial" w:cs="Arial"/>
              <w:sz w:val="20"/>
              <w:szCs w:val="20"/>
            </w:rPr>
            <w:t xml:space="preserve">Viviana Mora </w:t>
          </w:r>
          <w:r w:rsidR="00070177">
            <w:rPr>
              <w:rFonts w:ascii="Arial" w:hAnsi="Arial" w:cs="Arial"/>
              <w:sz w:val="20"/>
              <w:szCs w:val="20"/>
            </w:rPr>
            <w:t>Medina,</w:t>
          </w:r>
          <w:r w:rsidRPr="0013605A">
            <w:rPr>
              <w:rFonts w:ascii="Arial" w:hAnsi="Arial" w:cs="Arial"/>
              <w:sz w:val="20"/>
              <w:szCs w:val="20"/>
            </w:rPr>
            <w:t xml:space="preserve"> Fundadora y Gerente de Servicios FCHD.</w:t>
          </w:r>
        </w:p>
        <w:p w14:paraId="692FBE24" w14:textId="39FF679C" w:rsidR="00F15D0A" w:rsidRDefault="00F15D0A" w:rsidP="00511006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Francisco </w:t>
          </w:r>
          <w:r w:rsidR="00EA1825">
            <w:rPr>
              <w:rFonts w:ascii="Arial" w:hAnsi="Arial" w:cs="Arial"/>
              <w:sz w:val="20"/>
              <w:szCs w:val="20"/>
            </w:rPr>
            <w:t>Muñoz Hermosilla,</w:t>
          </w:r>
          <w:r>
            <w:rPr>
              <w:rFonts w:ascii="Arial" w:hAnsi="Arial" w:cs="Arial"/>
              <w:sz w:val="20"/>
              <w:szCs w:val="20"/>
            </w:rPr>
            <w:t xml:space="preserve"> Profesional Área de Estudios FCHD.</w:t>
          </w:r>
        </w:p>
        <w:p w14:paraId="3A20E6DA" w14:textId="409ECD87" w:rsidR="00037214" w:rsidRDefault="00993E2E" w:rsidP="0013605A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 w:rsidRPr="0013605A">
            <w:rPr>
              <w:rFonts w:ascii="Arial" w:hAnsi="Arial" w:cs="Arial"/>
              <w:sz w:val="20"/>
              <w:szCs w:val="20"/>
            </w:rPr>
            <w:t>Anastassia Reske</w:t>
          </w:r>
          <w:r w:rsidR="00037214">
            <w:rPr>
              <w:rFonts w:ascii="Arial" w:hAnsi="Arial" w:cs="Arial"/>
              <w:sz w:val="20"/>
              <w:szCs w:val="20"/>
            </w:rPr>
            <w:t xml:space="preserve"> Ulloa</w:t>
          </w:r>
          <w:r w:rsidRPr="0013605A">
            <w:rPr>
              <w:rFonts w:ascii="Arial" w:hAnsi="Arial" w:cs="Arial"/>
              <w:sz w:val="20"/>
              <w:szCs w:val="20"/>
            </w:rPr>
            <w:t xml:space="preserve">, Encargada Área Inclusión Laboral </w:t>
          </w:r>
          <w:r w:rsidR="008C6BBA">
            <w:rPr>
              <w:rFonts w:ascii="Arial" w:hAnsi="Arial" w:cs="Arial"/>
              <w:sz w:val="20"/>
              <w:szCs w:val="20"/>
            </w:rPr>
            <w:t>FCHD.</w:t>
          </w:r>
        </w:p>
        <w:p w14:paraId="273F7E4C" w14:textId="6484EA69" w:rsidR="008C6BBA" w:rsidRDefault="000C19D0" w:rsidP="0013605A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Shlomidt Shields Cornejo, Encargada Área de Estudios FCHD. </w:t>
          </w:r>
        </w:p>
        <w:p w14:paraId="7B35F566" w14:textId="2E91DC6E" w:rsidR="009C5C0D" w:rsidRPr="009A45F6" w:rsidRDefault="00037214" w:rsidP="00037214">
          <w:pPr>
            <w:spacing w:line="240" w:lineRule="atLeast"/>
            <w:rPr>
              <w:rFonts w:ascii="Arial" w:hAnsi="Arial" w:cs="Arial"/>
              <w:b/>
              <w:bCs/>
              <w:sz w:val="20"/>
              <w:szCs w:val="20"/>
            </w:rPr>
          </w:pPr>
          <w:r w:rsidRPr="009A45F6">
            <w:rPr>
              <w:rFonts w:ascii="Arial" w:hAnsi="Arial" w:cs="Arial"/>
              <w:b/>
              <w:bCs/>
              <w:sz w:val="20"/>
              <w:szCs w:val="20"/>
            </w:rPr>
            <w:t xml:space="preserve">15 de marzo, 2021. </w:t>
          </w:r>
        </w:p>
      </w:sdtContent>
    </w:sdt>
    <w:p w14:paraId="00000003" w14:textId="2FC6DDC1" w:rsidR="001A3FAF" w:rsidRPr="0013605A" w:rsidRDefault="00A573D1" w:rsidP="0013605A">
      <w:pPr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b/>
          <w:sz w:val="32"/>
          <w:szCs w:val="32"/>
        </w:rPr>
        <w:t>Introducción</w:t>
      </w:r>
    </w:p>
    <w:p w14:paraId="4A6D15F0" w14:textId="77777777" w:rsidR="006F4F16" w:rsidRPr="006F4F16" w:rsidRDefault="006F4F16" w:rsidP="006F4F16">
      <w:pPr>
        <w:shd w:val="clear" w:color="auto" w:fill="FFFFFF"/>
        <w:spacing w:before="240" w:after="24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0000004" w14:textId="6863BE93" w:rsidR="001A3FAF" w:rsidRPr="006F4F16" w:rsidRDefault="00A573D1" w:rsidP="006F4F16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lastRenderedPageBreak/>
        <w:t xml:space="preserve">La Fundación </w:t>
      </w:r>
      <w:r w:rsidR="00B52DDC" w:rsidRPr="006F4F16">
        <w:rPr>
          <w:rFonts w:ascii="Arial" w:hAnsi="Arial" w:cs="Arial"/>
          <w:sz w:val="24"/>
          <w:szCs w:val="24"/>
        </w:rPr>
        <w:t>C</w:t>
      </w:r>
      <w:r w:rsidRPr="006F4F16">
        <w:rPr>
          <w:rFonts w:ascii="Arial" w:hAnsi="Arial" w:cs="Arial"/>
          <w:sz w:val="24"/>
          <w:szCs w:val="24"/>
        </w:rPr>
        <w:t xml:space="preserve">hilena para la </w:t>
      </w:r>
      <w:r w:rsidR="00B52DDC" w:rsidRPr="006F4F16">
        <w:rPr>
          <w:rFonts w:ascii="Arial" w:hAnsi="Arial" w:cs="Arial"/>
          <w:sz w:val="24"/>
          <w:szCs w:val="24"/>
        </w:rPr>
        <w:t>D</w:t>
      </w:r>
      <w:r w:rsidRPr="006F4F16">
        <w:rPr>
          <w:rFonts w:ascii="Arial" w:hAnsi="Arial" w:cs="Arial"/>
          <w:sz w:val="24"/>
          <w:szCs w:val="24"/>
        </w:rPr>
        <w:t>iscapacidad</w:t>
      </w:r>
      <w:r w:rsidR="00B52DDC" w:rsidRPr="006F4F16">
        <w:rPr>
          <w:rFonts w:ascii="Arial" w:hAnsi="Arial" w:cs="Arial"/>
          <w:sz w:val="24"/>
          <w:szCs w:val="24"/>
        </w:rPr>
        <w:t xml:space="preserve"> (</w:t>
      </w:r>
      <w:r w:rsidR="00465FA6" w:rsidRPr="006F4F16">
        <w:rPr>
          <w:rFonts w:ascii="Arial" w:hAnsi="Arial" w:cs="Arial"/>
          <w:sz w:val="24"/>
          <w:szCs w:val="24"/>
        </w:rPr>
        <w:t xml:space="preserve">en adelante </w:t>
      </w:r>
      <w:r w:rsidR="00B52DDC" w:rsidRPr="006F4F16">
        <w:rPr>
          <w:rFonts w:ascii="Arial" w:hAnsi="Arial" w:cs="Arial"/>
          <w:sz w:val="24"/>
          <w:szCs w:val="24"/>
        </w:rPr>
        <w:t>FCHD),</w:t>
      </w:r>
      <w:r w:rsidRPr="006F4F16">
        <w:rPr>
          <w:rFonts w:ascii="Arial" w:hAnsi="Arial" w:cs="Arial"/>
          <w:sz w:val="24"/>
          <w:szCs w:val="24"/>
        </w:rPr>
        <w:t xml:space="preserve"> concurre a la convocatoria para presentar </w:t>
      </w:r>
      <w:bookmarkStart w:id="1" w:name="_Hlk66578752"/>
      <w:r w:rsidRPr="006F4F16">
        <w:rPr>
          <w:rFonts w:ascii="Arial" w:hAnsi="Arial" w:cs="Arial"/>
          <w:sz w:val="24"/>
          <w:szCs w:val="24"/>
        </w:rPr>
        <w:t xml:space="preserve">comentarios y propuestas al documento </w:t>
      </w:r>
      <w:bookmarkStart w:id="2" w:name="_Hlk66577609"/>
      <w:r w:rsidR="00B8087A">
        <w:rPr>
          <w:rFonts w:ascii="Arial" w:hAnsi="Arial" w:cs="Arial"/>
          <w:sz w:val="24"/>
          <w:szCs w:val="24"/>
        </w:rPr>
        <w:t xml:space="preserve">“Proyecto para la </w:t>
      </w:r>
      <w:r w:rsidRPr="006F4F16">
        <w:rPr>
          <w:rFonts w:ascii="Arial" w:hAnsi="Arial" w:cs="Arial"/>
          <w:sz w:val="24"/>
          <w:szCs w:val="24"/>
        </w:rPr>
        <w:t>preparación de una Observación General sobre el artículo 27 de la C</w:t>
      </w:r>
      <w:r w:rsidR="00B52DDC" w:rsidRPr="006F4F16">
        <w:rPr>
          <w:rFonts w:ascii="Arial" w:hAnsi="Arial" w:cs="Arial"/>
          <w:sz w:val="24"/>
          <w:szCs w:val="24"/>
        </w:rPr>
        <w:t>onvención de los Derecho</w:t>
      </w:r>
      <w:r w:rsidR="00465FA6" w:rsidRPr="006F4F16">
        <w:rPr>
          <w:rFonts w:ascii="Arial" w:hAnsi="Arial" w:cs="Arial"/>
          <w:sz w:val="24"/>
          <w:szCs w:val="24"/>
        </w:rPr>
        <w:t>s</w:t>
      </w:r>
      <w:r w:rsidR="00B52DDC" w:rsidRPr="006F4F16">
        <w:rPr>
          <w:rFonts w:ascii="Arial" w:hAnsi="Arial" w:cs="Arial"/>
          <w:sz w:val="24"/>
          <w:szCs w:val="24"/>
        </w:rPr>
        <w:t xml:space="preserve"> de las personas con Discapacidad</w:t>
      </w:r>
      <w:bookmarkEnd w:id="2"/>
      <w:r w:rsidR="007C2A4D">
        <w:rPr>
          <w:rFonts w:ascii="Arial" w:hAnsi="Arial" w:cs="Arial"/>
          <w:sz w:val="24"/>
          <w:szCs w:val="24"/>
        </w:rPr>
        <w:t>”</w:t>
      </w:r>
      <w:r w:rsidR="00B52DDC" w:rsidRPr="006F4F16">
        <w:rPr>
          <w:rFonts w:ascii="Arial" w:hAnsi="Arial" w:cs="Arial"/>
          <w:sz w:val="24"/>
          <w:szCs w:val="24"/>
        </w:rPr>
        <w:t xml:space="preserve"> </w:t>
      </w:r>
      <w:bookmarkEnd w:id="1"/>
      <w:r w:rsidR="00B52DDC" w:rsidRPr="006F4F16">
        <w:rPr>
          <w:rFonts w:ascii="Arial" w:hAnsi="Arial" w:cs="Arial"/>
          <w:sz w:val="24"/>
          <w:szCs w:val="24"/>
        </w:rPr>
        <w:t>(</w:t>
      </w:r>
      <w:r w:rsidR="00465FA6" w:rsidRPr="006F4F16">
        <w:rPr>
          <w:rFonts w:ascii="Arial" w:hAnsi="Arial" w:cs="Arial"/>
          <w:sz w:val="24"/>
          <w:szCs w:val="24"/>
        </w:rPr>
        <w:t xml:space="preserve">en adelante </w:t>
      </w:r>
      <w:r w:rsidR="00B52DDC" w:rsidRPr="006F4F16">
        <w:rPr>
          <w:rFonts w:ascii="Arial" w:hAnsi="Arial" w:cs="Arial"/>
          <w:sz w:val="24"/>
          <w:szCs w:val="24"/>
        </w:rPr>
        <w:t>CDPD)</w:t>
      </w:r>
      <w:r w:rsidRPr="006F4F16">
        <w:rPr>
          <w:rFonts w:ascii="Arial" w:hAnsi="Arial" w:cs="Arial"/>
          <w:sz w:val="24"/>
          <w:szCs w:val="24"/>
        </w:rPr>
        <w:t xml:space="preserve">, sobre </w:t>
      </w:r>
      <w:bookmarkStart w:id="3" w:name="_Hlk66580286"/>
      <w:r w:rsidRPr="006F4F16">
        <w:rPr>
          <w:rFonts w:ascii="Arial" w:hAnsi="Arial" w:cs="Arial"/>
          <w:sz w:val="24"/>
          <w:szCs w:val="24"/>
        </w:rPr>
        <w:t>Derecho al Trabajo y al Empleo</w:t>
      </w:r>
      <w:bookmarkEnd w:id="3"/>
      <w:r w:rsidRPr="006F4F16">
        <w:rPr>
          <w:rFonts w:ascii="Arial" w:hAnsi="Arial" w:cs="Arial"/>
          <w:sz w:val="24"/>
          <w:szCs w:val="24"/>
        </w:rPr>
        <w:t>.</w:t>
      </w:r>
    </w:p>
    <w:p w14:paraId="39B92B96" w14:textId="0CF83F3B" w:rsidR="00446AB5" w:rsidRPr="006F4F16" w:rsidRDefault="00B52DDC" w:rsidP="006F4F16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 xml:space="preserve">La FCHD </w:t>
      </w:r>
      <w:r w:rsidR="00465FA6" w:rsidRPr="006F4F16">
        <w:rPr>
          <w:rFonts w:ascii="Arial" w:hAnsi="Arial" w:cs="Arial"/>
          <w:sz w:val="24"/>
          <w:szCs w:val="24"/>
        </w:rPr>
        <w:t xml:space="preserve">tiene </w:t>
      </w:r>
      <w:r w:rsidR="00A573D1" w:rsidRPr="006F4F16">
        <w:rPr>
          <w:rFonts w:ascii="Arial" w:hAnsi="Arial" w:cs="Arial"/>
          <w:sz w:val="24"/>
          <w:szCs w:val="24"/>
        </w:rPr>
        <w:t xml:space="preserve">más de 10 años </w:t>
      </w:r>
      <w:r w:rsidR="00465FA6" w:rsidRPr="006F4F16">
        <w:rPr>
          <w:rFonts w:ascii="Arial" w:hAnsi="Arial" w:cs="Arial"/>
          <w:sz w:val="24"/>
          <w:szCs w:val="24"/>
        </w:rPr>
        <w:t>de trayectoria, durante los cuales h</w:t>
      </w:r>
      <w:r w:rsidRPr="006F4F16">
        <w:rPr>
          <w:rFonts w:ascii="Arial" w:hAnsi="Arial" w:cs="Arial"/>
          <w:sz w:val="24"/>
          <w:szCs w:val="24"/>
        </w:rPr>
        <w:t xml:space="preserve">a </w:t>
      </w:r>
      <w:r w:rsidR="00465FA6" w:rsidRPr="006F4F16">
        <w:rPr>
          <w:rFonts w:ascii="Arial" w:hAnsi="Arial" w:cs="Arial"/>
          <w:sz w:val="24"/>
          <w:szCs w:val="24"/>
        </w:rPr>
        <w:t xml:space="preserve">implementado </w:t>
      </w:r>
      <w:r w:rsidRPr="006F4F16">
        <w:rPr>
          <w:rFonts w:ascii="Arial" w:hAnsi="Arial" w:cs="Arial"/>
          <w:sz w:val="24"/>
          <w:szCs w:val="24"/>
        </w:rPr>
        <w:t xml:space="preserve">programas </w:t>
      </w:r>
      <w:r w:rsidR="00446AB5" w:rsidRPr="006F4F16">
        <w:rPr>
          <w:rFonts w:ascii="Arial" w:hAnsi="Arial" w:cs="Arial"/>
          <w:sz w:val="24"/>
          <w:szCs w:val="24"/>
        </w:rPr>
        <w:t>d</w:t>
      </w:r>
      <w:r w:rsidRPr="006F4F16">
        <w:rPr>
          <w:rFonts w:ascii="Arial" w:hAnsi="Arial" w:cs="Arial"/>
          <w:sz w:val="24"/>
          <w:szCs w:val="24"/>
        </w:rPr>
        <w:t xml:space="preserve">e </w:t>
      </w:r>
      <w:r w:rsidR="00465FA6" w:rsidRPr="006F4F16">
        <w:rPr>
          <w:rFonts w:ascii="Arial" w:hAnsi="Arial" w:cs="Arial"/>
          <w:sz w:val="24"/>
          <w:szCs w:val="24"/>
        </w:rPr>
        <w:t xml:space="preserve">formación, intermediación y acompañamiento laboral; así mismo, ha realizado diversas publicaciones para orientar la ejecución de procesos efectivos de inclusión laboral y constantemente, </w:t>
      </w:r>
      <w:r w:rsidR="00446AB5" w:rsidRPr="006F4F16">
        <w:rPr>
          <w:rFonts w:ascii="Arial" w:hAnsi="Arial" w:cs="Arial"/>
          <w:sz w:val="24"/>
          <w:szCs w:val="24"/>
        </w:rPr>
        <w:t>h</w:t>
      </w:r>
      <w:r w:rsidR="00465FA6" w:rsidRPr="006F4F16">
        <w:rPr>
          <w:rFonts w:ascii="Arial" w:hAnsi="Arial" w:cs="Arial"/>
          <w:sz w:val="24"/>
          <w:szCs w:val="24"/>
        </w:rPr>
        <w:t xml:space="preserve">a participado en la discusión de legislación asociada a esta materia y </w:t>
      </w:r>
      <w:r w:rsidR="00446AB5" w:rsidRPr="006F4F16">
        <w:rPr>
          <w:rFonts w:ascii="Arial" w:hAnsi="Arial" w:cs="Arial"/>
          <w:sz w:val="24"/>
          <w:szCs w:val="24"/>
        </w:rPr>
        <w:t>h</w:t>
      </w:r>
      <w:r w:rsidR="00465FA6" w:rsidRPr="006F4F16">
        <w:rPr>
          <w:rFonts w:ascii="Arial" w:hAnsi="Arial" w:cs="Arial"/>
          <w:sz w:val="24"/>
          <w:szCs w:val="24"/>
        </w:rPr>
        <w:t>a contribuido en el debate público respecto de este ámbito. Todo lo anterio</w:t>
      </w:r>
      <w:r w:rsidR="00446AB5" w:rsidRPr="006F4F16">
        <w:rPr>
          <w:rFonts w:ascii="Arial" w:hAnsi="Arial" w:cs="Arial"/>
          <w:sz w:val="24"/>
          <w:szCs w:val="24"/>
        </w:rPr>
        <w:t>r</w:t>
      </w:r>
      <w:r w:rsidR="00465FA6" w:rsidRPr="006F4F16">
        <w:rPr>
          <w:rFonts w:ascii="Arial" w:hAnsi="Arial" w:cs="Arial"/>
          <w:sz w:val="24"/>
          <w:szCs w:val="24"/>
        </w:rPr>
        <w:t>, con la final</w:t>
      </w:r>
      <w:r w:rsidR="00446AB5" w:rsidRPr="006F4F16">
        <w:rPr>
          <w:rFonts w:ascii="Arial" w:hAnsi="Arial" w:cs="Arial"/>
          <w:sz w:val="24"/>
          <w:szCs w:val="24"/>
        </w:rPr>
        <w:t>i</w:t>
      </w:r>
      <w:r w:rsidR="00465FA6" w:rsidRPr="006F4F16">
        <w:rPr>
          <w:rFonts w:ascii="Arial" w:hAnsi="Arial" w:cs="Arial"/>
          <w:sz w:val="24"/>
          <w:szCs w:val="24"/>
        </w:rPr>
        <w:t xml:space="preserve">dad de dar </w:t>
      </w:r>
      <w:r w:rsidR="00446AB5" w:rsidRPr="006F4F16">
        <w:rPr>
          <w:rFonts w:ascii="Arial" w:hAnsi="Arial" w:cs="Arial"/>
          <w:sz w:val="24"/>
          <w:szCs w:val="24"/>
        </w:rPr>
        <w:t xml:space="preserve">fiel </w:t>
      </w:r>
      <w:r w:rsidR="00465FA6" w:rsidRPr="006F4F16">
        <w:rPr>
          <w:rFonts w:ascii="Arial" w:hAnsi="Arial" w:cs="Arial"/>
          <w:sz w:val="24"/>
          <w:szCs w:val="24"/>
        </w:rPr>
        <w:t xml:space="preserve">cumplimiento </w:t>
      </w:r>
      <w:r w:rsidR="00446AB5" w:rsidRPr="006F4F16">
        <w:rPr>
          <w:rFonts w:ascii="Arial" w:hAnsi="Arial" w:cs="Arial"/>
          <w:sz w:val="24"/>
          <w:szCs w:val="24"/>
        </w:rPr>
        <w:t xml:space="preserve">al elemento central de su misión, cual </w:t>
      </w:r>
      <w:r w:rsidR="00C602C6">
        <w:rPr>
          <w:rFonts w:ascii="Arial" w:hAnsi="Arial" w:cs="Arial"/>
          <w:sz w:val="24"/>
          <w:szCs w:val="24"/>
        </w:rPr>
        <w:t>es:</w:t>
      </w:r>
      <w:r w:rsidR="00446AB5" w:rsidRPr="006F4F16">
        <w:rPr>
          <w:rFonts w:ascii="Arial" w:hAnsi="Arial" w:cs="Arial"/>
          <w:sz w:val="24"/>
          <w:szCs w:val="24"/>
        </w:rPr>
        <w:t xml:space="preserve"> </w:t>
      </w:r>
      <w:r w:rsidR="00446AB5" w:rsidRPr="00037214">
        <w:rPr>
          <w:rFonts w:ascii="Arial" w:hAnsi="Arial" w:cs="Arial"/>
          <w:i/>
          <w:iCs/>
          <w:sz w:val="24"/>
          <w:szCs w:val="24"/>
        </w:rPr>
        <w:t>“</w:t>
      </w:r>
      <w:r w:rsidR="00037214" w:rsidRPr="00037214">
        <w:rPr>
          <w:rFonts w:ascii="Arial" w:hAnsi="Arial" w:cs="Arial"/>
          <w:i/>
          <w:iCs/>
          <w:sz w:val="24"/>
          <w:szCs w:val="24"/>
        </w:rPr>
        <w:t>d</w:t>
      </w:r>
      <w:r w:rsidR="00446AB5" w:rsidRPr="00037214">
        <w:rPr>
          <w:rFonts w:ascii="Arial" w:hAnsi="Arial" w:cs="Arial"/>
          <w:i/>
          <w:iCs/>
          <w:sz w:val="24"/>
          <w:szCs w:val="24"/>
        </w:rPr>
        <w:t>erribar La</w:t>
      </w:r>
      <w:r w:rsidR="006E6AA3" w:rsidRPr="00037214">
        <w:rPr>
          <w:rFonts w:ascii="Arial" w:hAnsi="Arial" w:cs="Arial"/>
          <w:i/>
          <w:iCs/>
          <w:sz w:val="24"/>
          <w:szCs w:val="24"/>
        </w:rPr>
        <w:t>s</w:t>
      </w:r>
      <w:r w:rsidR="00446AB5" w:rsidRPr="00037214">
        <w:rPr>
          <w:rFonts w:ascii="Arial" w:hAnsi="Arial" w:cs="Arial"/>
          <w:i/>
          <w:iCs/>
          <w:sz w:val="24"/>
          <w:szCs w:val="24"/>
        </w:rPr>
        <w:t xml:space="preserve"> Barreras que </w:t>
      </w:r>
      <w:r w:rsidR="001C0973" w:rsidRPr="00037214">
        <w:rPr>
          <w:rFonts w:ascii="Arial" w:hAnsi="Arial" w:cs="Arial"/>
          <w:i/>
          <w:iCs/>
          <w:sz w:val="24"/>
          <w:szCs w:val="24"/>
        </w:rPr>
        <w:t>genera</w:t>
      </w:r>
      <w:r w:rsidR="00E420BA" w:rsidRPr="00037214">
        <w:rPr>
          <w:rFonts w:ascii="Arial" w:hAnsi="Arial" w:cs="Arial"/>
          <w:i/>
          <w:iCs/>
          <w:sz w:val="24"/>
          <w:szCs w:val="24"/>
        </w:rPr>
        <w:t xml:space="preserve">n </w:t>
      </w:r>
      <w:r w:rsidR="00446AB5" w:rsidRPr="00037214">
        <w:rPr>
          <w:rFonts w:ascii="Arial" w:hAnsi="Arial" w:cs="Arial"/>
          <w:i/>
          <w:iCs/>
          <w:sz w:val="24"/>
          <w:szCs w:val="24"/>
        </w:rPr>
        <w:t>la discapacidad”,</w:t>
      </w:r>
      <w:r w:rsidR="00446AB5" w:rsidRPr="00037214">
        <w:rPr>
          <w:rFonts w:ascii="Arial" w:hAnsi="Arial" w:cs="Arial"/>
          <w:sz w:val="24"/>
          <w:szCs w:val="24"/>
        </w:rPr>
        <w:t xml:space="preserve"> basándose en el enfoque de derechos humanos.</w:t>
      </w:r>
    </w:p>
    <w:p w14:paraId="31D67DD1" w14:textId="5F3934E5" w:rsidR="006967C3" w:rsidRPr="006F4F16" w:rsidRDefault="002C3C72" w:rsidP="006F4F16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>Considerando el quehacer de la FCHD, expresado brevemente en líneas anteriores, se presenta</w:t>
      </w:r>
      <w:r w:rsidR="00B95BB8" w:rsidRPr="006F4F16">
        <w:rPr>
          <w:rFonts w:ascii="Arial" w:hAnsi="Arial" w:cs="Arial"/>
          <w:sz w:val="24"/>
          <w:szCs w:val="24"/>
        </w:rPr>
        <w:t>n</w:t>
      </w:r>
      <w:r w:rsidRPr="006F4F16">
        <w:rPr>
          <w:rFonts w:ascii="Arial" w:hAnsi="Arial" w:cs="Arial"/>
          <w:sz w:val="24"/>
          <w:szCs w:val="24"/>
        </w:rPr>
        <w:t xml:space="preserve"> comentarios y sugerencias a</w:t>
      </w:r>
      <w:r w:rsidR="006D3337" w:rsidRPr="006F4F16">
        <w:rPr>
          <w:rFonts w:ascii="Arial" w:hAnsi="Arial" w:cs="Arial"/>
          <w:sz w:val="24"/>
          <w:szCs w:val="24"/>
        </w:rPr>
        <w:t xml:space="preserve">l </w:t>
      </w:r>
      <w:r w:rsidR="00A573D1" w:rsidRPr="006F4F16">
        <w:rPr>
          <w:rFonts w:ascii="Arial" w:hAnsi="Arial" w:cs="Arial"/>
          <w:sz w:val="24"/>
          <w:szCs w:val="24"/>
        </w:rPr>
        <w:t>Artículo 27 de la CDPD</w:t>
      </w:r>
      <w:r w:rsidR="006D3337" w:rsidRPr="006F4F16">
        <w:rPr>
          <w:rFonts w:ascii="Arial" w:hAnsi="Arial" w:cs="Arial"/>
          <w:sz w:val="24"/>
          <w:szCs w:val="24"/>
        </w:rPr>
        <w:t xml:space="preserve"> y el borrador que el Comité confeccionó para tales efectos</w:t>
      </w:r>
      <w:r w:rsidR="00B95BB8" w:rsidRPr="006F4F16">
        <w:rPr>
          <w:rFonts w:ascii="Arial" w:hAnsi="Arial" w:cs="Arial"/>
          <w:sz w:val="24"/>
          <w:szCs w:val="24"/>
        </w:rPr>
        <w:t xml:space="preserve">. </w:t>
      </w:r>
    </w:p>
    <w:p w14:paraId="00000006" w14:textId="11496336" w:rsidR="001A3FAF" w:rsidRPr="006F4F16" w:rsidRDefault="00B95BB8" w:rsidP="006F4F16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 xml:space="preserve">Respecto de </w:t>
      </w:r>
      <w:r w:rsidR="00A573D1" w:rsidRPr="006F4F16">
        <w:rPr>
          <w:rFonts w:ascii="Arial" w:hAnsi="Arial" w:cs="Arial"/>
          <w:sz w:val="24"/>
          <w:szCs w:val="24"/>
        </w:rPr>
        <w:t xml:space="preserve">la letra </w:t>
      </w:r>
      <w:r w:rsidR="005D3790" w:rsidRPr="006F4F16">
        <w:rPr>
          <w:rFonts w:ascii="Arial" w:hAnsi="Arial" w:cs="Arial"/>
          <w:sz w:val="24"/>
          <w:szCs w:val="24"/>
        </w:rPr>
        <w:t>(b)</w:t>
      </w:r>
      <w:r w:rsidR="006967C3" w:rsidRPr="006F4F16">
        <w:rPr>
          <w:rFonts w:ascii="Arial" w:hAnsi="Arial" w:cs="Arial"/>
          <w:sz w:val="24"/>
          <w:szCs w:val="24"/>
        </w:rPr>
        <w:t>,</w:t>
      </w:r>
      <w:r w:rsidR="00A573D1" w:rsidRPr="006F4F16">
        <w:rPr>
          <w:rFonts w:ascii="Arial" w:hAnsi="Arial" w:cs="Arial"/>
          <w:sz w:val="24"/>
          <w:szCs w:val="24"/>
        </w:rPr>
        <w:t xml:space="preserve"> del artículo en comento, </w:t>
      </w:r>
      <w:r w:rsidRPr="006F4F16">
        <w:rPr>
          <w:rFonts w:ascii="Arial" w:hAnsi="Arial" w:cs="Arial"/>
          <w:sz w:val="24"/>
          <w:szCs w:val="24"/>
        </w:rPr>
        <w:t xml:space="preserve">se </w:t>
      </w:r>
      <w:r w:rsidR="005117E1" w:rsidRPr="006F4F16">
        <w:rPr>
          <w:rFonts w:ascii="Arial" w:hAnsi="Arial" w:cs="Arial"/>
          <w:sz w:val="24"/>
          <w:szCs w:val="24"/>
        </w:rPr>
        <w:t>realiz</w:t>
      </w:r>
      <w:r w:rsidRPr="006F4F16">
        <w:rPr>
          <w:rFonts w:ascii="Arial" w:hAnsi="Arial" w:cs="Arial"/>
          <w:sz w:val="24"/>
          <w:szCs w:val="24"/>
        </w:rPr>
        <w:t xml:space="preserve">arán </w:t>
      </w:r>
      <w:r w:rsidR="00A573D1" w:rsidRPr="006F4F16">
        <w:rPr>
          <w:rFonts w:ascii="Arial" w:hAnsi="Arial" w:cs="Arial"/>
          <w:sz w:val="24"/>
          <w:szCs w:val="24"/>
        </w:rPr>
        <w:t>sugerencias que apuntan a la disminución de brechas salariales</w:t>
      </w:r>
      <w:r w:rsidR="0070615B" w:rsidRPr="006F4F16">
        <w:rPr>
          <w:rFonts w:ascii="Arial" w:hAnsi="Arial" w:cs="Arial"/>
          <w:sz w:val="24"/>
          <w:szCs w:val="24"/>
        </w:rPr>
        <w:t xml:space="preserve"> y una especial mención a las mujeres trabajadoras</w:t>
      </w:r>
      <w:r w:rsidRPr="006F4F16">
        <w:rPr>
          <w:rFonts w:ascii="Arial" w:hAnsi="Arial" w:cs="Arial"/>
          <w:sz w:val="24"/>
          <w:szCs w:val="24"/>
        </w:rPr>
        <w:t>;</w:t>
      </w:r>
      <w:r w:rsidR="00A573D1" w:rsidRPr="006F4F16">
        <w:rPr>
          <w:rFonts w:ascii="Arial" w:hAnsi="Arial" w:cs="Arial"/>
          <w:sz w:val="24"/>
          <w:szCs w:val="24"/>
        </w:rPr>
        <w:t xml:space="preserve"> también</w:t>
      </w:r>
      <w:r w:rsidRPr="006F4F16">
        <w:rPr>
          <w:rFonts w:ascii="Arial" w:hAnsi="Arial" w:cs="Arial"/>
          <w:sz w:val="24"/>
          <w:szCs w:val="24"/>
        </w:rPr>
        <w:t>,</w:t>
      </w:r>
      <w:r w:rsidR="00A573D1" w:rsidRPr="006F4F16">
        <w:rPr>
          <w:rFonts w:ascii="Arial" w:hAnsi="Arial" w:cs="Arial"/>
          <w:sz w:val="24"/>
          <w:szCs w:val="24"/>
        </w:rPr>
        <w:t xml:space="preserve"> </w:t>
      </w:r>
      <w:r w:rsidRPr="006F4F16">
        <w:rPr>
          <w:rFonts w:ascii="Arial" w:hAnsi="Arial" w:cs="Arial"/>
          <w:sz w:val="24"/>
          <w:szCs w:val="24"/>
        </w:rPr>
        <w:t xml:space="preserve">se </w:t>
      </w:r>
      <w:r w:rsidR="00E0004A" w:rsidRPr="006F4F16">
        <w:rPr>
          <w:rFonts w:ascii="Arial" w:hAnsi="Arial" w:cs="Arial"/>
          <w:sz w:val="24"/>
          <w:szCs w:val="24"/>
        </w:rPr>
        <w:t>comentar</w:t>
      </w:r>
      <w:r w:rsidRPr="006F4F16">
        <w:rPr>
          <w:rFonts w:ascii="Arial" w:hAnsi="Arial" w:cs="Arial"/>
          <w:sz w:val="24"/>
          <w:szCs w:val="24"/>
        </w:rPr>
        <w:t>á</w:t>
      </w:r>
      <w:r w:rsidR="00E0004A" w:rsidRPr="006F4F16">
        <w:rPr>
          <w:rFonts w:ascii="Arial" w:hAnsi="Arial" w:cs="Arial"/>
          <w:sz w:val="24"/>
          <w:szCs w:val="24"/>
        </w:rPr>
        <w:t xml:space="preserve"> </w:t>
      </w:r>
      <w:r w:rsidR="00A573D1" w:rsidRPr="006F4F16">
        <w:rPr>
          <w:rFonts w:ascii="Arial" w:hAnsi="Arial" w:cs="Arial"/>
          <w:sz w:val="24"/>
          <w:szCs w:val="24"/>
        </w:rPr>
        <w:t xml:space="preserve">sobre la letra </w:t>
      </w:r>
      <w:r w:rsidR="005117E1" w:rsidRPr="006F4F16">
        <w:rPr>
          <w:rFonts w:ascii="Arial" w:hAnsi="Arial" w:cs="Arial"/>
          <w:sz w:val="24"/>
          <w:szCs w:val="24"/>
        </w:rPr>
        <w:t>(d)</w:t>
      </w:r>
      <w:r w:rsidR="006967C3" w:rsidRPr="006F4F16">
        <w:rPr>
          <w:rFonts w:ascii="Arial" w:hAnsi="Arial" w:cs="Arial"/>
          <w:sz w:val="24"/>
          <w:szCs w:val="24"/>
        </w:rPr>
        <w:t>,</w:t>
      </w:r>
      <w:r w:rsidR="00A573D1" w:rsidRPr="006F4F16">
        <w:rPr>
          <w:rFonts w:ascii="Arial" w:hAnsi="Arial" w:cs="Arial"/>
          <w:sz w:val="24"/>
          <w:szCs w:val="24"/>
        </w:rPr>
        <w:t xml:space="preserve"> en </w:t>
      </w:r>
      <w:r w:rsidR="005117E1" w:rsidRPr="006F4F16">
        <w:rPr>
          <w:rFonts w:ascii="Arial" w:hAnsi="Arial" w:cs="Arial"/>
          <w:sz w:val="24"/>
          <w:szCs w:val="24"/>
        </w:rPr>
        <w:t xml:space="preserve">relación </w:t>
      </w:r>
      <w:r w:rsidR="00A573D1" w:rsidRPr="006F4F16">
        <w:rPr>
          <w:rFonts w:ascii="Arial" w:hAnsi="Arial" w:cs="Arial"/>
          <w:sz w:val="24"/>
          <w:szCs w:val="24"/>
        </w:rPr>
        <w:t>a la formación pre</w:t>
      </w:r>
      <w:r w:rsidR="0013605A">
        <w:rPr>
          <w:rFonts w:ascii="Arial" w:hAnsi="Arial" w:cs="Arial"/>
          <w:sz w:val="24"/>
          <w:szCs w:val="24"/>
        </w:rPr>
        <w:t xml:space="preserve"> </w:t>
      </w:r>
      <w:r w:rsidR="00A573D1" w:rsidRPr="006F4F16">
        <w:rPr>
          <w:rFonts w:ascii="Arial" w:hAnsi="Arial" w:cs="Arial"/>
          <w:sz w:val="24"/>
          <w:szCs w:val="24"/>
        </w:rPr>
        <w:t xml:space="preserve">laboral </w:t>
      </w:r>
      <w:r w:rsidRPr="006F4F16">
        <w:rPr>
          <w:rFonts w:ascii="Arial" w:hAnsi="Arial" w:cs="Arial"/>
          <w:sz w:val="24"/>
          <w:szCs w:val="24"/>
        </w:rPr>
        <w:t xml:space="preserve">de las personas con discapacidad y las brechas que aún persisten; respecto de </w:t>
      </w:r>
      <w:r w:rsidR="00E0004A" w:rsidRPr="006F4F16">
        <w:rPr>
          <w:rFonts w:ascii="Arial" w:hAnsi="Arial" w:cs="Arial"/>
          <w:sz w:val="24"/>
          <w:szCs w:val="24"/>
        </w:rPr>
        <w:t xml:space="preserve">la </w:t>
      </w:r>
      <w:r w:rsidR="00A573D1" w:rsidRPr="006F4F16">
        <w:rPr>
          <w:rFonts w:ascii="Arial" w:hAnsi="Arial" w:cs="Arial"/>
          <w:sz w:val="24"/>
          <w:szCs w:val="24"/>
        </w:rPr>
        <w:t xml:space="preserve">letra </w:t>
      </w:r>
      <w:r w:rsidR="005117E1" w:rsidRPr="006F4F16">
        <w:rPr>
          <w:rFonts w:ascii="Arial" w:hAnsi="Arial" w:cs="Arial"/>
          <w:sz w:val="24"/>
          <w:szCs w:val="24"/>
        </w:rPr>
        <w:t>(g)</w:t>
      </w:r>
      <w:r w:rsidRPr="006F4F16">
        <w:rPr>
          <w:rFonts w:ascii="Arial" w:hAnsi="Arial" w:cs="Arial"/>
          <w:sz w:val="24"/>
          <w:szCs w:val="24"/>
        </w:rPr>
        <w:t xml:space="preserve">, se pondrá énfasis en </w:t>
      </w:r>
      <w:r w:rsidR="006967C3" w:rsidRPr="006F4F16">
        <w:rPr>
          <w:rFonts w:ascii="Arial" w:hAnsi="Arial" w:cs="Arial"/>
          <w:sz w:val="24"/>
          <w:szCs w:val="24"/>
        </w:rPr>
        <w:t xml:space="preserve">los aspectos que facilitan el </w:t>
      </w:r>
      <w:r w:rsidR="00A573D1" w:rsidRPr="006F4F16">
        <w:rPr>
          <w:rFonts w:ascii="Arial" w:hAnsi="Arial" w:cs="Arial"/>
          <w:sz w:val="24"/>
          <w:szCs w:val="24"/>
        </w:rPr>
        <w:t xml:space="preserve">incumplimiento </w:t>
      </w:r>
      <w:r w:rsidR="005117E1" w:rsidRPr="006F4F16">
        <w:rPr>
          <w:rFonts w:ascii="Arial" w:hAnsi="Arial" w:cs="Arial"/>
          <w:sz w:val="24"/>
          <w:szCs w:val="24"/>
        </w:rPr>
        <w:t xml:space="preserve">de algunas normas de la CDPD por parte </w:t>
      </w:r>
      <w:r w:rsidR="00E0004A" w:rsidRPr="006F4F16">
        <w:rPr>
          <w:rFonts w:ascii="Arial" w:hAnsi="Arial" w:cs="Arial"/>
          <w:sz w:val="24"/>
          <w:szCs w:val="24"/>
        </w:rPr>
        <w:t xml:space="preserve">del </w:t>
      </w:r>
      <w:r w:rsidR="00A573D1" w:rsidRPr="006F4F16">
        <w:rPr>
          <w:rFonts w:ascii="Arial" w:hAnsi="Arial" w:cs="Arial"/>
          <w:sz w:val="24"/>
          <w:szCs w:val="24"/>
        </w:rPr>
        <w:t>sector público</w:t>
      </w:r>
      <w:r w:rsidR="006967C3" w:rsidRPr="006F4F16">
        <w:rPr>
          <w:rFonts w:ascii="Arial" w:hAnsi="Arial" w:cs="Arial"/>
          <w:sz w:val="24"/>
          <w:szCs w:val="24"/>
        </w:rPr>
        <w:t>;</w:t>
      </w:r>
      <w:r w:rsidR="00A573D1" w:rsidRPr="006F4F16">
        <w:rPr>
          <w:rFonts w:ascii="Arial" w:hAnsi="Arial" w:cs="Arial"/>
          <w:sz w:val="24"/>
          <w:szCs w:val="24"/>
        </w:rPr>
        <w:t xml:space="preserve"> </w:t>
      </w:r>
      <w:r w:rsidR="006967C3" w:rsidRPr="006F4F16">
        <w:rPr>
          <w:rFonts w:ascii="Arial" w:hAnsi="Arial" w:cs="Arial"/>
          <w:sz w:val="24"/>
          <w:szCs w:val="24"/>
        </w:rPr>
        <w:t>f</w:t>
      </w:r>
      <w:r w:rsidR="0060345F" w:rsidRPr="006F4F16">
        <w:rPr>
          <w:rFonts w:ascii="Arial" w:hAnsi="Arial" w:cs="Arial"/>
          <w:sz w:val="24"/>
          <w:szCs w:val="24"/>
        </w:rPr>
        <w:t xml:space="preserve">inalmente </w:t>
      </w:r>
      <w:r w:rsidR="006967C3" w:rsidRPr="006F4F16">
        <w:rPr>
          <w:rFonts w:ascii="Arial" w:hAnsi="Arial" w:cs="Arial"/>
          <w:sz w:val="24"/>
          <w:szCs w:val="24"/>
        </w:rPr>
        <w:t>se desarrollarán</w:t>
      </w:r>
      <w:r w:rsidR="003647C9" w:rsidRPr="006F4F16">
        <w:rPr>
          <w:rFonts w:ascii="Arial" w:hAnsi="Arial" w:cs="Arial"/>
          <w:sz w:val="24"/>
          <w:szCs w:val="24"/>
        </w:rPr>
        <w:t xml:space="preserve"> observaciones sobre la </w:t>
      </w:r>
      <w:r w:rsidR="00A573D1" w:rsidRPr="006F4F16">
        <w:rPr>
          <w:rFonts w:ascii="Arial" w:hAnsi="Arial" w:cs="Arial"/>
          <w:sz w:val="24"/>
          <w:szCs w:val="24"/>
        </w:rPr>
        <w:t xml:space="preserve">letra </w:t>
      </w:r>
      <w:r w:rsidR="003647C9" w:rsidRPr="006F4F16">
        <w:rPr>
          <w:rFonts w:ascii="Arial" w:hAnsi="Arial" w:cs="Arial"/>
          <w:sz w:val="24"/>
          <w:szCs w:val="24"/>
        </w:rPr>
        <w:t>(i)</w:t>
      </w:r>
      <w:r w:rsidR="006967C3" w:rsidRPr="006F4F16">
        <w:rPr>
          <w:rFonts w:ascii="Arial" w:hAnsi="Arial" w:cs="Arial"/>
          <w:sz w:val="24"/>
          <w:szCs w:val="24"/>
        </w:rPr>
        <w:t xml:space="preserve">, </w:t>
      </w:r>
      <w:r w:rsidR="00A573D1" w:rsidRPr="006F4F16">
        <w:rPr>
          <w:rFonts w:ascii="Arial" w:hAnsi="Arial" w:cs="Arial"/>
          <w:sz w:val="24"/>
          <w:szCs w:val="24"/>
        </w:rPr>
        <w:t xml:space="preserve">en relación a la </w:t>
      </w:r>
      <w:r w:rsidR="00A573D1" w:rsidRPr="00037214">
        <w:rPr>
          <w:rFonts w:ascii="Arial" w:hAnsi="Arial" w:cs="Arial"/>
          <w:sz w:val="24"/>
          <w:szCs w:val="24"/>
        </w:rPr>
        <w:t xml:space="preserve">necesaria especificación </w:t>
      </w:r>
      <w:r w:rsidR="006967C3" w:rsidRPr="00037214">
        <w:rPr>
          <w:rFonts w:ascii="Arial" w:hAnsi="Arial" w:cs="Arial"/>
          <w:sz w:val="24"/>
          <w:szCs w:val="24"/>
        </w:rPr>
        <w:t xml:space="preserve">del concepto y el alcance </w:t>
      </w:r>
      <w:r w:rsidR="00416FA7" w:rsidRPr="00037214">
        <w:rPr>
          <w:rFonts w:ascii="Arial" w:hAnsi="Arial" w:cs="Arial"/>
          <w:sz w:val="24"/>
          <w:szCs w:val="24"/>
        </w:rPr>
        <w:t>de</w:t>
      </w:r>
      <w:r w:rsidR="00A573D1" w:rsidRPr="00037214">
        <w:rPr>
          <w:rFonts w:ascii="Arial" w:hAnsi="Arial" w:cs="Arial"/>
          <w:sz w:val="24"/>
          <w:szCs w:val="24"/>
        </w:rPr>
        <w:t xml:space="preserve"> ajustes razonables</w:t>
      </w:r>
      <w:r w:rsidR="006967C3" w:rsidRPr="00037214">
        <w:rPr>
          <w:rFonts w:ascii="Arial" w:hAnsi="Arial" w:cs="Arial"/>
          <w:sz w:val="24"/>
          <w:szCs w:val="24"/>
        </w:rPr>
        <w:t xml:space="preserve">, con atención </w:t>
      </w:r>
      <w:r w:rsidR="00D96C74" w:rsidRPr="00037214">
        <w:rPr>
          <w:rFonts w:ascii="Arial" w:hAnsi="Arial" w:cs="Arial"/>
          <w:sz w:val="24"/>
          <w:szCs w:val="24"/>
        </w:rPr>
        <w:t>al</w:t>
      </w:r>
      <w:r w:rsidR="006967C3" w:rsidRPr="00037214">
        <w:rPr>
          <w:rFonts w:ascii="Arial" w:hAnsi="Arial" w:cs="Arial"/>
          <w:sz w:val="24"/>
          <w:szCs w:val="24"/>
        </w:rPr>
        <w:t xml:space="preserve"> contexto </w:t>
      </w:r>
      <w:r w:rsidR="006967C3" w:rsidRPr="006F4F16">
        <w:rPr>
          <w:rFonts w:ascii="Arial" w:hAnsi="Arial" w:cs="Arial"/>
          <w:sz w:val="24"/>
          <w:szCs w:val="24"/>
        </w:rPr>
        <w:t>laboral.</w:t>
      </w:r>
      <w:r w:rsidR="00A573D1" w:rsidRPr="006F4F16">
        <w:rPr>
          <w:rFonts w:ascii="Arial" w:hAnsi="Arial" w:cs="Arial"/>
          <w:sz w:val="24"/>
          <w:szCs w:val="24"/>
        </w:rPr>
        <w:t xml:space="preserve"> </w:t>
      </w:r>
    </w:p>
    <w:p w14:paraId="7839B708" w14:textId="4AFA7A11" w:rsidR="00B52DDC" w:rsidRDefault="00B52DDC" w:rsidP="006F4F16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0629B266" w14:textId="3EB2FFD4" w:rsidR="006F4F16" w:rsidRDefault="006F4F16" w:rsidP="006F4F16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740D3B2F" w14:textId="3AA46BBE" w:rsidR="007C2A4D" w:rsidRDefault="007C2A4D" w:rsidP="006F4F16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50C620A1" w14:textId="5BDE9AB3" w:rsidR="007C2A4D" w:rsidRDefault="007C2A4D" w:rsidP="006F4F16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05E1B98B" w14:textId="3F97CE48" w:rsidR="007C2A4D" w:rsidRDefault="007C2A4D" w:rsidP="006F4F16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3DD17041" w14:textId="77777777" w:rsidR="007C2A4D" w:rsidRDefault="007C2A4D" w:rsidP="006F4F16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0E12099E" w14:textId="77777777" w:rsidR="006F4F16" w:rsidRDefault="006F4F16" w:rsidP="006F4F16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00000007" w14:textId="6771A69F" w:rsidR="001A3FAF" w:rsidRPr="00715871" w:rsidRDefault="00A573D1" w:rsidP="006F4F16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8"/>
          <w:szCs w:val="28"/>
        </w:rPr>
      </w:pPr>
      <w:r w:rsidRPr="00715871">
        <w:rPr>
          <w:rFonts w:ascii="Arial" w:hAnsi="Arial" w:cs="Arial"/>
          <w:b/>
          <w:sz w:val="28"/>
          <w:szCs w:val="28"/>
        </w:rPr>
        <w:t xml:space="preserve">Comentarios y sugerencias sobre el artículo 27 </w:t>
      </w:r>
      <w:r w:rsidR="00D748CF" w:rsidRPr="00715871">
        <w:rPr>
          <w:rFonts w:ascii="Arial" w:hAnsi="Arial" w:cs="Arial"/>
          <w:b/>
          <w:sz w:val="28"/>
          <w:szCs w:val="28"/>
        </w:rPr>
        <w:t>(b</w:t>
      </w:r>
      <w:r w:rsidR="00684DA2" w:rsidRPr="00715871">
        <w:rPr>
          <w:rFonts w:ascii="Arial" w:hAnsi="Arial" w:cs="Arial"/>
          <w:b/>
          <w:sz w:val="28"/>
          <w:szCs w:val="28"/>
        </w:rPr>
        <w:t>).</w:t>
      </w:r>
    </w:p>
    <w:p w14:paraId="2DEFC8C6" w14:textId="55B8037B" w:rsidR="00B52DDC" w:rsidRPr="006F4F16" w:rsidRDefault="00A573D1" w:rsidP="006F4F16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 xml:space="preserve">La letra </w:t>
      </w:r>
      <w:r w:rsidR="00D748CF" w:rsidRPr="006F4F16">
        <w:rPr>
          <w:rFonts w:ascii="Arial" w:hAnsi="Arial" w:cs="Arial"/>
          <w:sz w:val="24"/>
          <w:szCs w:val="24"/>
        </w:rPr>
        <w:t>(b)</w:t>
      </w:r>
      <w:r w:rsidR="00684DA2" w:rsidRPr="006F4F16">
        <w:rPr>
          <w:rFonts w:ascii="Arial" w:hAnsi="Arial" w:cs="Arial"/>
          <w:sz w:val="24"/>
          <w:szCs w:val="24"/>
        </w:rPr>
        <w:t xml:space="preserve"> </w:t>
      </w:r>
      <w:r w:rsidRPr="006F4F16">
        <w:rPr>
          <w:rFonts w:ascii="Arial" w:hAnsi="Arial" w:cs="Arial"/>
          <w:sz w:val="24"/>
          <w:szCs w:val="24"/>
        </w:rPr>
        <w:t>señala</w:t>
      </w:r>
      <w:r w:rsidR="00715871">
        <w:rPr>
          <w:rFonts w:ascii="Arial" w:hAnsi="Arial" w:cs="Arial"/>
          <w:sz w:val="24"/>
          <w:szCs w:val="24"/>
        </w:rPr>
        <w:t xml:space="preserve"> </w:t>
      </w:r>
      <w:r w:rsidR="00715871" w:rsidRPr="006F4F16">
        <w:rPr>
          <w:rFonts w:ascii="Arial" w:hAnsi="Arial" w:cs="Arial"/>
          <w:sz w:val="24"/>
          <w:szCs w:val="24"/>
        </w:rPr>
        <w:t>que los Estados partes deben</w:t>
      </w:r>
      <w:r w:rsidRPr="006F4F16">
        <w:rPr>
          <w:rFonts w:ascii="Arial" w:hAnsi="Arial" w:cs="Arial"/>
          <w:sz w:val="24"/>
          <w:szCs w:val="24"/>
        </w:rPr>
        <w:t xml:space="preserve"> “Proteger los derechos de las personas con discapacidad, en igualdad de condiciones con las demás, a condiciones de trabajo justas y favorables, y en particular a igualdad de oportunidades”. </w:t>
      </w:r>
    </w:p>
    <w:p w14:paraId="4EAB39FC" w14:textId="0DD95BE4" w:rsidR="00B52DDC" w:rsidRPr="006F4F16" w:rsidRDefault="00A573D1" w:rsidP="00715871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 xml:space="preserve">Al respecto, </w:t>
      </w:r>
      <w:r w:rsidR="00236538">
        <w:rPr>
          <w:rFonts w:ascii="Arial" w:hAnsi="Arial" w:cs="Arial"/>
          <w:sz w:val="24"/>
          <w:szCs w:val="24"/>
        </w:rPr>
        <w:t>se</w:t>
      </w:r>
      <w:r w:rsidR="00457106">
        <w:rPr>
          <w:rFonts w:ascii="Arial" w:hAnsi="Arial" w:cs="Arial"/>
          <w:sz w:val="24"/>
          <w:szCs w:val="24"/>
        </w:rPr>
        <w:t xml:space="preserve"> evidencia </w:t>
      </w:r>
      <w:r w:rsidRPr="006F4F16">
        <w:rPr>
          <w:rFonts w:ascii="Arial" w:hAnsi="Arial" w:cs="Arial"/>
          <w:sz w:val="24"/>
          <w:szCs w:val="24"/>
        </w:rPr>
        <w:t xml:space="preserve">la </w:t>
      </w:r>
      <w:r w:rsidR="00B52DDC" w:rsidRPr="006F4F16">
        <w:rPr>
          <w:rFonts w:ascii="Arial" w:hAnsi="Arial" w:cs="Arial"/>
          <w:sz w:val="24"/>
          <w:szCs w:val="24"/>
        </w:rPr>
        <w:t>diferencia</w:t>
      </w:r>
      <w:r w:rsidRPr="006F4F16">
        <w:rPr>
          <w:rFonts w:ascii="Arial" w:hAnsi="Arial" w:cs="Arial"/>
          <w:sz w:val="24"/>
          <w:szCs w:val="24"/>
        </w:rPr>
        <w:t xml:space="preserve"> que se genera entre el salario promedio </w:t>
      </w:r>
      <w:r w:rsidR="00D748CF" w:rsidRPr="006F4F16">
        <w:rPr>
          <w:rFonts w:ascii="Arial" w:hAnsi="Arial" w:cs="Arial"/>
          <w:sz w:val="24"/>
          <w:szCs w:val="24"/>
        </w:rPr>
        <w:t xml:space="preserve">de las personas sin discapacidad </w:t>
      </w:r>
      <w:r w:rsidRPr="006F4F16">
        <w:rPr>
          <w:rFonts w:ascii="Arial" w:hAnsi="Arial" w:cs="Arial"/>
          <w:sz w:val="24"/>
          <w:szCs w:val="24"/>
        </w:rPr>
        <w:t>y el de las personas con discapacidad</w:t>
      </w:r>
      <w:r w:rsidR="006F4F16">
        <w:rPr>
          <w:rFonts w:ascii="Arial" w:hAnsi="Arial" w:cs="Arial"/>
          <w:sz w:val="24"/>
          <w:szCs w:val="24"/>
        </w:rPr>
        <w:t>,</w:t>
      </w:r>
      <w:r w:rsidRPr="006F4F16">
        <w:rPr>
          <w:rFonts w:ascii="Arial" w:hAnsi="Arial" w:cs="Arial"/>
          <w:sz w:val="24"/>
          <w:szCs w:val="24"/>
        </w:rPr>
        <w:t xml:space="preserve"> que se mantienen ocupadas. Para ilustrar esto, </w:t>
      </w:r>
      <w:r w:rsidR="00236538">
        <w:rPr>
          <w:rFonts w:ascii="Arial" w:hAnsi="Arial" w:cs="Arial"/>
          <w:sz w:val="24"/>
          <w:szCs w:val="24"/>
        </w:rPr>
        <w:t xml:space="preserve">se </w:t>
      </w:r>
      <w:r w:rsidR="00457106">
        <w:rPr>
          <w:rFonts w:ascii="Arial" w:hAnsi="Arial" w:cs="Arial"/>
          <w:sz w:val="24"/>
          <w:szCs w:val="24"/>
        </w:rPr>
        <w:t xml:space="preserve">pone </w:t>
      </w:r>
      <w:r w:rsidR="00B52DDC" w:rsidRPr="006F4F16">
        <w:rPr>
          <w:rFonts w:ascii="Arial" w:hAnsi="Arial" w:cs="Arial"/>
          <w:sz w:val="24"/>
          <w:szCs w:val="24"/>
        </w:rPr>
        <w:t xml:space="preserve">como ejemplo la situación que ocurre en </w:t>
      </w:r>
      <w:r w:rsidR="006F4F16">
        <w:rPr>
          <w:rFonts w:ascii="Arial" w:hAnsi="Arial" w:cs="Arial"/>
          <w:sz w:val="24"/>
          <w:szCs w:val="24"/>
        </w:rPr>
        <w:t>C</w:t>
      </w:r>
      <w:r w:rsidR="00B52DDC" w:rsidRPr="006F4F16">
        <w:rPr>
          <w:rFonts w:ascii="Arial" w:hAnsi="Arial" w:cs="Arial"/>
          <w:sz w:val="24"/>
          <w:szCs w:val="24"/>
        </w:rPr>
        <w:t xml:space="preserve">hile. </w:t>
      </w:r>
    </w:p>
    <w:p w14:paraId="11C3361C" w14:textId="695301E3" w:rsidR="009A45F6" w:rsidRDefault="00B52DDC" w:rsidP="009A45F6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>D</w:t>
      </w:r>
      <w:r w:rsidR="00A573D1" w:rsidRPr="006F4F16">
        <w:rPr>
          <w:rFonts w:ascii="Arial" w:hAnsi="Arial" w:cs="Arial"/>
          <w:sz w:val="24"/>
          <w:szCs w:val="24"/>
        </w:rPr>
        <w:t xml:space="preserve">urante el año 2019, el ingreso laboral promedio de la población ocupada en el país fue de 620.528 </w:t>
      </w:r>
      <w:r w:rsidR="006F4F16">
        <w:rPr>
          <w:rFonts w:ascii="Arial" w:hAnsi="Arial" w:cs="Arial"/>
          <w:sz w:val="24"/>
          <w:szCs w:val="24"/>
        </w:rPr>
        <w:t>CLP</w:t>
      </w:r>
      <w:r w:rsidR="00A573D1" w:rsidRPr="009A45F6">
        <w:rPr>
          <w:rFonts w:ascii="Arial" w:hAnsi="Arial" w:cs="Arial"/>
          <w:sz w:val="24"/>
          <w:szCs w:val="24"/>
        </w:rPr>
        <w:footnoteReference w:id="1"/>
      </w:r>
      <w:r w:rsidR="00A573D1" w:rsidRPr="006F4F16">
        <w:rPr>
          <w:rFonts w:ascii="Arial" w:hAnsi="Arial" w:cs="Arial"/>
          <w:sz w:val="24"/>
          <w:szCs w:val="24"/>
        </w:rPr>
        <w:t xml:space="preserve"> (844,26</w:t>
      </w:r>
      <w:r w:rsidR="008B04D9">
        <w:rPr>
          <w:rFonts w:ascii="Arial" w:hAnsi="Arial" w:cs="Arial"/>
          <w:sz w:val="24"/>
          <w:szCs w:val="24"/>
        </w:rPr>
        <w:t xml:space="preserve"> </w:t>
      </w:r>
      <w:r w:rsidR="008B04D9" w:rsidRPr="006F4F16">
        <w:rPr>
          <w:rFonts w:ascii="Arial" w:hAnsi="Arial" w:cs="Arial"/>
          <w:sz w:val="24"/>
          <w:szCs w:val="24"/>
        </w:rPr>
        <w:t>US</w:t>
      </w:r>
      <w:r w:rsidR="008B04D9">
        <w:rPr>
          <w:rFonts w:ascii="Arial" w:hAnsi="Arial" w:cs="Arial"/>
          <w:sz w:val="24"/>
          <w:szCs w:val="24"/>
        </w:rPr>
        <w:t>D</w:t>
      </w:r>
      <w:r w:rsidR="00A573D1" w:rsidRPr="009A45F6">
        <w:rPr>
          <w:rFonts w:ascii="Arial" w:hAnsi="Arial" w:cs="Arial"/>
          <w:sz w:val="24"/>
          <w:szCs w:val="24"/>
        </w:rPr>
        <w:t xml:space="preserve">) </w:t>
      </w:r>
      <w:r w:rsidR="00A573D1" w:rsidRPr="006F4F16">
        <w:rPr>
          <w:rFonts w:ascii="Arial" w:hAnsi="Arial" w:cs="Arial"/>
          <w:sz w:val="24"/>
          <w:szCs w:val="24"/>
        </w:rPr>
        <w:t xml:space="preserve">mientras que </w:t>
      </w:r>
      <w:r w:rsidR="00CB74E6" w:rsidRPr="006F4F16">
        <w:rPr>
          <w:rFonts w:ascii="Arial" w:hAnsi="Arial" w:cs="Arial"/>
          <w:sz w:val="24"/>
          <w:szCs w:val="24"/>
        </w:rPr>
        <w:t xml:space="preserve">los </w:t>
      </w:r>
      <w:r w:rsidR="00853AC0" w:rsidRPr="006F4F16">
        <w:rPr>
          <w:rFonts w:ascii="Arial" w:hAnsi="Arial" w:cs="Arial"/>
          <w:sz w:val="24"/>
          <w:szCs w:val="24"/>
        </w:rPr>
        <w:t xml:space="preserve">trabajadores con discapacidad </w:t>
      </w:r>
      <w:r w:rsidR="00CB74E6" w:rsidRPr="006F4F16">
        <w:rPr>
          <w:rFonts w:ascii="Arial" w:hAnsi="Arial" w:cs="Arial"/>
          <w:sz w:val="24"/>
          <w:szCs w:val="24"/>
        </w:rPr>
        <w:t xml:space="preserve">percibieron </w:t>
      </w:r>
      <w:r w:rsidR="00A573D1" w:rsidRPr="006F4F16">
        <w:rPr>
          <w:rFonts w:ascii="Arial" w:hAnsi="Arial" w:cs="Arial"/>
          <w:sz w:val="24"/>
          <w:szCs w:val="24"/>
        </w:rPr>
        <w:t xml:space="preserve">571.283 </w:t>
      </w:r>
      <w:r w:rsidR="00FE0D60">
        <w:rPr>
          <w:rFonts w:ascii="Arial" w:hAnsi="Arial" w:cs="Arial"/>
          <w:sz w:val="24"/>
          <w:szCs w:val="24"/>
        </w:rPr>
        <w:t>CLP</w:t>
      </w:r>
      <w:r w:rsidR="00A573D1" w:rsidRPr="009A45F6">
        <w:rPr>
          <w:rFonts w:ascii="Arial" w:hAnsi="Arial" w:cs="Arial"/>
          <w:sz w:val="24"/>
          <w:szCs w:val="24"/>
        </w:rPr>
        <w:footnoteReference w:id="2"/>
      </w:r>
      <w:r w:rsidR="00A573D1" w:rsidRPr="006F4F16">
        <w:rPr>
          <w:rFonts w:ascii="Arial" w:hAnsi="Arial" w:cs="Arial"/>
          <w:sz w:val="24"/>
          <w:szCs w:val="24"/>
        </w:rPr>
        <w:t xml:space="preserve"> (777,26</w:t>
      </w:r>
      <w:r w:rsidR="008B04D9">
        <w:rPr>
          <w:rFonts w:ascii="Arial" w:hAnsi="Arial" w:cs="Arial"/>
          <w:sz w:val="24"/>
          <w:szCs w:val="24"/>
        </w:rPr>
        <w:t xml:space="preserve"> </w:t>
      </w:r>
      <w:r w:rsidR="008B04D9" w:rsidRPr="006F4F16">
        <w:rPr>
          <w:rFonts w:ascii="Arial" w:hAnsi="Arial" w:cs="Arial"/>
          <w:sz w:val="24"/>
          <w:szCs w:val="24"/>
        </w:rPr>
        <w:t>US</w:t>
      </w:r>
      <w:r w:rsidR="008B04D9">
        <w:rPr>
          <w:rFonts w:ascii="Arial" w:hAnsi="Arial" w:cs="Arial"/>
          <w:sz w:val="24"/>
          <w:szCs w:val="24"/>
        </w:rPr>
        <w:t>D</w:t>
      </w:r>
      <w:r w:rsidR="00A573D1" w:rsidRPr="006F4F16">
        <w:rPr>
          <w:rFonts w:ascii="Arial" w:hAnsi="Arial" w:cs="Arial"/>
          <w:sz w:val="24"/>
          <w:szCs w:val="24"/>
        </w:rPr>
        <w:t>) en promedio</w:t>
      </w:r>
      <w:r w:rsidRPr="006F4F16">
        <w:rPr>
          <w:rFonts w:ascii="Arial" w:hAnsi="Arial" w:cs="Arial"/>
          <w:sz w:val="24"/>
          <w:szCs w:val="24"/>
        </w:rPr>
        <w:t>,</w:t>
      </w:r>
      <w:r w:rsidR="00A573D1" w:rsidRPr="006F4F16">
        <w:rPr>
          <w:rFonts w:ascii="Arial" w:hAnsi="Arial" w:cs="Arial"/>
          <w:sz w:val="24"/>
          <w:szCs w:val="24"/>
        </w:rPr>
        <w:t xml:space="preserve"> durante el mismo </w:t>
      </w:r>
      <w:r w:rsidRPr="006F4F16">
        <w:rPr>
          <w:rFonts w:ascii="Arial" w:hAnsi="Arial" w:cs="Arial"/>
          <w:sz w:val="24"/>
          <w:szCs w:val="24"/>
        </w:rPr>
        <w:t>año.</w:t>
      </w:r>
      <w:r w:rsidR="009A45F6">
        <w:rPr>
          <w:rFonts w:ascii="Arial" w:hAnsi="Arial" w:cs="Arial"/>
          <w:sz w:val="24"/>
          <w:szCs w:val="24"/>
        </w:rPr>
        <w:t xml:space="preserve"> </w:t>
      </w:r>
      <w:r w:rsidR="00236538">
        <w:rPr>
          <w:rFonts w:ascii="Arial" w:hAnsi="Arial" w:cs="Arial"/>
          <w:sz w:val="24"/>
          <w:szCs w:val="24"/>
        </w:rPr>
        <w:t>Es</w:t>
      </w:r>
      <w:r w:rsidR="00A573D1" w:rsidRPr="006F4F16">
        <w:rPr>
          <w:rFonts w:ascii="Arial" w:hAnsi="Arial" w:cs="Arial"/>
          <w:sz w:val="24"/>
          <w:szCs w:val="24"/>
        </w:rPr>
        <w:t xml:space="preserve"> relevante citar lo mencionado por el comité</w:t>
      </w:r>
      <w:r w:rsidRPr="006F4F16">
        <w:rPr>
          <w:rFonts w:ascii="Arial" w:hAnsi="Arial" w:cs="Arial"/>
          <w:sz w:val="24"/>
          <w:szCs w:val="24"/>
        </w:rPr>
        <w:t>,</w:t>
      </w:r>
      <w:r w:rsidR="00A573D1" w:rsidRPr="006F4F16">
        <w:rPr>
          <w:rFonts w:ascii="Arial" w:hAnsi="Arial" w:cs="Arial"/>
          <w:sz w:val="24"/>
          <w:szCs w:val="24"/>
        </w:rPr>
        <w:t xml:space="preserve"> en el borrador de la observación </w:t>
      </w:r>
      <w:r w:rsidR="007C5027" w:rsidRPr="006F4F16">
        <w:rPr>
          <w:rFonts w:ascii="Arial" w:hAnsi="Arial" w:cs="Arial"/>
          <w:sz w:val="24"/>
          <w:szCs w:val="24"/>
        </w:rPr>
        <w:t>general del artículo 27</w:t>
      </w:r>
      <w:r w:rsidR="006333F5">
        <w:rPr>
          <w:rFonts w:ascii="Arial" w:hAnsi="Arial" w:cs="Arial"/>
          <w:sz w:val="24"/>
          <w:szCs w:val="24"/>
        </w:rPr>
        <w:t>:</w:t>
      </w:r>
      <w:r w:rsidR="007C5027" w:rsidRPr="006F4F16">
        <w:rPr>
          <w:rFonts w:ascii="Arial" w:hAnsi="Arial" w:cs="Arial"/>
          <w:sz w:val="24"/>
          <w:szCs w:val="24"/>
        </w:rPr>
        <w:t xml:space="preserve"> </w:t>
      </w:r>
      <w:r w:rsidR="00A573D1" w:rsidRPr="006F4F16">
        <w:rPr>
          <w:rFonts w:ascii="Arial" w:hAnsi="Arial" w:cs="Arial"/>
          <w:sz w:val="24"/>
          <w:szCs w:val="24"/>
        </w:rPr>
        <w:t>“</w:t>
      </w:r>
      <w:r w:rsidR="00A332A4" w:rsidRPr="006333F5">
        <w:rPr>
          <w:rFonts w:ascii="Arial" w:hAnsi="Arial" w:cs="Arial"/>
          <w:sz w:val="24"/>
          <w:szCs w:val="24"/>
        </w:rPr>
        <w:t xml:space="preserve">Las principales </w:t>
      </w:r>
      <w:r w:rsidR="00A332A4" w:rsidRPr="006333F5">
        <w:rPr>
          <w:rFonts w:ascii="Arial" w:hAnsi="Arial" w:cs="Arial"/>
          <w:sz w:val="24"/>
          <w:szCs w:val="24"/>
        </w:rPr>
        <w:lastRenderedPageBreak/>
        <w:t>causas de la brecha salarial parecen estar relacionadas con</w:t>
      </w:r>
      <w:r w:rsidR="006333F5">
        <w:rPr>
          <w:rFonts w:ascii="Arial" w:hAnsi="Arial" w:cs="Arial"/>
          <w:sz w:val="24"/>
          <w:szCs w:val="24"/>
        </w:rPr>
        <w:t xml:space="preserve"> </w:t>
      </w:r>
      <w:r w:rsidR="00A332A4" w:rsidRPr="006333F5">
        <w:rPr>
          <w:rFonts w:ascii="Arial" w:hAnsi="Arial" w:cs="Arial"/>
          <w:sz w:val="24"/>
          <w:szCs w:val="24"/>
        </w:rPr>
        <w:t>(…)</w:t>
      </w:r>
      <w:r w:rsidR="006333F5">
        <w:rPr>
          <w:rFonts w:ascii="Arial" w:hAnsi="Arial" w:cs="Arial"/>
          <w:sz w:val="24"/>
          <w:szCs w:val="24"/>
        </w:rPr>
        <w:t xml:space="preserve"> -</w:t>
      </w:r>
      <w:r w:rsidR="00A573D1" w:rsidRPr="006F4F16">
        <w:rPr>
          <w:rFonts w:ascii="Arial" w:hAnsi="Arial" w:cs="Arial"/>
          <w:sz w:val="24"/>
          <w:szCs w:val="24"/>
        </w:rPr>
        <w:t>Legislación que permite que las personas con discapacidad reciban un salario inferior al salario mínimo nacional”</w:t>
      </w:r>
      <w:r w:rsidR="00FE0D60">
        <w:rPr>
          <w:rFonts w:ascii="Arial" w:hAnsi="Arial" w:cs="Arial"/>
          <w:sz w:val="24"/>
          <w:szCs w:val="24"/>
        </w:rPr>
        <w:t xml:space="preserve">, </w:t>
      </w:r>
      <w:r w:rsidR="00A573D1" w:rsidRPr="006F4F16">
        <w:rPr>
          <w:rFonts w:ascii="Arial" w:hAnsi="Arial" w:cs="Arial"/>
          <w:sz w:val="24"/>
          <w:szCs w:val="24"/>
        </w:rPr>
        <w:t>toda vez que es una práctica de uso común en algunos de los Estados partes de la CDPD</w:t>
      </w:r>
      <w:r w:rsidRPr="006F4F16">
        <w:rPr>
          <w:rFonts w:ascii="Arial" w:hAnsi="Arial" w:cs="Arial"/>
          <w:sz w:val="24"/>
          <w:szCs w:val="24"/>
        </w:rPr>
        <w:t>.</w:t>
      </w:r>
    </w:p>
    <w:p w14:paraId="69FFA631" w14:textId="45261784" w:rsidR="00715871" w:rsidRDefault="00B52DDC" w:rsidP="00715871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>A</w:t>
      </w:r>
      <w:r w:rsidR="00A573D1" w:rsidRPr="006F4F16">
        <w:rPr>
          <w:rFonts w:ascii="Arial" w:hAnsi="Arial" w:cs="Arial"/>
          <w:sz w:val="24"/>
          <w:szCs w:val="24"/>
        </w:rPr>
        <w:t xml:space="preserve"> mayor abundamiento</w:t>
      </w:r>
      <w:r w:rsidR="00FE0D60">
        <w:rPr>
          <w:rFonts w:ascii="Arial" w:hAnsi="Arial" w:cs="Arial"/>
          <w:sz w:val="24"/>
          <w:szCs w:val="24"/>
        </w:rPr>
        <w:t>,</w:t>
      </w:r>
      <w:r w:rsidR="00A573D1" w:rsidRPr="006F4F16">
        <w:rPr>
          <w:rFonts w:ascii="Arial" w:hAnsi="Arial" w:cs="Arial"/>
          <w:sz w:val="24"/>
          <w:szCs w:val="24"/>
        </w:rPr>
        <w:t xml:space="preserve"> Chile no queda exento de esta realidad, </w:t>
      </w:r>
      <w:r w:rsidRPr="006F4F16">
        <w:rPr>
          <w:rFonts w:ascii="Arial" w:hAnsi="Arial" w:cs="Arial"/>
          <w:sz w:val="24"/>
          <w:szCs w:val="24"/>
        </w:rPr>
        <w:t xml:space="preserve">pues el </w:t>
      </w:r>
      <w:r w:rsidR="00A573D1" w:rsidRPr="006F4F16">
        <w:rPr>
          <w:rFonts w:ascii="Arial" w:hAnsi="Arial" w:cs="Arial"/>
          <w:sz w:val="24"/>
          <w:szCs w:val="24"/>
        </w:rPr>
        <w:t>artículo 47 de la ley 20</w:t>
      </w:r>
      <w:r w:rsidRPr="006F4F16">
        <w:rPr>
          <w:rFonts w:ascii="Arial" w:hAnsi="Arial" w:cs="Arial"/>
          <w:sz w:val="24"/>
          <w:szCs w:val="24"/>
        </w:rPr>
        <w:t>.</w:t>
      </w:r>
      <w:r w:rsidR="00A573D1" w:rsidRPr="006F4F16">
        <w:rPr>
          <w:rFonts w:ascii="Arial" w:hAnsi="Arial" w:cs="Arial"/>
          <w:sz w:val="24"/>
          <w:szCs w:val="24"/>
        </w:rPr>
        <w:t>422</w:t>
      </w:r>
      <w:r w:rsidR="00A573D1" w:rsidRPr="006F4F16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6F4F16">
        <w:rPr>
          <w:rFonts w:ascii="Arial" w:hAnsi="Arial" w:cs="Arial"/>
          <w:sz w:val="24"/>
          <w:szCs w:val="24"/>
        </w:rPr>
        <w:t xml:space="preserve"> </w:t>
      </w:r>
      <w:r w:rsidR="00A332A4">
        <w:rPr>
          <w:rFonts w:ascii="Arial" w:hAnsi="Arial" w:cs="Arial"/>
          <w:sz w:val="24"/>
          <w:szCs w:val="24"/>
        </w:rPr>
        <w:t xml:space="preserve">autoriza </w:t>
      </w:r>
      <w:r w:rsidR="00A573D1" w:rsidRPr="006F4F16">
        <w:rPr>
          <w:rFonts w:ascii="Arial" w:hAnsi="Arial" w:cs="Arial"/>
          <w:sz w:val="24"/>
          <w:szCs w:val="24"/>
        </w:rPr>
        <w:t xml:space="preserve">que las personas con discapacidad puedan suscribir </w:t>
      </w:r>
      <w:r w:rsidR="002C4CC3">
        <w:rPr>
          <w:rFonts w:ascii="Arial" w:hAnsi="Arial" w:cs="Arial"/>
          <w:sz w:val="24"/>
          <w:szCs w:val="24"/>
        </w:rPr>
        <w:t xml:space="preserve">el </w:t>
      </w:r>
      <w:r w:rsidR="00A573D1" w:rsidRPr="006F4F16">
        <w:rPr>
          <w:rFonts w:ascii="Arial" w:hAnsi="Arial" w:cs="Arial"/>
          <w:sz w:val="24"/>
          <w:szCs w:val="24"/>
        </w:rPr>
        <w:t xml:space="preserve">contrato </w:t>
      </w:r>
      <w:r w:rsidR="002C4CC3">
        <w:rPr>
          <w:rFonts w:ascii="Arial" w:hAnsi="Arial" w:cs="Arial"/>
          <w:sz w:val="24"/>
          <w:szCs w:val="24"/>
        </w:rPr>
        <w:t xml:space="preserve">de aprendizaje </w:t>
      </w:r>
      <w:r w:rsidR="00A573D1" w:rsidRPr="006F4F16">
        <w:rPr>
          <w:rFonts w:ascii="Arial" w:hAnsi="Arial" w:cs="Arial"/>
          <w:sz w:val="24"/>
          <w:szCs w:val="24"/>
        </w:rPr>
        <w:t>hasta los 26 años de edad</w:t>
      </w:r>
      <w:r w:rsidR="00A332A4">
        <w:rPr>
          <w:rFonts w:ascii="Arial" w:hAnsi="Arial" w:cs="Arial"/>
          <w:sz w:val="24"/>
          <w:szCs w:val="24"/>
        </w:rPr>
        <w:t>, a diferencia de las personas sin discapacidad cuya edad máxima para estar afectos a este contrato es de 21 años</w:t>
      </w:r>
      <w:r w:rsidRPr="006F4F16">
        <w:rPr>
          <w:rFonts w:ascii="Arial" w:hAnsi="Arial" w:cs="Arial"/>
          <w:sz w:val="24"/>
          <w:szCs w:val="24"/>
        </w:rPr>
        <w:t xml:space="preserve">. </w:t>
      </w:r>
      <w:r w:rsidR="002C4CC3">
        <w:rPr>
          <w:rFonts w:ascii="Arial" w:hAnsi="Arial" w:cs="Arial"/>
          <w:sz w:val="24"/>
          <w:szCs w:val="24"/>
        </w:rPr>
        <w:t xml:space="preserve">Dicho </w:t>
      </w:r>
      <w:r w:rsidRPr="006F4F16">
        <w:rPr>
          <w:rFonts w:ascii="Arial" w:hAnsi="Arial" w:cs="Arial"/>
          <w:sz w:val="24"/>
          <w:szCs w:val="24"/>
        </w:rPr>
        <w:t>contrato permite que las partes pued</w:t>
      </w:r>
      <w:r w:rsidR="002C4CC3">
        <w:rPr>
          <w:rFonts w:ascii="Arial" w:hAnsi="Arial" w:cs="Arial"/>
          <w:sz w:val="24"/>
          <w:szCs w:val="24"/>
        </w:rPr>
        <w:t>a</w:t>
      </w:r>
      <w:r w:rsidRPr="006F4F16">
        <w:rPr>
          <w:rFonts w:ascii="Arial" w:hAnsi="Arial" w:cs="Arial"/>
          <w:sz w:val="24"/>
          <w:szCs w:val="24"/>
        </w:rPr>
        <w:t xml:space="preserve">n pactar libremente la remuneración, sin siquiera tener como base el sueldo mínimo nacional. </w:t>
      </w:r>
    </w:p>
    <w:p w14:paraId="03386577" w14:textId="6160F898" w:rsidR="00715871" w:rsidRDefault="00B52DDC" w:rsidP="00715871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Hlk66576341"/>
      <w:r w:rsidRPr="006F4F16">
        <w:rPr>
          <w:rFonts w:ascii="Arial" w:hAnsi="Arial" w:cs="Arial"/>
          <w:sz w:val="24"/>
          <w:szCs w:val="24"/>
        </w:rPr>
        <w:t>D</w:t>
      </w:r>
      <w:r w:rsidR="00A573D1" w:rsidRPr="006F4F16">
        <w:rPr>
          <w:rFonts w:ascii="Arial" w:hAnsi="Arial" w:cs="Arial"/>
          <w:sz w:val="24"/>
          <w:szCs w:val="24"/>
        </w:rPr>
        <w:t xml:space="preserve">e lo </w:t>
      </w:r>
      <w:r w:rsidR="00FE0D60">
        <w:rPr>
          <w:rFonts w:ascii="Arial" w:hAnsi="Arial" w:cs="Arial"/>
          <w:sz w:val="24"/>
          <w:szCs w:val="24"/>
        </w:rPr>
        <w:t>ya men</w:t>
      </w:r>
      <w:r w:rsidR="00AA403D">
        <w:rPr>
          <w:rFonts w:ascii="Arial" w:hAnsi="Arial" w:cs="Arial"/>
          <w:sz w:val="24"/>
          <w:szCs w:val="24"/>
        </w:rPr>
        <w:t>c</w:t>
      </w:r>
      <w:r w:rsidR="00FE0D60">
        <w:rPr>
          <w:rFonts w:ascii="Arial" w:hAnsi="Arial" w:cs="Arial"/>
          <w:sz w:val="24"/>
          <w:szCs w:val="24"/>
        </w:rPr>
        <w:t>ionado</w:t>
      </w:r>
      <w:r w:rsidRPr="006F4F16">
        <w:rPr>
          <w:rFonts w:ascii="Arial" w:hAnsi="Arial" w:cs="Arial"/>
          <w:sz w:val="24"/>
          <w:szCs w:val="24"/>
        </w:rPr>
        <w:t>,</w:t>
      </w:r>
      <w:r w:rsidR="00A573D1" w:rsidRPr="006F4F16">
        <w:rPr>
          <w:rFonts w:ascii="Arial" w:hAnsi="Arial" w:cs="Arial"/>
          <w:sz w:val="24"/>
          <w:szCs w:val="24"/>
        </w:rPr>
        <w:t xml:space="preserve"> se desprende que </w:t>
      </w:r>
      <w:r w:rsidR="00FE0D60">
        <w:rPr>
          <w:rFonts w:ascii="Arial" w:hAnsi="Arial" w:cs="Arial"/>
          <w:sz w:val="24"/>
          <w:szCs w:val="24"/>
        </w:rPr>
        <w:t>es necesario poner mayor énfasis en que los Estados parte</w:t>
      </w:r>
      <w:r w:rsidR="00AA403D">
        <w:rPr>
          <w:rFonts w:ascii="Arial" w:hAnsi="Arial" w:cs="Arial"/>
          <w:sz w:val="24"/>
          <w:szCs w:val="24"/>
        </w:rPr>
        <w:t>s</w:t>
      </w:r>
      <w:r w:rsidR="00FE0D60">
        <w:rPr>
          <w:rFonts w:ascii="Arial" w:hAnsi="Arial" w:cs="Arial"/>
          <w:sz w:val="24"/>
          <w:szCs w:val="24"/>
        </w:rPr>
        <w:t xml:space="preserve"> deroguen </w:t>
      </w:r>
      <w:r w:rsidR="00AA403D">
        <w:rPr>
          <w:rFonts w:ascii="Arial" w:hAnsi="Arial" w:cs="Arial"/>
          <w:sz w:val="24"/>
          <w:szCs w:val="24"/>
        </w:rPr>
        <w:t>las leyes</w:t>
      </w:r>
      <w:r w:rsidR="00A573D1" w:rsidRPr="006F4F16">
        <w:rPr>
          <w:rFonts w:ascii="Arial" w:hAnsi="Arial" w:cs="Arial"/>
          <w:sz w:val="24"/>
          <w:szCs w:val="24"/>
        </w:rPr>
        <w:t xml:space="preserve"> que permita</w:t>
      </w:r>
      <w:r w:rsidR="00AA403D">
        <w:rPr>
          <w:rFonts w:ascii="Arial" w:hAnsi="Arial" w:cs="Arial"/>
          <w:sz w:val="24"/>
          <w:szCs w:val="24"/>
        </w:rPr>
        <w:t>n,</w:t>
      </w:r>
      <w:r w:rsidR="00A573D1" w:rsidRPr="006F4F16">
        <w:rPr>
          <w:rFonts w:ascii="Arial" w:hAnsi="Arial" w:cs="Arial"/>
          <w:sz w:val="24"/>
          <w:szCs w:val="24"/>
        </w:rPr>
        <w:t xml:space="preserve"> abiertamente</w:t>
      </w:r>
      <w:r w:rsidR="00AA403D">
        <w:rPr>
          <w:rFonts w:ascii="Arial" w:hAnsi="Arial" w:cs="Arial"/>
          <w:sz w:val="24"/>
          <w:szCs w:val="24"/>
        </w:rPr>
        <w:t>,</w:t>
      </w:r>
      <w:r w:rsidR="00A573D1" w:rsidRPr="006F4F16">
        <w:rPr>
          <w:rFonts w:ascii="Arial" w:hAnsi="Arial" w:cs="Arial"/>
          <w:sz w:val="24"/>
          <w:szCs w:val="24"/>
        </w:rPr>
        <w:t xml:space="preserve"> contratar a personas con discapacidad </w:t>
      </w:r>
      <w:r w:rsidR="00AA403D">
        <w:rPr>
          <w:rFonts w:ascii="Arial" w:hAnsi="Arial" w:cs="Arial"/>
          <w:sz w:val="24"/>
          <w:szCs w:val="24"/>
        </w:rPr>
        <w:t>por</w:t>
      </w:r>
      <w:r w:rsidR="00A573D1" w:rsidRPr="006F4F16">
        <w:rPr>
          <w:rFonts w:ascii="Arial" w:hAnsi="Arial" w:cs="Arial"/>
          <w:sz w:val="24"/>
          <w:szCs w:val="24"/>
        </w:rPr>
        <w:t xml:space="preserve"> remuneraciones inferiores al </w:t>
      </w:r>
      <w:r w:rsidR="00837909" w:rsidRPr="006F4F16">
        <w:rPr>
          <w:rFonts w:ascii="Arial" w:hAnsi="Arial" w:cs="Arial"/>
          <w:sz w:val="24"/>
          <w:szCs w:val="24"/>
        </w:rPr>
        <w:t xml:space="preserve">sueldo </w:t>
      </w:r>
      <w:r w:rsidR="00A573D1" w:rsidRPr="006F4F16">
        <w:rPr>
          <w:rFonts w:ascii="Arial" w:hAnsi="Arial" w:cs="Arial"/>
          <w:sz w:val="24"/>
          <w:szCs w:val="24"/>
        </w:rPr>
        <w:t>mínimo</w:t>
      </w:r>
      <w:r w:rsidR="00AA403D">
        <w:rPr>
          <w:rFonts w:ascii="Arial" w:hAnsi="Arial" w:cs="Arial"/>
          <w:sz w:val="24"/>
          <w:szCs w:val="24"/>
        </w:rPr>
        <w:t xml:space="preserve"> nacional</w:t>
      </w:r>
      <w:r w:rsidR="00A573D1" w:rsidRPr="006F4F16">
        <w:rPr>
          <w:rFonts w:ascii="Arial" w:hAnsi="Arial" w:cs="Arial"/>
          <w:sz w:val="24"/>
          <w:szCs w:val="24"/>
        </w:rPr>
        <w:t>. Por lo tanto, proteger el derecho a la igualdad de remuneración por trabajo de igual valor, implica legislar para que las personas con discapacidad no reciba</w:t>
      </w:r>
      <w:r w:rsidR="00837909" w:rsidRPr="006F4F16">
        <w:rPr>
          <w:rFonts w:ascii="Arial" w:hAnsi="Arial" w:cs="Arial"/>
          <w:sz w:val="24"/>
          <w:szCs w:val="24"/>
        </w:rPr>
        <w:t>n</w:t>
      </w:r>
      <w:r w:rsidR="00A573D1" w:rsidRPr="006F4F16">
        <w:rPr>
          <w:rFonts w:ascii="Arial" w:hAnsi="Arial" w:cs="Arial"/>
          <w:sz w:val="24"/>
          <w:szCs w:val="24"/>
        </w:rPr>
        <w:t xml:space="preserve"> un salario inferio</w:t>
      </w:r>
      <w:r w:rsidR="00AA403D">
        <w:rPr>
          <w:rFonts w:ascii="Arial" w:hAnsi="Arial" w:cs="Arial"/>
          <w:sz w:val="24"/>
          <w:szCs w:val="24"/>
        </w:rPr>
        <w:t>r</w:t>
      </w:r>
      <w:r w:rsidR="00A573D1" w:rsidRPr="006F4F16">
        <w:rPr>
          <w:rFonts w:ascii="Arial" w:hAnsi="Arial" w:cs="Arial"/>
          <w:sz w:val="24"/>
          <w:szCs w:val="24"/>
        </w:rPr>
        <w:t>, proteg</w:t>
      </w:r>
      <w:r w:rsidR="00FE0D60">
        <w:rPr>
          <w:rFonts w:ascii="Arial" w:hAnsi="Arial" w:cs="Arial"/>
          <w:sz w:val="24"/>
          <w:szCs w:val="24"/>
        </w:rPr>
        <w:t>iéndoles</w:t>
      </w:r>
      <w:r w:rsidR="00A573D1" w:rsidRPr="006F4F16">
        <w:rPr>
          <w:rFonts w:ascii="Arial" w:hAnsi="Arial" w:cs="Arial"/>
          <w:sz w:val="24"/>
          <w:szCs w:val="24"/>
        </w:rPr>
        <w:t xml:space="preserve"> del subempleo y explícitamente</w:t>
      </w:r>
      <w:r w:rsidR="00FE0D60">
        <w:rPr>
          <w:rFonts w:ascii="Arial" w:hAnsi="Arial" w:cs="Arial"/>
          <w:sz w:val="24"/>
          <w:szCs w:val="24"/>
        </w:rPr>
        <w:t>,</w:t>
      </w:r>
      <w:r w:rsidR="00A573D1" w:rsidRPr="006F4F16">
        <w:rPr>
          <w:rFonts w:ascii="Arial" w:hAnsi="Arial" w:cs="Arial"/>
          <w:sz w:val="24"/>
          <w:szCs w:val="24"/>
        </w:rPr>
        <w:t xml:space="preserve"> </w:t>
      </w:r>
      <w:r w:rsidR="00AA403D">
        <w:rPr>
          <w:rFonts w:ascii="Arial" w:hAnsi="Arial" w:cs="Arial"/>
          <w:sz w:val="24"/>
          <w:szCs w:val="24"/>
        </w:rPr>
        <w:t xml:space="preserve">garantizando </w:t>
      </w:r>
      <w:r w:rsidR="00A573D1" w:rsidRPr="006F4F16">
        <w:rPr>
          <w:rFonts w:ascii="Arial" w:hAnsi="Arial" w:cs="Arial"/>
          <w:sz w:val="24"/>
          <w:szCs w:val="24"/>
        </w:rPr>
        <w:t>igualdad salarial</w:t>
      </w:r>
      <w:r w:rsidR="00AA403D">
        <w:rPr>
          <w:rFonts w:ascii="Arial" w:hAnsi="Arial" w:cs="Arial"/>
          <w:sz w:val="24"/>
          <w:szCs w:val="24"/>
        </w:rPr>
        <w:t xml:space="preserve"> entre mujeres y hombres</w:t>
      </w:r>
      <w:r w:rsidR="00715871">
        <w:rPr>
          <w:rFonts w:ascii="Arial" w:hAnsi="Arial" w:cs="Arial"/>
          <w:sz w:val="24"/>
          <w:szCs w:val="24"/>
        </w:rPr>
        <w:t>.</w:t>
      </w:r>
    </w:p>
    <w:bookmarkEnd w:id="4"/>
    <w:p w14:paraId="31361E4C" w14:textId="77777777" w:rsidR="00715871" w:rsidRDefault="00A573D1" w:rsidP="00715871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 xml:space="preserve">Por otro lado, tomando en consideración lo expuesto por el comité en la interpretación del artículo 27 </w:t>
      </w:r>
      <w:r w:rsidR="00837909" w:rsidRPr="006F4F16">
        <w:rPr>
          <w:rFonts w:ascii="Arial" w:hAnsi="Arial" w:cs="Arial"/>
          <w:sz w:val="24"/>
          <w:szCs w:val="24"/>
        </w:rPr>
        <w:t>(b)</w:t>
      </w:r>
      <w:r w:rsidRPr="006F4F16">
        <w:rPr>
          <w:rFonts w:ascii="Arial" w:hAnsi="Arial" w:cs="Arial"/>
          <w:sz w:val="24"/>
          <w:szCs w:val="24"/>
        </w:rPr>
        <w:t xml:space="preserve"> parte III, al indicar la necesidad de “abordar medidas específicas para eliminar las actitudes discriminatorias y el </w:t>
      </w:r>
      <w:r w:rsidRPr="006F4F16">
        <w:rPr>
          <w:rFonts w:ascii="Arial" w:hAnsi="Arial" w:cs="Arial"/>
          <w:sz w:val="24"/>
          <w:szCs w:val="24"/>
        </w:rPr>
        <w:lastRenderedPageBreak/>
        <w:t xml:space="preserve">acoso contra las mujeres, los migrantes y los refugiados con discapacidad”, resulta necesario resaltar de manera especial la doble discriminación a la cual se encuentran expuestas las mujeres con discapacidad en el ámbito del trabajo y, de alguna forma, </w:t>
      </w:r>
      <w:r w:rsidR="00846972">
        <w:rPr>
          <w:rFonts w:ascii="Arial" w:hAnsi="Arial" w:cs="Arial"/>
          <w:sz w:val="24"/>
          <w:szCs w:val="24"/>
        </w:rPr>
        <w:t>buscar el aseguramiento de</w:t>
      </w:r>
      <w:r w:rsidRPr="006F4F16">
        <w:rPr>
          <w:rFonts w:ascii="Arial" w:hAnsi="Arial" w:cs="Arial"/>
          <w:sz w:val="24"/>
          <w:szCs w:val="24"/>
        </w:rPr>
        <w:t xml:space="preserve"> mayores espacios en cuanto a igualdad de oportunidades y libres de discriminación, sobre todo</w:t>
      </w:r>
      <w:r w:rsidR="00846972">
        <w:rPr>
          <w:rFonts w:ascii="Arial" w:hAnsi="Arial" w:cs="Arial"/>
          <w:sz w:val="24"/>
          <w:szCs w:val="24"/>
        </w:rPr>
        <w:t>,</w:t>
      </w:r>
      <w:r w:rsidRPr="006F4F16">
        <w:rPr>
          <w:rFonts w:ascii="Arial" w:hAnsi="Arial" w:cs="Arial"/>
          <w:sz w:val="24"/>
          <w:szCs w:val="24"/>
        </w:rPr>
        <w:t xml:space="preserve"> considerando los</w:t>
      </w:r>
      <w:r w:rsidR="00846972">
        <w:rPr>
          <w:rFonts w:ascii="Arial" w:hAnsi="Arial" w:cs="Arial"/>
          <w:sz w:val="24"/>
          <w:szCs w:val="24"/>
        </w:rPr>
        <w:t xml:space="preserve"> bajos</w:t>
      </w:r>
      <w:r w:rsidRPr="006F4F16">
        <w:rPr>
          <w:rFonts w:ascii="Arial" w:hAnsi="Arial" w:cs="Arial"/>
          <w:sz w:val="24"/>
          <w:szCs w:val="24"/>
        </w:rPr>
        <w:t xml:space="preserve"> índices de inclusión laboral en mujeres </w:t>
      </w:r>
      <w:r w:rsidR="00846972">
        <w:rPr>
          <w:rFonts w:ascii="Arial" w:hAnsi="Arial" w:cs="Arial"/>
          <w:sz w:val="24"/>
          <w:szCs w:val="24"/>
        </w:rPr>
        <w:t>de</w:t>
      </w:r>
      <w:r w:rsidRPr="006F4F16">
        <w:rPr>
          <w:rFonts w:ascii="Arial" w:hAnsi="Arial" w:cs="Arial"/>
          <w:sz w:val="24"/>
          <w:szCs w:val="24"/>
        </w:rPr>
        <w:t xml:space="preserve"> </w:t>
      </w:r>
      <w:r w:rsidR="00750C9B">
        <w:rPr>
          <w:rFonts w:ascii="Arial" w:hAnsi="Arial" w:cs="Arial"/>
          <w:sz w:val="24"/>
          <w:szCs w:val="24"/>
        </w:rPr>
        <w:t>L</w:t>
      </w:r>
      <w:r w:rsidRPr="006F4F16">
        <w:rPr>
          <w:rFonts w:ascii="Arial" w:hAnsi="Arial" w:cs="Arial"/>
          <w:sz w:val="24"/>
          <w:szCs w:val="24"/>
        </w:rPr>
        <w:t>atinoamérica, donde la brecha tanto salarial como contractual se hace evidente.</w:t>
      </w:r>
    </w:p>
    <w:p w14:paraId="0000000C" w14:textId="5320ED22" w:rsidR="001A3FAF" w:rsidRPr="00715871" w:rsidRDefault="00173EA6" w:rsidP="00715871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_Hlk66575080"/>
      <w:r w:rsidRPr="006F4F16">
        <w:rPr>
          <w:rFonts w:ascii="Arial" w:hAnsi="Arial" w:cs="Arial"/>
          <w:sz w:val="24"/>
          <w:szCs w:val="24"/>
        </w:rPr>
        <w:t>Para graficar lo señalado en el párrafo anterior y como una muestra de lo que ocurre en Latinoamérica, e</w:t>
      </w:r>
      <w:r w:rsidR="00A573D1" w:rsidRPr="006F4F16">
        <w:rPr>
          <w:rFonts w:ascii="Arial" w:hAnsi="Arial" w:cs="Arial"/>
          <w:sz w:val="24"/>
          <w:szCs w:val="24"/>
        </w:rPr>
        <w:t>n Chile, según el último reporte emitido por la Dirección del Trabajo</w:t>
      </w:r>
      <w:r w:rsidR="00750C9B">
        <w:rPr>
          <w:rFonts w:ascii="Arial" w:hAnsi="Arial" w:cs="Arial"/>
          <w:sz w:val="24"/>
          <w:szCs w:val="24"/>
        </w:rPr>
        <w:t>,</w:t>
      </w:r>
      <w:r w:rsidR="00A573D1" w:rsidRPr="006F4F16">
        <w:rPr>
          <w:rFonts w:ascii="Arial" w:hAnsi="Arial" w:cs="Arial"/>
          <w:sz w:val="24"/>
          <w:szCs w:val="24"/>
        </w:rPr>
        <w:t xml:space="preserve"> respecto a trabajadores y trabajadoras con discapacidad con contratos registrados a enero </w:t>
      </w:r>
      <w:r w:rsidR="00F67A6E" w:rsidRPr="006F4F16">
        <w:rPr>
          <w:rFonts w:ascii="Arial" w:hAnsi="Arial" w:cs="Arial"/>
          <w:sz w:val="24"/>
          <w:szCs w:val="24"/>
        </w:rPr>
        <w:t xml:space="preserve">de </w:t>
      </w:r>
      <w:r w:rsidR="00A573D1" w:rsidRPr="006F4F16">
        <w:rPr>
          <w:rFonts w:ascii="Arial" w:hAnsi="Arial" w:cs="Arial"/>
          <w:sz w:val="24"/>
          <w:szCs w:val="24"/>
        </w:rPr>
        <w:t xml:space="preserve">2021, un 63,9% </w:t>
      </w:r>
      <w:r w:rsidR="00F67A6E" w:rsidRPr="006F4F16">
        <w:rPr>
          <w:rFonts w:ascii="Arial" w:hAnsi="Arial" w:cs="Arial"/>
          <w:sz w:val="24"/>
          <w:szCs w:val="24"/>
        </w:rPr>
        <w:t xml:space="preserve">corresponde </w:t>
      </w:r>
      <w:r w:rsidR="00A573D1" w:rsidRPr="006F4F16">
        <w:rPr>
          <w:rFonts w:ascii="Arial" w:hAnsi="Arial" w:cs="Arial"/>
          <w:sz w:val="24"/>
          <w:szCs w:val="24"/>
        </w:rPr>
        <w:t xml:space="preserve">a hombres, mientras que un 36,1% </w:t>
      </w:r>
      <w:r w:rsidR="00F67A6E" w:rsidRPr="006F4F16">
        <w:rPr>
          <w:rFonts w:ascii="Arial" w:hAnsi="Arial" w:cs="Arial"/>
          <w:sz w:val="24"/>
          <w:szCs w:val="24"/>
        </w:rPr>
        <w:t xml:space="preserve">corresponde </w:t>
      </w:r>
      <w:r w:rsidR="00A573D1" w:rsidRPr="006F4F16">
        <w:rPr>
          <w:rFonts w:ascii="Arial" w:hAnsi="Arial" w:cs="Arial"/>
          <w:sz w:val="24"/>
          <w:szCs w:val="24"/>
        </w:rPr>
        <w:t>a mujeres.</w:t>
      </w:r>
      <w:r w:rsidR="00A573D1" w:rsidRPr="006F4F16">
        <w:rPr>
          <w:rFonts w:ascii="Arial" w:hAnsi="Arial" w:cs="Arial"/>
          <w:sz w:val="24"/>
          <w:szCs w:val="24"/>
          <w:vertAlign w:val="superscript"/>
        </w:rPr>
        <w:footnoteReference w:id="4"/>
      </w:r>
      <w:r w:rsidR="00A573D1" w:rsidRPr="006F4F16">
        <w:rPr>
          <w:rFonts w:ascii="Arial" w:hAnsi="Arial" w:cs="Arial"/>
          <w:sz w:val="24"/>
          <w:szCs w:val="24"/>
        </w:rPr>
        <w:t xml:space="preserve"> </w:t>
      </w:r>
      <w:r w:rsidR="00690C51" w:rsidRPr="006F4F16">
        <w:rPr>
          <w:rFonts w:ascii="Arial" w:hAnsi="Arial" w:cs="Arial"/>
          <w:sz w:val="24"/>
          <w:szCs w:val="24"/>
        </w:rPr>
        <w:t>En paralelo, otra desigualdad se hace patente, e</w:t>
      </w:r>
      <w:r w:rsidR="00750C9B">
        <w:rPr>
          <w:rFonts w:ascii="Arial" w:hAnsi="Arial" w:cs="Arial"/>
          <w:sz w:val="24"/>
          <w:szCs w:val="24"/>
        </w:rPr>
        <w:t xml:space="preserve">sta es la diferencia en las remuneraciones, pues </w:t>
      </w:r>
      <w:r w:rsidR="00275D13" w:rsidRPr="006F4F16">
        <w:rPr>
          <w:rFonts w:ascii="Arial" w:hAnsi="Arial" w:cs="Arial"/>
          <w:sz w:val="24"/>
          <w:szCs w:val="24"/>
        </w:rPr>
        <w:t>en promedio los hombres con discapacidad reciben una remuneración superior a las mujeres con discapacidad</w:t>
      </w:r>
      <w:r w:rsidR="004071DF" w:rsidRPr="006F4F16">
        <w:rPr>
          <w:rFonts w:ascii="Arial" w:hAnsi="Arial" w:cs="Arial"/>
          <w:sz w:val="24"/>
          <w:szCs w:val="24"/>
        </w:rPr>
        <w:t>.</w:t>
      </w:r>
      <w:r w:rsidR="00A573D1" w:rsidRPr="006F4F16">
        <w:rPr>
          <w:rFonts w:ascii="Arial" w:hAnsi="Arial" w:cs="Arial"/>
          <w:sz w:val="24"/>
          <w:szCs w:val="24"/>
          <w:vertAlign w:val="superscript"/>
        </w:rPr>
        <w:footnoteReference w:id="5"/>
      </w:r>
    </w:p>
    <w:p w14:paraId="0000000D" w14:textId="2DA847B4" w:rsidR="001A3FAF" w:rsidRDefault="005530D8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>Por lo anterior</w:t>
      </w:r>
      <w:r w:rsidR="00750C9B">
        <w:rPr>
          <w:rFonts w:ascii="Arial" w:hAnsi="Arial" w:cs="Arial"/>
          <w:sz w:val="24"/>
          <w:szCs w:val="24"/>
        </w:rPr>
        <w:t>,</w:t>
      </w:r>
      <w:r w:rsidR="00236538">
        <w:rPr>
          <w:rFonts w:ascii="Arial" w:hAnsi="Arial" w:cs="Arial"/>
          <w:sz w:val="24"/>
          <w:szCs w:val="24"/>
        </w:rPr>
        <w:t xml:space="preserve"> se torna </w:t>
      </w:r>
      <w:r w:rsidR="00A573D1" w:rsidRPr="006F4F16">
        <w:rPr>
          <w:rFonts w:ascii="Arial" w:hAnsi="Arial" w:cs="Arial"/>
          <w:sz w:val="24"/>
          <w:szCs w:val="24"/>
        </w:rPr>
        <w:t>necesaria la especificación de aquellas medidas a adoptar por los Estados partes</w:t>
      </w:r>
      <w:r w:rsidR="00750C9B">
        <w:rPr>
          <w:rFonts w:ascii="Arial" w:hAnsi="Arial" w:cs="Arial"/>
          <w:sz w:val="24"/>
          <w:szCs w:val="24"/>
        </w:rPr>
        <w:t>,</w:t>
      </w:r>
      <w:r w:rsidR="00A573D1" w:rsidRPr="006F4F16">
        <w:rPr>
          <w:rFonts w:ascii="Arial" w:hAnsi="Arial" w:cs="Arial"/>
          <w:sz w:val="24"/>
          <w:szCs w:val="24"/>
        </w:rPr>
        <w:t xml:space="preserve"> para prevenir y combatir la discriminación </w:t>
      </w:r>
      <w:r w:rsidR="00750C9B">
        <w:rPr>
          <w:rFonts w:ascii="Arial" w:hAnsi="Arial" w:cs="Arial"/>
          <w:sz w:val="24"/>
          <w:szCs w:val="24"/>
        </w:rPr>
        <w:t xml:space="preserve">salarial que enfrentan las personas con discapacidad, </w:t>
      </w:r>
      <w:r w:rsidR="003E6810">
        <w:rPr>
          <w:rFonts w:ascii="Arial" w:hAnsi="Arial" w:cs="Arial"/>
          <w:sz w:val="24"/>
          <w:szCs w:val="24"/>
        </w:rPr>
        <w:t xml:space="preserve">como también, la especificación de aquellas medidas que fomenten </w:t>
      </w:r>
      <w:r w:rsidR="00A573D1" w:rsidRPr="006F4F16">
        <w:rPr>
          <w:rFonts w:ascii="Arial" w:hAnsi="Arial" w:cs="Arial"/>
          <w:sz w:val="24"/>
          <w:szCs w:val="24"/>
        </w:rPr>
        <w:t>la inclusión de mujeres con discapacidad al mundo del trabajo</w:t>
      </w:r>
      <w:r w:rsidR="003E6810">
        <w:rPr>
          <w:rFonts w:ascii="Arial" w:hAnsi="Arial" w:cs="Arial"/>
          <w:sz w:val="24"/>
          <w:szCs w:val="24"/>
        </w:rPr>
        <w:t>,</w:t>
      </w:r>
      <w:r w:rsidR="004071DF" w:rsidRPr="006F4F16">
        <w:rPr>
          <w:rFonts w:ascii="Arial" w:hAnsi="Arial" w:cs="Arial"/>
          <w:sz w:val="24"/>
          <w:szCs w:val="24"/>
        </w:rPr>
        <w:t xml:space="preserve"> de la forma más igualitaria posible</w:t>
      </w:r>
      <w:r w:rsidR="00A573D1" w:rsidRPr="006F4F16">
        <w:rPr>
          <w:rFonts w:ascii="Arial" w:hAnsi="Arial" w:cs="Arial"/>
          <w:sz w:val="24"/>
          <w:szCs w:val="24"/>
        </w:rPr>
        <w:t>.</w:t>
      </w:r>
    </w:p>
    <w:bookmarkEnd w:id="5"/>
    <w:p w14:paraId="412A9CD9" w14:textId="77777777" w:rsidR="003E6810" w:rsidRPr="006F4F16" w:rsidRDefault="003E6810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0000E" w14:textId="77777777" w:rsidR="001A3FAF" w:rsidRPr="006F4F16" w:rsidRDefault="001A3FAF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0B2334" w14:textId="77777777" w:rsidR="00715871" w:rsidRDefault="00715871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000000F" w14:textId="3A0EBA3A" w:rsidR="001A3FAF" w:rsidRPr="003E6810" w:rsidRDefault="00A573D1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E6810">
        <w:rPr>
          <w:rFonts w:ascii="Arial" w:hAnsi="Arial" w:cs="Arial"/>
          <w:b/>
          <w:sz w:val="28"/>
          <w:szCs w:val="28"/>
        </w:rPr>
        <w:t xml:space="preserve">Comentarios y sugerencias sobre el artículo 27 </w:t>
      </w:r>
      <w:r w:rsidR="00D43DFE" w:rsidRPr="003E6810">
        <w:rPr>
          <w:rFonts w:ascii="Arial" w:hAnsi="Arial" w:cs="Arial"/>
          <w:b/>
          <w:sz w:val="28"/>
          <w:szCs w:val="28"/>
        </w:rPr>
        <w:t>(d)</w:t>
      </w:r>
      <w:r w:rsidR="006D3337" w:rsidRPr="003E6810">
        <w:rPr>
          <w:rFonts w:ascii="Arial" w:hAnsi="Arial" w:cs="Arial"/>
          <w:b/>
          <w:sz w:val="28"/>
          <w:szCs w:val="28"/>
        </w:rPr>
        <w:t>.</w:t>
      </w:r>
    </w:p>
    <w:p w14:paraId="00000010" w14:textId="77777777" w:rsidR="001A3FAF" w:rsidRPr="006F4F16" w:rsidRDefault="001A3FAF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8430B" w14:textId="77777777" w:rsidR="00715871" w:rsidRDefault="00715871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letra </w:t>
      </w:r>
      <w:r w:rsidR="00D43DFE" w:rsidRPr="006F4F16">
        <w:rPr>
          <w:rFonts w:ascii="Arial" w:hAnsi="Arial" w:cs="Arial"/>
          <w:sz w:val="24"/>
          <w:szCs w:val="24"/>
        </w:rPr>
        <w:t>(d)</w:t>
      </w:r>
      <w:r w:rsidR="00A573D1" w:rsidRPr="006F4F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señala</w:t>
      </w:r>
      <w:bookmarkStart w:id="6" w:name="_Hlk66544896"/>
      <w:r>
        <w:rPr>
          <w:rFonts w:ascii="Arial" w:hAnsi="Arial" w:cs="Arial"/>
          <w:sz w:val="24"/>
          <w:szCs w:val="24"/>
        </w:rPr>
        <w:t xml:space="preserve"> </w:t>
      </w:r>
      <w:r w:rsidR="00A573D1" w:rsidRPr="006F4F16">
        <w:rPr>
          <w:rFonts w:ascii="Arial" w:hAnsi="Arial" w:cs="Arial"/>
          <w:sz w:val="24"/>
          <w:szCs w:val="24"/>
        </w:rPr>
        <w:t xml:space="preserve">que los Estados partes deben </w:t>
      </w:r>
      <w:bookmarkEnd w:id="6"/>
      <w:r w:rsidR="00A573D1" w:rsidRPr="006F4F1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</w:t>
      </w:r>
      <w:r w:rsidR="00A573D1" w:rsidRPr="006F4F16">
        <w:rPr>
          <w:rFonts w:ascii="Arial" w:hAnsi="Arial" w:cs="Arial"/>
          <w:sz w:val="24"/>
          <w:szCs w:val="24"/>
        </w:rPr>
        <w:t>ermitir que las personas con discapacidad tengan acceso efectivo a programas generales de orientación técnica y vocacional, servicios de colocación y formación profesional y continua”</w:t>
      </w:r>
      <w:r>
        <w:rPr>
          <w:rFonts w:ascii="Arial" w:hAnsi="Arial" w:cs="Arial"/>
          <w:sz w:val="24"/>
          <w:szCs w:val="24"/>
        </w:rPr>
        <w:t>.</w:t>
      </w:r>
    </w:p>
    <w:p w14:paraId="3CBD21E0" w14:textId="77777777" w:rsidR="00715871" w:rsidRDefault="00715871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00011" w14:textId="5090EBB3" w:rsidR="001A3FAF" w:rsidRPr="006F4F16" w:rsidRDefault="00236538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analizar este apartado, </w:t>
      </w:r>
      <w:r w:rsidR="00AB65A6">
        <w:rPr>
          <w:rFonts w:ascii="Arial" w:hAnsi="Arial" w:cs="Arial"/>
          <w:sz w:val="24"/>
          <w:szCs w:val="24"/>
        </w:rPr>
        <w:t>se evidencia que</w:t>
      </w:r>
      <w:r>
        <w:rPr>
          <w:rFonts w:ascii="Arial" w:hAnsi="Arial" w:cs="Arial"/>
          <w:sz w:val="24"/>
          <w:szCs w:val="24"/>
        </w:rPr>
        <w:t xml:space="preserve"> </w:t>
      </w:r>
      <w:r w:rsidR="00A573D1" w:rsidRPr="006F4F16">
        <w:rPr>
          <w:rFonts w:ascii="Arial" w:hAnsi="Arial" w:cs="Arial"/>
          <w:sz w:val="24"/>
          <w:szCs w:val="24"/>
        </w:rPr>
        <w:t>no existe mayor especificación respecto a la formación pre</w:t>
      </w:r>
      <w:r w:rsidR="00511006">
        <w:rPr>
          <w:rFonts w:ascii="Arial" w:hAnsi="Arial" w:cs="Arial"/>
          <w:sz w:val="24"/>
          <w:szCs w:val="24"/>
        </w:rPr>
        <w:t xml:space="preserve"> </w:t>
      </w:r>
      <w:r w:rsidR="00A573D1" w:rsidRPr="006F4F16">
        <w:rPr>
          <w:rFonts w:ascii="Arial" w:hAnsi="Arial" w:cs="Arial"/>
          <w:sz w:val="24"/>
          <w:szCs w:val="24"/>
        </w:rPr>
        <w:t xml:space="preserve">laboral necesaria para </w:t>
      </w:r>
      <w:r w:rsidR="00AB65A6">
        <w:rPr>
          <w:rFonts w:ascii="Arial" w:hAnsi="Arial" w:cs="Arial"/>
          <w:sz w:val="24"/>
          <w:szCs w:val="24"/>
        </w:rPr>
        <w:t>las personas con discapacidad, que les permita formar parte d</w:t>
      </w:r>
      <w:r w:rsidR="00A573D1" w:rsidRPr="006F4F16">
        <w:rPr>
          <w:rFonts w:ascii="Arial" w:hAnsi="Arial" w:cs="Arial"/>
          <w:sz w:val="24"/>
          <w:szCs w:val="24"/>
        </w:rPr>
        <w:t>el m</w:t>
      </w:r>
      <w:r w:rsidR="00AB65A6">
        <w:rPr>
          <w:rFonts w:ascii="Arial" w:hAnsi="Arial" w:cs="Arial"/>
          <w:sz w:val="24"/>
          <w:szCs w:val="24"/>
        </w:rPr>
        <w:t>ercado</w:t>
      </w:r>
      <w:r w:rsidR="00A573D1" w:rsidRPr="006F4F16">
        <w:rPr>
          <w:rFonts w:ascii="Arial" w:hAnsi="Arial" w:cs="Arial"/>
          <w:sz w:val="24"/>
          <w:szCs w:val="24"/>
        </w:rPr>
        <w:t xml:space="preserve"> laboral</w:t>
      </w:r>
      <w:r w:rsidR="008B04D9">
        <w:rPr>
          <w:rFonts w:ascii="Arial" w:hAnsi="Arial" w:cs="Arial"/>
          <w:sz w:val="24"/>
          <w:szCs w:val="24"/>
        </w:rPr>
        <w:t xml:space="preserve">. </w:t>
      </w:r>
      <w:r w:rsidR="00AB65A6">
        <w:rPr>
          <w:rFonts w:ascii="Arial" w:hAnsi="Arial" w:cs="Arial"/>
          <w:sz w:val="24"/>
          <w:szCs w:val="24"/>
        </w:rPr>
        <w:t>E</w:t>
      </w:r>
      <w:r w:rsidR="00A573D1" w:rsidRPr="006F4F16">
        <w:rPr>
          <w:rFonts w:ascii="Arial" w:hAnsi="Arial" w:cs="Arial"/>
          <w:sz w:val="24"/>
          <w:szCs w:val="24"/>
        </w:rPr>
        <w:t>sto</w:t>
      </w:r>
      <w:r w:rsidR="00AB65A6">
        <w:rPr>
          <w:rFonts w:ascii="Arial" w:hAnsi="Arial" w:cs="Arial"/>
          <w:sz w:val="24"/>
          <w:szCs w:val="24"/>
        </w:rPr>
        <w:t xml:space="preserve"> hace referencia al desarrollo de </w:t>
      </w:r>
      <w:r w:rsidR="00A573D1" w:rsidRPr="006F4F16">
        <w:rPr>
          <w:rFonts w:ascii="Arial" w:hAnsi="Arial" w:cs="Arial"/>
          <w:sz w:val="24"/>
          <w:szCs w:val="24"/>
        </w:rPr>
        <w:t>aquellas habilidades y competencias clave</w:t>
      </w:r>
      <w:r w:rsidR="00AB65A6">
        <w:rPr>
          <w:rFonts w:ascii="Arial" w:hAnsi="Arial" w:cs="Arial"/>
          <w:sz w:val="24"/>
          <w:szCs w:val="24"/>
        </w:rPr>
        <w:t>s</w:t>
      </w:r>
      <w:r w:rsidR="00A573D1" w:rsidRPr="006F4F16">
        <w:rPr>
          <w:rFonts w:ascii="Arial" w:hAnsi="Arial" w:cs="Arial"/>
          <w:sz w:val="24"/>
          <w:szCs w:val="24"/>
        </w:rPr>
        <w:t xml:space="preserve"> para una transición exitosa desde una actividad formativa, como lo es la educación primaria, secundaria </w:t>
      </w:r>
      <w:r w:rsidR="00D43DFE" w:rsidRPr="006F4F16">
        <w:rPr>
          <w:rFonts w:ascii="Arial" w:hAnsi="Arial" w:cs="Arial"/>
          <w:sz w:val="24"/>
          <w:szCs w:val="24"/>
        </w:rPr>
        <w:t>o</w:t>
      </w:r>
      <w:r w:rsidR="00A573D1" w:rsidRPr="006F4F16">
        <w:rPr>
          <w:rFonts w:ascii="Arial" w:hAnsi="Arial" w:cs="Arial"/>
          <w:sz w:val="24"/>
          <w:szCs w:val="24"/>
        </w:rPr>
        <w:t xml:space="preserve"> especial, hacia una actividad laboral. </w:t>
      </w:r>
    </w:p>
    <w:p w14:paraId="00000012" w14:textId="77777777" w:rsidR="001A3FAF" w:rsidRPr="006F4F16" w:rsidRDefault="001A3FAF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00013" w14:textId="547DA200" w:rsidR="001A3FAF" w:rsidRPr="006F4F16" w:rsidRDefault="00A573D1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>El número 5 del Artículo 24 de la CDPD, el cual</w:t>
      </w:r>
      <w:r w:rsidR="00AB65A6">
        <w:rPr>
          <w:rFonts w:ascii="Arial" w:hAnsi="Arial" w:cs="Arial"/>
          <w:sz w:val="24"/>
          <w:szCs w:val="24"/>
        </w:rPr>
        <w:t xml:space="preserve"> </w:t>
      </w:r>
      <w:r w:rsidRPr="006F4F16">
        <w:rPr>
          <w:rFonts w:ascii="Arial" w:hAnsi="Arial" w:cs="Arial"/>
          <w:sz w:val="24"/>
          <w:szCs w:val="24"/>
        </w:rPr>
        <w:t xml:space="preserve">hace referencia al Derecho a la Educación, indica que “los Estados </w:t>
      </w:r>
      <w:r w:rsidR="00AB65A6">
        <w:rPr>
          <w:rFonts w:ascii="Arial" w:hAnsi="Arial" w:cs="Arial"/>
          <w:sz w:val="24"/>
          <w:szCs w:val="24"/>
        </w:rPr>
        <w:t>p</w:t>
      </w:r>
      <w:r w:rsidRPr="006F4F16">
        <w:rPr>
          <w:rFonts w:ascii="Arial" w:hAnsi="Arial" w:cs="Arial"/>
          <w:sz w:val="24"/>
          <w:szCs w:val="24"/>
        </w:rPr>
        <w:t>artes asegurarán que las personas con discapacidad tengan acceso general a la educación superior, la formación profesional, la educación para adultos y el aprendizaje durante toda la vida (...)”, sin hacer mención sobre la educación recibida en los centros laborales o niveles laborales de la educación especial durante la etapa de formación educativa.</w:t>
      </w:r>
    </w:p>
    <w:p w14:paraId="00000014" w14:textId="77777777" w:rsidR="001A3FAF" w:rsidRPr="006F4F16" w:rsidRDefault="001A3FAF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6F283" w14:textId="77777777" w:rsidR="00715871" w:rsidRDefault="00A573D1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>Resulta necesario, por tanto, hacer esta distinción, de modo de establecer una base en cuanto a las habilidades y competencias laborales requeridas para asegurar un desempeño y desarrollo laboral óptimo, además de orientar el trabajo formativo previo a la inserción en el mundo laboral a este tipo de competencias por sobre una formación en oficios, atendiendo al principio de la planificación centrada en la persona y la autodeterminación, en conformidad con el modelo social imperante hoy en día.</w:t>
      </w:r>
    </w:p>
    <w:p w14:paraId="46F076D1" w14:textId="77777777" w:rsidR="00715871" w:rsidRDefault="00715871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00016" w14:textId="76B3770D" w:rsidR="001A3FAF" w:rsidRDefault="00A573D1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 xml:space="preserve">Asimismo, es preponderante que la certificación otorgada luego de cursar los niveles laborales de la educación especial, tenga una equivalencia a la </w:t>
      </w:r>
      <w:r w:rsidRPr="006F4F16">
        <w:rPr>
          <w:rFonts w:ascii="Arial" w:hAnsi="Arial" w:cs="Arial"/>
          <w:sz w:val="24"/>
          <w:szCs w:val="24"/>
        </w:rPr>
        <w:lastRenderedPageBreak/>
        <w:t>que se otorga por cursar la educación secundaria, evitando que existan discriminaciones por el lugar de origen de estudios, tanto para la incorporación laboral en el sector público</w:t>
      </w:r>
      <w:r w:rsidR="00334AD4">
        <w:rPr>
          <w:rFonts w:ascii="Arial" w:hAnsi="Arial" w:cs="Arial"/>
          <w:sz w:val="24"/>
          <w:szCs w:val="24"/>
        </w:rPr>
        <w:t xml:space="preserve"> como privado</w:t>
      </w:r>
      <w:r w:rsidRPr="006F4F16">
        <w:rPr>
          <w:rFonts w:ascii="Arial" w:hAnsi="Arial" w:cs="Arial"/>
          <w:sz w:val="24"/>
          <w:szCs w:val="24"/>
        </w:rPr>
        <w:t>.</w:t>
      </w:r>
    </w:p>
    <w:p w14:paraId="6374BBB5" w14:textId="77777777" w:rsidR="00AB65A6" w:rsidRPr="006F4F16" w:rsidRDefault="00AB65A6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00018" w14:textId="4350287B" w:rsidR="001A3FAF" w:rsidRDefault="00A573D1" w:rsidP="006F4F16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B65A6">
        <w:rPr>
          <w:rFonts w:ascii="Arial" w:hAnsi="Arial" w:cs="Arial"/>
          <w:b/>
          <w:sz w:val="28"/>
          <w:szCs w:val="28"/>
        </w:rPr>
        <w:t xml:space="preserve">Comentarios y sugerencias sobre artículo 27 </w:t>
      </w:r>
      <w:r w:rsidR="00666CC6" w:rsidRPr="00AB65A6">
        <w:rPr>
          <w:rFonts w:ascii="Arial" w:hAnsi="Arial" w:cs="Arial"/>
          <w:b/>
          <w:sz w:val="28"/>
          <w:szCs w:val="28"/>
        </w:rPr>
        <w:t>(g)</w:t>
      </w:r>
      <w:r w:rsidR="00684DA2" w:rsidRPr="00AB65A6">
        <w:rPr>
          <w:rFonts w:ascii="Arial" w:hAnsi="Arial" w:cs="Arial"/>
          <w:b/>
          <w:sz w:val="28"/>
          <w:szCs w:val="28"/>
        </w:rPr>
        <w:t>.</w:t>
      </w:r>
    </w:p>
    <w:p w14:paraId="43A79693" w14:textId="77777777" w:rsidR="000A07DC" w:rsidRPr="000A07DC" w:rsidRDefault="000A07DC" w:rsidP="000A07DC">
      <w:pPr>
        <w:shd w:val="clear" w:color="auto" w:fill="FFFFFF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0A07DC">
        <w:rPr>
          <w:rFonts w:ascii="Arial" w:hAnsi="Arial" w:cs="Arial"/>
          <w:sz w:val="24"/>
          <w:szCs w:val="24"/>
        </w:rPr>
        <w:t>Teniendo en cuenta que las disposiciones contenidas en el artículo 27 deberían ser transversales y aplicadas indistintamente tanto para el sector público como privado, es necesario tener en cuenta que ambos, como es de común conocimiento, tienen origen, fines y estructura organizacional diferentes. Y si bien, se debe comprender obligaciones para ambos, el sector público goza de oportunidades para excluirse de eventuales fiscalizaciones y procesos sancionatorios.</w:t>
      </w:r>
    </w:p>
    <w:p w14:paraId="0000001A" w14:textId="06684685" w:rsidR="001A3FAF" w:rsidRPr="006F4F16" w:rsidRDefault="00A573D1" w:rsidP="006F4F16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 xml:space="preserve">Con todo, la letra </w:t>
      </w:r>
      <w:r w:rsidR="00C419E4" w:rsidRPr="006F4F16">
        <w:rPr>
          <w:rFonts w:ascii="Arial" w:hAnsi="Arial" w:cs="Arial"/>
          <w:sz w:val="24"/>
          <w:szCs w:val="24"/>
        </w:rPr>
        <w:t>(g)</w:t>
      </w:r>
      <w:r w:rsidRPr="006F4F16">
        <w:rPr>
          <w:rFonts w:ascii="Arial" w:hAnsi="Arial" w:cs="Arial"/>
          <w:sz w:val="24"/>
          <w:szCs w:val="24"/>
        </w:rPr>
        <w:t xml:space="preserve"> del artículo 27 es la única instancia en que se hace referencia de manera expresa al sector público, a mayor abundamiento, dicho literal dispone que se debe “emplear a personas con discapacidad en el sector público” comprendiendo </w:t>
      </w:r>
      <w:r w:rsidR="008D2D17" w:rsidRPr="006F4F16">
        <w:rPr>
          <w:rFonts w:ascii="Arial" w:hAnsi="Arial" w:cs="Arial"/>
          <w:sz w:val="24"/>
          <w:szCs w:val="24"/>
        </w:rPr>
        <w:t>que “ello incluye el derecho a tener la oportunidad de ganarse la vida mediante un trabajo libremente elegido o aceptado en un mercado y un entorno laborales que sean abiertos, inclusivos y accesibles a las personas con discapacidad</w:t>
      </w:r>
      <w:r w:rsidRPr="006F4F16">
        <w:rPr>
          <w:rFonts w:ascii="Arial" w:hAnsi="Arial" w:cs="Arial"/>
          <w:sz w:val="24"/>
          <w:szCs w:val="24"/>
        </w:rPr>
        <w:t>”</w:t>
      </w:r>
      <w:r w:rsidRPr="006F4F16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6F4F16">
        <w:rPr>
          <w:rFonts w:ascii="Arial" w:hAnsi="Arial" w:cs="Arial"/>
          <w:sz w:val="24"/>
          <w:szCs w:val="24"/>
          <w:vertAlign w:val="superscript"/>
        </w:rPr>
        <w:t>.</w:t>
      </w:r>
    </w:p>
    <w:p w14:paraId="0000001B" w14:textId="2C130586" w:rsidR="001A3FAF" w:rsidRPr="006F4F16" w:rsidRDefault="00A573D1" w:rsidP="006F4F16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 xml:space="preserve">Sobre lo anteriormente mencionado, </w:t>
      </w:r>
      <w:r w:rsidR="008B293C">
        <w:rPr>
          <w:rFonts w:ascii="Arial" w:hAnsi="Arial" w:cs="Arial"/>
          <w:sz w:val="24"/>
          <w:szCs w:val="24"/>
        </w:rPr>
        <w:t xml:space="preserve">es </w:t>
      </w:r>
      <w:r w:rsidRPr="006F4F16">
        <w:rPr>
          <w:rFonts w:ascii="Arial" w:hAnsi="Arial" w:cs="Arial"/>
          <w:sz w:val="24"/>
          <w:szCs w:val="24"/>
        </w:rPr>
        <w:t>relevante considerar la igualdad respecto al acceso de oportunidades para optar libremente por el trabajo al que la persona considere pertinente según sus preferencias y capacidades, sin embargo, las instituciones públicas</w:t>
      </w:r>
      <w:r w:rsidR="0024174C">
        <w:rPr>
          <w:rFonts w:ascii="Arial" w:hAnsi="Arial" w:cs="Arial"/>
          <w:sz w:val="24"/>
          <w:szCs w:val="24"/>
        </w:rPr>
        <w:t xml:space="preserve"> generalmente </w:t>
      </w:r>
      <w:r w:rsidRPr="006F4F16">
        <w:rPr>
          <w:rFonts w:ascii="Arial" w:hAnsi="Arial" w:cs="Arial"/>
          <w:sz w:val="24"/>
          <w:szCs w:val="24"/>
        </w:rPr>
        <w:t>determina</w:t>
      </w:r>
      <w:r w:rsidR="0024174C">
        <w:rPr>
          <w:rFonts w:ascii="Arial" w:hAnsi="Arial" w:cs="Arial"/>
          <w:sz w:val="24"/>
          <w:szCs w:val="24"/>
        </w:rPr>
        <w:t>n</w:t>
      </w:r>
      <w:r w:rsidRPr="006F4F16">
        <w:rPr>
          <w:rFonts w:ascii="Arial" w:hAnsi="Arial" w:cs="Arial"/>
          <w:sz w:val="24"/>
          <w:szCs w:val="24"/>
        </w:rPr>
        <w:t xml:space="preserve"> que, según la naturaleza de sus funciones</w:t>
      </w:r>
      <w:r w:rsidR="0024174C">
        <w:rPr>
          <w:rFonts w:ascii="Arial" w:hAnsi="Arial" w:cs="Arial"/>
          <w:sz w:val="24"/>
          <w:szCs w:val="24"/>
        </w:rPr>
        <w:t xml:space="preserve"> o por dotaciones asignadas por ley </w:t>
      </w:r>
      <w:r w:rsidR="0024174C">
        <w:rPr>
          <w:rFonts w:ascii="Arial" w:hAnsi="Arial" w:cs="Arial"/>
          <w:sz w:val="24"/>
          <w:szCs w:val="24"/>
        </w:rPr>
        <w:lastRenderedPageBreak/>
        <w:t xml:space="preserve">de presupuestos </w:t>
      </w:r>
      <w:r w:rsidR="008B293C">
        <w:rPr>
          <w:rFonts w:ascii="Arial" w:hAnsi="Arial" w:cs="Arial"/>
          <w:sz w:val="24"/>
          <w:szCs w:val="24"/>
        </w:rPr>
        <w:t>pued</w:t>
      </w:r>
      <w:r w:rsidRPr="006F4F16">
        <w:rPr>
          <w:rFonts w:ascii="Arial" w:hAnsi="Arial" w:cs="Arial"/>
          <w:sz w:val="24"/>
          <w:szCs w:val="24"/>
        </w:rPr>
        <w:t>en excluirse de los procesos que tienen por objetivo garantizar el acceso a oportunidades laborales</w:t>
      </w:r>
      <w:r w:rsidR="0024174C">
        <w:rPr>
          <w:rFonts w:ascii="Arial" w:hAnsi="Arial" w:cs="Arial"/>
          <w:sz w:val="24"/>
          <w:szCs w:val="24"/>
        </w:rPr>
        <w:t xml:space="preserve"> para personas con discapacidad.</w:t>
      </w:r>
    </w:p>
    <w:p w14:paraId="0000001C" w14:textId="6F77A893" w:rsidR="001A3FAF" w:rsidRPr="006F4F16" w:rsidRDefault="00A573D1" w:rsidP="006F4F16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" w:name="_Hlk66575770"/>
      <w:r w:rsidRPr="006F4F16">
        <w:rPr>
          <w:rFonts w:ascii="Arial" w:hAnsi="Arial" w:cs="Arial"/>
          <w:sz w:val="24"/>
          <w:szCs w:val="24"/>
        </w:rPr>
        <w:t xml:space="preserve">En consecuencia, </w:t>
      </w:r>
      <w:r w:rsidR="0024174C">
        <w:rPr>
          <w:rFonts w:ascii="Arial" w:hAnsi="Arial" w:cs="Arial"/>
          <w:sz w:val="24"/>
          <w:szCs w:val="24"/>
        </w:rPr>
        <w:t xml:space="preserve">se sugiere </w:t>
      </w:r>
      <w:r w:rsidRPr="006F4F16">
        <w:rPr>
          <w:rFonts w:ascii="Arial" w:hAnsi="Arial" w:cs="Arial"/>
          <w:sz w:val="24"/>
          <w:szCs w:val="24"/>
        </w:rPr>
        <w:t xml:space="preserve">que todos los apartados que </w:t>
      </w:r>
      <w:r w:rsidR="0024174C">
        <w:rPr>
          <w:rFonts w:ascii="Arial" w:hAnsi="Arial" w:cs="Arial"/>
          <w:sz w:val="24"/>
          <w:szCs w:val="24"/>
        </w:rPr>
        <w:t>se refieran a la</w:t>
      </w:r>
      <w:r w:rsidRPr="006F4F16">
        <w:rPr>
          <w:rFonts w:ascii="Arial" w:hAnsi="Arial" w:cs="Arial"/>
          <w:sz w:val="24"/>
          <w:szCs w:val="24"/>
        </w:rPr>
        <w:t xml:space="preserve"> igualdad de acceso, manifiesten de manera expresa que esto se debe asegurar independientemente de la naturaleza de las funciones de las instituciones</w:t>
      </w:r>
      <w:r w:rsidR="00C634C5">
        <w:rPr>
          <w:rFonts w:ascii="Arial" w:hAnsi="Arial" w:cs="Arial"/>
          <w:sz w:val="24"/>
          <w:szCs w:val="24"/>
        </w:rPr>
        <w:t>, así mismo, se debe buscar mayor flexibilidad para la incorporación de personas con discapacidad a empleos del sector público, mas allá de las dotaciones establecidas por el presupuesto nacional</w:t>
      </w:r>
      <w:r w:rsidRPr="006F4F16">
        <w:rPr>
          <w:rFonts w:ascii="Arial" w:hAnsi="Arial" w:cs="Arial"/>
          <w:sz w:val="24"/>
          <w:szCs w:val="24"/>
        </w:rPr>
        <w:t xml:space="preserve">. </w:t>
      </w:r>
      <w:bookmarkEnd w:id="7"/>
      <w:r w:rsidRPr="006F4F16">
        <w:rPr>
          <w:rFonts w:ascii="Arial" w:hAnsi="Arial" w:cs="Arial"/>
          <w:sz w:val="24"/>
          <w:szCs w:val="24"/>
        </w:rPr>
        <w:t xml:space="preserve">Con el fin de retratar esta realidad, </w:t>
      </w:r>
      <w:r w:rsidR="0024174C">
        <w:rPr>
          <w:rFonts w:ascii="Arial" w:hAnsi="Arial" w:cs="Arial"/>
          <w:sz w:val="24"/>
          <w:szCs w:val="24"/>
        </w:rPr>
        <w:t>se presenta la situación de</w:t>
      </w:r>
      <w:r w:rsidRPr="006F4F16">
        <w:rPr>
          <w:rFonts w:ascii="Arial" w:hAnsi="Arial" w:cs="Arial"/>
          <w:sz w:val="24"/>
          <w:szCs w:val="24"/>
        </w:rPr>
        <w:t xml:space="preserve"> Chile, </w:t>
      </w:r>
      <w:r w:rsidR="0024174C">
        <w:rPr>
          <w:rFonts w:ascii="Arial" w:hAnsi="Arial" w:cs="Arial"/>
          <w:sz w:val="24"/>
          <w:szCs w:val="24"/>
        </w:rPr>
        <w:t xml:space="preserve">en la que </w:t>
      </w:r>
      <w:r w:rsidRPr="006F4F16">
        <w:rPr>
          <w:rFonts w:ascii="Arial" w:hAnsi="Arial" w:cs="Arial"/>
          <w:sz w:val="24"/>
          <w:szCs w:val="24"/>
        </w:rPr>
        <w:t xml:space="preserve">cerca del 20% </w:t>
      </w:r>
      <w:r w:rsidRPr="006F4F16">
        <w:rPr>
          <w:rFonts w:ascii="Arial" w:hAnsi="Arial" w:cs="Arial"/>
          <w:sz w:val="24"/>
          <w:szCs w:val="24"/>
          <w:vertAlign w:val="superscript"/>
        </w:rPr>
        <w:footnoteReference w:id="7"/>
      </w:r>
      <w:r w:rsidRPr="006F4F16">
        <w:rPr>
          <w:rFonts w:ascii="Arial" w:hAnsi="Arial" w:cs="Arial"/>
          <w:sz w:val="24"/>
          <w:szCs w:val="24"/>
        </w:rPr>
        <w:t xml:space="preserve">(sin considerar el porcentaje de </w:t>
      </w:r>
      <w:r w:rsidR="00B72486">
        <w:rPr>
          <w:rFonts w:ascii="Arial" w:hAnsi="Arial" w:cs="Arial"/>
          <w:sz w:val="24"/>
          <w:szCs w:val="24"/>
        </w:rPr>
        <w:t>aquellas instituciones</w:t>
      </w:r>
      <w:r w:rsidRPr="006F4F16">
        <w:rPr>
          <w:rFonts w:ascii="Arial" w:hAnsi="Arial" w:cs="Arial"/>
          <w:sz w:val="24"/>
          <w:szCs w:val="24"/>
        </w:rPr>
        <w:t xml:space="preserve"> </w:t>
      </w:r>
      <w:r w:rsidR="00B72486">
        <w:rPr>
          <w:rFonts w:ascii="Arial" w:hAnsi="Arial" w:cs="Arial"/>
          <w:sz w:val="24"/>
          <w:szCs w:val="24"/>
        </w:rPr>
        <w:t xml:space="preserve">que </w:t>
      </w:r>
      <w:r w:rsidRPr="006F4F16">
        <w:rPr>
          <w:rFonts w:ascii="Arial" w:hAnsi="Arial" w:cs="Arial"/>
          <w:sz w:val="24"/>
          <w:szCs w:val="24"/>
        </w:rPr>
        <w:t>no cumplen o no informan) de las instituciones públicas se acoge al artículo 12 del reglamento para el sector público</w:t>
      </w:r>
      <w:r w:rsidRPr="006F4F16">
        <w:rPr>
          <w:rFonts w:ascii="Arial" w:hAnsi="Arial" w:cs="Arial"/>
          <w:sz w:val="24"/>
          <w:szCs w:val="24"/>
          <w:vertAlign w:val="superscript"/>
        </w:rPr>
        <w:footnoteReference w:id="8"/>
      </w:r>
      <w:r w:rsidR="00894A2F">
        <w:rPr>
          <w:rFonts w:ascii="Arial" w:hAnsi="Arial" w:cs="Arial"/>
          <w:sz w:val="24"/>
          <w:szCs w:val="24"/>
        </w:rPr>
        <w:t>,</w:t>
      </w:r>
      <w:r w:rsidRPr="006F4F16">
        <w:rPr>
          <w:rFonts w:ascii="Arial" w:hAnsi="Arial" w:cs="Arial"/>
          <w:sz w:val="24"/>
          <w:szCs w:val="24"/>
        </w:rPr>
        <w:t xml:space="preserve"> </w:t>
      </w:r>
      <w:r w:rsidR="00F62208" w:rsidRPr="006F4F16">
        <w:rPr>
          <w:rFonts w:ascii="Arial" w:hAnsi="Arial" w:cs="Arial"/>
          <w:sz w:val="24"/>
          <w:szCs w:val="24"/>
        </w:rPr>
        <w:t xml:space="preserve">mandatado </w:t>
      </w:r>
      <w:r w:rsidRPr="006F4F16">
        <w:rPr>
          <w:rFonts w:ascii="Arial" w:hAnsi="Arial" w:cs="Arial"/>
          <w:sz w:val="24"/>
          <w:szCs w:val="24"/>
        </w:rPr>
        <w:t>por la Ley 21.015</w:t>
      </w:r>
      <w:r w:rsidRPr="006F4F16">
        <w:rPr>
          <w:rFonts w:ascii="Arial" w:hAnsi="Arial" w:cs="Arial"/>
          <w:sz w:val="24"/>
          <w:szCs w:val="24"/>
          <w:vertAlign w:val="superscript"/>
        </w:rPr>
        <w:footnoteReference w:id="9"/>
      </w:r>
      <w:r w:rsidR="00894A2F">
        <w:rPr>
          <w:rFonts w:ascii="Arial" w:hAnsi="Arial" w:cs="Arial"/>
          <w:sz w:val="24"/>
          <w:szCs w:val="24"/>
        </w:rPr>
        <w:t>,</w:t>
      </w:r>
      <w:r w:rsidRPr="006F4F16">
        <w:rPr>
          <w:rFonts w:ascii="Arial" w:hAnsi="Arial" w:cs="Arial"/>
          <w:sz w:val="24"/>
          <w:szCs w:val="24"/>
        </w:rPr>
        <w:t xml:space="preserve"> que les permite excusarse y no realizar procesos de selección inclusivos</w:t>
      </w:r>
      <w:r w:rsidR="00894A2F">
        <w:rPr>
          <w:rFonts w:ascii="Arial" w:hAnsi="Arial" w:cs="Arial"/>
          <w:sz w:val="24"/>
          <w:szCs w:val="24"/>
        </w:rPr>
        <w:t>,</w:t>
      </w:r>
      <w:r w:rsidRPr="006F4F16">
        <w:rPr>
          <w:rFonts w:ascii="Arial" w:hAnsi="Arial" w:cs="Arial"/>
          <w:sz w:val="24"/>
          <w:szCs w:val="24"/>
        </w:rPr>
        <w:t xml:space="preserve"> sin recibir sanción alguna.</w:t>
      </w:r>
    </w:p>
    <w:p w14:paraId="0000001D" w14:textId="13D507AA" w:rsidR="001A3FAF" w:rsidRPr="006F4F16" w:rsidRDefault="00A573D1" w:rsidP="006F4F16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 xml:space="preserve">En relación a la letra </w:t>
      </w:r>
      <w:r w:rsidR="00F62208" w:rsidRPr="006F4F16">
        <w:rPr>
          <w:rFonts w:ascii="Arial" w:hAnsi="Arial" w:cs="Arial"/>
          <w:sz w:val="24"/>
          <w:szCs w:val="24"/>
        </w:rPr>
        <w:t xml:space="preserve">(j) </w:t>
      </w:r>
      <w:r w:rsidRPr="006F4F16">
        <w:rPr>
          <w:rFonts w:ascii="Arial" w:hAnsi="Arial" w:cs="Arial"/>
          <w:sz w:val="24"/>
          <w:szCs w:val="24"/>
        </w:rPr>
        <w:t>que dispone “Promover la adquisición por las personas con discapacidad de experiencia laboral en el mercado de trabajo abierto</w:t>
      </w:r>
      <w:r w:rsidRPr="006F4F16">
        <w:rPr>
          <w:rFonts w:ascii="Arial" w:eastAsia="Courier New" w:hAnsi="Arial" w:cs="Arial"/>
          <w:sz w:val="24"/>
          <w:szCs w:val="24"/>
        </w:rPr>
        <w:t>”</w:t>
      </w:r>
      <w:r w:rsidRPr="006F4F16">
        <w:rPr>
          <w:rFonts w:ascii="Arial" w:hAnsi="Arial" w:cs="Arial"/>
          <w:sz w:val="24"/>
          <w:szCs w:val="24"/>
        </w:rPr>
        <w:t>, se requiere especificar el acceso a todos los sectores laborales tanto público y privado. Como corolario de lo anterior</w:t>
      </w:r>
      <w:r w:rsidR="00B72486">
        <w:rPr>
          <w:rFonts w:ascii="Arial" w:hAnsi="Arial" w:cs="Arial"/>
          <w:sz w:val="24"/>
          <w:szCs w:val="24"/>
        </w:rPr>
        <w:t>,</w:t>
      </w:r>
      <w:r w:rsidRPr="006F4F16">
        <w:rPr>
          <w:rFonts w:ascii="Arial" w:hAnsi="Arial" w:cs="Arial"/>
          <w:sz w:val="24"/>
          <w:szCs w:val="24"/>
        </w:rPr>
        <w:t xml:space="preserve"> se sugiere redactar</w:t>
      </w:r>
      <w:r w:rsidR="00B72486">
        <w:rPr>
          <w:rFonts w:ascii="Arial" w:hAnsi="Arial" w:cs="Arial"/>
          <w:sz w:val="24"/>
          <w:szCs w:val="24"/>
        </w:rPr>
        <w:t>,</w:t>
      </w:r>
      <w:r w:rsidRPr="006F4F16">
        <w:rPr>
          <w:rFonts w:ascii="Arial" w:hAnsi="Arial" w:cs="Arial"/>
          <w:sz w:val="24"/>
          <w:szCs w:val="24"/>
        </w:rPr>
        <w:t xml:space="preserve"> de manera expresa</w:t>
      </w:r>
      <w:r w:rsidR="00B72486">
        <w:rPr>
          <w:rFonts w:ascii="Arial" w:hAnsi="Arial" w:cs="Arial"/>
          <w:sz w:val="24"/>
          <w:szCs w:val="24"/>
        </w:rPr>
        <w:t>,</w:t>
      </w:r>
      <w:r w:rsidRPr="006F4F16">
        <w:rPr>
          <w:rFonts w:ascii="Arial" w:hAnsi="Arial" w:cs="Arial"/>
          <w:sz w:val="24"/>
          <w:szCs w:val="24"/>
        </w:rPr>
        <w:t xml:space="preserve"> que los empleadores no puedan excluirse de los procesos y la legislación que los Estados promulguen para tales efectos.</w:t>
      </w:r>
    </w:p>
    <w:p w14:paraId="0000001E" w14:textId="1EE04350" w:rsidR="001A3FAF" w:rsidRPr="006F4F16" w:rsidRDefault="00A573D1" w:rsidP="006F4F16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lastRenderedPageBreak/>
        <w:t xml:space="preserve">Con todo, así como lo establece la letra </w:t>
      </w:r>
      <w:r w:rsidR="00B22E98" w:rsidRPr="006F4F16">
        <w:rPr>
          <w:rFonts w:ascii="Arial" w:hAnsi="Arial" w:cs="Arial"/>
          <w:sz w:val="24"/>
          <w:szCs w:val="24"/>
        </w:rPr>
        <w:t>(h)</w:t>
      </w:r>
      <w:r w:rsidRPr="006F4F16">
        <w:rPr>
          <w:rFonts w:ascii="Arial" w:hAnsi="Arial" w:cs="Arial"/>
          <w:sz w:val="24"/>
          <w:szCs w:val="24"/>
        </w:rPr>
        <w:t xml:space="preserve"> del artículo en cuestión “Promover el empleo de personas con discapacidad en el sector privado mediante políticas y medidas pertinentes, que pueden incluir programas de acción afirmativa, incentivos y otras medidas”</w:t>
      </w:r>
      <w:r w:rsidR="00894A2F">
        <w:rPr>
          <w:rFonts w:ascii="Arial" w:hAnsi="Arial" w:cs="Arial"/>
          <w:sz w:val="24"/>
          <w:szCs w:val="24"/>
        </w:rPr>
        <w:t xml:space="preserve">, </w:t>
      </w:r>
      <w:r w:rsidRPr="006F4F16">
        <w:rPr>
          <w:rFonts w:ascii="Arial" w:hAnsi="Arial" w:cs="Arial"/>
          <w:sz w:val="24"/>
          <w:szCs w:val="24"/>
        </w:rPr>
        <w:t>también se sugiere la incorporación de una redacción análoga y expresa al sector público</w:t>
      </w:r>
      <w:r w:rsidR="00B72486">
        <w:rPr>
          <w:rFonts w:ascii="Arial" w:hAnsi="Arial" w:cs="Arial"/>
          <w:sz w:val="24"/>
          <w:szCs w:val="24"/>
        </w:rPr>
        <w:t>,</w:t>
      </w:r>
      <w:r w:rsidRPr="006F4F16">
        <w:rPr>
          <w:rFonts w:ascii="Arial" w:hAnsi="Arial" w:cs="Arial"/>
          <w:sz w:val="24"/>
          <w:szCs w:val="24"/>
        </w:rPr>
        <w:t xml:space="preserve"> en </w:t>
      </w:r>
      <w:r w:rsidR="00B72486">
        <w:rPr>
          <w:rFonts w:ascii="Arial" w:hAnsi="Arial" w:cs="Arial"/>
          <w:sz w:val="24"/>
          <w:szCs w:val="24"/>
        </w:rPr>
        <w:t>el mismo sentido</w:t>
      </w:r>
      <w:r w:rsidRPr="006F4F16">
        <w:rPr>
          <w:rFonts w:ascii="Arial" w:hAnsi="Arial" w:cs="Arial"/>
          <w:sz w:val="24"/>
          <w:szCs w:val="24"/>
        </w:rPr>
        <w:t>.</w:t>
      </w:r>
    </w:p>
    <w:p w14:paraId="0CDA5663" w14:textId="77777777" w:rsidR="007C2A4D" w:rsidRDefault="00A573D1" w:rsidP="006F4F16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>Finalmente, son los Estados partes quienes deben velar por el cumplimiento de las disposiciones contenidas en la CDPD, pero el sector público en algunos casos carece de normativa interna tendiente a fiscalizar y sancionar, si fuere necesario, el incumplimiento de la normativa laboral de las personas con discapacidad. Esto</w:t>
      </w:r>
      <w:r w:rsidR="00B72486">
        <w:rPr>
          <w:rFonts w:ascii="Arial" w:hAnsi="Arial" w:cs="Arial"/>
          <w:sz w:val="24"/>
          <w:szCs w:val="24"/>
        </w:rPr>
        <w:t xml:space="preserve"> </w:t>
      </w:r>
      <w:r w:rsidRPr="006F4F16">
        <w:rPr>
          <w:rFonts w:ascii="Arial" w:hAnsi="Arial" w:cs="Arial"/>
          <w:sz w:val="24"/>
          <w:szCs w:val="24"/>
        </w:rPr>
        <w:t>transgrede el artículo 4 número 1 literales a) y b) de la CDPD</w:t>
      </w:r>
      <w:r w:rsidRPr="006F4F16">
        <w:rPr>
          <w:rFonts w:ascii="Arial" w:hAnsi="Arial" w:cs="Arial"/>
          <w:sz w:val="24"/>
          <w:szCs w:val="24"/>
          <w:vertAlign w:val="superscript"/>
        </w:rPr>
        <w:footnoteReference w:id="10"/>
      </w:r>
      <w:r w:rsidR="005C3037" w:rsidRPr="006F4F16">
        <w:rPr>
          <w:rFonts w:ascii="Arial" w:hAnsi="Arial" w:cs="Arial"/>
          <w:sz w:val="24"/>
          <w:szCs w:val="24"/>
        </w:rPr>
        <w:t xml:space="preserve"> y el Articulo 27 número 1 parte final</w:t>
      </w:r>
      <w:r w:rsidR="007D07D6" w:rsidRPr="006F4F16">
        <w:rPr>
          <w:rFonts w:ascii="Arial" w:hAnsi="Arial" w:cs="Arial"/>
          <w:sz w:val="24"/>
          <w:szCs w:val="24"/>
        </w:rPr>
        <w:t xml:space="preserve">, en relación con el literal (g) </w:t>
      </w:r>
      <w:r w:rsidR="005C3037" w:rsidRPr="006F4F16">
        <w:rPr>
          <w:rFonts w:ascii="Arial" w:hAnsi="Arial" w:cs="Arial"/>
          <w:sz w:val="24"/>
          <w:szCs w:val="24"/>
        </w:rPr>
        <w:t>del mismo cuerpo legal.</w:t>
      </w:r>
    </w:p>
    <w:p w14:paraId="77CD592A" w14:textId="77777777" w:rsidR="00511006" w:rsidRDefault="00511006" w:rsidP="006F4F16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1B6AF3A" w14:textId="77777777" w:rsidR="00511006" w:rsidRDefault="00511006" w:rsidP="006F4F16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E675EBF" w14:textId="1BE2AA94" w:rsidR="008D46EE" w:rsidRPr="00894A2F" w:rsidRDefault="00A573D1" w:rsidP="006F4F16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D46EE">
        <w:rPr>
          <w:rFonts w:ascii="Arial" w:hAnsi="Arial" w:cs="Arial"/>
          <w:b/>
          <w:sz w:val="28"/>
          <w:szCs w:val="28"/>
        </w:rPr>
        <w:t xml:space="preserve">Comentarios y sugerencias sobre el artículo 27 </w:t>
      </w:r>
      <w:r w:rsidR="00542238" w:rsidRPr="008D46EE">
        <w:rPr>
          <w:rFonts w:ascii="Arial" w:hAnsi="Arial" w:cs="Arial"/>
          <w:b/>
          <w:sz w:val="28"/>
          <w:szCs w:val="28"/>
        </w:rPr>
        <w:t>(i)</w:t>
      </w:r>
      <w:r w:rsidR="00386C3A" w:rsidRPr="008D46EE">
        <w:rPr>
          <w:rFonts w:ascii="Arial" w:hAnsi="Arial" w:cs="Arial"/>
          <w:b/>
          <w:sz w:val="28"/>
          <w:szCs w:val="28"/>
        </w:rPr>
        <w:t>.</w:t>
      </w:r>
      <w:r w:rsidRPr="008D46EE">
        <w:rPr>
          <w:rFonts w:ascii="Arial" w:hAnsi="Arial" w:cs="Arial"/>
          <w:sz w:val="28"/>
          <w:szCs w:val="28"/>
        </w:rPr>
        <w:t xml:space="preserve"> </w:t>
      </w:r>
    </w:p>
    <w:p w14:paraId="43C1D4D9" w14:textId="77777777" w:rsidR="008D46EE" w:rsidRPr="008D46EE" w:rsidRDefault="008D46EE" w:rsidP="006F4F16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0B14539" w14:textId="77777777" w:rsidR="001C7D21" w:rsidRDefault="00A573D1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F16">
        <w:rPr>
          <w:rFonts w:ascii="Arial" w:hAnsi="Arial" w:cs="Arial"/>
          <w:sz w:val="24"/>
          <w:szCs w:val="24"/>
        </w:rPr>
        <w:t xml:space="preserve">La letra </w:t>
      </w:r>
      <w:r w:rsidR="00542238" w:rsidRPr="006F4F16">
        <w:rPr>
          <w:rFonts w:ascii="Arial" w:hAnsi="Arial" w:cs="Arial"/>
          <w:sz w:val="24"/>
          <w:szCs w:val="24"/>
        </w:rPr>
        <w:t>(i)</w:t>
      </w:r>
      <w:r w:rsidR="001C7D21">
        <w:rPr>
          <w:rFonts w:ascii="Arial" w:hAnsi="Arial" w:cs="Arial"/>
          <w:sz w:val="24"/>
          <w:szCs w:val="24"/>
        </w:rPr>
        <w:t xml:space="preserve"> </w:t>
      </w:r>
      <w:r w:rsidR="00542238" w:rsidRPr="006F4F16">
        <w:rPr>
          <w:rFonts w:ascii="Arial" w:hAnsi="Arial" w:cs="Arial"/>
          <w:sz w:val="24"/>
          <w:szCs w:val="24"/>
        </w:rPr>
        <w:t>se</w:t>
      </w:r>
      <w:r w:rsidR="001C7D21">
        <w:rPr>
          <w:rFonts w:ascii="Arial" w:hAnsi="Arial" w:cs="Arial"/>
          <w:sz w:val="24"/>
          <w:szCs w:val="24"/>
        </w:rPr>
        <w:t xml:space="preserve">ñala que los Estados partes </w:t>
      </w:r>
      <w:r w:rsidRPr="006F4F16">
        <w:rPr>
          <w:rFonts w:ascii="Arial" w:hAnsi="Arial" w:cs="Arial"/>
          <w:sz w:val="24"/>
          <w:szCs w:val="24"/>
        </w:rPr>
        <w:t>deben “velar porque se realicen ajustes razonables para las personas con discapacidad en el lugar de trabajo”</w:t>
      </w:r>
      <w:r w:rsidR="001C7D21">
        <w:rPr>
          <w:rFonts w:ascii="Arial" w:hAnsi="Arial" w:cs="Arial"/>
          <w:sz w:val="24"/>
          <w:szCs w:val="24"/>
        </w:rPr>
        <w:t>.</w:t>
      </w:r>
    </w:p>
    <w:p w14:paraId="7EC503D1" w14:textId="77777777" w:rsidR="001C7D21" w:rsidRDefault="001C7D21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00022" w14:textId="06D34064" w:rsidR="001A3FAF" w:rsidRDefault="001C7D21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Los ajustes razonables </w:t>
      </w:r>
      <w:r w:rsidR="00A573D1" w:rsidRPr="006F4F16">
        <w:rPr>
          <w:rFonts w:ascii="Arial" w:hAnsi="Arial" w:cs="Arial"/>
          <w:sz w:val="24"/>
          <w:szCs w:val="24"/>
        </w:rPr>
        <w:t xml:space="preserve">resultan transversales en diversos aspectos. La CDPD define los ajustes razonables en su artículo 2 </w:t>
      </w:r>
      <w:r w:rsidR="00A573D1" w:rsidRPr="006F4F16">
        <w:rPr>
          <w:rFonts w:ascii="Arial" w:hAnsi="Arial" w:cs="Arial"/>
          <w:sz w:val="24"/>
          <w:szCs w:val="24"/>
          <w:vertAlign w:val="superscript"/>
        </w:rPr>
        <w:footnoteReference w:id="11"/>
      </w:r>
      <w:r w:rsidR="00A573D1" w:rsidRPr="006F4F16">
        <w:rPr>
          <w:rFonts w:ascii="Arial" w:hAnsi="Arial" w:cs="Arial"/>
          <w:sz w:val="24"/>
          <w:szCs w:val="24"/>
        </w:rPr>
        <w:t xml:space="preserve">, concepto </w:t>
      </w:r>
      <w:r>
        <w:rPr>
          <w:rFonts w:ascii="Arial" w:hAnsi="Arial" w:cs="Arial"/>
          <w:sz w:val="24"/>
          <w:szCs w:val="24"/>
        </w:rPr>
        <w:t xml:space="preserve">que </w:t>
      </w:r>
      <w:r w:rsidR="00A573D1" w:rsidRPr="006F4F16">
        <w:rPr>
          <w:rFonts w:ascii="Arial" w:hAnsi="Arial" w:cs="Arial"/>
          <w:sz w:val="24"/>
          <w:szCs w:val="24"/>
        </w:rPr>
        <w:t xml:space="preserve">por un lado, resulta ambiguo y sujeto a diversas interpretaciones según </w:t>
      </w:r>
      <w:r w:rsidR="00542238" w:rsidRPr="006F4F16">
        <w:rPr>
          <w:rFonts w:ascii="Arial" w:hAnsi="Arial" w:cs="Arial"/>
          <w:sz w:val="24"/>
          <w:szCs w:val="24"/>
        </w:rPr>
        <w:t xml:space="preserve">el lector, </w:t>
      </w:r>
      <w:r w:rsidR="00A573D1" w:rsidRPr="006F4F16">
        <w:rPr>
          <w:rFonts w:ascii="Arial" w:hAnsi="Arial" w:cs="Arial"/>
          <w:sz w:val="24"/>
          <w:szCs w:val="24"/>
        </w:rPr>
        <w:t>ya que</w:t>
      </w:r>
      <w:r w:rsidR="00542238" w:rsidRPr="006F4F16">
        <w:rPr>
          <w:rFonts w:ascii="Arial" w:hAnsi="Arial" w:cs="Arial"/>
          <w:sz w:val="24"/>
          <w:szCs w:val="24"/>
        </w:rPr>
        <w:t>,</w:t>
      </w:r>
      <w:r w:rsidR="00A573D1" w:rsidRPr="006F4F16">
        <w:rPr>
          <w:rFonts w:ascii="Arial" w:hAnsi="Arial" w:cs="Arial"/>
          <w:sz w:val="24"/>
          <w:szCs w:val="24"/>
        </w:rPr>
        <w:t xml:space="preserve"> no especifica claramente </w:t>
      </w:r>
      <w:r w:rsidR="006A1014" w:rsidRPr="006F4F16">
        <w:rPr>
          <w:rFonts w:ascii="Arial" w:hAnsi="Arial" w:cs="Arial"/>
          <w:sz w:val="24"/>
          <w:szCs w:val="24"/>
        </w:rPr>
        <w:t xml:space="preserve">su alcance </w:t>
      </w:r>
      <w:r w:rsidR="00A573D1" w:rsidRPr="006F4F16">
        <w:rPr>
          <w:rFonts w:ascii="Arial" w:hAnsi="Arial" w:cs="Arial"/>
          <w:sz w:val="24"/>
          <w:szCs w:val="24"/>
        </w:rPr>
        <w:t xml:space="preserve">y, por otro lado, resultaría un concepto transversal para cualquier persona sin distinción, comprendiendo que todo puesto de trabajo debiera considerar adaptaciones que </w:t>
      </w:r>
      <w:r w:rsidR="00542238" w:rsidRPr="006F4F16">
        <w:rPr>
          <w:rFonts w:ascii="Arial" w:hAnsi="Arial" w:cs="Arial"/>
          <w:sz w:val="24"/>
          <w:szCs w:val="24"/>
        </w:rPr>
        <w:t xml:space="preserve">al individuo </w:t>
      </w:r>
      <w:r w:rsidR="00A573D1" w:rsidRPr="006F4F16">
        <w:rPr>
          <w:rFonts w:ascii="Arial" w:hAnsi="Arial" w:cs="Arial"/>
          <w:sz w:val="24"/>
          <w:szCs w:val="24"/>
        </w:rPr>
        <w:t>en cuestión</w:t>
      </w:r>
      <w:r>
        <w:rPr>
          <w:rFonts w:ascii="Arial" w:hAnsi="Arial" w:cs="Arial"/>
          <w:sz w:val="24"/>
          <w:szCs w:val="24"/>
        </w:rPr>
        <w:t>,</w:t>
      </w:r>
      <w:r w:rsidR="00A573D1" w:rsidRPr="006F4F16">
        <w:rPr>
          <w:rFonts w:ascii="Arial" w:hAnsi="Arial" w:cs="Arial"/>
          <w:sz w:val="24"/>
          <w:szCs w:val="24"/>
        </w:rPr>
        <w:t xml:space="preserve"> le permita desempeñar sus labores sin mayores dificultades. </w:t>
      </w:r>
    </w:p>
    <w:p w14:paraId="483ADD5B" w14:textId="77777777" w:rsidR="001C7D21" w:rsidRPr="006F4F16" w:rsidRDefault="001C7D21" w:rsidP="006F4F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2237EB" w14:textId="3AC2CC87" w:rsidR="009A4DF5" w:rsidRDefault="001C7D21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9" w:name="_Hlk66576097"/>
      <w:r>
        <w:rPr>
          <w:rFonts w:ascii="Arial" w:hAnsi="Arial" w:cs="Arial"/>
          <w:sz w:val="24"/>
          <w:szCs w:val="24"/>
        </w:rPr>
        <w:t>En relación a</w:t>
      </w:r>
      <w:r w:rsidR="00F0598B" w:rsidRPr="006F4F16">
        <w:rPr>
          <w:rFonts w:ascii="Arial" w:hAnsi="Arial" w:cs="Arial"/>
          <w:sz w:val="24"/>
          <w:szCs w:val="24"/>
        </w:rPr>
        <w:t xml:space="preserve"> lo anterior</w:t>
      </w:r>
      <w:r>
        <w:rPr>
          <w:rFonts w:ascii="Arial" w:hAnsi="Arial" w:cs="Arial"/>
          <w:sz w:val="24"/>
          <w:szCs w:val="24"/>
        </w:rPr>
        <w:t>,</w:t>
      </w:r>
      <w:r w:rsidR="00F0598B" w:rsidRPr="006F4F16">
        <w:rPr>
          <w:rFonts w:ascii="Arial" w:hAnsi="Arial" w:cs="Arial"/>
          <w:sz w:val="24"/>
          <w:szCs w:val="24"/>
        </w:rPr>
        <w:t xml:space="preserve"> s</w:t>
      </w:r>
      <w:r w:rsidR="004876AF">
        <w:rPr>
          <w:rFonts w:ascii="Arial" w:hAnsi="Arial" w:cs="Arial"/>
          <w:sz w:val="24"/>
          <w:szCs w:val="24"/>
        </w:rPr>
        <w:t xml:space="preserve">e sugiere </w:t>
      </w:r>
      <w:r w:rsidR="00A573D1" w:rsidRPr="006F4F16">
        <w:rPr>
          <w:rFonts w:ascii="Arial" w:hAnsi="Arial" w:cs="Arial"/>
          <w:sz w:val="24"/>
          <w:szCs w:val="24"/>
        </w:rPr>
        <w:t xml:space="preserve">que </w:t>
      </w:r>
      <w:r w:rsidR="00F0598B" w:rsidRPr="006F4F16">
        <w:rPr>
          <w:rFonts w:ascii="Arial" w:hAnsi="Arial" w:cs="Arial"/>
          <w:sz w:val="24"/>
          <w:szCs w:val="24"/>
        </w:rPr>
        <w:t xml:space="preserve">el comité </w:t>
      </w:r>
      <w:r w:rsidR="00A573D1" w:rsidRPr="006F4F16">
        <w:rPr>
          <w:rFonts w:ascii="Arial" w:hAnsi="Arial" w:cs="Arial"/>
          <w:sz w:val="24"/>
          <w:szCs w:val="24"/>
        </w:rPr>
        <w:t xml:space="preserve">clarifique de manera </w:t>
      </w:r>
      <w:r w:rsidR="00F0598B" w:rsidRPr="006F4F16">
        <w:rPr>
          <w:rFonts w:ascii="Arial" w:hAnsi="Arial" w:cs="Arial"/>
          <w:sz w:val="24"/>
          <w:szCs w:val="24"/>
        </w:rPr>
        <w:t xml:space="preserve">específica </w:t>
      </w:r>
      <w:r w:rsidR="00A573D1" w:rsidRPr="006F4F16">
        <w:rPr>
          <w:rFonts w:ascii="Arial" w:hAnsi="Arial" w:cs="Arial"/>
          <w:sz w:val="24"/>
          <w:szCs w:val="24"/>
        </w:rPr>
        <w:t xml:space="preserve">lo </w:t>
      </w:r>
      <w:r w:rsidR="00F0598B" w:rsidRPr="006F4F16">
        <w:rPr>
          <w:rFonts w:ascii="Arial" w:hAnsi="Arial" w:cs="Arial"/>
          <w:sz w:val="24"/>
          <w:szCs w:val="24"/>
        </w:rPr>
        <w:t xml:space="preserve">relativo </w:t>
      </w:r>
      <w:r w:rsidR="00A573D1" w:rsidRPr="006F4F16">
        <w:rPr>
          <w:rFonts w:ascii="Arial" w:hAnsi="Arial" w:cs="Arial"/>
          <w:sz w:val="24"/>
          <w:szCs w:val="24"/>
        </w:rPr>
        <w:t xml:space="preserve">a “carga desproporcionada”, además de comprometer a los Estados </w:t>
      </w:r>
      <w:r w:rsidR="004876AF">
        <w:rPr>
          <w:rFonts w:ascii="Arial" w:hAnsi="Arial" w:cs="Arial"/>
          <w:sz w:val="24"/>
          <w:szCs w:val="24"/>
        </w:rPr>
        <w:t>p</w:t>
      </w:r>
      <w:r w:rsidR="00A573D1" w:rsidRPr="006F4F16">
        <w:rPr>
          <w:rFonts w:ascii="Arial" w:hAnsi="Arial" w:cs="Arial"/>
          <w:sz w:val="24"/>
          <w:szCs w:val="24"/>
        </w:rPr>
        <w:t xml:space="preserve">artes a implementar normativas que regulen estos ajustes razonables, en correcta concordancia con lo </w:t>
      </w:r>
      <w:r w:rsidR="002E775A" w:rsidRPr="006F4F16">
        <w:rPr>
          <w:rFonts w:ascii="Arial" w:hAnsi="Arial" w:cs="Arial"/>
          <w:sz w:val="24"/>
          <w:szCs w:val="24"/>
        </w:rPr>
        <w:t xml:space="preserve">ya </w:t>
      </w:r>
      <w:r w:rsidR="00A573D1" w:rsidRPr="006F4F16">
        <w:rPr>
          <w:rFonts w:ascii="Arial" w:hAnsi="Arial" w:cs="Arial"/>
          <w:sz w:val="24"/>
          <w:szCs w:val="24"/>
        </w:rPr>
        <w:t xml:space="preserve">mencionado </w:t>
      </w:r>
      <w:r w:rsidR="002E775A" w:rsidRPr="006F4F16">
        <w:rPr>
          <w:rFonts w:ascii="Arial" w:hAnsi="Arial" w:cs="Arial"/>
          <w:sz w:val="24"/>
          <w:szCs w:val="24"/>
        </w:rPr>
        <w:t xml:space="preserve">respecto al </w:t>
      </w:r>
      <w:r w:rsidR="00A573D1" w:rsidRPr="006F4F16">
        <w:rPr>
          <w:rFonts w:ascii="Arial" w:hAnsi="Arial" w:cs="Arial"/>
          <w:sz w:val="24"/>
          <w:szCs w:val="24"/>
        </w:rPr>
        <w:t xml:space="preserve">artículo 4, número 1, letras </w:t>
      </w:r>
      <w:r w:rsidR="00513C45" w:rsidRPr="006F4F16">
        <w:rPr>
          <w:rFonts w:ascii="Arial" w:hAnsi="Arial" w:cs="Arial"/>
          <w:sz w:val="24"/>
          <w:szCs w:val="24"/>
        </w:rPr>
        <w:t>(a)</w:t>
      </w:r>
      <w:r w:rsidR="00A573D1" w:rsidRPr="006F4F16">
        <w:rPr>
          <w:rFonts w:ascii="Arial" w:hAnsi="Arial" w:cs="Arial"/>
          <w:sz w:val="24"/>
          <w:szCs w:val="24"/>
        </w:rPr>
        <w:t xml:space="preserve"> y </w:t>
      </w:r>
      <w:r w:rsidR="00513C45" w:rsidRPr="006F4F16">
        <w:rPr>
          <w:rFonts w:ascii="Arial" w:hAnsi="Arial" w:cs="Arial"/>
          <w:sz w:val="24"/>
          <w:szCs w:val="24"/>
        </w:rPr>
        <w:t>(b)</w:t>
      </w:r>
      <w:r w:rsidR="00684DA2" w:rsidRPr="006F4F16">
        <w:rPr>
          <w:rFonts w:ascii="Arial" w:hAnsi="Arial" w:cs="Arial"/>
          <w:sz w:val="24"/>
          <w:szCs w:val="24"/>
        </w:rPr>
        <w:t xml:space="preserve"> de la CDPD.</w:t>
      </w:r>
    </w:p>
    <w:p w14:paraId="1323E0D9" w14:textId="62759815" w:rsidR="001C7D21" w:rsidRDefault="001C7D21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5840C2" w14:textId="7DBBEAEC" w:rsidR="001C7D21" w:rsidRDefault="001C7D21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misma importancia, se precisa </w:t>
      </w:r>
      <w:r w:rsidR="00FC260F">
        <w:rPr>
          <w:rFonts w:ascii="Arial" w:hAnsi="Arial" w:cs="Arial"/>
          <w:sz w:val="24"/>
          <w:szCs w:val="24"/>
        </w:rPr>
        <w:t xml:space="preserve">establecer nuevas disposiciones que aborden la prevención de riesgos y enfermedades laborales, procurando que los ajustes razonables también tengan alcance en este ámbito. </w:t>
      </w:r>
      <w:bookmarkEnd w:id="9"/>
      <w:r w:rsidR="00FC260F">
        <w:rPr>
          <w:rFonts w:ascii="Arial" w:hAnsi="Arial" w:cs="Arial"/>
          <w:sz w:val="24"/>
          <w:szCs w:val="24"/>
        </w:rPr>
        <w:t>En este sentido, es necesario hacer una diferenciación explícita entre un accidente o enfermedad laboral que se contrae por ocasión o causa del trabajo, de un accidente o enfermedad laboral que se contrae a causa de alguna deficiencia.</w:t>
      </w:r>
    </w:p>
    <w:p w14:paraId="2D304916" w14:textId="30709374" w:rsidR="00FC260F" w:rsidRDefault="00FC260F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47F2A9" w14:textId="77777777" w:rsidR="00526580" w:rsidRDefault="00FC260F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anterior, se propone con la finalidad de que las personas con discapacidad no queden excluidas de las prestaciones asociadas a seguros de salud, a causa de la falta de una definición explícita de las implicancias que </w:t>
      </w:r>
      <w:r>
        <w:rPr>
          <w:rFonts w:ascii="Arial" w:hAnsi="Arial" w:cs="Arial"/>
          <w:sz w:val="24"/>
          <w:szCs w:val="24"/>
        </w:rPr>
        <w:lastRenderedPageBreak/>
        <w:t>tienen los ajustes razonables en la prevención de riesgos de accidentes y enfermedades laborales.</w:t>
      </w:r>
    </w:p>
    <w:p w14:paraId="336669E2" w14:textId="77777777" w:rsidR="00526580" w:rsidRDefault="00526580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249F0C" w14:textId="77777777" w:rsidR="00526580" w:rsidRDefault="00526580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B8EC02" w14:textId="77777777" w:rsidR="00526580" w:rsidRDefault="00526580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756751" w14:textId="77777777" w:rsidR="00526580" w:rsidRDefault="00526580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BF3D46" w14:textId="77777777" w:rsidR="00526580" w:rsidRDefault="00526580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81CF10" w14:textId="77777777" w:rsidR="00526580" w:rsidRDefault="00526580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CC71B" w14:textId="634929D6" w:rsidR="00526580" w:rsidRDefault="00526580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D6E9FC" w14:textId="37DB29F6" w:rsidR="00526580" w:rsidRDefault="00526580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E58BCB" w14:textId="1A30EB40" w:rsidR="00526580" w:rsidRDefault="00526580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DBD81" w14:textId="121EB8F6" w:rsidR="00526580" w:rsidRDefault="00526580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A7009" w14:textId="3DB9B408" w:rsidR="00511006" w:rsidRDefault="00511006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3C5938" w14:textId="5E3789AA" w:rsidR="00A73DDC" w:rsidRDefault="00A73DDC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A9342C" w14:textId="4C052B70" w:rsidR="00A73DDC" w:rsidRDefault="00A73DDC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6054B4" w14:textId="739E889B" w:rsidR="000A07DC" w:rsidRDefault="000A07DC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EB8F08" w14:textId="1EDAEEF7" w:rsidR="000A07DC" w:rsidRDefault="000A07DC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E3107" w14:textId="77777777" w:rsidR="000A07DC" w:rsidRDefault="000A07DC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2109C3" w14:textId="77777777" w:rsidR="00A73DDC" w:rsidRDefault="00A73DDC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70550D" w14:textId="6E7B91C3" w:rsidR="00526580" w:rsidRDefault="00526580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93CEF8" w14:textId="1ADDF371" w:rsidR="00526580" w:rsidRDefault="00526580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6580">
        <w:rPr>
          <w:rFonts w:ascii="Arial" w:hAnsi="Arial" w:cs="Arial"/>
          <w:b/>
          <w:bCs/>
          <w:sz w:val="28"/>
          <w:szCs w:val="28"/>
        </w:rPr>
        <w:t>Conclusiones</w:t>
      </w:r>
    </w:p>
    <w:p w14:paraId="4FD10207" w14:textId="77777777" w:rsidR="007C2A4D" w:rsidRDefault="007C2A4D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09C7C61" w14:textId="3E5C7BF7" w:rsidR="00336B0E" w:rsidRDefault="00336B0E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D0C8DC4" w14:textId="4B7BB554" w:rsidR="00336B0E" w:rsidRDefault="00336B0E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2A4D">
        <w:rPr>
          <w:rFonts w:ascii="Arial" w:hAnsi="Arial" w:cs="Arial"/>
          <w:sz w:val="24"/>
          <w:szCs w:val="24"/>
        </w:rPr>
        <w:t xml:space="preserve">A </w:t>
      </w:r>
      <w:r w:rsidR="007C2A4D" w:rsidRPr="007C2A4D">
        <w:rPr>
          <w:rFonts w:ascii="Arial" w:hAnsi="Arial" w:cs="Arial"/>
          <w:sz w:val="24"/>
          <w:szCs w:val="24"/>
        </w:rPr>
        <w:t>continuación,</w:t>
      </w:r>
      <w:r w:rsidRPr="007C2A4D">
        <w:rPr>
          <w:rFonts w:ascii="Arial" w:hAnsi="Arial" w:cs="Arial"/>
          <w:sz w:val="24"/>
          <w:szCs w:val="24"/>
        </w:rPr>
        <w:t xml:space="preserve"> se precisarán, a modo de conclusión, las sugerencias </w:t>
      </w:r>
      <w:r w:rsidR="007C2A4D" w:rsidRPr="007C2A4D">
        <w:rPr>
          <w:rFonts w:ascii="Arial" w:hAnsi="Arial" w:cs="Arial"/>
          <w:sz w:val="24"/>
          <w:szCs w:val="24"/>
        </w:rPr>
        <w:t>extraídas</w:t>
      </w:r>
      <w:r w:rsidRPr="007C2A4D">
        <w:rPr>
          <w:rFonts w:ascii="Arial" w:hAnsi="Arial" w:cs="Arial"/>
          <w:sz w:val="24"/>
          <w:szCs w:val="24"/>
        </w:rPr>
        <w:t xml:space="preserve"> del análisis realizado por la FCHD</w:t>
      </w:r>
      <w:r w:rsidR="007C2A4D">
        <w:rPr>
          <w:rFonts w:ascii="Arial" w:hAnsi="Arial" w:cs="Arial"/>
          <w:sz w:val="24"/>
          <w:szCs w:val="24"/>
        </w:rPr>
        <w:t>,</w:t>
      </w:r>
      <w:r w:rsidRPr="007C2A4D">
        <w:rPr>
          <w:rFonts w:ascii="Arial" w:hAnsi="Arial" w:cs="Arial"/>
          <w:sz w:val="24"/>
          <w:szCs w:val="24"/>
        </w:rPr>
        <w:t xml:space="preserve"> al </w:t>
      </w:r>
      <w:r w:rsidR="007C2A4D">
        <w:rPr>
          <w:rFonts w:ascii="Arial" w:hAnsi="Arial" w:cs="Arial"/>
          <w:sz w:val="24"/>
          <w:szCs w:val="24"/>
        </w:rPr>
        <w:t>“</w:t>
      </w:r>
      <w:r w:rsidR="007C2A4D" w:rsidRPr="007C2A4D">
        <w:rPr>
          <w:rFonts w:ascii="Arial" w:hAnsi="Arial" w:cs="Arial"/>
          <w:sz w:val="24"/>
          <w:szCs w:val="24"/>
        </w:rPr>
        <w:t>borrador de la preparación de una Observación General sobre el artículo 27 de la Convención de los Derechos de las personas con Discapacidad</w:t>
      </w:r>
      <w:r w:rsidR="007C2A4D">
        <w:rPr>
          <w:rFonts w:ascii="Arial" w:hAnsi="Arial" w:cs="Arial"/>
          <w:sz w:val="24"/>
          <w:szCs w:val="24"/>
        </w:rPr>
        <w:t>”.</w:t>
      </w:r>
    </w:p>
    <w:p w14:paraId="63E844E9" w14:textId="60A87FFA" w:rsidR="000A07DC" w:rsidRDefault="000A07DC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4271C9" w14:textId="2FB35159" w:rsidR="000A07DC" w:rsidRPr="007C2A4D" w:rsidRDefault="000A07DC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Fundación Chilena para la Discapacidad: </w:t>
      </w:r>
    </w:p>
    <w:p w14:paraId="5B34603C" w14:textId="035CD53D" w:rsidR="00526580" w:rsidRPr="007C2A4D" w:rsidRDefault="00526580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36D402" w14:textId="3365D77A" w:rsidR="002D3F9E" w:rsidRDefault="00894A2F" w:rsidP="002D3F9E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="002D3F9E" w:rsidRPr="002D3F9E">
        <w:rPr>
          <w:rFonts w:ascii="Arial" w:hAnsi="Arial" w:cs="Arial"/>
          <w:sz w:val="24"/>
          <w:szCs w:val="24"/>
        </w:rPr>
        <w:t xml:space="preserve"> </w:t>
      </w:r>
      <w:r w:rsidR="000A07DC">
        <w:rPr>
          <w:rFonts w:ascii="Arial" w:hAnsi="Arial" w:cs="Arial"/>
          <w:sz w:val="24"/>
          <w:szCs w:val="24"/>
        </w:rPr>
        <w:t>S</w:t>
      </w:r>
      <w:r w:rsidR="002D3F9E">
        <w:rPr>
          <w:rFonts w:ascii="Arial" w:hAnsi="Arial" w:cs="Arial"/>
          <w:sz w:val="24"/>
          <w:szCs w:val="24"/>
        </w:rPr>
        <w:t>ugiere poner mayor énfasis en que los Estados partes deroguen las leyes</w:t>
      </w:r>
      <w:r w:rsidR="002D3F9E" w:rsidRPr="006F4F16">
        <w:rPr>
          <w:rFonts w:ascii="Arial" w:hAnsi="Arial" w:cs="Arial"/>
          <w:sz w:val="24"/>
          <w:szCs w:val="24"/>
        </w:rPr>
        <w:t xml:space="preserve"> que permita</w:t>
      </w:r>
      <w:r w:rsidR="002D3F9E">
        <w:rPr>
          <w:rFonts w:ascii="Arial" w:hAnsi="Arial" w:cs="Arial"/>
          <w:sz w:val="24"/>
          <w:szCs w:val="24"/>
        </w:rPr>
        <w:t>n,</w:t>
      </w:r>
      <w:r w:rsidR="002D3F9E" w:rsidRPr="006F4F16">
        <w:rPr>
          <w:rFonts w:ascii="Arial" w:hAnsi="Arial" w:cs="Arial"/>
          <w:sz w:val="24"/>
          <w:szCs w:val="24"/>
        </w:rPr>
        <w:t xml:space="preserve"> abiertamente</w:t>
      </w:r>
      <w:r w:rsidR="002D3F9E">
        <w:rPr>
          <w:rFonts w:ascii="Arial" w:hAnsi="Arial" w:cs="Arial"/>
          <w:sz w:val="24"/>
          <w:szCs w:val="24"/>
        </w:rPr>
        <w:t>,</w:t>
      </w:r>
      <w:r w:rsidR="002D3F9E" w:rsidRPr="006F4F16">
        <w:rPr>
          <w:rFonts w:ascii="Arial" w:hAnsi="Arial" w:cs="Arial"/>
          <w:sz w:val="24"/>
          <w:szCs w:val="24"/>
        </w:rPr>
        <w:t xml:space="preserve"> contratar a personas con discapacidad </w:t>
      </w:r>
      <w:r w:rsidR="002D3F9E">
        <w:rPr>
          <w:rFonts w:ascii="Arial" w:hAnsi="Arial" w:cs="Arial"/>
          <w:sz w:val="24"/>
          <w:szCs w:val="24"/>
        </w:rPr>
        <w:t>por</w:t>
      </w:r>
      <w:r w:rsidR="002D3F9E" w:rsidRPr="006F4F16">
        <w:rPr>
          <w:rFonts w:ascii="Arial" w:hAnsi="Arial" w:cs="Arial"/>
          <w:sz w:val="24"/>
          <w:szCs w:val="24"/>
        </w:rPr>
        <w:t xml:space="preserve"> remuneraciones inferiores al sueldo mínimo</w:t>
      </w:r>
      <w:r w:rsidR="002D3F9E">
        <w:rPr>
          <w:rFonts w:ascii="Arial" w:hAnsi="Arial" w:cs="Arial"/>
          <w:sz w:val="24"/>
          <w:szCs w:val="24"/>
        </w:rPr>
        <w:t xml:space="preserve"> nacional, </w:t>
      </w:r>
      <w:r w:rsidR="002D3F9E" w:rsidRPr="006F4F16">
        <w:rPr>
          <w:rFonts w:ascii="Arial" w:hAnsi="Arial" w:cs="Arial"/>
          <w:sz w:val="24"/>
          <w:szCs w:val="24"/>
        </w:rPr>
        <w:t>proteg</w:t>
      </w:r>
      <w:r w:rsidR="002D3F9E">
        <w:rPr>
          <w:rFonts w:ascii="Arial" w:hAnsi="Arial" w:cs="Arial"/>
          <w:sz w:val="24"/>
          <w:szCs w:val="24"/>
        </w:rPr>
        <w:t>iéndoles</w:t>
      </w:r>
      <w:r w:rsidR="002D3F9E" w:rsidRPr="006F4F16">
        <w:rPr>
          <w:rFonts w:ascii="Arial" w:hAnsi="Arial" w:cs="Arial"/>
          <w:sz w:val="24"/>
          <w:szCs w:val="24"/>
        </w:rPr>
        <w:t xml:space="preserve"> del subempleo y explícitamente</w:t>
      </w:r>
      <w:r w:rsidR="002D3F9E">
        <w:rPr>
          <w:rFonts w:ascii="Arial" w:hAnsi="Arial" w:cs="Arial"/>
          <w:sz w:val="24"/>
          <w:szCs w:val="24"/>
        </w:rPr>
        <w:t>,</w:t>
      </w:r>
      <w:r w:rsidR="002D3F9E" w:rsidRPr="006F4F16">
        <w:rPr>
          <w:rFonts w:ascii="Arial" w:hAnsi="Arial" w:cs="Arial"/>
          <w:sz w:val="24"/>
          <w:szCs w:val="24"/>
        </w:rPr>
        <w:t xml:space="preserve"> </w:t>
      </w:r>
      <w:r w:rsidR="002D3F9E">
        <w:rPr>
          <w:rFonts w:ascii="Arial" w:hAnsi="Arial" w:cs="Arial"/>
          <w:sz w:val="24"/>
          <w:szCs w:val="24"/>
        </w:rPr>
        <w:t xml:space="preserve">garantizando </w:t>
      </w:r>
      <w:r w:rsidR="002D3F9E" w:rsidRPr="006F4F16">
        <w:rPr>
          <w:rFonts w:ascii="Arial" w:hAnsi="Arial" w:cs="Arial"/>
          <w:sz w:val="24"/>
          <w:szCs w:val="24"/>
        </w:rPr>
        <w:t>igualdad salarial</w:t>
      </w:r>
      <w:r w:rsidR="002D3F9E">
        <w:rPr>
          <w:rFonts w:ascii="Arial" w:hAnsi="Arial" w:cs="Arial"/>
          <w:sz w:val="24"/>
          <w:szCs w:val="24"/>
        </w:rPr>
        <w:t xml:space="preserve"> entre mujeres y hombres.</w:t>
      </w:r>
    </w:p>
    <w:p w14:paraId="340605B9" w14:textId="77777777" w:rsidR="002D3F9E" w:rsidRDefault="002D3F9E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36DCF" w14:textId="260071CF" w:rsidR="00526580" w:rsidRPr="00894A2F" w:rsidRDefault="002D3F9E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C2A4D">
        <w:rPr>
          <w:rFonts w:ascii="Arial" w:hAnsi="Arial" w:cs="Arial"/>
          <w:sz w:val="24"/>
          <w:szCs w:val="24"/>
        </w:rPr>
        <w:t xml:space="preserve"> </w:t>
      </w:r>
      <w:r w:rsidR="000A07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ugiere que se incorporen lineamientos que aborden la formación pre laboral que entregan los centros de empleo y los establecimientos de educación especial, garantizando el desarrollo de competencias que se ajusten a las demandas del mercado del trabajo y que permita la certificación de las mismas, sin que estas se cataloguen de manera tal que no permita su promoción a la educación superior o a la participación laboral en el sector público o en el sector privado. </w:t>
      </w:r>
    </w:p>
    <w:p w14:paraId="13D1DAA7" w14:textId="77777777" w:rsidR="00526580" w:rsidRPr="00894A2F" w:rsidRDefault="00526580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4C5442" w14:textId="3B64A9C7" w:rsidR="00526580" w:rsidRDefault="002D3F9E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07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ugiere </w:t>
      </w:r>
      <w:r w:rsidR="00894A2F" w:rsidRPr="00894A2F">
        <w:rPr>
          <w:rFonts w:ascii="Arial" w:hAnsi="Arial" w:cs="Arial"/>
          <w:sz w:val="24"/>
          <w:szCs w:val="24"/>
        </w:rPr>
        <w:t>que todos los apartados que se refieran</w:t>
      </w:r>
      <w:r w:rsidR="00894A2F">
        <w:rPr>
          <w:rFonts w:ascii="Arial" w:hAnsi="Arial" w:cs="Arial"/>
          <w:sz w:val="24"/>
          <w:szCs w:val="24"/>
        </w:rPr>
        <w:t xml:space="preserve"> a la</w:t>
      </w:r>
      <w:r w:rsidR="00894A2F" w:rsidRPr="006F4F16">
        <w:rPr>
          <w:rFonts w:ascii="Arial" w:hAnsi="Arial" w:cs="Arial"/>
          <w:sz w:val="24"/>
          <w:szCs w:val="24"/>
        </w:rPr>
        <w:t xml:space="preserve"> igualdad de acceso</w:t>
      </w:r>
      <w:r>
        <w:rPr>
          <w:rFonts w:ascii="Arial" w:hAnsi="Arial" w:cs="Arial"/>
          <w:sz w:val="24"/>
          <w:szCs w:val="24"/>
        </w:rPr>
        <w:t xml:space="preserve"> al trabajo</w:t>
      </w:r>
      <w:r w:rsidR="00894A2F" w:rsidRPr="006F4F16">
        <w:rPr>
          <w:rFonts w:ascii="Arial" w:hAnsi="Arial" w:cs="Arial"/>
          <w:sz w:val="24"/>
          <w:szCs w:val="24"/>
        </w:rPr>
        <w:t>, manifiesten de manera expresa que esto se debe asegurar independientemente de la naturaleza de las funciones de las instituciones</w:t>
      </w:r>
      <w:r>
        <w:rPr>
          <w:rFonts w:ascii="Arial" w:hAnsi="Arial" w:cs="Arial"/>
          <w:sz w:val="24"/>
          <w:szCs w:val="24"/>
        </w:rPr>
        <w:t xml:space="preserve"> públicas</w:t>
      </w:r>
      <w:r w:rsidR="00894A2F">
        <w:rPr>
          <w:rFonts w:ascii="Arial" w:hAnsi="Arial" w:cs="Arial"/>
          <w:sz w:val="24"/>
          <w:szCs w:val="24"/>
        </w:rPr>
        <w:t xml:space="preserve">, así mismo, se debe buscar mayor flexibilidad para la incorporación de personas con discapacidad a empleos del sector público, </w:t>
      </w:r>
      <w:r>
        <w:rPr>
          <w:rFonts w:ascii="Arial" w:hAnsi="Arial" w:cs="Arial"/>
          <w:sz w:val="24"/>
          <w:szCs w:val="24"/>
        </w:rPr>
        <w:t>más</w:t>
      </w:r>
      <w:r w:rsidR="00894A2F">
        <w:rPr>
          <w:rFonts w:ascii="Arial" w:hAnsi="Arial" w:cs="Arial"/>
          <w:sz w:val="24"/>
          <w:szCs w:val="24"/>
        </w:rPr>
        <w:t xml:space="preserve"> allá de las dotaciones establecidas por el presupuesto nacional</w:t>
      </w:r>
      <w:r w:rsidR="00894A2F" w:rsidRPr="006F4F16">
        <w:rPr>
          <w:rFonts w:ascii="Arial" w:hAnsi="Arial" w:cs="Arial"/>
          <w:sz w:val="24"/>
          <w:szCs w:val="24"/>
        </w:rPr>
        <w:t>.</w:t>
      </w:r>
    </w:p>
    <w:p w14:paraId="69D5A766" w14:textId="58797BE8" w:rsidR="00FC260F" w:rsidRDefault="00FC260F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79355D0" w14:textId="46F1EDE0" w:rsidR="00894A2F" w:rsidRDefault="002D3F9E" w:rsidP="008D46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B04D9">
        <w:rPr>
          <w:rFonts w:ascii="Arial" w:hAnsi="Arial" w:cs="Arial"/>
          <w:sz w:val="24"/>
          <w:szCs w:val="24"/>
        </w:rPr>
        <w:t>La FCHD (Fundación Chilena para la Discapacidad) s</w:t>
      </w:r>
      <w:r>
        <w:rPr>
          <w:rFonts w:ascii="Arial" w:hAnsi="Arial" w:cs="Arial"/>
          <w:sz w:val="24"/>
          <w:szCs w:val="24"/>
        </w:rPr>
        <w:t>ugiere</w:t>
      </w:r>
      <w:r w:rsidR="00894A2F" w:rsidRPr="006F4F16">
        <w:rPr>
          <w:rFonts w:ascii="Arial" w:hAnsi="Arial" w:cs="Arial"/>
          <w:sz w:val="24"/>
          <w:szCs w:val="24"/>
        </w:rPr>
        <w:t xml:space="preserve"> </w:t>
      </w:r>
      <w:r w:rsidR="004876AF">
        <w:rPr>
          <w:rFonts w:ascii="Arial" w:hAnsi="Arial" w:cs="Arial"/>
          <w:sz w:val="24"/>
          <w:szCs w:val="24"/>
        </w:rPr>
        <w:t xml:space="preserve">una redacción análoga a la establecida en la letra (h), que de manera expresa tenga su aplicación para la inclusión laboral de personas con discapacidad en el sector público. </w:t>
      </w:r>
    </w:p>
    <w:p w14:paraId="4215CE0C" w14:textId="598E7561" w:rsidR="00894A2F" w:rsidRDefault="00894A2F" w:rsidP="00894A2F">
      <w:pPr>
        <w:rPr>
          <w:rFonts w:ascii="Arial" w:hAnsi="Arial" w:cs="Arial"/>
          <w:sz w:val="24"/>
          <w:szCs w:val="24"/>
        </w:rPr>
      </w:pPr>
    </w:p>
    <w:p w14:paraId="1E53AAC2" w14:textId="5847C908" w:rsidR="00894A2F" w:rsidRDefault="004876AF" w:rsidP="00894A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8B04D9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ugiere </w:t>
      </w:r>
      <w:r w:rsidR="00894A2F" w:rsidRPr="006F4F16">
        <w:rPr>
          <w:rFonts w:ascii="Arial" w:hAnsi="Arial" w:cs="Arial"/>
          <w:sz w:val="24"/>
          <w:szCs w:val="24"/>
        </w:rPr>
        <w:t xml:space="preserve">que el comité clarifique de manera específica lo relativo a “carga desproporcionada”, </w:t>
      </w:r>
      <w:r>
        <w:rPr>
          <w:rFonts w:ascii="Arial" w:hAnsi="Arial" w:cs="Arial"/>
          <w:sz w:val="24"/>
          <w:szCs w:val="24"/>
        </w:rPr>
        <w:t>en la definición de</w:t>
      </w:r>
      <w:r w:rsidR="007C2A4D">
        <w:rPr>
          <w:rFonts w:ascii="Arial" w:hAnsi="Arial" w:cs="Arial"/>
          <w:sz w:val="24"/>
          <w:szCs w:val="24"/>
        </w:rPr>
        <w:t>l concepto</w:t>
      </w:r>
      <w:r>
        <w:rPr>
          <w:rFonts w:ascii="Arial" w:hAnsi="Arial" w:cs="Arial"/>
          <w:sz w:val="24"/>
          <w:szCs w:val="24"/>
        </w:rPr>
        <w:t xml:space="preserve"> ajustes razonables, </w:t>
      </w:r>
      <w:r w:rsidR="00894A2F" w:rsidRPr="006F4F16">
        <w:rPr>
          <w:rFonts w:ascii="Arial" w:hAnsi="Arial" w:cs="Arial"/>
          <w:sz w:val="24"/>
          <w:szCs w:val="24"/>
        </w:rPr>
        <w:t xml:space="preserve">además de comprometer a los Estados </w:t>
      </w:r>
      <w:r>
        <w:rPr>
          <w:rFonts w:ascii="Arial" w:hAnsi="Arial" w:cs="Arial"/>
          <w:sz w:val="24"/>
          <w:szCs w:val="24"/>
        </w:rPr>
        <w:t>p</w:t>
      </w:r>
      <w:r w:rsidR="00894A2F" w:rsidRPr="006F4F16">
        <w:rPr>
          <w:rFonts w:ascii="Arial" w:hAnsi="Arial" w:cs="Arial"/>
          <w:sz w:val="24"/>
          <w:szCs w:val="24"/>
        </w:rPr>
        <w:t xml:space="preserve">artes a implementar normativas que </w:t>
      </w:r>
      <w:r w:rsidR="007C2A4D">
        <w:rPr>
          <w:rFonts w:ascii="Arial" w:hAnsi="Arial" w:cs="Arial"/>
          <w:sz w:val="24"/>
          <w:szCs w:val="24"/>
        </w:rPr>
        <w:t xml:space="preserve">los </w:t>
      </w:r>
      <w:r w:rsidR="00894A2F" w:rsidRPr="006F4F16">
        <w:rPr>
          <w:rFonts w:ascii="Arial" w:hAnsi="Arial" w:cs="Arial"/>
          <w:sz w:val="24"/>
          <w:szCs w:val="24"/>
        </w:rPr>
        <w:t>regulen</w:t>
      </w:r>
      <w:r w:rsidR="007C2A4D">
        <w:rPr>
          <w:rFonts w:ascii="Arial" w:hAnsi="Arial" w:cs="Arial"/>
          <w:sz w:val="24"/>
          <w:szCs w:val="24"/>
        </w:rPr>
        <w:t>.</w:t>
      </w:r>
    </w:p>
    <w:p w14:paraId="0ACA9BBD" w14:textId="77777777" w:rsidR="00894A2F" w:rsidRDefault="00894A2F" w:rsidP="00894A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39EDF8" w14:textId="618C4A29" w:rsidR="00894A2F" w:rsidRDefault="004876AF" w:rsidP="007C2A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B04D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ugiere</w:t>
      </w:r>
      <w:r w:rsidR="00894A2F">
        <w:rPr>
          <w:rFonts w:ascii="Arial" w:hAnsi="Arial" w:cs="Arial"/>
          <w:sz w:val="24"/>
          <w:szCs w:val="24"/>
        </w:rPr>
        <w:t xml:space="preserve"> </w:t>
      </w:r>
      <w:r w:rsidR="007C2A4D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 establezcan de manera precisa </w:t>
      </w:r>
      <w:r w:rsidR="00894A2F">
        <w:rPr>
          <w:rFonts w:ascii="Arial" w:hAnsi="Arial" w:cs="Arial"/>
          <w:sz w:val="24"/>
          <w:szCs w:val="24"/>
        </w:rPr>
        <w:t>nuevas disposiciones que aborden la prevención de riesgos y enfermedades laborales, procurando que los ajustes razonables también tengan alcance en este ámbito.</w:t>
      </w:r>
    </w:p>
    <w:p w14:paraId="2DA84C51" w14:textId="77777777" w:rsidR="00037214" w:rsidRDefault="00037214" w:rsidP="00894A2F">
      <w:pPr>
        <w:rPr>
          <w:rFonts w:ascii="Arial" w:hAnsi="Arial" w:cs="Arial"/>
          <w:sz w:val="24"/>
          <w:szCs w:val="24"/>
        </w:rPr>
      </w:pPr>
    </w:p>
    <w:p w14:paraId="071A8D32" w14:textId="0AA350C7" w:rsidR="00336B0E" w:rsidRDefault="00336B0E" w:rsidP="00894A2F">
      <w:pPr>
        <w:rPr>
          <w:rFonts w:ascii="Arial" w:hAnsi="Arial" w:cs="Arial"/>
          <w:sz w:val="24"/>
          <w:szCs w:val="24"/>
        </w:rPr>
      </w:pPr>
    </w:p>
    <w:p w14:paraId="5014F9DF" w14:textId="4FC2CB62" w:rsidR="00336B0E" w:rsidRDefault="00336B0E" w:rsidP="00894A2F">
      <w:pPr>
        <w:rPr>
          <w:rFonts w:ascii="Arial" w:hAnsi="Arial" w:cs="Arial"/>
          <w:sz w:val="24"/>
          <w:szCs w:val="24"/>
        </w:rPr>
      </w:pPr>
    </w:p>
    <w:p w14:paraId="7F01539A" w14:textId="758D134A" w:rsidR="00336B0E" w:rsidRDefault="00336B0E" w:rsidP="00894A2F">
      <w:pPr>
        <w:rPr>
          <w:rFonts w:ascii="Arial" w:hAnsi="Arial" w:cs="Arial"/>
          <w:sz w:val="24"/>
          <w:szCs w:val="24"/>
        </w:rPr>
      </w:pPr>
    </w:p>
    <w:p w14:paraId="402A0547" w14:textId="27195753" w:rsidR="00037214" w:rsidRDefault="00037214" w:rsidP="00894A2F">
      <w:pPr>
        <w:rPr>
          <w:rFonts w:ascii="Arial" w:hAnsi="Arial" w:cs="Arial"/>
          <w:sz w:val="24"/>
          <w:szCs w:val="24"/>
        </w:rPr>
      </w:pPr>
    </w:p>
    <w:p w14:paraId="1237DF86" w14:textId="0486DF64" w:rsidR="00037214" w:rsidRDefault="00037214" w:rsidP="00894A2F">
      <w:pPr>
        <w:rPr>
          <w:rFonts w:ascii="Arial" w:hAnsi="Arial" w:cs="Arial"/>
          <w:sz w:val="24"/>
          <w:szCs w:val="24"/>
        </w:rPr>
      </w:pPr>
    </w:p>
    <w:p w14:paraId="4534AC49" w14:textId="10C245C3" w:rsidR="00037214" w:rsidRDefault="00037214" w:rsidP="00894A2F">
      <w:pPr>
        <w:rPr>
          <w:rFonts w:ascii="Arial" w:hAnsi="Arial" w:cs="Arial"/>
          <w:sz w:val="24"/>
          <w:szCs w:val="24"/>
        </w:rPr>
      </w:pPr>
    </w:p>
    <w:p w14:paraId="07FB0A22" w14:textId="44C067FC" w:rsidR="00037214" w:rsidRDefault="00037214" w:rsidP="00894A2F">
      <w:pPr>
        <w:rPr>
          <w:rFonts w:ascii="Arial" w:hAnsi="Arial" w:cs="Arial"/>
          <w:sz w:val="24"/>
          <w:szCs w:val="24"/>
        </w:rPr>
      </w:pPr>
    </w:p>
    <w:p w14:paraId="76408EA4" w14:textId="77777777" w:rsidR="00A1284B" w:rsidRPr="00A1284B" w:rsidRDefault="00A1284B" w:rsidP="00A1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84B">
        <w:rPr>
          <w:rFonts w:ascii="Arial" w:eastAsia="Times New Roman" w:hAnsi="Arial" w:cs="Arial"/>
          <w:color w:val="000000"/>
        </w:rPr>
        <w:t>Fundación Chilena para la Discapacidad</w:t>
      </w:r>
    </w:p>
    <w:p w14:paraId="25AD2EBA" w14:textId="77777777" w:rsidR="00A1284B" w:rsidRPr="00A1284B" w:rsidRDefault="00A1284B" w:rsidP="00A1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84B">
        <w:rPr>
          <w:rFonts w:ascii="Arial" w:eastAsia="Times New Roman" w:hAnsi="Arial" w:cs="Arial"/>
          <w:color w:val="000000"/>
        </w:rPr>
        <w:t>Dirección: Santa Corina 068, La Cisterna</w:t>
      </w:r>
    </w:p>
    <w:p w14:paraId="7FE666DD" w14:textId="77777777" w:rsidR="00A1284B" w:rsidRPr="009C4229" w:rsidRDefault="00A1284B" w:rsidP="00A1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4229">
        <w:rPr>
          <w:rFonts w:ascii="Arial" w:eastAsia="Times New Roman" w:hAnsi="Arial" w:cs="Arial"/>
          <w:color w:val="000000"/>
          <w:lang w:val="en-GB"/>
        </w:rPr>
        <w:t>Sitio web: https://www.fchd.cl</w:t>
      </w:r>
    </w:p>
    <w:p w14:paraId="45052F8F" w14:textId="77777777" w:rsidR="00A1284B" w:rsidRPr="009C4229" w:rsidRDefault="00A1284B" w:rsidP="00A12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2FE63C7" w14:textId="77777777" w:rsidR="00A1284B" w:rsidRPr="009C4229" w:rsidRDefault="00A1284B" w:rsidP="00A1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4229">
        <w:rPr>
          <w:rFonts w:ascii="Arial" w:eastAsia="Times New Roman" w:hAnsi="Arial" w:cs="Arial"/>
          <w:color w:val="000000"/>
          <w:lang w:val="en-GB"/>
        </w:rPr>
        <w:t>contacto@fchd.cl, estudios@fchd.cl, matias.poblete@fchd.cl</w:t>
      </w:r>
    </w:p>
    <w:p w14:paraId="2446B98A" w14:textId="77777777" w:rsidR="00A1284B" w:rsidRPr="00A1284B" w:rsidRDefault="00A1284B" w:rsidP="00A1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84B">
        <w:rPr>
          <w:rFonts w:ascii="Arial" w:eastAsia="Times New Roman" w:hAnsi="Arial" w:cs="Arial"/>
          <w:color w:val="000000"/>
        </w:rPr>
        <w:t>Teléfonos: +56227472803, +56961204411</w:t>
      </w:r>
    </w:p>
    <w:p w14:paraId="2461F9C7" w14:textId="77777777" w:rsidR="00037214" w:rsidRPr="00894A2F" w:rsidRDefault="00037214" w:rsidP="00894A2F">
      <w:pPr>
        <w:rPr>
          <w:rFonts w:ascii="Arial" w:hAnsi="Arial" w:cs="Arial"/>
          <w:sz w:val="24"/>
          <w:szCs w:val="24"/>
        </w:rPr>
      </w:pPr>
    </w:p>
    <w:sectPr w:rsidR="00037214" w:rsidRPr="00894A2F" w:rsidSect="007C2A4D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C3EB" w14:textId="77777777" w:rsidR="00A052EB" w:rsidRDefault="00A052EB">
      <w:pPr>
        <w:spacing w:after="0" w:line="240" w:lineRule="auto"/>
      </w:pPr>
      <w:r>
        <w:separator/>
      </w:r>
    </w:p>
  </w:endnote>
  <w:endnote w:type="continuationSeparator" w:id="0">
    <w:p w14:paraId="4812B622" w14:textId="77777777" w:rsidR="00A052EB" w:rsidRDefault="00A0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24334"/>
      <w:docPartObj>
        <w:docPartGallery w:val="Page Numbers (Bottom of Page)"/>
        <w:docPartUnique/>
      </w:docPartObj>
    </w:sdtPr>
    <w:sdtEndPr/>
    <w:sdtContent>
      <w:p w14:paraId="397BDE4D" w14:textId="5BC189F3" w:rsidR="00A73DDC" w:rsidRDefault="00A73D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229" w:rsidRPr="009C4229">
          <w:rPr>
            <w:noProof/>
            <w:lang w:val="es-ES"/>
          </w:rPr>
          <w:t>8</w:t>
        </w:r>
        <w:r>
          <w:fldChar w:fldCharType="end"/>
        </w:r>
      </w:p>
    </w:sdtContent>
  </w:sdt>
  <w:p w14:paraId="00000032" w14:textId="77777777" w:rsidR="001A3FAF" w:rsidRDefault="001A3F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BD22F" w14:textId="77777777" w:rsidR="00A052EB" w:rsidRDefault="00A052EB">
      <w:pPr>
        <w:spacing w:after="0" w:line="240" w:lineRule="auto"/>
      </w:pPr>
      <w:r>
        <w:separator/>
      </w:r>
    </w:p>
  </w:footnote>
  <w:footnote w:type="continuationSeparator" w:id="0">
    <w:p w14:paraId="0EE0E453" w14:textId="77777777" w:rsidR="00A052EB" w:rsidRDefault="00A052EB">
      <w:pPr>
        <w:spacing w:after="0" w:line="240" w:lineRule="auto"/>
      </w:pPr>
      <w:r>
        <w:continuationSeparator/>
      </w:r>
    </w:p>
  </w:footnote>
  <w:footnote w:id="1">
    <w:p w14:paraId="00000026" w14:textId="04B2C33A" w:rsidR="001A3FAF" w:rsidRPr="00511006" w:rsidRDefault="00A573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511006">
        <w:rPr>
          <w:rFonts w:ascii="Arial" w:hAnsi="Arial" w:cs="Arial"/>
          <w:color w:val="000000"/>
          <w:sz w:val="16"/>
          <w:szCs w:val="16"/>
        </w:rPr>
        <w:t>I</w:t>
      </w:r>
      <w:r w:rsidR="00173EA6" w:rsidRPr="00511006">
        <w:rPr>
          <w:rFonts w:ascii="Arial" w:hAnsi="Arial" w:cs="Arial"/>
          <w:color w:val="000000"/>
          <w:sz w:val="16"/>
          <w:szCs w:val="16"/>
        </w:rPr>
        <w:t>nstituto nacional de estadísticas</w:t>
      </w:r>
      <w:r w:rsidRPr="00511006">
        <w:rPr>
          <w:rFonts w:ascii="Arial" w:hAnsi="Arial" w:cs="Arial"/>
          <w:color w:val="000000"/>
          <w:sz w:val="16"/>
          <w:szCs w:val="16"/>
        </w:rPr>
        <w:t xml:space="preserve">, </w:t>
      </w:r>
      <w:hyperlink r:id="rId1">
        <w:r w:rsidRPr="00511006">
          <w:rPr>
            <w:rFonts w:ascii="Arial" w:hAnsi="Arial" w:cs="Arial"/>
            <w:color w:val="0563C1"/>
            <w:sz w:val="16"/>
            <w:szCs w:val="16"/>
            <w:u w:val="single"/>
          </w:rPr>
          <w:t>https://stat.ine.cl/</w:t>
        </w:r>
      </w:hyperlink>
      <w:r w:rsidRPr="00511006">
        <w:rPr>
          <w:rFonts w:ascii="Arial" w:hAnsi="Arial" w:cs="Arial"/>
          <w:color w:val="000000"/>
          <w:sz w:val="16"/>
          <w:szCs w:val="16"/>
        </w:rPr>
        <w:t xml:space="preserve">, consultado en marzo 2021. </w:t>
      </w:r>
    </w:p>
  </w:footnote>
  <w:footnote w:id="2">
    <w:p w14:paraId="00000027" w14:textId="77777777" w:rsidR="001A3FAF" w:rsidRPr="00511006" w:rsidRDefault="00A573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11006">
        <w:rPr>
          <w:rFonts w:ascii="Arial" w:hAnsi="Arial" w:cs="Arial"/>
          <w:sz w:val="16"/>
          <w:szCs w:val="16"/>
          <w:vertAlign w:val="superscript"/>
        </w:rPr>
        <w:footnoteRef/>
      </w:r>
      <w:r w:rsidRPr="00511006">
        <w:rPr>
          <w:rFonts w:ascii="Arial" w:hAnsi="Arial" w:cs="Arial"/>
          <w:color w:val="000000"/>
          <w:sz w:val="16"/>
          <w:szCs w:val="16"/>
        </w:rPr>
        <w:t xml:space="preserve"> Dirección del Trabajo. Reporte Inclusión Laboral. Enero 2020, reporte año 2019. </w:t>
      </w:r>
    </w:p>
  </w:footnote>
  <w:footnote w:id="3">
    <w:p w14:paraId="00000028" w14:textId="2545E8A3" w:rsidR="001A3FAF" w:rsidRPr="00511006" w:rsidRDefault="00A573D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511006">
        <w:rPr>
          <w:rFonts w:ascii="Arial" w:hAnsi="Arial" w:cs="Arial"/>
          <w:sz w:val="16"/>
          <w:szCs w:val="16"/>
          <w:vertAlign w:val="superscript"/>
        </w:rPr>
        <w:footnoteRef/>
      </w:r>
      <w:r w:rsidRPr="00511006">
        <w:rPr>
          <w:rFonts w:ascii="Arial" w:hAnsi="Arial" w:cs="Arial"/>
          <w:sz w:val="16"/>
          <w:szCs w:val="16"/>
        </w:rPr>
        <w:t xml:space="preserve"> Ley 20.422</w:t>
      </w:r>
      <w:r w:rsidR="00846972" w:rsidRPr="00511006">
        <w:rPr>
          <w:rFonts w:ascii="Arial" w:hAnsi="Arial" w:cs="Arial"/>
          <w:sz w:val="16"/>
          <w:szCs w:val="16"/>
        </w:rPr>
        <w:t xml:space="preserve">, </w:t>
      </w:r>
      <w:r w:rsidRPr="00511006">
        <w:rPr>
          <w:rFonts w:ascii="Arial" w:hAnsi="Arial" w:cs="Arial"/>
          <w:sz w:val="16"/>
          <w:szCs w:val="16"/>
        </w:rPr>
        <w:t>Establece normas sobre igualdad de oportunidades e inclusión social de personas con discapacidad</w:t>
      </w:r>
      <w:r w:rsidR="00491FA9" w:rsidRPr="00511006">
        <w:rPr>
          <w:rFonts w:ascii="Arial" w:hAnsi="Arial" w:cs="Arial"/>
          <w:sz w:val="16"/>
          <w:szCs w:val="16"/>
        </w:rPr>
        <w:t>. Artículo 47.- “Las personas con discapacidad podrán celebrar el contrato de aprendizaje contemplado en el Código del Trabajo, hasta los 26 años de edad.”</w:t>
      </w:r>
      <w:r w:rsidRPr="00511006">
        <w:rPr>
          <w:rFonts w:ascii="Arial" w:hAnsi="Arial" w:cs="Arial"/>
          <w:sz w:val="16"/>
          <w:szCs w:val="16"/>
        </w:rPr>
        <w:t xml:space="preserve"> </w:t>
      </w:r>
      <w:r w:rsidR="00491FA9" w:rsidRPr="00511006">
        <w:rPr>
          <w:rFonts w:ascii="Arial" w:hAnsi="Arial" w:cs="Arial"/>
          <w:sz w:val="16"/>
          <w:szCs w:val="16"/>
        </w:rPr>
        <w:t>T</w:t>
      </w:r>
      <w:r w:rsidRPr="00511006">
        <w:rPr>
          <w:rFonts w:ascii="Arial" w:hAnsi="Arial" w:cs="Arial"/>
          <w:sz w:val="16"/>
          <w:szCs w:val="16"/>
        </w:rPr>
        <w:t xml:space="preserve">exto refundido </w:t>
      </w:r>
      <w:r w:rsidR="00491FA9" w:rsidRPr="00511006">
        <w:rPr>
          <w:rFonts w:ascii="Arial" w:hAnsi="Arial" w:cs="Arial"/>
          <w:sz w:val="16"/>
          <w:szCs w:val="16"/>
        </w:rPr>
        <w:t xml:space="preserve">y actualizado </w:t>
      </w:r>
      <w:r w:rsidRPr="00511006">
        <w:rPr>
          <w:rFonts w:ascii="Arial" w:hAnsi="Arial" w:cs="Arial"/>
          <w:sz w:val="16"/>
          <w:szCs w:val="16"/>
        </w:rPr>
        <w:t xml:space="preserve">por la ley 21.015, </w:t>
      </w:r>
      <w:r w:rsidR="00491FA9" w:rsidRPr="00511006">
        <w:rPr>
          <w:rFonts w:ascii="Arial" w:hAnsi="Arial" w:cs="Arial"/>
          <w:sz w:val="16"/>
          <w:szCs w:val="16"/>
        </w:rPr>
        <w:t xml:space="preserve">publicada en Diario Oficial 15 de junio </w:t>
      </w:r>
      <w:r w:rsidRPr="00511006">
        <w:rPr>
          <w:rFonts w:ascii="Arial" w:hAnsi="Arial" w:cs="Arial"/>
          <w:sz w:val="16"/>
          <w:szCs w:val="16"/>
        </w:rPr>
        <w:t>201</w:t>
      </w:r>
      <w:r w:rsidR="00491FA9" w:rsidRPr="00511006">
        <w:rPr>
          <w:rFonts w:ascii="Arial" w:hAnsi="Arial" w:cs="Arial"/>
          <w:sz w:val="16"/>
          <w:szCs w:val="16"/>
        </w:rPr>
        <w:t>7</w:t>
      </w:r>
      <w:r w:rsidRPr="00511006">
        <w:rPr>
          <w:rFonts w:ascii="Arial" w:hAnsi="Arial" w:cs="Arial"/>
          <w:sz w:val="16"/>
          <w:szCs w:val="16"/>
        </w:rPr>
        <w:t>. Chile.</w:t>
      </w:r>
    </w:p>
    <w:p w14:paraId="00000029" w14:textId="77777777" w:rsidR="001A3FAF" w:rsidRDefault="001A3FAF">
      <w:pPr>
        <w:spacing w:after="0" w:line="240" w:lineRule="auto"/>
        <w:rPr>
          <w:sz w:val="20"/>
          <w:szCs w:val="20"/>
        </w:rPr>
      </w:pPr>
    </w:p>
  </w:footnote>
  <w:footnote w:id="4">
    <w:p w14:paraId="00000033" w14:textId="77777777" w:rsidR="001A3FAF" w:rsidRPr="00511006" w:rsidRDefault="00A573D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511006">
        <w:rPr>
          <w:rFonts w:ascii="Arial" w:hAnsi="Arial" w:cs="Arial"/>
          <w:sz w:val="16"/>
          <w:szCs w:val="16"/>
        </w:rPr>
        <w:t>Dirección del Trabajo. Reporte Inclusión Laboral. Enero 2021</w:t>
      </w:r>
    </w:p>
  </w:footnote>
  <w:footnote w:id="5">
    <w:p w14:paraId="00000034" w14:textId="202C082A" w:rsidR="001A3FAF" w:rsidRPr="00511006" w:rsidRDefault="00A573D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11006">
        <w:rPr>
          <w:rFonts w:ascii="Arial" w:hAnsi="Arial" w:cs="Arial"/>
          <w:sz w:val="16"/>
          <w:szCs w:val="16"/>
          <w:vertAlign w:val="superscript"/>
        </w:rPr>
        <w:footnoteRef/>
      </w:r>
      <w:r w:rsidRPr="00511006">
        <w:rPr>
          <w:rFonts w:ascii="Arial" w:hAnsi="Arial" w:cs="Arial"/>
          <w:sz w:val="16"/>
          <w:szCs w:val="16"/>
        </w:rPr>
        <w:t xml:space="preserve"> </w:t>
      </w:r>
      <w:r w:rsidR="008D2D17" w:rsidRPr="00511006">
        <w:rPr>
          <w:rFonts w:ascii="Arial" w:hAnsi="Arial" w:cs="Arial"/>
          <w:sz w:val="16"/>
          <w:szCs w:val="16"/>
        </w:rPr>
        <w:t xml:space="preserve">IBID. </w:t>
      </w:r>
      <w:r w:rsidR="0001208F" w:rsidRPr="00511006">
        <w:rPr>
          <w:rFonts w:ascii="Arial" w:hAnsi="Arial" w:cs="Arial"/>
          <w:sz w:val="16"/>
          <w:szCs w:val="16"/>
        </w:rPr>
        <w:t xml:space="preserve">El promedio de remuneración imponible de trabajadores con contrato laboral vigente es de 598.793 </w:t>
      </w:r>
      <w:r w:rsidR="00C176B9">
        <w:rPr>
          <w:rFonts w:ascii="Arial" w:hAnsi="Arial" w:cs="Arial"/>
          <w:sz w:val="16"/>
          <w:szCs w:val="16"/>
        </w:rPr>
        <w:t xml:space="preserve">CLP </w:t>
      </w:r>
      <w:r w:rsidR="0001208F" w:rsidRPr="00511006">
        <w:rPr>
          <w:rFonts w:ascii="Arial" w:hAnsi="Arial" w:cs="Arial"/>
          <w:sz w:val="16"/>
          <w:szCs w:val="16"/>
        </w:rPr>
        <w:t xml:space="preserve">(826,61 </w:t>
      </w:r>
      <w:r w:rsidR="00C176B9">
        <w:rPr>
          <w:rFonts w:ascii="Arial" w:hAnsi="Arial" w:cs="Arial"/>
          <w:sz w:val="16"/>
          <w:szCs w:val="16"/>
        </w:rPr>
        <w:t>USD</w:t>
      </w:r>
      <w:r w:rsidR="0001208F" w:rsidRPr="00511006">
        <w:rPr>
          <w:rFonts w:ascii="Arial" w:hAnsi="Arial" w:cs="Arial"/>
          <w:sz w:val="16"/>
          <w:szCs w:val="16"/>
        </w:rPr>
        <w:t xml:space="preserve">) en el caso de los hombres, y 542.192 </w:t>
      </w:r>
      <w:r w:rsidR="00C36E64">
        <w:rPr>
          <w:rFonts w:ascii="Arial" w:hAnsi="Arial" w:cs="Arial"/>
          <w:sz w:val="16"/>
          <w:szCs w:val="16"/>
        </w:rPr>
        <w:t xml:space="preserve">CLP </w:t>
      </w:r>
      <w:r w:rsidR="0001208F" w:rsidRPr="00511006">
        <w:rPr>
          <w:rFonts w:ascii="Arial" w:hAnsi="Arial" w:cs="Arial"/>
          <w:sz w:val="16"/>
          <w:szCs w:val="16"/>
        </w:rPr>
        <w:t xml:space="preserve">(748,47 </w:t>
      </w:r>
      <w:r w:rsidR="00C176B9">
        <w:rPr>
          <w:rFonts w:ascii="Arial" w:hAnsi="Arial" w:cs="Arial"/>
          <w:sz w:val="16"/>
          <w:szCs w:val="16"/>
        </w:rPr>
        <w:t>USD</w:t>
      </w:r>
      <w:r w:rsidR="0001208F" w:rsidRPr="00511006">
        <w:rPr>
          <w:rFonts w:ascii="Arial" w:hAnsi="Arial" w:cs="Arial"/>
          <w:sz w:val="16"/>
          <w:szCs w:val="16"/>
        </w:rPr>
        <w:t>) en el caso de las mujeres.</w:t>
      </w:r>
    </w:p>
  </w:footnote>
  <w:footnote w:id="6">
    <w:p w14:paraId="0000002A" w14:textId="67442E86" w:rsidR="001A3FAF" w:rsidRPr="00511006" w:rsidRDefault="00A573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11006">
        <w:rPr>
          <w:rFonts w:ascii="Arial" w:hAnsi="Arial" w:cs="Arial"/>
          <w:sz w:val="16"/>
          <w:szCs w:val="16"/>
          <w:vertAlign w:val="superscript"/>
        </w:rPr>
        <w:footnoteRef/>
      </w:r>
      <w:r w:rsidRPr="00511006">
        <w:rPr>
          <w:rFonts w:ascii="Arial" w:hAnsi="Arial" w:cs="Arial"/>
          <w:color w:val="000000"/>
          <w:sz w:val="16"/>
          <w:szCs w:val="16"/>
        </w:rPr>
        <w:t xml:space="preserve">  CDPD Artículo 27, N°1 </w:t>
      </w:r>
    </w:p>
  </w:footnote>
  <w:footnote w:id="7">
    <w:p w14:paraId="0000002B" w14:textId="77777777" w:rsidR="001A3FAF" w:rsidRPr="00511006" w:rsidRDefault="00A573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11006">
        <w:rPr>
          <w:rFonts w:ascii="Arial" w:hAnsi="Arial" w:cs="Arial"/>
          <w:sz w:val="16"/>
          <w:szCs w:val="16"/>
          <w:vertAlign w:val="superscript"/>
        </w:rPr>
        <w:footnoteRef/>
      </w:r>
      <w:r w:rsidRPr="00511006">
        <w:rPr>
          <w:rFonts w:ascii="Arial" w:hAnsi="Arial" w:cs="Arial"/>
          <w:color w:val="000000"/>
          <w:sz w:val="16"/>
          <w:szCs w:val="16"/>
        </w:rPr>
        <w:t xml:space="preserve"> SENADIS, Base de datos sector público cumplimiento Ley 21.015. Años 2018 y 2019. </w:t>
      </w:r>
    </w:p>
  </w:footnote>
  <w:footnote w:id="8">
    <w:p w14:paraId="0000002C" w14:textId="77777777" w:rsidR="001A3FAF" w:rsidRPr="00511006" w:rsidRDefault="00A573D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11006">
        <w:rPr>
          <w:rFonts w:ascii="Arial" w:hAnsi="Arial" w:cs="Arial"/>
          <w:sz w:val="16"/>
          <w:szCs w:val="16"/>
          <w:vertAlign w:val="superscript"/>
        </w:rPr>
        <w:footnoteRef/>
      </w:r>
      <w:r w:rsidRPr="00511006">
        <w:rPr>
          <w:rFonts w:ascii="Arial" w:hAnsi="Arial" w:cs="Arial"/>
          <w:sz w:val="16"/>
          <w:szCs w:val="16"/>
        </w:rPr>
        <w:t xml:space="preserve"> Decreto 65 del Ministerio de Desarrollo Social que aprueba reglamento del artículo 45 de la Ley Nº 20.422, que establece normas sobre igualdad de oportunidades e inclusión social de personas con discapacidad. Publicado en diario oficial el 01 de febrero de 2018. Chile.</w:t>
      </w:r>
    </w:p>
  </w:footnote>
  <w:footnote w:id="9">
    <w:p w14:paraId="0000002D" w14:textId="3B85A197" w:rsidR="001A3FAF" w:rsidRPr="00511006" w:rsidRDefault="00A573D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11006">
        <w:rPr>
          <w:rFonts w:ascii="Arial" w:hAnsi="Arial" w:cs="Arial"/>
          <w:sz w:val="16"/>
          <w:szCs w:val="16"/>
          <w:vertAlign w:val="superscript"/>
        </w:rPr>
        <w:footnoteRef/>
      </w:r>
      <w:r w:rsidRPr="00511006">
        <w:rPr>
          <w:rFonts w:ascii="Arial" w:hAnsi="Arial" w:cs="Arial"/>
          <w:sz w:val="16"/>
          <w:szCs w:val="16"/>
        </w:rPr>
        <w:t xml:space="preserve"> Ley 21.015 Incentiva la inclusión de personas con discapacidad al mundo laboral publicada en el Diario Oficial </w:t>
      </w:r>
      <w:r w:rsidR="006A1014" w:rsidRPr="00511006">
        <w:rPr>
          <w:rFonts w:ascii="Arial" w:hAnsi="Arial" w:cs="Arial"/>
          <w:sz w:val="16"/>
          <w:szCs w:val="16"/>
        </w:rPr>
        <w:t xml:space="preserve">el </w:t>
      </w:r>
      <w:r w:rsidR="00B22E98" w:rsidRPr="00511006">
        <w:rPr>
          <w:rFonts w:ascii="Arial" w:hAnsi="Arial" w:cs="Arial"/>
          <w:sz w:val="16"/>
          <w:szCs w:val="16"/>
        </w:rPr>
        <w:t xml:space="preserve">15 de junio </w:t>
      </w:r>
      <w:r w:rsidRPr="00511006">
        <w:rPr>
          <w:rFonts w:ascii="Arial" w:hAnsi="Arial" w:cs="Arial"/>
          <w:sz w:val="16"/>
          <w:szCs w:val="16"/>
        </w:rPr>
        <w:t>201</w:t>
      </w:r>
      <w:r w:rsidR="00B22E98" w:rsidRPr="00511006">
        <w:rPr>
          <w:rFonts w:ascii="Arial" w:hAnsi="Arial" w:cs="Arial"/>
          <w:sz w:val="16"/>
          <w:szCs w:val="16"/>
        </w:rPr>
        <w:t>7</w:t>
      </w:r>
      <w:r w:rsidRPr="00511006">
        <w:rPr>
          <w:rFonts w:ascii="Arial" w:hAnsi="Arial" w:cs="Arial"/>
          <w:sz w:val="16"/>
          <w:szCs w:val="16"/>
        </w:rPr>
        <w:t>. Chile.</w:t>
      </w:r>
    </w:p>
  </w:footnote>
  <w:footnote w:id="10">
    <w:p w14:paraId="0000002E" w14:textId="386D3E81" w:rsidR="001A3FAF" w:rsidRPr="00511006" w:rsidRDefault="00A573D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11006">
        <w:rPr>
          <w:rFonts w:ascii="Arial" w:hAnsi="Arial" w:cs="Arial"/>
          <w:sz w:val="16"/>
          <w:szCs w:val="16"/>
          <w:vertAlign w:val="superscript"/>
        </w:rPr>
        <w:footnoteRef/>
      </w:r>
      <w:r w:rsidRPr="00511006">
        <w:rPr>
          <w:rFonts w:ascii="Arial" w:hAnsi="Arial" w:cs="Arial"/>
          <w:sz w:val="16"/>
          <w:szCs w:val="16"/>
        </w:rPr>
        <w:t xml:space="preserve"> CDPD Artículo 4 número 1…</w:t>
      </w:r>
      <w:r w:rsidR="00C419E4" w:rsidRPr="00511006">
        <w:rPr>
          <w:rFonts w:ascii="Arial" w:hAnsi="Arial" w:cs="Arial"/>
          <w:sz w:val="16"/>
          <w:szCs w:val="16"/>
        </w:rPr>
        <w:t xml:space="preserve"> “</w:t>
      </w:r>
      <w:r w:rsidRPr="00511006">
        <w:rPr>
          <w:rFonts w:ascii="Arial" w:hAnsi="Arial" w:cs="Arial"/>
          <w:sz w:val="16"/>
          <w:szCs w:val="16"/>
        </w:rPr>
        <w:t>a) Adoptar todas las medidas legislativas, administrativas y de otra índole que sean pertinentes para hacer efectivos los derechos reconocidos en la presente Convención;</w:t>
      </w:r>
    </w:p>
    <w:p w14:paraId="0000002F" w14:textId="77777777" w:rsidR="001A3FAF" w:rsidRPr="00511006" w:rsidRDefault="00A573D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8" w:name="_heading=h.gjdgxs" w:colFirst="0" w:colLast="0"/>
      <w:bookmarkEnd w:id="8"/>
      <w:r w:rsidRPr="00511006">
        <w:rPr>
          <w:rFonts w:ascii="Arial" w:hAnsi="Arial" w:cs="Arial"/>
          <w:sz w:val="16"/>
          <w:szCs w:val="16"/>
        </w:rPr>
        <w:t>b)  Tomar todas las medidas pertinentes, incluidas medidas legislativas, para modificar o derogar leyes, reglamentos, costumbres y prácticas existentes que constituyan discriminación contra las personas con discapacidad”</w:t>
      </w:r>
    </w:p>
  </w:footnote>
  <w:footnote w:id="11">
    <w:p w14:paraId="00000030" w14:textId="77777777" w:rsidR="001A3FAF" w:rsidRPr="00511006" w:rsidRDefault="00A573D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11006">
        <w:rPr>
          <w:rFonts w:ascii="Arial" w:hAnsi="Arial" w:cs="Arial"/>
          <w:sz w:val="16"/>
          <w:szCs w:val="16"/>
          <w:vertAlign w:val="superscript"/>
        </w:rPr>
        <w:footnoteRef/>
      </w:r>
      <w:r w:rsidRPr="00511006">
        <w:rPr>
          <w:rFonts w:ascii="Arial" w:hAnsi="Arial" w:cs="Arial"/>
          <w:sz w:val="16"/>
          <w:szCs w:val="16"/>
        </w:rPr>
        <w:t xml:space="preserve"> CDPD Artículo 2 “Modificaciones y adaptaciones necesarias y adecuadas que no impongan una carga desproporcionada o indebida, cuando se requieran en un caso particular, para garantizar a las personas con discapacidad el goce o ejercicio, en igualdad de condiciones con los demás, de todos los derechos humanos y libertades fundamentales”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93C66" w14:textId="3F9813F4" w:rsidR="00511006" w:rsidRDefault="00511006">
    <w:pPr>
      <w:pStyle w:val="Header"/>
    </w:pPr>
    <w:r>
      <w:rPr>
        <w:rFonts w:ascii="Arial" w:hAnsi="Arial"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84240EC" wp14:editId="6AA29C6E">
          <wp:simplePos x="0" y="0"/>
          <wp:positionH relativeFrom="margin">
            <wp:posOffset>-34188</wp:posOffset>
          </wp:positionH>
          <wp:positionV relativeFrom="margin">
            <wp:posOffset>-533704</wp:posOffset>
          </wp:positionV>
          <wp:extent cx="957428" cy="378828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28" cy="378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727D"/>
    <w:multiLevelType w:val="hybridMultilevel"/>
    <w:tmpl w:val="D9A8A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AF"/>
    <w:rsid w:val="0001208F"/>
    <w:rsid w:val="000207DC"/>
    <w:rsid w:val="00023CA1"/>
    <w:rsid w:val="00037214"/>
    <w:rsid w:val="00070177"/>
    <w:rsid w:val="000A07DC"/>
    <w:rsid w:val="000A7975"/>
    <w:rsid w:val="000B58C8"/>
    <w:rsid w:val="000C19D0"/>
    <w:rsid w:val="000D0B07"/>
    <w:rsid w:val="0013605A"/>
    <w:rsid w:val="00173EA6"/>
    <w:rsid w:val="00190816"/>
    <w:rsid w:val="001A3FAF"/>
    <w:rsid w:val="001C0973"/>
    <w:rsid w:val="001C7D21"/>
    <w:rsid w:val="001F2621"/>
    <w:rsid w:val="0020536D"/>
    <w:rsid w:val="00225F68"/>
    <w:rsid w:val="002342B9"/>
    <w:rsid w:val="00236538"/>
    <w:rsid w:val="0024174C"/>
    <w:rsid w:val="00247E3B"/>
    <w:rsid w:val="002545A4"/>
    <w:rsid w:val="00275D13"/>
    <w:rsid w:val="002A2CE9"/>
    <w:rsid w:val="002B20A2"/>
    <w:rsid w:val="002C3C72"/>
    <w:rsid w:val="002C4CC3"/>
    <w:rsid w:val="002D3F9E"/>
    <w:rsid w:val="002D4FF4"/>
    <w:rsid w:val="002E0EE8"/>
    <w:rsid w:val="002E775A"/>
    <w:rsid w:val="00334AD4"/>
    <w:rsid w:val="00336B0E"/>
    <w:rsid w:val="00361592"/>
    <w:rsid w:val="003647C9"/>
    <w:rsid w:val="00365D48"/>
    <w:rsid w:val="00385ABE"/>
    <w:rsid w:val="00386C3A"/>
    <w:rsid w:val="003E6810"/>
    <w:rsid w:val="004071DF"/>
    <w:rsid w:val="00416FA7"/>
    <w:rsid w:val="00446AB5"/>
    <w:rsid w:val="00457106"/>
    <w:rsid w:val="00465FA6"/>
    <w:rsid w:val="004823C2"/>
    <w:rsid w:val="0048269B"/>
    <w:rsid w:val="004876AF"/>
    <w:rsid w:val="00491FA9"/>
    <w:rsid w:val="004E69AA"/>
    <w:rsid w:val="004F61FE"/>
    <w:rsid w:val="00511006"/>
    <w:rsid w:val="005117E1"/>
    <w:rsid w:val="00513C45"/>
    <w:rsid w:val="00526580"/>
    <w:rsid w:val="0053049A"/>
    <w:rsid w:val="00542238"/>
    <w:rsid w:val="005530D8"/>
    <w:rsid w:val="005771D9"/>
    <w:rsid w:val="00594327"/>
    <w:rsid w:val="005C3037"/>
    <w:rsid w:val="005D3790"/>
    <w:rsid w:val="0060345F"/>
    <w:rsid w:val="006333F5"/>
    <w:rsid w:val="006509D7"/>
    <w:rsid w:val="00666CC6"/>
    <w:rsid w:val="00684DA2"/>
    <w:rsid w:val="00690C51"/>
    <w:rsid w:val="006967C3"/>
    <w:rsid w:val="006A1014"/>
    <w:rsid w:val="006A4A4F"/>
    <w:rsid w:val="006D3337"/>
    <w:rsid w:val="006E6AA3"/>
    <w:rsid w:val="006F4F16"/>
    <w:rsid w:val="0070615B"/>
    <w:rsid w:val="00715871"/>
    <w:rsid w:val="00750C9B"/>
    <w:rsid w:val="00794D8C"/>
    <w:rsid w:val="007C2A4D"/>
    <w:rsid w:val="007C5027"/>
    <w:rsid w:val="007D07D6"/>
    <w:rsid w:val="00812B8F"/>
    <w:rsid w:val="00837909"/>
    <w:rsid w:val="00846972"/>
    <w:rsid w:val="00853AC0"/>
    <w:rsid w:val="008810F9"/>
    <w:rsid w:val="00887E41"/>
    <w:rsid w:val="00894A2F"/>
    <w:rsid w:val="008B04D9"/>
    <w:rsid w:val="008B0610"/>
    <w:rsid w:val="008B293C"/>
    <w:rsid w:val="008C6BBA"/>
    <w:rsid w:val="008D2D17"/>
    <w:rsid w:val="008D46EE"/>
    <w:rsid w:val="00906762"/>
    <w:rsid w:val="00993E2E"/>
    <w:rsid w:val="009A45F6"/>
    <w:rsid w:val="009A4DF5"/>
    <w:rsid w:val="009C4229"/>
    <w:rsid w:val="009C5C0D"/>
    <w:rsid w:val="00A052EB"/>
    <w:rsid w:val="00A1284B"/>
    <w:rsid w:val="00A332A4"/>
    <w:rsid w:val="00A573D1"/>
    <w:rsid w:val="00A73DDC"/>
    <w:rsid w:val="00AA403D"/>
    <w:rsid w:val="00AB65A6"/>
    <w:rsid w:val="00B22E98"/>
    <w:rsid w:val="00B52DDC"/>
    <w:rsid w:val="00B72486"/>
    <w:rsid w:val="00B74F2A"/>
    <w:rsid w:val="00B8087A"/>
    <w:rsid w:val="00B94F54"/>
    <w:rsid w:val="00B95BB8"/>
    <w:rsid w:val="00C176B9"/>
    <w:rsid w:val="00C36E64"/>
    <w:rsid w:val="00C419E4"/>
    <w:rsid w:val="00C426D7"/>
    <w:rsid w:val="00C602C6"/>
    <w:rsid w:val="00C634C5"/>
    <w:rsid w:val="00CB121F"/>
    <w:rsid w:val="00CB74E6"/>
    <w:rsid w:val="00CE0535"/>
    <w:rsid w:val="00D43DFE"/>
    <w:rsid w:val="00D748CF"/>
    <w:rsid w:val="00D96C74"/>
    <w:rsid w:val="00E0004A"/>
    <w:rsid w:val="00E420BA"/>
    <w:rsid w:val="00E57FB0"/>
    <w:rsid w:val="00E948B6"/>
    <w:rsid w:val="00EA1825"/>
    <w:rsid w:val="00F0598B"/>
    <w:rsid w:val="00F15D0A"/>
    <w:rsid w:val="00F36C8A"/>
    <w:rsid w:val="00F50F9D"/>
    <w:rsid w:val="00F62208"/>
    <w:rsid w:val="00F65CBC"/>
    <w:rsid w:val="00F67A6E"/>
    <w:rsid w:val="00FC260F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9B56"/>
  <w15:docId w15:val="{2BE438F6-5727-40DD-8C92-F2F8BAE3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F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45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6C"/>
  </w:style>
  <w:style w:type="paragraph" w:styleId="Footer">
    <w:name w:val="footer"/>
    <w:basedOn w:val="Normal"/>
    <w:link w:val="FooterChar"/>
    <w:uiPriority w:val="99"/>
    <w:unhideWhenUsed/>
    <w:rsid w:val="00145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6C"/>
  </w:style>
  <w:style w:type="paragraph" w:styleId="FootnoteText">
    <w:name w:val="footnote text"/>
    <w:basedOn w:val="Normal"/>
    <w:link w:val="FootnoteTextChar"/>
    <w:uiPriority w:val="99"/>
    <w:semiHidden/>
    <w:unhideWhenUsed/>
    <w:rsid w:val="001451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1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516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51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1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4A2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C2A4D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7C2A4D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t.ine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rJAZvXPw1z1fq8znTq46nH00/g==">AMUW2mU1q8jU4okfLSHxUFZK+qcIcQXGGxUXsC90LKsvD9FmLuI8wMOnw2OWU9GAFqAo6ZbkdICtSS59hD9jNOIZ7tTTH9qAu6wgIli0Ufb3a6s8AQSjuoxKo8YQi8S/z9WUs+3j+IST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092A21-D5CB-40B0-80BC-9BE74A6E2A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89CA88-902F-42AC-B506-29D56C4F5A68}"/>
</file>

<file path=customXml/itemProps4.xml><?xml version="1.0" encoding="utf-8"?>
<ds:datastoreItem xmlns:ds="http://schemas.openxmlformats.org/officeDocument/2006/customXml" ds:itemID="{D8C86474-888B-4C96-A9CF-15385DDE5248}"/>
</file>

<file path=customXml/itemProps5.xml><?xml version="1.0" encoding="utf-8"?>
<ds:datastoreItem xmlns:ds="http://schemas.openxmlformats.org/officeDocument/2006/customXml" ds:itemID="{36CF5E42-93A8-4016-9066-206452FDC4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2422</Words>
  <Characters>13809</Characters>
  <Application>Microsoft Office Word</Application>
  <DocSecurity>4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comentarios ypropuestas al documento “borrador de la preparación de una Observación General sobre el artículo 27 de la Convención de los Derechos de las personas con Discapacidad”</vt:lpstr>
      <vt:lpstr>comentarios ypropuestas al documento “borrador de la preparación de una Observación General sobre el artículo 27 de la Convención de los Derechos de las personas con Discapacidad”</vt:lpstr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comentarios ypropuestas al documento “borrador de la preparación de una Observación General sobre el artículo 27 de la Convención de los Derechos de las personas con Discapacidad”</dc:title>
  <dc:creator>Elaborado por: Matías Poblete, Fundador y presidente FCHD,   Viviana Mora, Fundadora y Gerente de Servicios FCHD, Shlomith Sields, Encargada Área de Estudios FCHD. Anastassia Reske, Encargada Área Inclusión Laboral FCHD.Fancisco Muñoz, Profesional de apoyo, Área de Estudios FCHD.</dc:creator>
  <cp:lastModifiedBy>Janna Iskakova</cp:lastModifiedBy>
  <cp:revision>2</cp:revision>
  <dcterms:created xsi:type="dcterms:W3CDTF">2021-03-15T19:16:00Z</dcterms:created>
  <dcterms:modified xsi:type="dcterms:W3CDTF">2021-03-15T19:16:00Z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