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3C3A8" w14:textId="1183BEEB" w:rsidR="008B2A80" w:rsidRPr="00EB1B3A" w:rsidRDefault="007C0943" w:rsidP="00783FA1">
      <w:pPr>
        <w:spacing w:after="0" w:line="276" w:lineRule="auto"/>
        <w:rPr>
          <w:rFonts w:ascii="Noto Sans" w:eastAsia="DengXian Light" w:hAnsi="Noto Sans" w:cs="Noto Sans"/>
          <w:b/>
          <w:bCs/>
          <w:color w:val="2F5496"/>
          <w:sz w:val="32"/>
          <w:szCs w:val="32"/>
          <w:lang w:val="en-GB" w:eastAsia="zh-CN"/>
        </w:rPr>
      </w:pPr>
      <w:bookmarkStart w:id="0" w:name="_GoBack"/>
      <w:bookmarkEnd w:id="0"/>
      <w:r w:rsidRPr="00EB1B3A">
        <w:rPr>
          <w:rFonts w:ascii="Noto Sans" w:eastAsia="DengXian Light" w:hAnsi="Noto Sans" w:cs="Noto Sans"/>
          <w:b/>
          <w:bCs/>
          <w:noProof/>
          <w:color w:val="2F5496"/>
          <w:sz w:val="32"/>
          <w:szCs w:val="32"/>
          <w:lang w:val="en-GB" w:eastAsia="en-GB"/>
        </w:rPr>
        <w:drawing>
          <wp:anchor distT="0" distB="0" distL="114300" distR="114300" simplePos="0" relativeHeight="251661312" behindDoc="1" locked="0" layoutInCell="1" allowOverlap="1" wp14:anchorId="028F2843" wp14:editId="063FFCFD">
            <wp:simplePos x="0" y="0"/>
            <wp:positionH relativeFrom="margin">
              <wp:align>right</wp:align>
            </wp:positionH>
            <wp:positionV relativeFrom="paragraph">
              <wp:posOffset>81280</wp:posOffset>
            </wp:positionV>
            <wp:extent cx="1891030" cy="533400"/>
            <wp:effectExtent l="0" t="0" r="0" b="0"/>
            <wp:wrapTight wrapText="bothSides">
              <wp:wrapPolygon edited="0">
                <wp:start x="0" y="0"/>
                <wp:lineTo x="0" y="20829"/>
                <wp:lineTo x="21324" y="20829"/>
                <wp:lineTo x="2132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1030" cy="533400"/>
                    </a:xfrm>
                    <a:prstGeom prst="rect">
                      <a:avLst/>
                    </a:prstGeom>
                    <a:noFill/>
                    <a:ln>
                      <a:noFill/>
                    </a:ln>
                  </pic:spPr>
                </pic:pic>
              </a:graphicData>
            </a:graphic>
          </wp:anchor>
        </w:drawing>
      </w:r>
      <w:r w:rsidR="00783FA1" w:rsidRPr="00EB1B3A">
        <w:rPr>
          <w:rFonts w:ascii="Noto Sans" w:eastAsia="DengXian Light" w:hAnsi="Noto Sans" w:cs="Noto Sans"/>
          <w:b/>
          <w:bCs/>
          <w:noProof/>
          <w:color w:val="2F5496"/>
          <w:sz w:val="32"/>
          <w:szCs w:val="32"/>
          <w:lang w:val="en-GB" w:eastAsia="en-GB"/>
        </w:rPr>
        <w:drawing>
          <wp:inline distT="0" distB="0" distL="0" distR="0" wp14:anchorId="299F1D27" wp14:editId="53BAFE6C">
            <wp:extent cx="2028825" cy="738501"/>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3156" cy="747358"/>
                    </a:xfrm>
                    <a:prstGeom prst="rect">
                      <a:avLst/>
                    </a:prstGeom>
                    <a:noFill/>
                  </pic:spPr>
                </pic:pic>
              </a:graphicData>
            </a:graphic>
          </wp:inline>
        </w:drawing>
      </w:r>
      <w:r w:rsidR="00783FA1" w:rsidRPr="00EB1B3A">
        <w:rPr>
          <w:rFonts w:ascii="Noto Sans" w:eastAsia="DengXian Light" w:hAnsi="Noto Sans" w:cs="Noto Sans"/>
          <w:b/>
          <w:bCs/>
          <w:color w:val="2F5496"/>
          <w:sz w:val="32"/>
          <w:szCs w:val="32"/>
          <w:lang w:val="en-GB" w:eastAsia="zh-CN"/>
        </w:rPr>
        <w:tab/>
      </w:r>
      <w:r w:rsidR="00783FA1" w:rsidRPr="00EB1B3A">
        <w:rPr>
          <w:rFonts w:ascii="Noto Sans" w:eastAsia="DengXian Light" w:hAnsi="Noto Sans" w:cs="Noto Sans"/>
          <w:b/>
          <w:bCs/>
          <w:color w:val="2F5496"/>
          <w:sz w:val="32"/>
          <w:szCs w:val="32"/>
          <w:lang w:val="en-GB" w:eastAsia="zh-CN"/>
        </w:rPr>
        <w:tab/>
      </w:r>
      <w:r w:rsidR="00783FA1" w:rsidRPr="00EB1B3A">
        <w:rPr>
          <w:rFonts w:ascii="Noto Sans" w:eastAsia="DengXian Light" w:hAnsi="Noto Sans" w:cs="Noto Sans"/>
          <w:b/>
          <w:bCs/>
          <w:color w:val="2F5496"/>
          <w:sz w:val="32"/>
          <w:szCs w:val="32"/>
          <w:lang w:val="en-GB" w:eastAsia="zh-CN"/>
        </w:rPr>
        <w:tab/>
      </w:r>
      <w:r w:rsidR="00783FA1" w:rsidRPr="00EB1B3A">
        <w:rPr>
          <w:rFonts w:ascii="Noto Sans" w:eastAsia="DengXian Light" w:hAnsi="Noto Sans" w:cs="Noto Sans"/>
          <w:b/>
          <w:bCs/>
          <w:color w:val="2F5496"/>
          <w:sz w:val="32"/>
          <w:szCs w:val="32"/>
          <w:lang w:val="en-GB" w:eastAsia="zh-CN"/>
        </w:rPr>
        <w:tab/>
      </w:r>
      <w:r w:rsidR="00783FA1" w:rsidRPr="00EB1B3A">
        <w:rPr>
          <w:rFonts w:ascii="Noto Sans" w:eastAsia="DengXian Light" w:hAnsi="Noto Sans" w:cs="Noto Sans"/>
          <w:b/>
          <w:bCs/>
          <w:color w:val="2F5496"/>
          <w:sz w:val="32"/>
          <w:szCs w:val="32"/>
          <w:lang w:val="en-GB" w:eastAsia="zh-CN"/>
        </w:rPr>
        <w:tab/>
      </w:r>
    </w:p>
    <w:p w14:paraId="5536D1F6" w14:textId="5B9D423E" w:rsidR="00CA2F79" w:rsidRPr="008F713E" w:rsidRDefault="00061D1C" w:rsidP="00CA2F79">
      <w:pPr>
        <w:spacing w:after="0" w:line="276" w:lineRule="auto"/>
        <w:jc w:val="center"/>
        <w:rPr>
          <w:rFonts w:ascii="Noto Sans" w:eastAsia="DengXian Light" w:hAnsi="Noto Sans" w:cs="Noto Sans"/>
          <w:b/>
          <w:bCs/>
          <w:color w:val="2F5496"/>
          <w:sz w:val="28"/>
          <w:szCs w:val="28"/>
          <w:lang w:val="en-GB" w:eastAsia="zh-CN"/>
        </w:rPr>
      </w:pPr>
      <w:proofErr w:type="spellStart"/>
      <w:r w:rsidRPr="008F713E">
        <w:rPr>
          <w:rFonts w:ascii="Noto Sans" w:eastAsia="DengXian Light" w:hAnsi="Noto Sans" w:cs="Noto Sans"/>
          <w:b/>
          <w:bCs/>
          <w:color w:val="2F5496"/>
          <w:sz w:val="28"/>
          <w:szCs w:val="28"/>
          <w:lang w:val="en-GB" w:eastAsia="zh-CN"/>
        </w:rPr>
        <w:t>EuCIE’s</w:t>
      </w:r>
      <w:proofErr w:type="spellEnd"/>
      <w:r w:rsidRPr="008F713E">
        <w:rPr>
          <w:rFonts w:ascii="Noto Sans" w:eastAsia="DengXian Light" w:hAnsi="Noto Sans" w:cs="Noto Sans"/>
          <w:b/>
          <w:bCs/>
          <w:color w:val="2F5496"/>
          <w:sz w:val="28"/>
          <w:szCs w:val="28"/>
          <w:lang w:val="en-GB" w:eastAsia="zh-CN"/>
        </w:rPr>
        <w:t xml:space="preserve"> </w:t>
      </w:r>
      <w:r w:rsidR="00CA2F79" w:rsidRPr="008F713E">
        <w:rPr>
          <w:rFonts w:ascii="Noto Sans" w:eastAsia="DengXian Light" w:hAnsi="Noto Sans" w:cs="Noto Sans"/>
          <w:b/>
          <w:bCs/>
          <w:color w:val="2F5496"/>
          <w:sz w:val="28"/>
          <w:szCs w:val="28"/>
          <w:lang w:val="en-GB" w:eastAsia="zh-CN"/>
        </w:rPr>
        <w:t>statements</w:t>
      </w:r>
      <w:r w:rsidR="001F7633">
        <w:rPr>
          <w:rFonts w:ascii="Noto Sans" w:eastAsia="DengXian Light" w:hAnsi="Noto Sans" w:cs="Noto Sans"/>
          <w:b/>
          <w:bCs/>
          <w:color w:val="2F5496"/>
          <w:sz w:val="28"/>
          <w:szCs w:val="28"/>
          <w:lang w:val="en-GB" w:eastAsia="zh-CN"/>
        </w:rPr>
        <w:t>: B</w:t>
      </w:r>
      <w:r w:rsidR="00CA2F79" w:rsidRPr="00CA2F79">
        <w:rPr>
          <w:rFonts w:ascii="Noto Sans" w:eastAsia="DengXian Light" w:hAnsi="Noto Sans" w:cs="Noto Sans"/>
          <w:b/>
          <w:bCs/>
          <w:color w:val="2F5496"/>
          <w:sz w:val="28"/>
          <w:szCs w:val="28"/>
          <w:lang w:val="en-GB" w:eastAsia="zh-CN"/>
        </w:rPr>
        <w:t>est practices and recommendations on the right to work and employment for persons with disabilities.</w:t>
      </w:r>
    </w:p>
    <w:p w14:paraId="7B7CD95D" w14:textId="2B83EF8A" w:rsidR="00D64E3C" w:rsidRPr="008F713E" w:rsidRDefault="00CA2F79" w:rsidP="009F0992">
      <w:pPr>
        <w:spacing w:after="0" w:line="276" w:lineRule="auto"/>
        <w:jc w:val="center"/>
        <w:rPr>
          <w:rFonts w:ascii="Noto Sans" w:eastAsia="DengXian Light" w:hAnsi="Noto Sans" w:cs="Noto Sans"/>
          <w:color w:val="2F5496"/>
          <w:lang w:val="en-GB" w:eastAsia="zh-CN"/>
        </w:rPr>
      </w:pPr>
      <w:r w:rsidRPr="00CA2F79">
        <w:rPr>
          <w:rFonts w:ascii="Noto Sans" w:eastAsia="DengXian Light" w:hAnsi="Noto Sans" w:cs="Noto Sans"/>
          <w:color w:val="2F5496"/>
          <w:lang w:val="en-GB" w:eastAsia="zh-CN"/>
        </w:rPr>
        <w:t xml:space="preserve">Wednesday, 24 March 2021 from 12:30 p.m. to 2:30 </w:t>
      </w:r>
      <w:proofErr w:type="spellStart"/>
      <w:r w:rsidRPr="00CA2F79">
        <w:rPr>
          <w:rFonts w:ascii="Noto Sans" w:eastAsia="DengXian Light" w:hAnsi="Noto Sans" w:cs="Noto Sans"/>
          <w:color w:val="2F5496"/>
          <w:lang w:val="en-GB" w:eastAsia="zh-CN"/>
        </w:rPr>
        <w:t>p.m</w:t>
      </w:r>
      <w:proofErr w:type="spellEnd"/>
      <w:r w:rsidRPr="00CA2F79">
        <w:rPr>
          <w:rFonts w:ascii="Noto Sans" w:eastAsia="DengXian Light" w:hAnsi="Noto Sans" w:cs="Noto Sans"/>
          <w:color w:val="2F5496"/>
          <w:lang w:val="en-GB" w:eastAsia="zh-CN"/>
        </w:rPr>
        <w:t xml:space="preserve"> (GVA time)</w:t>
      </w:r>
      <w:r w:rsidRPr="008F713E">
        <w:rPr>
          <w:rFonts w:ascii="Noto Sans" w:eastAsia="DengXian Light" w:hAnsi="Noto Sans" w:cs="Noto Sans"/>
          <w:color w:val="2F5496"/>
          <w:lang w:val="en-GB" w:eastAsia="zh-CN"/>
        </w:rPr>
        <w:t xml:space="preserve"> </w:t>
      </w:r>
    </w:p>
    <w:p w14:paraId="24D9774F" w14:textId="77777777" w:rsidR="005927F0" w:rsidRPr="003316FA" w:rsidRDefault="005927F0" w:rsidP="008F713E">
      <w:pPr>
        <w:spacing w:after="0"/>
        <w:jc w:val="both"/>
        <w:rPr>
          <w:rFonts w:ascii="Noto Sans" w:hAnsi="Noto Sans" w:cs="Noto Sans"/>
          <w:lang w:val="en-GB"/>
        </w:rPr>
      </w:pPr>
    </w:p>
    <w:p w14:paraId="367DEA94" w14:textId="5013B20A" w:rsidR="005927F0" w:rsidRPr="008F713E" w:rsidRDefault="007644EE" w:rsidP="008F713E">
      <w:pPr>
        <w:pStyle w:val="ListParagraph"/>
        <w:numPr>
          <w:ilvl w:val="0"/>
          <w:numId w:val="14"/>
        </w:numPr>
        <w:jc w:val="both"/>
        <w:rPr>
          <w:rFonts w:ascii="Noto Sans" w:hAnsi="Noto Sans" w:cs="Noto Sans"/>
          <w:lang w:val="en-GB"/>
        </w:rPr>
      </w:pPr>
      <w:r w:rsidRPr="008F713E">
        <w:rPr>
          <w:rFonts w:ascii="Noto Sans" w:hAnsi="Noto Sans" w:cs="Noto Sans"/>
          <w:b/>
          <w:bCs/>
          <w:lang w:val="en-GB"/>
        </w:rPr>
        <w:t>Inclusive enterprise for persons with disabilities</w:t>
      </w:r>
      <w:r w:rsidR="008F713E">
        <w:rPr>
          <w:rFonts w:ascii="Noto Sans" w:hAnsi="Noto Sans" w:cs="Noto Sans"/>
          <w:lang w:val="en-GB"/>
        </w:rPr>
        <w:t xml:space="preserve">, </w:t>
      </w:r>
      <w:r w:rsidR="003316FA" w:rsidRPr="005927F0">
        <w:rPr>
          <w:rFonts w:ascii="Noto Sans" w:hAnsi="Noto Sans" w:cs="Noto Sans"/>
          <w:lang w:val="en-GB"/>
        </w:rPr>
        <w:t>as best practice</w:t>
      </w:r>
      <w:r w:rsidR="008F713E">
        <w:rPr>
          <w:rFonts w:ascii="Noto Sans" w:hAnsi="Noto Sans" w:cs="Noto Sans"/>
          <w:lang w:val="en-GB"/>
        </w:rPr>
        <w:t xml:space="preserve"> and policy recommendation</w:t>
      </w:r>
      <w:r w:rsidR="003316FA" w:rsidRPr="005927F0">
        <w:rPr>
          <w:rFonts w:ascii="Noto Sans" w:hAnsi="Noto Sans" w:cs="Noto Sans"/>
          <w:lang w:val="en-GB"/>
        </w:rPr>
        <w:t xml:space="preserve">, is an </w:t>
      </w:r>
      <w:r w:rsidRPr="005927F0">
        <w:rPr>
          <w:rFonts w:ascii="Noto Sans" w:hAnsi="Noto Sans" w:cs="Noto Sans"/>
          <w:lang w:val="en-GB"/>
        </w:rPr>
        <w:t>employment model reference which</w:t>
      </w:r>
      <w:r w:rsidR="00B456FC" w:rsidRPr="005927F0">
        <w:rPr>
          <w:rFonts w:ascii="Noto Sans" w:hAnsi="Noto Sans" w:cs="Noto Sans"/>
          <w:lang w:val="en-GB"/>
        </w:rPr>
        <w:t xml:space="preserve"> fully</w:t>
      </w:r>
      <w:r w:rsidRPr="005927F0">
        <w:rPr>
          <w:rFonts w:ascii="Noto Sans" w:hAnsi="Noto Sans" w:cs="Noto Sans"/>
          <w:lang w:val="en-GB"/>
        </w:rPr>
        <w:t xml:space="preserve"> complies with the obligations to respect, protect, and fulfil the human right </w:t>
      </w:r>
      <w:r w:rsidR="003316FA" w:rsidRPr="005927F0">
        <w:rPr>
          <w:rFonts w:ascii="Noto Sans" w:hAnsi="Noto Sans" w:cs="Noto Sans"/>
          <w:lang w:val="en-GB"/>
        </w:rPr>
        <w:t>to work and employment</w:t>
      </w:r>
      <w:r w:rsidR="003316FA" w:rsidRPr="005927F0">
        <w:rPr>
          <w:rFonts w:ascii="Noto Sans" w:hAnsi="Noto Sans" w:cs="Noto Sans"/>
          <w:b/>
          <w:bCs/>
          <w:lang w:val="en-GB"/>
        </w:rPr>
        <w:t xml:space="preserve"> </w:t>
      </w:r>
      <w:r w:rsidR="00DE0317" w:rsidRPr="00DE0317">
        <w:rPr>
          <w:rFonts w:ascii="Noto Sans" w:hAnsi="Noto Sans" w:cs="Noto Sans"/>
          <w:lang w:val="en-GB"/>
        </w:rPr>
        <w:t>of</w:t>
      </w:r>
      <w:r w:rsidR="00DE0317">
        <w:rPr>
          <w:rFonts w:ascii="Noto Sans" w:hAnsi="Noto Sans" w:cs="Noto Sans"/>
          <w:b/>
          <w:bCs/>
          <w:lang w:val="en-GB"/>
        </w:rPr>
        <w:t xml:space="preserve"> </w:t>
      </w:r>
      <w:r w:rsidRPr="005927F0">
        <w:rPr>
          <w:rFonts w:ascii="Noto Sans" w:hAnsi="Noto Sans" w:cs="Noto Sans"/>
          <w:lang w:val="en-GB"/>
        </w:rPr>
        <w:t xml:space="preserve">persons with disabilities with regard to article 27 of the </w:t>
      </w:r>
      <w:r w:rsidR="008F713E">
        <w:rPr>
          <w:rFonts w:ascii="Noto Sans" w:hAnsi="Noto Sans" w:cs="Noto Sans"/>
          <w:lang w:val="en-GB"/>
        </w:rPr>
        <w:t xml:space="preserve">UN </w:t>
      </w:r>
      <w:r w:rsidRPr="005927F0">
        <w:rPr>
          <w:rFonts w:ascii="Noto Sans" w:hAnsi="Noto Sans" w:cs="Noto Sans"/>
          <w:lang w:val="en-GB"/>
        </w:rPr>
        <w:t>Convention</w:t>
      </w:r>
      <w:r w:rsidR="008F713E" w:rsidRPr="00FE1718">
        <w:rPr>
          <w:lang w:val="en-GB"/>
        </w:rPr>
        <w:t xml:space="preserve"> </w:t>
      </w:r>
      <w:r w:rsidR="008F713E" w:rsidRPr="008F713E">
        <w:rPr>
          <w:rFonts w:ascii="Noto Sans" w:hAnsi="Noto Sans" w:cs="Noto Sans"/>
          <w:lang w:val="en-GB"/>
        </w:rPr>
        <w:t>on the Rights of Persons with Disabilities</w:t>
      </w:r>
      <w:r w:rsidR="008F713E">
        <w:rPr>
          <w:rFonts w:ascii="Noto Sans" w:hAnsi="Noto Sans" w:cs="Noto Sans"/>
          <w:lang w:val="en-GB"/>
        </w:rPr>
        <w:t>.</w:t>
      </w:r>
    </w:p>
    <w:p w14:paraId="2C928611" w14:textId="111AB753" w:rsidR="005927F0" w:rsidRPr="008F713E" w:rsidRDefault="00061D1C" w:rsidP="008F713E">
      <w:pPr>
        <w:pStyle w:val="ListParagraph"/>
        <w:numPr>
          <w:ilvl w:val="0"/>
          <w:numId w:val="14"/>
        </w:numPr>
        <w:jc w:val="both"/>
        <w:rPr>
          <w:rFonts w:ascii="Noto Sans" w:hAnsi="Noto Sans" w:cs="Noto Sans"/>
          <w:lang w:val="en-GB"/>
        </w:rPr>
      </w:pPr>
      <w:proofErr w:type="spellStart"/>
      <w:r w:rsidRPr="005927F0">
        <w:rPr>
          <w:rFonts w:ascii="Noto Sans" w:hAnsi="Noto Sans" w:cs="Noto Sans"/>
          <w:lang w:val="en-GB"/>
        </w:rPr>
        <w:t>EuCI</w:t>
      </w:r>
      <w:r w:rsidR="007644EE" w:rsidRPr="005927F0">
        <w:rPr>
          <w:rFonts w:ascii="Noto Sans" w:hAnsi="Noto Sans" w:cs="Noto Sans"/>
          <w:lang w:val="en-GB"/>
        </w:rPr>
        <w:t>E</w:t>
      </w:r>
      <w:proofErr w:type="spellEnd"/>
      <w:r w:rsidRPr="005927F0">
        <w:rPr>
          <w:rFonts w:ascii="Noto Sans" w:hAnsi="Noto Sans" w:cs="Noto Sans"/>
          <w:lang w:val="en-GB"/>
        </w:rPr>
        <w:t xml:space="preserve"> is </w:t>
      </w:r>
      <w:r w:rsidR="00D64E3C" w:rsidRPr="005927F0">
        <w:rPr>
          <w:rFonts w:ascii="Noto Sans" w:hAnsi="Noto Sans" w:cs="Noto Sans"/>
          <w:lang w:val="en-GB"/>
        </w:rPr>
        <w:t xml:space="preserve">the </w:t>
      </w:r>
      <w:r w:rsidR="00D64E3C" w:rsidRPr="005927F0">
        <w:rPr>
          <w:rFonts w:ascii="Noto Sans" w:hAnsi="Noto Sans" w:cs="Noto Sans"/>
          <w:b/>
          <w:bCs/>
          <w:lang w:val="en-GB"/>
        </w:rPr>
        <w:t>European</w:t>
      </w:r>
      <w:r w:rsidRPr="005927F0">
        <w:rPr>
          <w:rFonts w:ascii="Noto Sans" w:hAnsi="Noto Sans" w:cs="Noto Sans"/>
          <w:b/>
          <w:bCs/>
          <w:lang w:val="en-GB"/>
        </w:rPr>
        <w:t xml:space="preserve"> Confederation of Inclusive Enterprises</w:t>
      </w:r>
      <w:r w:rsidRPr="005927F0">
        <w:rPr>
          <w:rFonts w:ascii="Noto Sans" w:hAnsi="Noto Sans" w:cs="Noto Sans"/>
          <w:lang w:val="en-GB"/>
        </w:rPr>
        <w:t xml:space="preserve"> (</w:t>
      </w:r>
      <w:proofErr w:type="spellStart"/>
      <w:r w:rsidRPr="005927F0">
        <w:rPr>
          <w:rFonts w:ascii="Noto Sans" w:hAnsi="Noto Sans" w:cs="Noto Sans"/>
          <w:lang w:val="en-GB"/>
        </w:rPr>
        <w:t>EuCIE</w:t>
      </w:r>
      <w:proofErr w:type="spellEnd"/>
      <w:r w:rsidRPr="005927F0">
        <w:rPr>
          <w:rFonts w:ascii="Noto Sans" w:hAnsi="Noto Sans" w:cs="Noto Sans"/>
          <w:lang w:val="en-GB"/>
        </w:rPr>
        <w:t>)</w:t>
      </w:r>
      <w:r w:rsidR="0083729A" w:rsidRPr="005927F0">
        <w:rPr>
          <w:rFonts w:ascii="Noto Sans" w:hAnsi="Noto Sans" w:cs="Noto Sans"/>
          <w:lang w:val="en-GB"/>
        </w:rPr>
        <w:t xml:space="preserve"> for persons with disabilities</w:t>
      </w:r>
      <w:r w:rsidRPr="005927F0">
        <w:rPr>
          <w:rFonts w:ascii="Noto Sans" w:hAnsi="Noto Sans" w:cs="Noto Sans"/>
          <w:lang w:val="en-GB"/>
        </w:rPr>
        <w:t xml:space="preserve">, the </w:t>
      </w:r>
      <w:r w:rsidR="008F713E">
        <w:rPr>
          <w:rFonts w:ascii="Noto Sans" w:hAnsi="Noto Sans" w:cs="Noto Sans"/>
          <w:lang w:val="en-GB"/>
        </w:rPr>
        <w:t>association</w:t>
      </w:r>
      <w:r w:rsidRPr="005927F0">
        <w:rPr>
          <w:rFonts w:ascii="Noto Sans" w:hAnsi="Noto Sans" w:cs="Noto Sans"/>
          <w:lang w:val="en-GB"/>
        </w:rPr>
        <w:t xml:space="preserve"> of several countries to promote access </w:t>
      </w:r>
      <w:proofErr w:type="gramStart"/>
      <w:r w:rsidRPr="005927F0">
        <w:rPr>
          <w:rFonts w:ascii="Noto Sans" w:hAnsi="Noto Sans" w:cs="Noto Sans"/>
          <w:lang w:val="en-GB"/>
        </w:rPr>
        <w:t>to employment for people with disabilities at European level</w:t>
      </w:r>
      <w:proofErr w:type="gramEnd"/>
      <w:r w:rsidRPr="005927F0">
        <w:rPr>
          <w:rFonts w:ascii="Noto Sans" w:hAnsi="Noto Sans" w:cs="Noto Sans"/>
          <w:lang w:val="en-GB"/>
        </w:rPr>
        <w:t xml:space="preserve">. Our </w:t>
      </w:r>
      <w:r w:rsidR="00D64E3C" w:rsidRPr="005927F0">
        <w:rPr>
          <w:rFonts w:ascii="Noto Sans" w:hAnsi="Noto Sans" w:cs="Noto Sans"/>
          <w:lang w:val="en-GB"/>
        </w:rPr>
        <w:t>Confederation</w:t>
      </w:r>
      <w:r w:rsidRPr="005927F0">
        <w:rPr>
          <w:rFonts w:ascii="Noto Sans" w:hAnsi="Noto Sans" w:cs="Noto Sans"/>
          <w:lang w:val="en-GB"/>
        </w:rPr>
        <w:t xml:space="preserve"> aims at promoting </w:t>
      </w:r>
      <w:r w:rsidR="00FF10BA" w:rsidRPr="005927F0">
        <w:rPr>
          <w:rFonts w:ascii="Noto Sans" w:hAnsi="Noto Sans" w:cs="Noto Sans"/>
          <w:lang w:val="en-GB"/>
        </w:rPr>
        <w:t xml:space="preserve">the inclusive enterprise model based on </w:t>
      </w:r>
      <w:r w:rsidRPr="005927F0">
        <w:rPr>
          <w:rFonts w:ascii="Noto Sans" w:hAnsi="Noto Sans" w:cs="Noto Sans"/>
          <w:lang w:val="en-GB"/>
        </w:rPr>
        <w:t>equal opportunities for persons with</w:t>
      </w:r>
      <w:r w:rsidR="00FF10BA" w:rsidRPr="005927F0">
        <w:rPr>
          <w:rFonts w:ascii="Noto Sans" w:hAnsi="Noto Sans" w:cs="Noto Sans"/>
          <w:lang w:val="en-GB"/>
        </w:rPr>
        <w:t xml:space="preserve"> disabilities</w:t>
      </w:r>
      <w:r w:rsidRPr="005927F0">
        <w:rPr>
          <w:rFonts w:ascii="Noto Sans" w:hAnsi="Noto Sans" w:cs="Noto Sans"/>
          <w:lang w:val="en-GB"/>
        </w:rPr>
        <w:t xml:space="preserve"> as any worker, sharing the same model </w:t>
      </w:r>
      <w:r w:rsidR="00FF10BA" w:rsidRPr="005927F0">
        <w:rPr>
          <w:rFonts w:ascii="Noto Sans" w:hAnsi="Noto Sans" w:cs="Noto Sans"/>
          <w:lang w:val="en-GB"/>
        </w:rPr>
        <w:t>in many European countries.</w:t>
      </w:r>
    </w:p>
    <w:p w14:paraId="2A5F2309" w14:textId="571DE442" w:rsidR="005927F0" w:rsidRPr="008F713E" w:rsidRDefault="002226BC" w:rsidP="008F713E">
      <w:pPr>
        <w:pStyle w:val="ListParagraph"/>
        <w:numPr>
          <w:ilvl w:val="0"/>
          <w:numId w:val="14"/>
        </w:numPr>
        <w:jc w:val="both"/>
        <w:rPr>
          <w:rFonts w:ascii="Noto Sans" w:hAnsi="Noto Sans" w:cs="Noto Sans"/>
          <w:bCs/>
          <w:lang w:val="en-GB"/>
        </w:rPr>
      </w:pPr>
      <w:r w:rsidRPr="005927F0">
        <w:rPr>
          <w:rFonts w:ascii="Noto Sans" w:hAnsi="Noto Sans" w:cs="Noto Sans"/>
          <w:lang w:val="en-GB"/>
        </w:rPr>
        <w:t>Inclusive</w:t>
      </w:r>
      <w:r w:rsidR="00061D1C" w:rsidRPr="005927F0">
        <w:rPr>
          <w:rFonts w:ascii="Noto Sans" w:hAnsi="Noto Sans" w:cs="Noto Sans"/>
          <w:lang w:val="en-GB"/>
        </w:rPr>
        <w:t xml:space="preserve"> employment model</w:t>
      </w:r>
      <w:r w:rsidRPr="005927F0">
        <w:rPr>
          <w:rFonts w:ascii="Noto Sans" w:hAnsi="Noto Sans" w:cs="Noto Sans"/>
          <w:lang w:val="en-GB"/>
        </w:rPr>
        <w:t xml:space="preserve"> for persons with disabilities is</w:t>
      </w:r>
      <w:r w:rsidR="00061D1C" w:rsidRPr="005927F0">
        <w:rPr>
          <w:rFonts w:ascii="Noto Sans" w:hAnsi="Noto Sans" w:cs="Noto Sans"/>
          <w:lang w:val="en-GB"/>
        </w:rPr>
        <w:t xml:space="preserve"> </w:t>
      </w:r>
      <w:r w:rsidR="00061D1C" w:rsidRPr="005927F0">
        <w:rPr>
          <w:rFonts w:ascii="Noto Sans" w:hAnsi="Noto Sans" w:cs="Noto Sans"/>
          <w:bCs/>
          <w:szCs w:val="24"/>
          <w:lang w:val="en-GB"/>
        </w:rPr>
        <w:t xml:space="preserve">present in more </w:t>
      </w:r>
      <w:r w:rsidR="00061D1C" w:rsidRPr="005927F0">
        <w:rPr>
          <w:rFonts w:ascii="Noto Sans" w:hAnsi="Noto Sans" w:cs="Noto Sans"/>
          <w:b/>
          <w:szCs w:val="24"/>
          <w:lang w:val="en-GB"/>
        </w:rPr>
        <w:t xml:space="preserve">than 13 European </w:t>
      </w:r>
      <w:proofErr w:type="gramStart"/>
      <w:r w:rsidR="00061D1C" w:rsidRPr="005927F0">
        <w:rPr>
          <w:rFonts w:ascii="Noto Sans" w:hAnsi="Noto Sans" w:cs="Noto Sans"/>
          <w:b/>
          <w:szCs w:val="24"/>
          <w:lang w:val="en-GB"/>
        </w:rPr>
        <w:t>countries</w:t>
      </w:r>
      <w:r w:rsidR="00061D1C" w:rsidRPr="005927F0">
        <w:rPr>
          <w:rFonts w:ascii="Noto Sans" w:hAnsi="Noto Sans" w:cs="Noto Sans"/>
          <w:b/>
          <w:lang w:val="en-GB"/>
        </w:rPr>
        <w:t xml:space="preserve"> and 200.000 employees</w:t>
      </w:r>
      <w:proofErr w:type="gramEnd"/>
      <w:r w:rsidR="003C4B1C" w:rsidRPr="005927F0">
        <w:rPr>
          <w:rFonts w:ascii="Noto Sans" w:hAnsi="Noto Sans" w:cs="Noto Sans"/>
          <w:b/>
          <w:lang w:val="en-GB"/>
        </w:rPr>
        <w:t xml:space="preserve"> and 8.000 companies</w:t>
      </w:r>
      <w:r w:rsidR="00061D1C" w:rsidRPr="005927F0">
        <w:rPr>
          <w:rFonts w:ascii="Noto Sans" w:hAnsi="Noto Sans" w:cs="Noto Sans"/>
          <w:b/>
          <w:lang w:val="en-GB"/>
        </w:rPr>
        <w:t xml:space="preserve"> involved</w:t>
      </w:r>
      <w:r w:rsidR="00061D1C" w:rsidRPr="005927F0">
        <w:rPr>
          <w:rFonts w:ascii="Noto Sans" w:hAnsi="Noto Sans" w:cs="Noto Sans"/>
          <w:lang w:val="en-GB"/>
        </w:rPr>
        <w:t xml:space="preserve">. Our mission is to represent all European inclusive enterprises at European level, working for their </w:t>
      </w:r>
      <w:r w:rsidR="00061D1C" w:rsidRPr="005927F0">
        <w:rPr>
          <w:rFonts w:ascii="Noto Sans" w:hAnsi="Noto Sans" w:cs="Noto Sans"/>
          <w:b/>
          <w:bCs/>
          <w:lang w:val="en-GB"/>
        </w:rPr>
        <w:t xml:space="preserve">recognition, </w:t>
      </w:r>
      <w:r w:rsidR="00D64E3C" w:rsidRPr="005927F0">
        <w:rPr>
          <w:rFonts w:ascii="Noto Sans" w:hAnsi="Noto Sans" w:cs="Noto Sans"/>
          <w:b/>
          <w:bCs/>
          <w:lang w:val="en-GB"/>
        </w:rPr>
        <w:t>promotion,</w:t>
      </w:r>
      <w:r w:rsidR="00061D1C" w:rsidRPr="005927F0">
        <w:rPr>
          <w:rFonts w:ascii="Noto Sans" w:hAnsi="Noto Sans" w:cs="Noto Sans"/>
          <w:b/>
          <w:bCs/>
          <w:lang w:val="en-GB"/>
        </w:rPr>
        <w:t xml:space="preserve"> and </w:t>
      </w:r>
      <w:r w:rsidR="00FF10BA" w:rsidRPr="005927F0">
        <w:rPr>
          <w:rFonts w:ascii="Noto Sans" w:hAnsi="Noto Sans" w:cs="Noto Sans"/>
          <w:b/>
          <w:bCs/>
          <w:lang w:val="en-GB"/>
        </w:rPr>
        <w:t>support</w:t>
      </w:r>
      <w:r w:rsidR="00061D1C" w:rsidRPr="005927F0">
        <w:rPr>
          <w:rFonts w:ascii="Noto Sans" w:hAnsi="Noto Sans" w:cs="Noto Sans"/>
          <w:lang w:val="en-GB"/>
        </w:rPr>
        <w:t>.</w:t>
      </w:r>
      <w:r w:rsidR="009F0992">
        <w:rPr>
          <w:rFonts w:ascii="Noto Sans" w:hAnsi="Noto Sans" w:cs="Noto Sans"/>
          <w:bCs/>
          <w:lang w:val="en-GB"/>
        </w:rPr>
        <w:t xml:space="preserve"> </w:t>
      </w:r>
      <w:r w:rsidR="009F0992" w:rsidRPr="009F0992">
        <w:rPr>
          <w:rFonts w:ascii="Noto Sans" w:hAnsi="Noto Sans" w:cs="Noto Sans"/>
          <w:bCs/>
          <w:lang w:val="en-GB"/>
        </w:rPr>
        <w:t xml:space="preserve">Furthermore, this employment model not only exists in Europe but also in other continents like Asia or South America. At this point, it is a </w:t>
      </w:r>
      <w:r w:rsidR="009F0992" w:rsidRPr="001F7633">
        <w:rPr>
          <w:rFonts w:ascii="Noto Sans" w:hAnsi="Noto Sans" w:cs="Noto Sans"/>
          <w:b/>
          <w:lang w:val="en-GB"/>
        </w:rPr>
        <w:t>globalized model</w:t>
      </w:r>
      <w:r w:rsidR="009F0992" w:rsidRPr="009F0992">
        <w:rPr>
          <w:rFonts w:ascii="Noto Sans" w:hAnsi="Noto Sans" w:cs="Noto Sans"/>
          <w:bCs/>
          <w:lang w:val="en-GB"/>
        </w:rPr>
        <w:t xml:space="preserve"> around the world with the clear objective of providing </w:t>
      </w:r>
      <w:proofErr w:type="gramStart"/>
      <w:r w:rsidR="009F0992" w:rsidRPr="009F0992">
        <w:rPr>
          <w:rFonts w:ascii="Noto Sans" w:hAnsi="Noto Sans" w:cs="Noto Sans"/>
          <w:bCs/>
          <w:lang w:val="en-GB"/>
        </w:rPr>
        <w:t>decent</w:t>
      </w:r>
      <w:proofErr w:type="gramEnd"/>
      <w:r w:rsidR="009F0992" w:rsidRPr="009F0992">
        <w:rPr>
          <w:rFonts w:ascii="Noto Sans" w:hAnsi="Noto Sans" w:cs="Noto Sans"/>
          <w:bCs/>
          <w:lang w:val="en-GB"/>
        </w:rPr>
        <w:t xml:space="preserve"> jobs for persons with disabilities. </w:t>
      </w:r>
    </w:p>
    <w:p w14:paraId="472960F3" w14:textId="38BC7199" w:rsidR="00D64E3C" w:rsidRPr="008F713E" w:rsidRDefault="00FF10BA" w:rsidP="008F713E">
      <w:pPr>
        <w:pStyle w:val="ListParagraph"/>
        <w:numPr>
          <w:ilvl w:val="0"/>
          <w:numId w:val="14"/>
        </w:numPr>
        <w:jc w:val="both"/>
        <w:rPr>
          <w:rFonts w:ascii="Noto Sans" w:hAnsi="Noto Sans" w:cs="Noto Sans"/>
          <w:lang w:val="en-GB"/>
        </w:rPr>
      </w:pPr>
      <w:proofErr w:type="spellStart"/>
      <w:r w:rsidRPr="005927F0">
        <w:rPr>
          <w:rFonts w:ascii="Noto Sans" w:hAnsi="Noto Sans" w:cs="Noto Sans"/>
          <w:lang w:val="en-GB"/>
        </w:rPr>
        <w:lastRenderedPageBreak/>
        <w:t>EuCIE</w:t>
      </w:r>
      <w:proofErr w:type="spellEnd"/>
      <w:r w:rsidRPr="005927F0">
        <w:rPr>
          <w:rFonts w:ascii="Noto Sans" w:hAnsi="Noto Sans" w:cs="Noto Sans"/>
          <w:lang w:val="en-GB"/>
        </w:rPr>
        <w:t xml:space="preserve"> describes a </w:t>
      </w:r>
      <w:r w:rsidRPr="00DE0317">
        <w:rPr>
          <w:rFonts w:ascii="Noto Sans" w:hAnsi="Noto Sans" w:cs="Noto Sans"/>
          <w:b/>
          <w:bCs/>
          <w:lang w:val="en-GB"/>
        </w:rPr>
        <w:t>decent job</w:t>
      </w:r>
      <w:r w:rsidRPr="005927F0">
        <w:rPr>
          <w:rFonts w:ascii="Noto Sans" w:hAnsi="Noto Sans" w:cs="Noto Sans"/>
          <w:lang w:val="en-GB"/>
        </w:rPr>
        <w:t xml:space="preserve"> provided by inclusive employment model with equal remuneration for work of equal value, safe and health working conditions, labour rights, training, opportunities for career advancement, reasonable </w:t>
      </w:r>
      <w:r w:rsidR="003C4B1C" w:rsidRPr="005927F0">
        <w:rPr>
          <w:rFonts w:ascii="Noto Sans" w:hAnsi="Noto Sans" w:cs="Noto Sans"/>
          <w:lang w:val="en-GB"/>
        </w:rPr>
        <w:t>accommodation</w:t>
      </w:r>
      <w:r w:rsidRPr="005927F0">
        <w:rPr>
          <w:rFonts w:ascii="Noto Sans" w:hAnsi="Noto Sans" w:cs="Noto Sans"/>
          <w:lang w:val="en-GB"/>
        </w:rPr>
        <w:t xml:space="preserve"> as based on Article 27 of the UN CRPD</w:t>
      </w:r>
    </w:p>
    <w:p w14:paraId="3B0318FC" w14:textId="023726A6" w:rsidR="005927F0" w:rsidRDefault="005927F0" w:rsidP="005927F0">
      <w:pPr>
        <w:pStyle w:val="ListParagraph"/>
        <w:numPr>
          <w:ilvl w:val="0"/>
          <w:numId w:val="14"/>
        </w:numPr>
        <w:jc w:val="both"/>
        <w:rPr>
          <w:rFonts w:ascii="Noto Sans" w:hAnsi="Noto Sans" w:cs="Noto Sans"/>
          <w:lang w:val="en-GB"/>
        </w:rPr>
      </w:pPr>
      <w:r w:rsidRPr="005927F0">
        <w:rPr>
          <w:rFonts w:ascii="Noto Sans" w:hAnsi="Noto Sans" w:cs="Noto Sans"/>
          <w:lang w:val="en-GB"/>
        </w:rPr>
        <w:t xml:space="preserve">An Inclusive Enterprise’s main purpose is to promote, encourage, and make </w:t>
      </w:r>
      <w:r w:rsidRPr="00DE0317">
        <w:rPr>
          <w:rFonts w:ascii="Noto Sans" w:hAnsi="Noto Sans" w:cs="Noto Sans"/>
          <w:b/>
          <w:bCs/>
          <w:lang w:val="en-GB"/>
        </w:rPr>
        <w:t>social change</w:t>
      </w:r>
      <w:r w:rsidRPr="005927F0">
        <w:rPr>
          <w:rFonts w:ascii="Noto Sans" w:hAnsi="Noto Sans" w:cs="Noto Sans"/>
          <w:lang w:val="en-GB"/>
        </w:rPr>
        <w:t xml:space="preserve"> employing in their workforce the maximum of people with </w:t>
      </w:r>
      <w:r w:rsidR="00EC0F55" w:rsidRPr="005927F0">
        <w:rPr>
          <w:rFonts w:ascii="Noto Sans" w:hAnsi="Noto Sans" w:cs="Noto Sans"/>
          <w:lang w:val="en-GB"/>
        </w:rPr>
        <w:t>disabilities</w:t>
      </w:r>
      <w:r w:rsidR="00EC0F55">
        <w:rPr>
          <w:rFonts w:ascii="Noto Sans" w:hAnsi="Noto Sans" w:cs="Noto Sans"/>
          <w:lang w:val="en-GB"/>
        </w:rPr>
        <w:t>,</w:t>
      </w:r>
      <w:r w:rsidR="00DE0317">
        <w:rPr>
          <w:rFonts w:ascii="Noto Sans" w:hAnsi="Noto Sans" w:cs="Noto Sans"/>
          <w:lang w:val="en-GB"/>
        </w:rPr>
        <w:t xml:space="preserve"> </w:t>
      </w:r>
      <w:r w:rsidRPr="005927F0">
        <w:rPr>
          <w:rFonts w:ascii="Noto Sans" w:hAnsi="Noto Sans" w:cs="Noto Sans"/>
          <w:lang w:val="en-GB"/>
        </w:rPr>
        <w:t>carry</w:t>
      </w:r>
      <w:r w:rsidR="00DE0317">
        <w:rPr>
          <w:rFonts w:ascii="Noto Sans" w:hAnsi="Noto Sans" w:cs="Noto Sans"/>
          <w:lang w:val="en-GB"/>
        </w:rPr>
        <w:t>ing</w:t>
      </w:r>
      <w:r w:rsidRPr="005927F0">
        <w:rPr>
          <w:rFonts w:ascii="Noto Sans" w:hAnsi="Noto Sans" w:cs="Noto Sans"/>
          <w:lang w:val="en-GB"/>
        </w:rPr>
        <w:t xml:space="preserve"> out this social purpose in a financially sustainable way over the long term. </w:t>
      </w:r>
      <w:r>
        <w:rPr>
          <w:rFonts w:ascii="Noto Sans" w:hAnsi="Noto Sans" w:cs="Noto Sans"/>
          <w:lang w:val="en-GB"/>
        </w:rPr>
        <w:t xml:space="preserve"> </w:t>
      </w:r>
      <w:r w:rsidR="00DE0317">
        <w:rPr>
          <w:rFonts w:ascii="Noto Sans" w:hAnsi="Noto Sans" w:cs="Noto Sans"/>
          <w:lang w:val="en-GB"/>
        </w:rPr>
        <w:t>IE</w:t>
      </w:r>
      <w:r w:rsidRPr="005927F0">
        <w:rPr>
          <w:rFonts w:ascii="Noto Sans" w:hAnsi="Noto Sans" w:cs="Noto Sans"/>
          <w:lang w:val="en-GB"/>
        </w:rPr>
        <w:t xml:space="preserve"> provide goods, services, and livelihoods hiring people with disabilities as equal workers</w:t>
      </w:r>
      <w:proofErr w:type="gramStart"/>
      <w:r w:rsidRPr="005927F0">
        <w:rPr>
          <w:rFonts w:ascii="Noto Sans" w:hAnsi="Noto Sans" w:cs="Noto Sans"/>
          <w:lang w:val="en-GB"/>
        </w:rPr>
        <w:t>;</w:t>
      </w:r>
      <w:proofErr w:type="gramEnd"/>
      <w:r w:rsidRPr="005927F0">
        <w:rPr>
          <w:rFonts w:ascii="Noto Sans" w:hAnsi="Noto Sans" w:cs="Noto Sans"/>
          <w:lang w:val="en-GB"/>
        </w:rPr>
        <w:t xml:space="preserve"> while also engaging an important part of the population in the value chain of companies as suppliers, distributors, and retailers.</w:t>
      </w:r>
    </w:p>
    <w:p w14:paraId="2FA2A02A" w14:textId="5331A5FE" w:rsidR="009F0992" w:rsidRDefault="009F0992" w:rsidP="005927F0">
      <w:pPr>
        <w:pStyle w:val="ListParagraph"/>
        <w:numPr>
          <w:ilvl w:val="0"/>
          <w:numId w:val="14"/>
        </w:numPr>
        <w:jc w:val="both"/>
        <w:rPr>
          <w:rFonts w:ascii="Noto Sans" w:hAnsi="Noto Sans" w:cs="Noto Sans"/>
          <w:lang w:val="en-GB"/>
        </w:rPr>
      </w:pPr>
      <w:r>
        <w:rPr>
          <w:rFonts w:ascii="Noto Sans" w:hAnsi="Noto Sans" w:cs="Noto Sans"/>
          <w:lang w:val="en-GB"/>
        </w:rPr>
        <w:t>I</w:t>
      </w:r>
      <w:r w:rsidRPr="00EB1B3A">
        <w:rPr>
          <w:rFonts w:ascii="Noto Sans" w:hAnsi="Noto Sans" w:cs="Noto Sans"/>
          <w:lang w:val="en-GB"/>
        </w:rPr>
        <w:t xml:space="preserve">nclusive employment and services </w:t>
      </w:r>
      <w:r w:rsidRPr="00B456FC">
        <w:rPr>
          <w:rFonts w:ascii="Noto Sans" w:hAnsi="Noto Sans" w:cs="Noto Sans"/>
          <w:b/>
          <w:bCs/>
          <w:lang w:val="en-GB"/>
        </w:rPr>
        <w:t xml:space="preserve">model serve all kind </w:t>
      </w:r>
      <w:r w:rsidR="008F713E">
        <w:rPr>
          <w:rFonts w:ascii="Noto Sans" w:hAnsi="Noto Sans" w:cs="Noto Sans"/>
          <w:b/>
          <w:bCs/>
          <w:lang w:val="en-GB"/>
        </w:rPr>
        <w:t>o</w:t>
      </w:r>
      <w:r w:rsidRPr="00B456FC">
        <w:rPr>
          <w:rFonts w:ascii="Noto Sans" w:hAnsi="Noto Sans" w:cs="Noto Sans"/>
          <w:b/>
          <w:bCs/>
          <w:lang w:val="en-GB"/>
        </w:rPr>
        <w:t>f disability</w:t>
      </w:r>
      <w:r>
        <w:rPr>
          <w:rFonts w:ascii="Noto Sans" w:hAnsi="Noto Sans" w:cs="Noto Sans"/>
          <w:b/>
          <w:bCs/>
          <w:lang w:val="en-GB"/>
        </w:rPr>
        <w:t>, adapting jobs to their needs</w:t>
      </w:r>
      <w:r w:rsidRPr="00EB1B3A">
        <w:rPr>
          <w:rFonts w:ascii="Noto Sans" w:hAnsi="Noto Sans" w:cs="Noto Sans"/>
          <w:lang w:val="en-GB"/>
        </w:rPr>
        <w:t>.</w:t>
      </w:r>
    </w:p>
    <w:p w14:paraId="72ED8617" w14:textId="7ACBF324" w:rsidR="009F0992" w:rsidRDefault="009F0992" w:rsidP="005927F0">
      <w:pPr>
        <w:pStyle w:val="ListParagraph"/>
        <w:numPr>
          <w:ilvl w:val="0"/>
          <w:numId w:val="14"/>
        </w:numPr>
        <w:jc w:val="both"/>
        <w:rPr>
          <w:rFonts w:ascii="Noto Sans" w:hAnsi="Noto Sans" w:cs="Noto Sans"/>
          <w:lang w:val="en-GB"/>
        </w:rPr>
      </w:pPr>
      <w:r w:rsidRPr="009F0992">
        <w:rPr>
          <w:rFonts w:ascii="Noto Sans" w:hAnsi="Noto Sans" w:cs="Noto Sans"/>
          <w:lang w:val="en-GB"/>
        </w:rPr>
        <w:t xml:space="preserve">Inclusive enterprise </w:t>
      </w:r>
      <w:r w:rsidRPr="009F0992">
        <w:rPr>
          <w:rFonts w:ascii="Noto Sans" w:hAnsi="Noto Sans" w:cs="Noto Sans"/>
          <w:b/>
          <w:bCs/>
          <w:lang w:val="en-GB"/>
        </w:rPr>
        <w:t>accordance to the Article 27 of the UN Convention on the Rights of Persons with Disabilities</w:t>
      </w:r>
      <w:r w:rsidR="00DE0317">
        <w:rPr>
          <w:rFonts w:ascii="Noto Sans" w:hAnsi="Noto Sans" w:cs="Noto Sans"/>
          <w:b/>
          <w:bCs/>
          <w:lang w:val="en-GB"/>
        </w:rPr>
        <w:t xml:space="preserve"> is based on</w:t>
      </w:r>
      <w:r>
        <w:rPr>
          <w:rFonts w:ascii="Noto Sans" w:hAnsi="Noto Sans" w:cs="Noto Sans"/>
          <w:lang w:val="en-GB"/>
        </w:rPr>
        <w:t>:</w:t>
      </w:r>
    </w:p>
    <w:p w14:paraId="536F3EA4" w14:textId="77777777" w:rsidR="009F0992" w:rsidRPr="00EB1B3A" w:rsidRDefault="009F0992" w:rsidP="009F0992">
      <w:pPr>
        <w:numPr>
          <w:ilvl w:val="0"/>
          <w:numId w:val="5"/>
        </w:numPr>
        <w:spacing w:after="0"/>
        <w:contextualSpacing/>
        <w:rPr>
          <w:rFonts w:ascii="Noto Sans" w:hAnsi="Noto Sans" w:cs="Noto Sans"/>
          <w:lang w:val="en-GB"/>
        </w:rPr>
      </w:pPr>
      <w:r w:rsidRPr="00EB1B3A">
        <w:rPr>
          <w:rFonts w:ascii="Noto Sans" w:hAnsi="Noto Sans" w:cs="Noto Sans"/>
          <w:lang w:val="en-GB"/>
        </w:rPr>
        <w:t>Active on the ordinary work sector</w:t>
      </w:r>
    </w:p>
    <w:p w14:paraId="6DC2EACC" w14:textId="77777777" w:rsidR="009F0992" w:rsidRPr="00EB1B3A" w:rsidRDefault="009F0992" w:rsidP="009F0992">
      <w:pPr>
        <w:numPr>
          <w:ilvl w:val="0"/>
          <w:numId w:val="5"/>
        </w:numPr>
        <w:spacing w:after="0"/>
        <w:contextualSpacing/>
        <w:rPr>
          <w:rFonts w:ascii="Noto Sans" w:hAnsi="Noto Sans" w:cs="Noto Sans"/>
          <w:lang w:val="en-GB"/>
        </w:rPr>
      </w:pPr>
      <w:r w:rsidRPr="00EB1B3A">
        <w:rPr>
          <w:rFonts w:ascii="Noto Sans" w:hAnsi="Noto Sans" w:cs="Noto Sans"/>
          <w:lang w:val="en-GB"/>
        </w:rPr>
        <w:t>30% to 80% of the employees in an inclusive enterprise are recognized as disabled workers</w:t>
      </w:r>
    </w:p>
    <w:p w14:paraId="69B6906A" w14:textId="77777777" w:rsidR="009F0992" w:rsidRPr="00B456FC" w:rsidRDefault="009F0992" w:rsidP="009F0992">
      <w:pPr>
        <w:pStyle w:val="ListParagraph"/>
        <w:numPr>
          <w:ilvl w:val="0"/>
          <w:numId w:val="5"/>
        </w:numPr>
        <w:spacing w:after="0"/>
        <w:rPr>
          <w:rFonts w:ascii="Noto Sans" w:hAnsi="Noto Sans" w:cs="Noto Sans"/>
          <w:lang w:val="en-GB"/>
        </w:rPr>
      </w:pPr>
      <w:r w:rsidRPr="00B456FC">
        <w:rPr>
          <w:rFonts w:ascii="Noto Sans" w:hAnsi="Noto Sans" w:cs="Noto Sans"/>
          <w:lang w:val="en-GB"/>
        </w:rPr>
        <w:t>All kind of disabilities in the Inclusive Enterprise workforce</w:t>
      </w:r>
    </w:p>
    <w:p w14:paraId="1BCF1989" w14:textId="77777777" w:rsidR="009F0992" w:rsidRPr="00EB1B3A" w:rsidRDefault="009F0992" w:rsidP="009F0992">
      <w:pPr>
        <w:numPr>
          <w:ilvl w:val="0"/>
          <w:numId w:val="5"/>
        </w:numPr>
        <w:spacing w:after="0"/>
        <w:contextualSpacing/>
        <w:rPr>
          <w:rFonts w:ascii="Noto Sans" w:hAnsi="Noto Sans" w:cs="Noto Sans"/>
          <w:lang w:val="en-GB"/>
        </w:rPr>
      </w:pPr>
      <w:r w:rsidRPr="00EB1B3A">
        <w:rPr>
          <w:rFonts w:ascii="Noto Sans" w:hAnsi="Noto Sans" w:cs="Noto Sans"/>
          <w:lang w:val="en-GB"/>
        </w:rPr>
        <w:t>Ordinary law and collective agreement salaries</w:t>
      </w:r>
    </w:p>
    <w:p w14:paraId="73136D3D" w14:textId="77777777" w:rsidR="009F0992" w:rsidRDefault="009F0992" w:rsidP="009F0992">
      <w:pPr>
        <w:numPr>
          <w:ilvl w:val="0"/>
          <w:numId w:val="5"/>
        </w:numPr>
        <w:spacing w:after="0"/>
        <w:contextualSpacing/>
        <w:rPr>
          <w:rFonts w:ascii="Noto Sans" w:hAnsi="Noto Sans" w:cs="Noto Sans"/>
          <w:lang w:val="en-GB"/>
        </w:rPr>
      </w:pPr>
      <w:r w:rsidRPr="00EB1B3A">
        <w:rPr>
          <w:rFonts w:ascii="Noto Sans" w:hAnsi="Noto Sans" w:cs="Noto Sans"/>
          <w:lang w:val="en-GB"/>
        </w:rPr>
        <w:t>Long-time contracts</w:t>
      </w:r>
    </w:p>
    <w:p w14:paraId="4B52C082" w14:textId="77777777" w:rsidR="009F0992" w:rsidRDefault="009F0992" w:rsidP="009F0992">
      <w:pPr>
        <w:pStyle w:val="ListParagraph"/>
        <w:numPr>
          <w:ilvl w:val="0"/>
          <w:numId w:val="5"/>
        </w:numPr>
        <w:rPr>
          <w:rFonts w:ascii="Noto Sans" w:hAnsi="Noto Sans" w:cs="Noto Sans"/>
          <w:lang w:val="en-GB"/>
        </w:rPr>
      </w:pPr>
      <w:r w:rsidRPr="00B456FC">
        <w:rPr>
          <w:rFonts w:ascii="Noto Sans" w:hAnsi="Noto Sans" w:cs="Noto Sans"/>
          <w:lang w:val="en-GB"/>
        </w:rPr>
        <w:t>Social security benefits, unemployment pension, retirement pension</w:t>
      </w:r>
      <w:r>
        <w:rPr>
          <w:rFonts w:ascii="Noto Sans" w:hAnsi="Noto Sans" w:cs="Noto Sans"/>
          <w:lang w:val="en-GB"/>
        </w:rPr>
        <w:t>.</w:t>
      </w:r>
    </w:p>
    <w:p w14:paraId="02A51521" w14:textId="2947EB30" w:rsidR="009F0992" w:rsidRPr="009F0992" w:rsidRDefault="009F0992" w:rsidP="009F0992">
      <w:pPr>
        <w:pStyle w:val="ListParagraph"/>
        <w:numPr>
          <w:ilvl w:val="0"/>
          <w:numId w:val="5"/>
        </w:numPr>
        <w:rPr>
          <w:rFonts w:ascii="Noto Sans" w:hAnsi="Noto Sans" w:cs="Noto Sans"/>
          <w:lang w:val="en-GB"/>
        </w:rPr>
      </w:pPr>
      <w:r w:rsidRPr="00B456FC">
        <w:rPr>
          <w:rFonts w:ascii="Noto Sans" w:hAnsi="Noto Sans" w:cs="Noto Sans"/>
          <w:lang w:val="en-GB"/>
        </w:rPr>
        <w:t>Large range of activities and sectors</w:t>
      </w:r>
    </w:p>
    <w:p w14:paraId="408C232C" w14:textId="0067B934" w:rsidR="009F0992" w:rsidRPr="009F0992" w:rsidRDefault="009F0992" w:rsidP="009F0992">
      <w:pPr>
        <w:pStyle w:val="ListParagraph"/>
        <w:numPr>
          <w:ilvl w:val="0"/>
          <w:numId w:val="14"/>
        </w:numPr>
        <w:rPr>
          <w:rFonts w:ascii="Noto Sans" w:hAnsi="Noto Sans" w:cs="Noto Sans"/>
          <w:lang w:val="en-GB"/>
        </w:rPr>
      </w:pPr>
      <w:r w:rsidRPr="009F0992">
        <w:rPr>
          <w:rFonts w:ascii="Noto Sans" w:hAnsi="Noto Sans" w:cs="Noto Sans"/>
          <w:lang w:val="en-GB"/>
        </w:rPr>
        <w:t xml:space="preserve">Impact on the </w:t>
      </w:r>
      <w:r w:rsidRPr="009F0992">
        <w:rPr>
          <w:rFonts w:ascii="Noto Sans" w:hAnsi="Noto Sans" w:cs="Noto Sans"/>
          <w:b/>
          <w:bCs/>
          <w:lang w:val="en-GB"/>
        </w:rPr>
        <w:t>worker with disabilities well-being</w:t>
      </w:r>
      <w:r w:rsidRPr="009F0992">
        <w:rPr>
          <w:rFonts w:ascii="Noto Sans" w:hAnsi="Noto Sans" w:cs="Noto Sans"/>
          <w:lang w:val="en-GB"/>
        </w:rPr>
        <w:t>:</w:t>
      </w:r>
    </w:p>
    <w:p w14:paraId="5B2E28D2" w14:textId="77777777" w:rsidR="009F0992" w:rsidRPr="00EB1B3A" w:rsidRDefault="009F0992" w:rsidP="009F0992">
      <w:pPr>
        <w:numPr>
          <w:ilvl w:val="0"/>
          <w:numId w:val="7"/>
        </w:numPr>
        <w:spacing w:after="0"/>
        <w:contextualSpacing/>
        <w:rPr>
          <w:rFonts w:ascii="Noto Sans" w:hAnsi="Noto Sans" w:cs="Noto Sans"/>
          <w:lang w:val="en-GB"/>
        </w:rPr>
      </w:pPr>
      <w:r w:rsidRPr="00EB1B3A">
        <w:rPr>
          <w:rFonts w:ascii="Noto Sans" w:hAnsi="Noto Sans" w:cs="Noto Sans"/>
          <w:lang w:val="en-GB"/>
        </w:rPr>
        <w:t>Free choice working</w:t>
      </w:r>
    </w:p>
    <w:p w14:paraId="14E0F854" w14:textId="18C7D19D" w:rsidR="009F0992" w:rsidRPr="00EB1B3A" w:rsidRDefault="009F0992" w:rsidP="009F0992">
      <w:pPr>
        <w:numPr>
          <w:ilvl w:val="0"/>
          <w:numId w:val="7"/>
        </w:numPr>
        <w:spacing w:after="0"/>
        <w:contextualSpacing/>
        <w:rPr>
          <w:rFonts w:ascii="Noto Sans" w:hAnsi="Noto Sans" w:cs="Noto Sans"/>
          <w:lang w:val="en-GB"/>
        </w:rPr>
      </w:pPr>
      <w:r w:rsidRPr="00EB1B3A">
        <w:rPr>
          <w:rFonts w:ascii="Noto Sans" w:hAnsi="Noto Sans" w:cs="Noto Sans"/>
          <w:lang w:val="en-GB"/>
        </w:rPr>
        <w:t>Integration into working life</w:t>
      </w:r>
    </w:p>
    <w:p w14:paraId="15A3618B" w14:textId="77777777" w:rsidR="009F0992" w:rsidRPr="00EB1B3A" w:rsidRDefault="009F0992" w:rsidP="009F0992">
      <w:pPr>
        <w:numPr>
          <w:ilvl w:val="0"/>
          <w:numId w:val="7"/>
        </w:numPr>
        <w:spacing w:after="0"/>
        <w:contextualSpacing/>
        <w:rPr>
          <w:rFonts w:ascii="Noto Sans" w:hAnsi="Noto Sans" w:cs="Noto Sans"/>
          <w:lang w:val="en-GB"/>
        </w:rPr>
      </w:pPr>
      <w:r w:rsidRPr="00EB1B3A">
        <w:rPr>
          <w:rFonts w:ascii="Noto Sans" w:hAnsi="Noto Sans" w:cs="Noto Sans"/>
          <w:lang w:val="en-GB"/>
        </w:rPr>
        <w:t>Social impact on people with disabilities, on enterprises, on costumers and on society.</w:t>
      </w:r>
    </w:p>
    <w:p w14:paraId="37E1DFB9" w14:textId="5FE33113" w:rsidR="009F0992" w:rsidRDefault="009F0992" w:rsidP="009F0992">
      <w:pPr>
        <w:numPr>
          <w:ilvl w:val="0"/>
          <w:numId w:val="7"/>
        </w:numPr>
        <w:spacing w:after="0"/>
        <w:contextualSpacing/>
        <w:rPr>
          <w:rFonts w:ascii="Noto Sans" w:hAnsi="Noto Sans" w:cs="Noto Sans"/>
          <w:lang w:val="en-GB"/>
        </w:rPr>
      </w:pPr>
      <w:r w:rsidRPr="00EB1B3A">
        <w:rPr>
          <w:rFonts w:ascii="Noto Sans" w:hAnsi="Noto Sans" w:cs="Noto Sans"/>
          <w:lang w:val="en-GB"/>
        </w:rPr>
        <w:lastRenderedPageBreak/>
        <w:t>Stable and disability-friendly employment</w:t>
      </w:r>
      <w:r w:rsidR="008F713E">
        <w:rPr>
          <w:rFonts w:ascii="Noto Sans" w:hAnsi="Noto Sans" w:cs="Noto Sans"/>
          <w:lang w:val="en-GB"/>
        </w:rPr>
        <w:t xml:space="preserve">, </w:t>
      </w:r>
      <w:r w:rsidR="001F7633" w:rsidRPr="008F713E">
        <w:rPr>
          <w:rFonts w:ascii="Noto Sans" w:hAnsi="Noto Sans" w:cs="Noto Sans"/>
          <w:lang w:val="en-GB"/>
        </w:rPr>
        <w:t>training</w:t>
      </w:r>
      <w:r w:rsidR="001F7633">
        <w:rPr>
          <w:rFonts w:ascii="Noto Sans" w:hAnsi="Noto Sans" w:cs="Noto Sans"/>
          <w:lang w:val="en-GB"/>
        </w:rPr>
        <w:t xml:space="preserve"> </w:t>
      </w:r>
      <w:r w:rsidR="008F713E">
        <w:rPr>
          <w:rFonts w:ascii="Noto Sans" w:hAnsi="Noto Sans" w:cs="Noto Sans"/>
          <w:lang w:val="en-GB"/>
        </w:rPr>
        <w:t xml:space="preserve">and </w:t>
      </w:r>
      <w:r w:rsidR="001F7633">
        <w:rPr>
          <w:rFonts w:ascii="Noto Sans" w:hAnsi="Noto Sans" w:cs="Noto Sans"/>
          <w:lang w:val="en-GB"/>
        </w:rPr>
        <w:t xml:space="preserve">career </w:t>
      </w:r>
      <w:r w:rsidR="008F713E" w:rsidRPr="008F713E">
        <w:rPr>
          <w:rFonts w:ascii="Noto Sans" w:hAnsi="Noto Sans" w:cs="Noto Sans"/>
          <w:lang w:val="en-GB"/>
        </w:rPr>
        <w:t>opportunities</w:t>
      </w:r>
    </w:p>
    <w:p w14:paraId="6F5087F5" w14:textId="77777777" w:rsidR="009F0992" w:rsidRPr="00B456FC" w:rsidRDefault="009F0992" w:rsidP="009F0992">
      <w:pPr>
        <w:numPr>
          <w:ilvl w:val="0"/>
          <w:numId w:val="7"/>
        </w:numPr>
        <w:spacing w:after="0"/>
        <w:contextualSpacing/>
        <w:rPr>
          <w:rFonts w:ascii="Noto Sans" w:hAnsi="Noto Sans" w:cs="Noto Sans"/>
          <w:lang w:val="en-GB"/>
        </w:rPr>
      </w:pPr>
      <w:r w:rsidRPr="00B456FC">
        <w:rPr>
          <w:rFonts w:ascii="Noto Sans" w:hAnsi="Noto Sans" w:cs="Noto Sans"/>
          <w:lang w:val="en-GB"/>
        </w:rPr>
        <w:t xml:space="preserve">Different from the protected or sheltered environment that </w:t>
      </w:r>
      <w:proofErr w:type="gramStart"/>
      <w:r w:rsidRPr="00B456FC">
        <w:rPr>
          <w:rFonts w:ascii="Noto Sans" w:hAnsi="Noto Sans" w:cs="Noto Sans"/>
          <w:lang w:val="en-GB"/>
        </w:rPr>
        <w:t>is linked</w:t>
      </w:r>
      <w:proofErr w:type="gramEnd"/>
      <w:r w:rsidRPr="00B456FC">
        <w:rPr>
          <w:rFonts w:ascii="Noto Sans" w:hAnsi="Noto Sans" w:cs="Noto Sans"/>
          <w:lang w:val="en-GB"/>
        </w:rPr>
        <w:t xml:space="preserve"> to the socio-medical framework.</w:t>
      </w:r>
    </w:p>
    <w:p w14:paraId="2BA0DC91" w14:textId="08790C10" w:rsidR="00DE0317" w:rsidRPr="00DE0317" w:rsidRDefault="00DE0317" w:rsidP="00DE0317">
      <w:pPr>
        <w:pStyle w:val="ListParagraph"/>
        <w:numPr>
          <w:ilvl w:val="0"/>
          <w:numId w:val="14"/>
        </w:numPr>
        <w:rPr>
          <w:rFonts w:ascii="Noto Sans" w:hAnsi="Noto Sans" w:cs="Noto Sans"/>
          <w:lang w:val="en-GB"/>
        </w:rPr>
      </w:pPr>
      <w:r w:rsidRPr="008F713E">
        <w:rPr>
          <w:rFonts w:ascii="Noto Sans" w:hAnsi="Noto Sans" w:cs="Noto Sans"/>
          <w:b/>
          <w:bCs/>
          <w:lang w:val="en-GB"/>
        </w:rPr>
        <w:t>Specific legislation</w:t>
      </w:r>
      <w:r w:rsidRPr="00DE0317">
        <w:rPr>
          <w:rFonts w:ascii="Noto Sans" w:hAnsi="Noto Sans" w:cs="Noto Sans"/>
          <w:lang w:val="en-GB"/>
        </w:rPr>
        <w:t xml:space="preserve"> for Inclusive Enterprise</w:t>
      </w:r>
      <w:r>
        <w:rPr>
          <w:rFonts w:ascii="Noto Sans" w:hAnsi="Noto Sans" w:cs="Noto Sans"/>
          <w:lang w:val="en-GB"/>
        </w:rPr>
        <w:t xml:space="preserve"> among the States Parties: </w:t>
      </w:r>
    </w:p>
    <w:p w14:paraId="47D86388" w14:textId="77777777" w:rsidR="009F0992" w:rsidRPr="00FE1718" w:rsidRDefault="009F0992" w:rsidP="009F0992">
      <w:pPr>
        <w:numPr>
          <w:ilvl w:val="0"/>
          <w:numId w:val="6"/>
        </w:numPr>
        <w:spacing w:after="0"/>
        <w:contextualSpacing/>
        <w:rPr>
          <w:rFonts w:ascii="Noto Sans" w:hAnsi="Noto Sans" w:cs="Noto Sans"/>
          <w:lang w:val="en-GB"/>
        </w:rPr>
      </w:pPr>
      <w:r w:rsidRPr="00B456FC">
        <w:rPr>
          <w:rFonts w:ascii="Noto Sans" w:hAnsi="Noto Sans" w:cs="Noto Sans"/>
          <w:lang w:val="en-GB"/>
        </w:rPr>
        <w:t>The State supports Inclusive Enterprises with compensation help amounts (according to the legislation in force)</w:t>
      </w:r>
    </w:p>
    <w:p w14:paraId="536F2CD9" w14:textId="77777777" w:rsidR="009F0992" w:rsidRPr="00EB1B3A" w:rsidRDefault="009F0992" w:rsidP="009F0992">
      <w:pPr>
        <w:numPr>
          <w:ilvl w:val="0"/>
          <w:numId w:val="6"/>
        </w:numPr>
        <w:spacing w:after="0"/>
        <w:contextualSpacing/>
        <w:rPr>
          <w:rFonts w:ascii="Noto Sans" w:hAnsi="Noto Sans" w:cs="Noto Sans"/>
          <w:lang w:val="en-GB"/>
        </w:rPr>
      </w:pPr>
      <w:r w:rsidRPr="00EB1B3A">
        <w:rPr>
          <w:rFonts w:ascii="Noto Sans" w:hAnsi="Noto Sans" w:cs="Noto Sans"/>
          <w:lang w:val="en-GB"/>
        </w:rPr>
        <w:t>Investment aid / Various subsidies</w:t>
      </w:r>
    </w:p>
    <w:p w14:paraId="6B1875DE" w14:textId="77777777" w:rsidR="009F0992" w:rsidRPr="00EB1B3A" w:rsidRDefault="009F0992" w:rsidP="009F0992">
      <w:pPr>
        <w:numPr>
          <w:ilvl w:val="1"/>
          <w:numId w:val="6"/>
        </w:numPr>
        <w:spacing w:after="0"/>
        <w:contextualSpacing/>
        <w:rPr>
          <w:rFonts w:ascii="Noto Sans" w:hAnsi="Noto Sans" w:cs="Noto Sans"/>
          <w:lang w:val="en-GB"/>
        </w:rPr>
      </w:pPr>
      <w:r w:rsidRPr="00EB1B3A">
        <w:rPr>
          <w:rFonts w:ascii="Noto Sans" w:hAnsi="Noto Sans" w:cs="Noto Sans"/>
          <w:lang w:val="en-GB"/>
        </w:rPr>
        <w:t>Tax deductions</w:t>
      </w:r>
    </w:p>
    <w:p w14:paraId="246EBB37" w14:textId="77777777" w:rsidR="009F0992" w:rsidRPr="00EB1B3A" w:rsidRDefault="009F0992" w:rsidP="009F0992">
      <w:pPr>
        <w:numPr>
          <w:ilvl w:val="1"/>
          <w:numId w:val="6"/>
        </w:numPr>
        <w:spacing w:after="0"/>
        <w:contextualSpacing/>
        <w:rPr>
          <w:rFonts w:ascii="Noto Sans" w:hAnsi="Noto Sans" w:cs="Noto Sans"/>
          <w:lang w:val="en-GB"/>
        </w:rPr>
      </w:pPr>
      <w:r w:rsidRPr="00EB1B3A">
        <w:rPr>
          <w:rFonts w:ascii="Noto Sans" w:hAnsi="Noto Sans" w:cs="Noto Sans"/>
          <w:lang w:val="en-GB"/>
        </w:rPr>
        <w:t>Percentage of the disabled worker’s salary</w:t>
      </w:r>
    </w:p>
    <w:p w14:paraId="4710E04E" w14:textId="77777777" w:rsidR="009F0992" w:rsidRPr="00EB1B3A" w:rsidRDefault="009F0992" w:rsidP="009F0992">
      <w:pPr>
        <w:numPr>
          <w:ilvl w:val="0"/>
          <w:numId w:val="6"/>
        </w:numPr>
        <w:spacing w:after="0"/>
        <w:contextualSpacing/>
        <w:rPr>
          <w:rFonts w:ascii="Noto Sans" w:hAnsi="Noto Sans" w:cs="Noto Sans"/>
          <w:lang w:val="en-GB"/>
        </w:rPr>
      </w:pPr>
      <w:r w:rsidRPr="00EB1B3A">
        <w:rPr>
          <w:rFonts w:ascii="Noto Sans" w:hAnsi="Noto Sans" w:cs="Noto Sans"/>
          <w:lang w:val="en-GB"/>
        </w:rPr>
        <w:t>Return on investment for the State:</w:t>
      </w:r>
    </w:p>
    <w:p w14:paraId="6D79FA6F" w14:textId="77777777" w:rsidR="009F0992" w:rsidRPr="00EB1B3A" w:rsidRDefault="009F0992" w:rsidP="009F0992">
      <w:pPr>
        <w:numPr>
          <w:ilvl w:val="1"/>
          <w:numId w:val="6"/>
        </w:numPr>
        <w:spacing w:after="0"/>
        <w:contextualSpacing/>
        <w:rPr>
          <w:rFonts w:ascii="Noto Sans" w:hAnsi="Noto Sans" w:cs="Noto Sans"/>
          <w:lang w:val="en-GB"/>
        </w:rPr>
      </w:pPr>
      <w:r w:rsidRPr="00EB1B3A">
        <w:rPr>
          <w:rFonts w:ascii="Noto Sans" w:hAnsi="Noto Sans" w:cs="Noto Sans"/>
          <w:lang w:val="en-GB"/>
        </w:rPr>
        <w:t>Taxation of the worker and the inclusive enterprise</w:t>
      </w:r>
    </w:p>
    <w:p w14:paraId="79579E48" w14:textId="29D9B23F" w:rsidR="00DE0317" w:rsidRPr="008F713E" w:rsidRDefault="009F0992" w:rsidP="00DE0317">
      <w:pPr>
        <w:numPr>
          <w:ilvl w:val="1"/>
          <w:numId w:val="6"/>
        </w:numPr>
        <w:spacing w:after="0"/>
        <w:contextualSpacing/>
        <w:rPr>
          <w:rFonts w:ascii="Noto Sans" w:hAnsi="Noto Sans" w:cs="Noto Sans"/>
          <w:lang w:val="en-GB"/>
        </w:rPr>
      </w:pPr>
      <w:r w:rsidRPr="00EB1B3A">
        <w:rPr>
          <w:rFonts w:ascii="Noto Sans" w:hAnsi="Noto Sans" w:cs="Noto Sans"/>
          <w:lang w:val="en-GB"/>
        </w:rPr>
        <w:t>Optimisation of social benefits expenditure</w:t>
      </w:r>
    </w:p>
    <w:p w14:paraId="61DBFB20" w14:textId="77777777" w:rsidR="008F713E" w:rsidRPr="008F713E" w:rsidRDefault="00DE0317" w:rsidP="008F713E">
      <w:pPr>
        <w:pStyle w:val="ListParagraph"/>
        <w:numPr>
          <w:ilvl w:val="0"/>
          <w:numId w:val="14"/>
        </w:numPr>
        <w:jc w:val="both"/>
        <w:rPr>
          <w:rFonts w:ascii="Noto Sans" w:hAnsi="Noto Sans" w:cs="Noto Sans"/>
          <w:b/>
          <w:bCs/>
          <w:lang w:val="en-GB"/>
        </w:rPr>
      </w:pPr>
      <w:r>
        <w:rPr>
          <w:rFonts w:ascii="Noto Sans" w:hAnsi="Noto Sans" w:cs="Noto Sans"/>
          <w:lang w:val="en-GB"/>
        </w:rPr>
        <w:t>I</w:t>
      </w:r>
      <w:r w:rsidRPr="00DE0317">
        <w:rPr>
          <w:rFonts w:ascii="Noto Sans" w:hAnsi="Noto Sans" w:cs="Noto Sans"/>
          <w:lang w:val="en-GB"/>
        </w:rPr>
        <w:t xml:space="preserve">t is important to provide guidance to States parties to the Convention on the measures they should adopt to ensure full compliance with their obligations to respect, protect and fulfil the human rights of persons with disabilities with regard to article 27 of the Convention; guidance that includes </w:t>
      </w:r>
      <w:r w:rsidRPr="00DE0317">
        <w:rPr>
          <w:rFonts w:ascii="Noto Sans" w:hAnsi="Noto Sans" w:cs="Noto Sans"/>
          <w:b/>
          <w:bCs/>
          <w:lang w:val="en-GB"/>
        </w:rPr>
        <w:t>the inclusive Enterprise model</w:t>
      </w:r>
      <w:r w:rsidR="008F713E">
        <w:rPr>
          <w:rFonts w:ascii="Noto Sans" w:hAnsi="Noto Sans" w:cs="Noto Sans"/>
          <w:b/>
          <w:bCs/>
          <w:lang w:val="en-GB"/>
        </w:rPr>
        <w:t xml:space="preserve"> and practice</w:t>
      </w:r>
      <w:r w:rsidRPr="00DE0317">
        <w:rPr>
          <w:rFonts w:ascii="Noto Sans" w:hAnsi="Noto Sans" w:cs="Noto Sans"/>
          <w:b/>
          <w:bCs/>
          <w:lang w:val="en-GB"/>
        </w:rPr>
        <w:t xml:space="preserve"> for persons with disabilities.</w:t>
      </w:r>
      <w:r w:rsidR="008F713E">
        <w:rPr>
          <w:rFonts w:ascii="Noto Sans" w:hAnsi="Noto Sans" w:cs="Noto Sans"/>
          <w:b/>
          <w:bCs/>
          <w:lang w:val="en-GB"/>
        </w:rPr>
        <w:t xml:space="preserve"> </w:t>
      </w:r>
      <w:r w:rsidR="008F713E">
        <w:rPr>
          <w:rFonts w:ascii="Noto Sans" w:hAnsi="Noto Sans" w:cs="Noto Sans"/>
          <w:lang w:val="en-GB"/>
        </w:rPr>
        <w:t xml:space="preserve"> </w:t>
      </w:r>
    </w:p>
    <w:p w14:paraId="51E0DE72" w14:textId="48F7A479" w:rsidR="008F713E" w:rsidRPr="008F713E" w:rsidRDefault="008F713E" w:rsidP="008F713E">
      <w:pPr>
        <w:pStyle w:val="ListParagraph"/>
        <w:numPr>
          <w:ilvl w:val="0"/>
          <w:numId w:val="14"/>
        </w:numPr>
        <w:spacing w:after="0"/>
        <w:jc w:val="both"/>
        <w:rPr>
          <w:rFonts w:ascii="Noto Sans" w:hAnsi="Noto Sans" w:cs="Noto Sans"/>
          <w:b/>
          <w:bCs/>
          <w:lang w:val="en-GB"/>
        </w:rPr>
      </w:pPr>
      <w:r w:rsidRPr="008F713E">
        <w:rPr>
          <w:rFonts w:ascii="Noto Sans" w:hAnsi="Noto Sans" w:cs="Noto Sans"/>
          <w:lang w:val="en-GB"/>
        </w:rPr>
        <w:t>Making</w:t>
      </w:r>
      <w:r w:rsidRPr="008F713E">
        <w:rPr>
          <w:rFonts w:ascii="Noto Sans" w:hAnsi="Noto Sans" w:cs="Noto Sans"/>
          <w:b/>
          <w:bCs/>
          <w:lang w:val="en-GB"/>
        </w:rPr>
        <w:t xml:space="preserve"> inclusive enterprise model part of the policy recommendations</w:t>
      </w:r>
      <w:r w:rsidRPr="008F713E">
        <w:rPr>
          <w:rFonts w:ascii="Noto Sans" w:hAnsi="Noto Sans" w:cs="Noto Sans"/>
          <w:lang w:val="en-GB"/>
        </w:rPr>
        <w:t xml:space="preserve"> </w:t>
      </w:r>
      <w:r>
        <w:rPr>
          <w:rFonts w:ascii="Noto Sans" w:hAnsi="Noto Sans" w:cs="Noto Sans"/>
          <w:lang w:val="en-GB"/>
        </w:rPr>
        <w:t xml:space="preserve">by the United Nations </w:t>
      </w:r>
      <w:r w:rsidRPr="008F713E">
        <w:rPr>
          <w:rFonts w:ascii="Noto Sans" w:hAnsi="Noto Sans" w:cs="Noto Sans"/>
          <w:lang w:val="en-GB"/>
        </w:rPr>
        <w:t xml:space="preserve">related to employment </w:t>
      </w:r>
      <w:proofErr w:type="gramStart"/>
      <w:r w:rsidRPr="008F713E">
        <w:rPr>
          <w:rFonts w:ascii="Noto Sans" w:hAnsi="Noto Sans" w:cs="Noto Sans"/>
          <w:lang w:val="en-GB"/>
        </w:rPr>
        <w:t>model which respect the article 27 UNCRPD</w:t>
      </w:r>
      <w:proofErr w:type="gramEnd"/>
      <w:r w:rsidRPr="008F713E">
        <w:rPr>
          <w:rFonts w:ascii="Noto Sans" w:hAnsi="Noto Sans" w:cs="Noto Sans"/>
          <w:lang w:val="en-GB"/>
        </w:rPr>
        <w:t xml:space="preserve"> could be an inflection point for a more social, more inclusive and more human world where persons with disabilities can enjoy </w:t>
      </w:r>
      <w:r w:rsidRPr="008F713E">
        <w:rPr>
          <w:rFonts w:ascii="Noto Sans" w:hAnsi="Noto Sans" w:cs="Noto Sans"/>
          <w:b/>
          <w:bCs/>
          <w:lang w:val="en-GB"/>
        </w:rPr>
        <w:t>e</w:t>
      </w:r>
      <w:r w:rsidRPr="00FE1718">
        <w:rPr>
          <w:rFonts w:ascii="Noto Sans" w:hAnsi="Noto Sans" w:cs="Noto Sans"/>
          <w:b/>
          <w:bCs/>
          <w:lang w:val="en-GB"/>
        </w:rPr>
        <w:t>qual opportunities, equal remuneration and safe and healthy working conditions</w:t>
      </w:r>
      <w:r w:rsidRPr="008F713E">
        <w:rPr>
          <w:rFonts w:ascii="Noto Sans" w:hAnsi="Noto Sans" w:cs="Noto Sans"/>
          <w:b/>
          <w:bCs/>
          <w:lang w:val="en-GB"/>
        </w:rPr>
        <w:t>.</w:t>
      </w:r>
    </w:p>
    <w:p w14:paraId="2BB36668" w14:textId="77777777" w:rsidR="00EB1B3A" w:rsidRPr="00EB1B3A" w:rsidRDefault="00EB1B3A">
      <w:pPr>
        <w:rPr>
          <w:rFonts w:ascii="Noto Sans" w:hAnsi="Noto Sans" w:cs="Noto Sans"/>
          <w:sz w:val="24"/>
          <w:szCs w:val="24"/>
          <w:lang w:val="en-GB"/>
        </w:rPr>
      </w:pPr>
    </w:p>
    <w:sectPr w:rsidR="00EB1B3A" w:rsidRPr="00EB1B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w:altName w:val="Bahnschrift Light"/>
    <w:charset w:val="00"/>
    <w:family w:val="swiss"/>
    <w:pitch w:val="variable"/>
    <w:sig w:usb0="E00082FF" w:usb1="400078FF" w:usb2="00000021" w:usb3="00000000" w:csb0="0000019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0FFB5A"/>
    <w:multiLevelType w:val="hybridMultilevel"/>
    <w:tmpl w:val="C98139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D177BE"/>
    <w:multiLevelType w:val="hybridMultilevel"/>
    <w:tmpl w:val="9DD282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E83764"/>
    <w:multiLevelType w:val="hybridMultilevel"/>
    <w:tmpl w:val="4678C3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5003B7"/>
    <w:multiLevelType w:val="hybridMultilevel"/>
    <w:tmpl w:val="9B1AA302"/>
    <w:lvl w:ilvl="0" w:tplc="793C9092">
      <w:start w:val="1"/>
      <w:numFmt w:val="upp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1D472A04"/>
    <w:multiLevelType w:val="hybridMultilevel"/>
    <w:tmpl w:val="F762A3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6386A3F"/>
    <w:multiLevelType w:val="hybridMultilevel"/>
    <w:tmpl w:val="5CA0C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6B35AC"/>
    <w:multiLevelType w:val="hybridMultilevel"/>
    <w:tmpl w:val="CF38251E"/>
    <w:lvl w:ilvl="0" w:tplc="DF764A32">
      <w:start w:val="6"/>
      <w:numFmt w:val="bullet"/>
      <w:lvlText w:val=""/>
      <w:lvlJc w:val="left"/>
      <w:pPr>
        <w:ind w:left="720" w:hanging="360"/>
      </w:pPr>
      <w:rPr>
        <w:rFonts w:ascii="Symbol" w:eastAsiaTheme="minorHAnsi" w:hAnsi="Symbol" w:cstheme="minorBid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5C9570"/>
    <w:multiLevelType w:val="hybridMultilevel"/>
    <w:tmpl w:val="D62CD7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A284093"/>
    <w:multiLevelType w:val="hybridMultilevel"/>
    <w:tmpl w:val="9FD8C542"/>
    <w:lvl w:ilvl="0" w:tplc="C9B00FEE">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AA03E5A"/>
    <w:multiLevelType w:val="hybridMultilevel"/>
    <w:tmpl w:val="9AFE6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CE5888"/>
    <w:multiLevelType w:val="hybridMultilevel"/>
    <w:tmpl w:val="AA669B52"/>
    <w:lvl w:ilvl="0" w:tplc="467EBC5E">
      <w:start w:val="1"/>
      <w:numFmt w:val="decimal"/>
      <w:lvlText w:val="%1."/>
      <w:lvlJc w:val="left"/>
      <w:pPr>
        <w:ind w:left="360" w:hanging="36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6C70182"/>
    <w:multiLevelType w:val="hybridMultilevel"/>
    <w:tmpl w:val="F508F514"/>
    <w:lvl w:ilvl="0" w:tplc="9D2AE2D0">
      <w:start w:val="1"/>
      <w:numFmt w:val="bullet"/>
      <w:lvlText w:val="•"/>
      <w:lvlJc w:val="left"/>
      <w:pPr>
        <w:tabs>
          <w:tab w:val="num" w:pos="720"/>
        </w:tabs>
        <w:ind w:left="720" w:hanging="360"/>
      </w:pPr>
      <w:rPr>
        <w:rFonts w:ascii="Arial" w:hAnsi="Arial" w:hint="default"/>
      </w:rPr>
    </w:lvl>
    <w:lvl w:ilvl="1" w:tplc="ECF636AA">
      <w:numFmt w:val="bullet"/>
      <w:lvlText w:val="•"/>
      <w:lvlJc w:val="left"/>
      <w:pPr>
        <w:tabs>
          <w:tab w:val="num" w:pos="1440"/>
        </w:tabs>
        <w:ind w:left="1440" w:hanging="360"/>
      </w:pPr>
      <w:rPr>
        <w:rFonts w:ascii="Arial" w:hAnsi="Arial" w:hint="default"/>
      </w:rPr>
    </w:lvl>
    <w:lvl w:ilvl="2" w:tplc="76BEB51C" w:tentative="1">
      <w:start w:val="1"/>
      <w:numFmt w:val="bullet"/>
      <w:lvlText w:val="•"/>
      <w:lvlJc w:val="left"/>
      <w:pPr>
        <w:tabs>
          <w:tab w:val="num" w:pos="2160"/>
        </w:tabs>
        <w:ind w:left="2160" w:hanging="360"/>
      </w:pPr>
      <w:rPr>
        <w:rFonts w:ascii="Arial" w:hAnsi="Arial" w:hint="default"/>
      </w:rPr>
    </w:lvl>
    <w:lvl w:ilvl="3" w:tplc="A2784E3E" w:tentative="1">
      <w:start w:val="1"/>
      <w:numFmt w:val="bullet"/>
      <w:lvlText w:val="•"/>
      <w:lvlJc w:val="left"/>
      <w:pPr>
        <w:tabs>
          <w:tab w:val="num" w:pos="2880"/>
        </w:tabs>
        <w:ind w:left="2880" w:hanging="360"/>
      </w:pPr>
      <w:rPr>
        <w:rFonts w:ascii="Arial" w:hAnsi="Arial" w:hint="default"/>
      </w:rPr>
    </w:lvl>
    <w:lvl w:ilvl="4" w:tplc="FD040CA4" w:tentative="1">
      <w:start w:val="1"/>
      <w:numFmt w:val="bullet"/>
      <w:lvlText w:val="•"/>
      <w:lvlJc w:val="left"/>
      <w:pPr>
        <w:tabs>
          <w:tab w:val="num" w:pos="3600"/>
        </w:tabs>
        <w:ind w:left="3600" w:hanging="360"/>
      </w:pPr>
      <w:rPr>
        <w:rFonts w:ascii="Arial" w:hAnsi="Arial" w:hint="default"/>
      </w:rPr>
    </w:lvl>
    <w:lvl w:ilvl="5" w:tplc="59DE03AC" w:tentative="1">
      <w:start w:val="1"/>
      <w:numFmt w:val="bullet"/>
      <w:lvlText w:val="•"/>
      <w:lvlJc w:val="left"/>
      <w:pPr>
        <w:tabs>
          <w:tab w:val="num" w:pos="4320"/>
        </w:tabs>
        <w:ind w:left="4320" w:hanging="360"/>
      </w:pPr>
      <w:rPr>
        <w:rFonts w:ascii="Arial" w:hAnsi="Arial" w:hint="default"/>
      </w:rPr>
    </w:lvl>
    <w:lvl w:ilvl="6" w:tplc="50A8B81A" w:tentative="1">
      <w:start w:val="1"/>
      <w:numFmt w:val="bullet"/>
      <w:lvlText w:val="•"/>
      <w:lvlJc w:val="left"/>
      <w:pPr>
        <w:tabs>
          <w:tab w:val="num" w:pos="5040"/>
        </w:tabs>
        <w:ind w:left="5040" w:hanging="360"/>
      </w:pPr>
      <w:rPr>
        <w:rFonts w:ascii="Arial" w:hAnsi="Arial" w:hint="default"/>
      </w:rPr>
    </w:lvl>
    <w:lvl w:ilvl="7" w:tplc="766A46F0" w:tentative="1">
      <w:start w:val="1"/>
      <w:numFmt w:val="bullet"/>
      <w:lvlText w:val="•"/>
      <w:lvlJc w:val="left"/>
      <w:pPr>
        <w:tabs>
          <w:tab w:val="num" w:pos="5760"/>
        </w:tabs>
        <w:ind w:left="5760" w:hanging="360"/>
      </w:pPr>
      <w:rPr>
        <w:rFonts w:ascii="Arial" w:hAnsi="Arial" w:hint="default"/>
      </w:rPr>
    </w:lvl>
    <w:lvl w:ilvl="8" w:tplc="D75EF3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9BF1267"/>
    <w:multiLevelType w:val="hybridMultilevel"/>
    <w:tmpl w:val="5E545A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9DF23FB"/>
    <w:multiLevelType w:val="hybridMultilevel"/>
    <w:tmpl w:val="747E8938"/>
    <w:lvl w:ilvl="0" w:tplc="2B8E2C1C">
      <w:numFmt w:val="bullet"/>
      <w:lvlText w:val=""/>
      <w:lvlJc w:val="left"/>
      <w:pPr>
        <w:ind w:left="720" w:hanging="360"/>
      </w:pPr>
      <w:rPr>
        <w:rFonts w:ascii="Symbol" w:eastAsia="Calibri" w:hAnsi="Symbol" w:cs="Times New Roman"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7F1F1FC7"/>
    <w:multiLevelType w:val="hybridMultilevel"/>
    <w:tmpl w:val="6319B8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9"/>
  </w:num>
  <w:num w:numId="5">
    <w:abstractNumId w:val="8"/>
  </w:num>
  <w:num w:numId="6">
    <w:abstractNumId w:val="12"/>
  </w:num>
  <w:num w:numId="7">
    <w:abstractNumId w:val="2"/>
  </w:num>
  <w:num w:numId="8">
    <w:abstractNumId w:val="0"/>
  </w:num>
  <w:num w:numId="9">
    <w:abstractNumId w:val="6"/>
  </w:num>
  <w:num w:numId="10">
    <w:abstractNumId w:val="7"/>
  </w:num>
  <w:num w:numId="11">
    <w:abstractNumId w:val="14"/>
  </w:num>
  <w:num w:numId="12">
    <w:abstractNumId w:val="4"/>
  </w:num>
  <w:num w:numId="13">
    <w:abstractNumId w:val="1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7F"/>
    <w:rsid w:val="00011730"/>
    <w:rsid w:val="00061D1C"/>
    <w:rsid w:val="001311DE"/>
    <w:rsid w:val="00150221"/>
    <w:rsid w:val="001F7633"/>
    <w:rsid w:val="002226BC"/>
    <w:rsid w:val="003316FA"/>
    <w:rsid w:val="003C4B1C"/>
    <w:rsid w:val="00480105"/>
    <w:rsid w:val="005927F0"/>
    <w:rsid w:val="007644EE"/>
    <w:rsid w:val="00781F7C"/>
    <w:rsid w:val="00783FA1"/>
    <w:rsid w:val="007919C7"/>
    <w:rsid w:val="007C0943"/>
    <w:rsid w:val="00836748"/>
    <w:rsid w:val="0083729A"/>
    <w:rsid w:val="008B2A80"/>
    <w:rsid w:val="008F713E"/>
    <w:rsid w:val="009F0992"/>
    <w:rsid w:val="00A12BA0"/>
    <w:rsid w:val="00A23EF0"/>
    <w:rsid w:val="00B456FC"/>
    <w:rsid w:val="00BD7CC3"/>
    <w:rsid w:val="00C4247F"/>
    <w:rsid w:val="00CA2F79"/>
    <w:rsid w:val="00D15E17"/>
    <w:rsid w:val="00D64E3C"/>
    <w:rsid w:val="00D91A51"/>
    <w:rsid w:val="00DA21CC"/>
    <w:rsid w:val="00DC5CB5"/>
    <w:rsid w:val="00DD045F"/>
    <w:rsid w:val="00DE0317"/>
    <w:rsid w:val="00EB1B3A"/>
    <w:rsid w:val="00EC0F55"/>
    <w:rsid w:val="00EE7C37"/>
    <w:rsid w:val="00FE1718"/>
    <w:rsid w:val="00FF10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DFDD"/>
  <w15:chartTrackingRefBased/>
  <w15:docId w15:val="{9C18550F-7883-40E0-87B6-0AF8A92E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317"/>
  </w:style>
  <w:style w:type="paragraph" w:styleId="Heading1">
    <w:name w:val="heading 1"/>
    <w:basedOn w:val="Normal"/>
    <w:next w:val="Normal"/>
    <w:link w:val="Heading1Char"/>
    <w:uiPriority w:val="9"/>
    <w:qFormat/>
    <w:rsid w:val="00D64E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1A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23EF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23EF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64E3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D045F"/>
    <w:pPr>
      <w:outlineLvl w:val="9"/>
    </w:pPr>
    <w:rPr>
      <w:lang w:eastAsia="es-ES"/>
    </w:rPr>
  </w:style>
  <w:style w:type="paragraph" w:styleId="TOC1">
    <w:name w:val="toc 1"/>
    <w:basedOn w:val="Normal"/>
    <w:next w:val="Normal"/>
    <w:autoRedefine/>
    <w:uiPriority w:val="39"/>
    <w:unhideWhenUsed/>
    <w:rsid w:val="00DD045F"/>
    <w:pPr>
      <w:spacing w:after="100"/>
    </w:pPr>
  </w:style>
  <w:style w:type="character" w:styleId="Hyperlink">
    <w:name w:val="Hyperlink"/>
    <w:basedOn w:val="DefaultParagraphFont"/>
    <w:uiPriority w:val="99"/>
    <w:unhideWhenUsed/>
    <w:rsid w:val="00DD045F"/>
    <w:rPr>
      <w:color w:val="0563C1" w:themeColor="hyperlink"/>
      <w:u w:val="single"/>
    </w:rPr>
  </w:style>
  <w:style w:type="paragraph" w:styleId="ListParagraph">
    <w:name w:val="List Paragraph"/>
    <w:basedOn w:val="Normal"/>
    <w:uiPriority w:val="34"/>
    <w:qFormat/>
    <w:rsid w:val="00DA21CC"/>
    <w:pPr>
      <w:ind w:left="720"/>
      <w:contextualSpacing/>
    </w:pPr>
  </w:style>
  <w:style w:type="paragraph" w:customStyle="1" w:styleId="Default">
    <w:name w:val="Default"/>
    <w:rsid w:val="00DA21CC"/>
    <w:pPr>
      <w:autoSpaceDE w:val="0"/>
      <w:autoSpaceDN w:val="0"/>
      <w:adjustRightInd w:val="0"/>
      <w:spacing w:after="0" w:line="240" w:lineRule="auto"/>
    </w:pPr>
    <w:rPr>
      <w:rFonts w:ascii="Symbol" w:hAnsi="Symbol" w:cs="Symbol"/>
      <w:color w:val="000000"/>
      <w:sz w:val="24"/>
      <w:szCs w:val="24"/>
    </w:rPr>
  </w:style>
  <w:style w:type="character" w:customStyle="1" w:styleId="Heading2Char">
    <w:name w:val="Heading 2 Char"/>
    <w:basedOn w:val="DefaultParagraphFont"/>
    <w:link w:val="Heading2"/>
    <w:uiPriority w:val="9"/>
    <w:rsid w:val="00D91A5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7644E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835722">
      <w:bodyDiv w:val="1"/>
      <w:marLeft w:val="0"/>
      <w:marRight w:val="0"/>
      <w:marTop w:val="0"/>
      <w:marBottom w:val="0"/>
      <w:divBdr>
        <w:top w:val="none" w:sz="0" w:space="0" w:color="auto"/>
        <w:left w:val="none" w:sz="0" w:space="0" w:color="auto"/>
        <w:bottom w:val="none" w:sz="0" w:space="0" w:color="auto"/>
        <w:right w:val="none" w:sz="0" w:space="0" w:color="auto"/>
      </w:divBdr>
    </w:div>
    <w:div w:id="668871742">
      <w:bodyDiv w:val="1"/>
      <w:marLeft w:val="0"/>
      <w:marRight w:val="0"/>
      <w:marTop w:val="0"/>
      <w:marBottom w:val="0"/>
      <w:divBdr>
        <w:top w:val="none" w:sz="0" w:space="0" w:color="auto"/>
        <w:left w:val="none" w:sz="0" w:space="0" w:color="auto"/>
        <w:bottom w:val="none" w:sz="0" w:space="0" w:color="auto"/>
        <w:right w:val="none" w:sz="0" w:space="0" w:color="auto"/>
      </w:divBdr>
    </w:div>
    <w:div w:id="828642694">
      <w:bodyDiv w:val="1"/>
      <w:marLeft w:val="0"/>
      <w:marRight w:val="0"/>
      <w:marTop w:val="0"/>
      <w:marBottom w:val="0"/>
      <w:divBdr>
        <w:top w:val="none" w:sz="0" w:space="0" w:color="auto"/>
        <w:left w:val="none" w:sz="0" w:space="0" w:color="auto"/>
        <w:bottom w:val="none" w:sz="0" w:space="0" w:color="auto"/>
        <w:right w:val="none" w:sz="0" w:space="0" w:color="auto"/>
      </w:divBdr>
    </w:div>
    <w:div w:id="1223324742">
      <w:bodyDiv w:val="1"/>
      <w:marLeft w:val="0"/>
      <w:marRight w:val="0"/>
      <w:marTop w:val="0"/>
      <w:marBottom w:val="0"/>
      <w:divBdr>
        <w:top w:val="none" w:sz="0" w:space="0" w:color="auto"/>
        <w:left w:val="none" w:sz="0" w:space="0" w:color="auto"/>
        <w:bottom w:val="none" w:sz="0" w:space="0" w:color="auto"/>
        <w:right w:val="none" w:sz="0" w:space="0" w:color="auto"/>
      </w:divBdr>
    </w:div>
    <w:div w:id="1327634882">
      <w:bodyDiv w:val="1"/>
      <w:marLeft w:val="0"/>
      <w:marRight w:val="0"/>
      <w:marTop w:val="0"/>
      <w:marBottom w:val="0"/>
      <w:divBdr>
        <w:top w:val="none" w:sz="0" w:space="0" w:color="auto"/>
        <w:left w:val="none" w:sz="0" w:space="0" w:color="auto"/>
        <w:bottom w:val="none" w:sz="0" w:space="0" w:color="auto"/>
        <w:right w:val="none" w:sz="0" w:space="0" w:color="auto"/>
      </w:divBdr>
    </w:div>
    <w:div w:id="1421826719">
      <w:bodyDiv w:val="1"/>
      <w:marLeft w:val="0"/>
      <w:marRight w:val="0"/>
      <w:marTop w:val="0"/>
      <w:marBottom w:val="0"/>
      <w:divBdr>
        <w:top w:val="none" w:sz="0" w:space="0" w:color="auto"/>
        <w:left w:val="none" w:sz="0" w:space="0" w:color="auto"/>
        <w:bottom w:val="none" w:sz="0" w:space="0" w:color="auto"/>
        <w:right w:val="none" w:sz="0" w:space="0" w:color="auto"/>
      </w:divBdr>
    </w:div>
    <w:div w:id="1729916250">
      <w:bodyDiv w:val="1"/>
      <w:marLeft w:val="0"/>
      <w:marRight w:val="0"/>
      <w:marTop w:val="0"/>
      <w:marBottom w:val="0"/>
      <w:divBdr>
        <w:top w:val="none" w:sz="0" w:space="0" w:color="auto"/>
        <w:left w:val="none" w:sz="0" w:space="0" w:color="auto"/>
        <w:bottom w:val="none" w:sz="0" w:space="0" w:color="auto"/>
        <w:right w:val="none" w:sz="0" w:space="0" w:color="auto"/>
      </w:divBdr>
    </w:div>
    <w:div w:id="1799060087">
      <w:bodyDiv w:val="1"/>
      <w:marLeft w:val="0"/>
      <w:marRight w:val="0"/>
      <w:marTop w:val="0"/>
      <w:marBottom w:val="0"/>
      <w:divBdr>
        <w:top w:val="none" w:sz="0" w:space="0" w:color="auto"/>
        <w:left w:val="none" w:sz="0" w:space="0" w:color="auto"/>
        <w:bottom w:val="none" w:sz="0" w:space="0" w:color="auto"/>
        <w:right w:val="none" w:sz="0" w:space="0" w:color="auto"/>
      </w:divBdr>
    </w:div>
    <w:div w:id="1889948315">
      <w:bodyDiv w:val="1"/>
      <w:marLeft w:val="0"/>
      <w:marRight w:val="0"/>
      <w:marTop w:val="0"/>
      <w:marBottom w:val="0"/>
      <w:divBdr>
        <w:top w:val="none" w:sz="0" w:space="0" w:color="auto"/>
        <w:left w:val="none" w:sz="0" w:space="0" w:color="auto"/>
        <w:bottom w:val="none" w:sz="0" w:space="0" w:color="auto"/>
        <w:right w:val="none" w:sz="0" w:space="0" w:color="auto"/>
      </w:divBdr>
    </w:div>
    <w:div w:id="2026594989">
      <w:bodyDiv w:val="1"/>
      <w:marLeft w:val="0"/>
      <w:marRight w:val="0"/>
      <w:marTop w:val="0"/>
      <w:marBottom w:val="0"/>
      <w:divBdr>
        <w:top w:val="none" w:sz="0" w:space="0" w:color="auto"/>
        <w:left w:val="none" w:sz="0" w:space="0" w:color="auto"/>
        <w:bottom w:val="none" w:sz="0" w:space="0" w:color="auto"/>
        <w:right w:val="none" w:sz="0" w:space="0" w:color="auto"/>
      </w:divBdr>
      <w:divsChild>
        <w:div w:id="2048140248">
          <w:marLeft w:val="720"/>
          <w:marRight w:val="0"/>
          <w:marTop w:val="0"/>
          <w:marBottom w:val="0"/>
          <w:divBdr>
            <w:top w:val="none" w:sz="0" w:space="0" w:color="auto"/>
            <w:left w:val="none" w:sz="0" w:space="0" w:color="auto"/>
            <w:bottom w:val="none" w:sz="0" w:space="0" w:color="auto"/>
            <w:right w:val="none" w:sz="0" w:space="0" w:color="auto"/>
          </w:divBdr>
        </w:div>
        <w:div w:id="215432601">
          <w:marLeft w:val="1440"/>
          <w:marRight w:val="0"/>
          <w:marTop w:val="0"/>
          <w:marBottom w:val="0"/>
          <w:divBdr>
            <w:top w:val="none" w:sz="0" w:space="0" w:color="auto"/>
            <w:left w:val="none" w:sz="0" w:space="0" w:color="auto"/>
            <w:bottom w:val="none" w:sz="0" w:space="0" w:color="auto"/>
            <w:right w:val="none" w:sz="0" w:space="0" w:color="auto"/>
          </w:divBdr>
        </w:div>
        <w:div w:id="1681394004">
          <w:marLeft w:val="1440"/>
          <w:marRight w:val="0"/>
          <w:marTop w:val="0"/>
          <w:marBottom w:val="0"/>
          <w:divBdr>
            <w:top w:val="none" w:sz="0" w:space="0" w:color="auto"/>
            <w:left w:val="none" w:sz="0" w:space="0" w:color="auto"/>
            <w:bottom w:val="none" w:sz="0" w:space="0" w:color="auto"/>
            <w:right w:val="none" w:sz="0" w:space="0" w:color="auto"/>
          </w:divBdr>
        </w:div>
        <w:div w:id="1647248270">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F9F07F-AAB2-44D3-B25D-17EFA680796F}">
  <ds:schemaRefs>
    <ds:schemaRef ds:uri="http://schemas.openxmlformats.org/officeDocument/2006/bibliography"/>
  </ds:schemaRefs>
</ds:datastoreItem>
</file>

<file path=customXml/itemProps2.xml><?xml version="1.0" encoding="utf-8"?>
<ds:datastoreItem xmlns:ds="http://schemas.openxmlformats.org/officeDocument/2006/customXml" ds:itemID="{0AE86044-7A11-4DA9-9BE9-0A62B2D4BA98}"/>
</file>

<file path=customXml/itemProps3.xml><?xml version="1.0" encoding="utf-8"?>
<ds:datastoreItem xmlns:ds="http://schemas.openxmlformats.org/officeDocument/2006/customXml" ds:itemID="{BE5A4A8C-1E31-49E5-9097-726043D98595}"/>
</file>

<file path=customXml/itemProps4.xml><?xml version="1.0" encoding="utf-8"?>
<ds:datastoreItem xmlns:ds="http://schemas.openxmlformats.org/officeDocument/2006/customXml" ds:itemID="{2FC997C5-1CBE-4C6D-9E61-0B52DDB510FD}"/>
</file>

<file path=docProps/app.xml><?xml version="1.0" encoding="utf-8"?>
<Properties xmlns="http://schemas.openxmlformats.org/officeDocument/2006/extended-properties" xmlns:vt="http://schemas.openxmlformats.org/officeDocument/2006/docPropsVTypes">
  <Template>Normal.dotm</Template>
  <TotalTime>3</TotalTime>
  <Pages>2</Pages>
  <Words>652</Words>
  <Characters>3718</Characters>
  <Application>Microsoft Office Word</Application>
  <DocSecurity>4</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Subirón Polo</dc:creator>
  <cp:keywords/>
  <dc:description/>
  <cp:lastModifiedBy>Janna Iskakova</cp:lastModifiedBy>
  <cp:revision>2</cp:revision>
  <dcterms:created xsi:type="dcterms:W3CDTF">2021-03-15T17:32:00Z</dcterms:created>
  <dcterms:modified xsi:type="dcterms:W3CDTF">2021-03-15T17:32:00Z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