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4E88F" w14:textId="1C42A4BD" w:rsidR="00A86200" w:rsidRPr="001C1315" w:rsidRDefault="00A86200" w:rsidP="00A86200">
      <w:pPr>
        <w:pStyle w:val="Heading1"/>
        <w:rPr>
          <w:rStyle w:val="pokyny"/>
          <w:color w:val="008576"/>
          <w:lang w:val="en-GB"/>
        </w:rPr>
      </w:pPr>
      <w:bookmarkStart w:id="0" w:name="_GoBack"/>
      <w:bookmarkEnd w:id="0"/>
      <w:r w:rsidRPr="001C1315">
        <w:rPr>
          <w:rStyle w:val="pokyny"/>
          <w:color w:val="008576"/>
          <w:lang w:val="en-GB"/>
        </w:rPr>
        <w:t>Comments on the outline for a General Comment on the right of persons with disabilities to work and employment (Article 27 of the Convention on the Rights of Persons with Disabilities)</w:t>
      </w:r>
    </w:p>
    <w:p w14:paraId="718742C7" w14:textId="714301B4" w:rsidR="00A86200" w:rsidRPr="001C1315" w:rsidRDefault="00A86200" w:rsidP="00A86200">
      <w:pPr>
        <w:pStyle w:val="Heading2"/>
        <w:rPr>
          <w:lang w:val="en-GB"/>
        </w:rPr>
      </w:pPr>
      <w:r w:rsidRPr="001C1315">
        <w:rPr>
          <w:lang w:val="en-GB"/>
        </w:rPr>
        <w:t>Submission of the Czech Public Defender of Rights</w:t>
      </w:r>
    </w:p>
    <w:p w14:paraId="777DF300" w14:textId="00477290" w:rsidR="00611164" w:rsidRPr="001C1315" w:rsidRDefault="00A86200" w:rsidP="00A86200">
      <w:pPr>
        <w:pStyle w:val="BodyText"/>
        <w:rPr>
          <w:lang w:val="en-GB"/>
        </w:rPr>
      </w:pPr>
      <w:r w:rsidRPr="001C1315">
        <w:rPr>
          <w:lang w:val="en-GB"/>
        </w:rPr>
        <w:t xml:space="preserve">The </w:t>
      </w:r>
      <w:r w:rsidR="00BC38AE" w:rsidRPr="001C1315">
        <w:rPr>
          <w:lang w:val="en-GB"/>
        </w:rPr>
        <w:t>Czech Public Defender of Rights</w:t>
      </w:r>
      <w:r w:rsidRPr="001C1315">
        <w:rPr>
          <w:lang w:val="en-GB"/>
        </w:rPr>
        <w:t xml:space="preserve"> welcomes this opportunity to submit comments on the outline for a General Comment</w:t>
      </w:r>
      <w:r w:rsidR="002A5307" w:rsidRPr="001C1315">
        <w:rPr>
          <w:lang w:val="en-GB"/>
        </w:rPr>
        <w:t>,</w:t>
      </w:r>
      <w:r w:rsidRPr="001C1315">
        <w:rPr>
          <w:lang w:val="en-GB"/>
        </w:rPr>
        <w:t xml:space="preserve"> that will </w:t>
      </w:r>
      <w:r w:rsidR="002A5307" w:rsidRPr="001C1315">
        <w:rPr>
          <w:lang w:val="en-GB"/>
        </w:rPr>
        <w:t xml:space="preserve">surely </w:t>
      </w:r>
      <w:r w:rsidRPr="001C1315">
        <w:rPr>
          <w:lang w:val="en-GB"/>
        </w:rPr>
        <w:t>provide valuable guidance to State Parties in the implementation of their obligations under the Convention.</w:t>
      </w:r>
    </w:p>
    <w:p w14:paraId="04F46F76" w14:textId="1D7BA389" w:rsidR="00F65841" w:rsidRPr="00F65841" w:rsidRDefault="00AA4EB8" w:rsidP="00F65841">
      <w:pPr>
        <w:pStyle w:val="BodyText"/>
        <w:rPr>
          <w:lang w:val="en-GB"/>
        </w:rPr>
      </w:pPr>
      <w:r w:rsidRPr="001C1315">
        <w:rPr>
          <w:lang w:val="en-GB"/>
        </w:rPr>
        <w:t>We attach below a few points that we think should be included in the methodological guidance of the General Comment and may be the subject of further discussions:</w:t>
      </w:r>
    </w:p>
    <w:p w14:paraId="36A5CC92" w14:textId="3E8CA5AF" w:rsidR="00662D0C" w:rsidRPr="001C1315" w:rsidRDefault="00662D0C" w:rsidP="00795A7B">
      <w:pPr>
        <w:pStyle w:val="Heading2"/>
        <w:rPr>
          <w:lang w:val="en-GB"/>
        </w:rPr>
      </w:pPr>
      <w:r w:rsidRPr="001C1315">
        <w:rPr>
          <w:lang w:val="en-GB"/>
        </w:rPr>
        <w:t>2. iii.</w:t>
      </w:r>
      <w:r w:rsidR="000B4231" w:rsidRPr="001C1315">
        <w:rPr>
          <w:lang w:val="en-GB"/>
        </w:rPr>
        <w:t xml:space="preserve"> The right to equal remuneration for work of equal value  </w:t>
      </w:r>
    </w:p>
    <w:p w14:paraId="1ADE6953" w14:textId="77777777" w:rsidR="00795A7B" w:rsidRPr="001C1315" w:rsidRDefault="000329D0" w:rsidP="00E20123">
      <w:pPr>
        <w:pStyle w:val="BodyText"/>
        <w:rPr>
          <w:rStyle w:val="Strong"/>
          <w:b w:val="0"/>
          <w:bCs w:val="0"/>
          <w:lang w:val="en-GB"/>
        </w:rPr>
      </w:pPr>
      <w:r w:rsidRPr="001C1315">
        <w:rPr>
          <w:rStyle w:val="Strong"/>
          <w:b w:val="0"/>
          <w:bCs w:val="0"/>
          <w:lang w:val="en-GB"/>
        </w:rPr>
        <w:t>What is the boundary between activation, social rehabilitation and work on trial?</w:t>
      </w:r>
      <w:r w:rsidR="00795A7B" w:rsidRPr="001C1315">
        <w:rPr>
          <w:rStyle w:val="Strong"/>
          <w:b w:val="0"/>
          <w:bCs w:val="0"/>
          <w:lang w:val="en-GB"/>
        </w:rPr>
        <w:t xml:space="preserve"> </w:t>
      </w:r>
    </w:p>
    <w:p w14:paraId="1477B368" w14:textId="5A6E637D" w:rsidR="00795A7B" w:rsidRPr="001C1315" w:rsidRDefault="00795A7B" w:rsidP="000329D0">
      <w:pPr>
        <w:pStyle w:val="BodyText"/>
        <w:rPr>
          <w:lang w:val="en-GB"/>
        </w:rPr>
      </w:pPr>
      <w:r w:rsidRPr="001C1315">
        <w:rPr>
          <w:rStyle w:val="Emphasis"/>
          <w:lang w:val="en-GB"/>
        </w:rPr>
        <w:t xml:space="preserve">For example, clients of residential social service perform same activity in one workshop, but some clients are rewarded for it and for some is this activity considered therapy or activation. </w:t>
      </w:r>
    </w:p>
    <w:p w14:paraId="3063F4B2" w14:textId="2017EEF3" w:rsidR="00795A7B" w:rsidRPr="001C1315" w:rsidRDefault="00795A7B" w:rsidP="00E20123">
      <w:pPr>
        <w:pStyle w:val="BodyText"/>
        <w:rPr>
          <w:rStyle w:val="Strong"/>
          <w:b w:val="0"/>
          <w:bCs w:val="0"/>
          <w:lang w:val="en-GB"/>
        </w:rPr>
      </w:pPr>
      <w:r w:rsidRPr="001C1315">
        <w:rPr>
          <w:rStyle w:val="Strong"/>
          <w:b w:val="0"/>
          <w:bCs w:val="0"/>
          <w:lang w:val="en-GB"/>
        </w:rPr>
        <w:t xml:space="preserve">What is the opinion </w:t>
      </w:r>
      <w:r w:rsidR="001E2F0E">
        <w:rPr>
          <w:rStyle w:val="Strong"/>
          <w:b w:val="0"/>
          <w:bCs w:val="0"/>
          <w:lang w:val="en-GB"/>
        </w:rPr>
        <w:t xml:space="preserve">of the Committee </w:t>
      </w:r>
      <w:r w:rsidRPr="001C1315">
        <w:rPr>
          <w:rStyle w:val="Strong"/>
          <w:b w:val="0"/>
          <w:bCs w:val="0"/>
          <w:lang w:val="en-GB"/>
        </w:rPr>
        <w:t xml:space="preserve">on rewarding clients for work in the form of benefits, motivational rewards or remuneration in kind? </w:t>
      </w:r>
    </w:p>
    <w:p w14:paraId="3F72A2B0" w14:textId="40577AEF" w:rsidR="00795A7B" w:rsidRPr="001C1315" w:rsidRDefault="00795A7B" w:rsidP="000329D0">
      <w:pPr>
        <w:pStyle w:val="BodyText"/>
        <w:rPr>
          <w:rStyle w:val="Emphasis"/>
          <w:lang w:val="en-GB"/>
        </w:rPr>
      </w:pPr>
      <w:r w:rsidRPr="001C1315">
        <w:rPr>
          <w:rStyle w:val="Emphasis"/>
          <w:lang w:val="en-GB"/>
        </w:rPr>
        <w:t xml:space="preserve">For example, clients of residential social services who help with cleaning </w:t>
      </w:r>
      <w:r w:rsidR="00DE38FC" w:rsidRPr="001C1315">
        <w:rPr>
          <w:rStyle w:val="Emphasis"/>
          <w:lang w:val="en-GB"/>
        </w:rPr>
        <w:t>are</w:t>
      </w:r>
      <w:r w:rsidRPr="001C1315">
        <w:rPr>
          <w:rStyle w:val="Emphasis"/>
          <w:lang w:val="en-GB"/>
        </w:rPr>
        <w:t xml:space="preserve"> rewarded with the opportunity to participate in an event (</w:t>
      </w:r>
      <w:r w:rsidR="00DE38FC" w:rsidRPr="001C1315">
        <w:rPr>
          <w:rStyle w:val="Emphasis"/>
          <w:lang w:val="en-GB"/>
        </w:rPr>
        <w:t>party</w:t>
      </w:r>
      <w:r w:rsidRPr="001C1315">
        <w:rPr>
          <w:rStyle w:val="Emphasis"/>
          <w:lang w:val="en-GB"/>
        </w:rPr>
        <w:t xml:space="preserve"> etc.)</w:t>
      </w:r>
    </w:p>
    <w:p w14:paraId="54D1D9C0" w14:textId="645CEDFA" w:rsidR="000B4231" w:rsidRPr="001C1315" w:rsidRDefault="000B4231" w:rsidP="000B4231">
      <w:pPr>
        <w:pStyle w:val="Heading2"/>
        <w:rPr>
          <w:lang w:val="en-GB"/>
        </w:rPr>
      </w:pPr>
      <w:r w:rsidRPr="001C1315">
        <w:rPr>
          <w:lang w:val="en-GB"/>
        </w:rPr>
        <w:lastRenderedPageBreak/>
        <w:t>2. iv. Applying health and safety considerations in a non-discriminatory way</w:t>
      </w:r>
    </w:p>
    <w:p w14:paraId="7DADC5F2" w14:textId="269C90CD" w:rsidR="00C9458A" w:rsidRPr="001C1315" w:rsidRDefault="00C9458A" w:rsidP="00E20123">
      <w:pPr>
        <w:pStyle w:val="BodyText"/>
        <w:rPr>
          <w:rStyle w:val="Strong"/>
          <w:b w:val="0"/>
          <w:bCs w:val="0"/>
          <w:lang w:val="en-GB"/>
        </w:rPr>
      </w:pPr>
      <w:r w:rsidRPr="001C1315">
        <w:rPr>
          <w:rStyle w:val="Strong"/>
          <w:b w:val="0"/>
          <w:bCs w:val="0"/>
          <w:lang w:val="en-GB"/>
        </w:rPr>
        <w:t>Formal requirements for must not be an obstacle to the exercise of the profession.</w:t>
      </w:r>
    </w:p>
    <w:p w14:paraId="165BD312" w14:textId="5C67798A" w:rsidR="00C9458A" w:rsidRPr="001C1315" w:rsidRDefault="00C9458A" w:rsidP="00C9458A">
      <w:pPr>
        <w:pStyle w:val="BodyText"/>
        <w:rPr>
          <w:rStyle w:val="Emphasis"/>
          <w:lang w:val="en-GB"/>
        </w:rPr>
      </w:pPr>
      <w:r w:rsidRPr="001C1315">
        <w:rPr>
          <w:rStyle w:val="Emphasis"/>
          <w:lang w:val="en-GB"/>
        </w:rPr>
        <w:t>For example, situations where general medical fitness requirements exclude people with hearing impairments, regardless of their job classification (administrative position of members of the fire brigade).</w:t>
      </w:r>
    </w:p>
    <w:p w14:paraId="62EF67A6" w14:textId="118E7D31" w:rsidR="000B4231" w:rsidRPr="001C1315" w:rsidRDefault="000B4231" w:rsidP="000B4231">
      <w:pPr>
        <w:pStyle w:val="BodyText"/>
        <w:rPr>
          <w:b/>
          <w:lang w:val="en-GB"/>
        </w:rPr>
      </w:pPr>
      <w:r w:rsidRPr="001C1315">
        <w:rPr>
          <w:b/>
          <w:lang w:val="en-GB"/>
        </w:rPr>
        <w:t>2. vii</w:t>
      </w:r>
      <w:r w:rsidR="00E7071A" w:rsidRPr="001C1315">
        <w:rPr>
          <w:b/>
          <w:lang w:val="en-GB"/>
        </w:rPr>
        <w:t xml:space="preserve"> Access to inclusive education and inclusive vocational training</w:t>
      </w:r>
    </w:p>
    <w:p w14:paraId="437153CC" w14:textId="7BEF2200" w:rsidR="00E20123" w:rsidRPr="001C1315" w:rsidRDefault="00E20123" w:rsidP="000B4231">
      <w:pPr>
        <w:pStyle w:val="BodyText"/>
        <w:rPr>
          <w:lang w:val="en-GB"/>
        </w:rPr>
      </w:pPr>
      <w:r w:rsidRPr="001C1315">
        <w:rPr>
          <w:lang w:val="en-GB"/>
        </w:rPr>
        <w:t>Support centre for students with specific needs at the universities, special education centres and educational and psychological counselling centres should be also able to</w:t>
      </w:r>
      <w:r w:rsidR="006904E4" w:rsidRPr="001C1315">
        <w:rPr>
          <w:lang w:val="en-GB"/>
        </w:rPr>
        <w:t xml:space="preserve"> support</w:t>
      </w:r>
      <w:r w:rsidRPr="001C1315">
        <w:rPr>
          <w:lang w:val="en-GB"/>
        </w:rPr>
        <w:t xml:space="preserve"> students with specific needs </w:t>
      </w:r>
      <w:r w:rsidR="006904E4" w:rsidRPr="001C1315">
        <w:rPr>
          <w:lang w:val="en-GB"/>
        </w:rPr>
        <w:t xml:space="preserve">to be </w:t>
      </w:r>
      <w:r w:rsidRPr="001C1315">
        <w:rPr>
          <w:lang w:val="en-GB"/>
        </w:rPr>
        <w:t>more competitive in the open job market</w:t>
      </w:r>
      <w:r w:rsidR="000447B2">
        <w:rPr>
          <w:lang w:val="en-GB"/>
        </w:rPr>
        <w:t>.</w:t>
      </w:r>
      <w:r w:rsidR="001E2F0E">
        <w:rPr>
          <w:lang w:val="en-GB"/>
        </w:rPr>
        <w:t xml:space="preserve"> </w:t>
      </w:r>
    </w:p>
    <w:p w14:paraId="1646D905" w14:textId="3FA370C5" w:rsidR="00E20123" w:rsidRPr="001C1315" w:rsidRDefault="00E20123" w:rsidP="006904E4">
      <w:pPr>
        <w:pStyle w:val="BodyText"/>
        <w:rPr>
          <w:lang w:val="en-GB"/>
        </w:rPr>
      </w:pPr>
      <w:r w:rsidRPr="001C1315">
        <w:rPr>
          <w:lang w:val="en-GB"/>
        </w:rPr>
        <w:t>Public sector</w:t>
      </w:r>
      <w:r w:rsidR="006904E4" w:rsidRPr="001C1315">
        <w:rPr>
          <w:lang w:val="en-GB"/>
        </w:rPr>
        <w:t xml:space="preserve"> employers</w:t>
      </w:r>
      <w:r w:rsidRPr="001C1315">
        <w:rPr>
          <w:lang w:val="en-GB"/>
        </w:rPr>
        <w:t xml:space="preserve"> could and should be provider</w:t>
      </w:r>
      <w:r w:rsidR="006904E4" w:rsidRPr="001C1315">
        <w:rPr>
          <w:lang w:val="en-GB"/>
        </w:rPr>
        <w:t>s</w:t>
      </w:r>
      <w:r w:rsidRPr="001C1315">
        <w:rPr>
          <w:lang w:val="en-GB"/>
        </w:rPr>
        <w:t xml:space="preserve"> of internships and traineeships for people with disabilities.</w:t>
      </w:r>
    </w:p>
    <w:p w14:paraId="3CD35A6C" w14:textId="19507DE9" w:rsidR="0075693E" w:rsidRPr="001C1315" w:rsidRDefault="0075693E" w:rsidP="000B4231">
      <w:pPr>
        <w:pStyle w:val="BodyText"/>
        <w:rPr>
          <w:b/>
          <w:lang w:val="en-GB"/>
        </w:rPr>
      </w:pPr>
      <w:r w:rsidRPr="001C1315">
        <w:rPr>
          <w:b/>
          <w:lang w:val="en-GB"/>
        </w:rPr>
        <w:t>2. viii.</w:t>
      </w:r>
      <w:r w:rsidR="00E7071A" w:rsidRPr="001C1315">
        <w:rPr>
          <w:b/>
          <w:lang w:val="en-GB"/>
        </w:rPr>
        <w:t xml:space="preserve"> Self-employment, microfinance, business development services</w:t>
      </w:r>
    </w:p>
    <w:p w14:paraId="2433E670" w14:textId="28EBBC4F" w:rsidR="006904E4" w:rsidRPr="001C1315" w:rsidRDefault="006904E4" w:rsidP="006904E4">
      <w:pPr>
        <w:pStyle w:val="BodyText"/>
        <w:rPr>
          <w:lang w:val="en-GB"/>
        </w:rPr>
      </w:pPr>
      <w:r w:rsidRPr="001C1315">
        <w:rPr>
          <w:lang w:val="en-GB"/>
        </w:rPr>
        <w:t xml:space="preserve">If a job seeker has been unsuccessful in the </w:t>
      </w:r>
      <w:proofErr w:type="spellStart"/>
      <w:r w:rsidRPr="001C1315">
        <w:rPr>
          <w:lang w:val="en-GB"/>
        </w:rPr>
        <w:t>labor</w:t>
      </w:r>
      <w:proofErr w:type="spellEnd"/>
      <w:r w:rsidRPr="001C1315">
        <w:rPr>
          <w:lang w:val="en-GB"/>
        </w:rPr>
        <w:t xml:space="preserve"> market for a long time, he is unable to find employment, or just wants to work on his/her own, the state (e</w:t>
      </w:r>
      <w:r w:rsidR="000510FF" w:rsidRPr="001C1315">
        <w:rPr>
          <w:lang w:val="en-GB"/>
        </w:rPr>
        <w:t>.</w:t>
      </w:r>
      <w:r w:rsidRPr="001C1315">
        <w:rPr>
          <w:lang w:val="en-GB"/>
        </w:rPr>
        <w:t>g</w:t>
      </w:r>
      <w:r w:rsidR="000510FF" w:rsidRPr="001C1315">
        <w:rPr>
          <w:lang w:val="en-GB"/>
        </w:rPr>
        <w:t>.</w:t>
      </w:r>
      <w:r w:rsidRPr="001C1315">
        <w:rPr>
          <w:lang w:val="en-GB"/>
        </w:rPr>
        <w:t xml:space="preserve"> </w:t>
      </w:r>
      <w:proofErr w:type="spellStart"/>
      <w:r w:rsidRPr="001C1315">
        <w:rPr>
          <w:lang w:val="en-GB"/>
        </w:rPr>
        <w:t>Labor</w:t>
      </w:r>
      <w:proofErr w:type="spellEnd"/>
      <w:r w:rsidRPr="001C1315">
        <w:rPr>
          <w:lang w:val="en-GB"/>
        </w:rPr>
        <w:t xml:space="preserve"> Office) should provide him with the necessary and comprehensible information about the possibility of starting business as a natural person.</w:t>
      </w:r>
    </w:p>
    <w:p w14:paraId="4832AC65" w14:textId="009561AD" w:rsidR="0075693E" w:rsidRPr="001C1315" w:rsidRDefault="0075693E" w:rsidP="000B4231">
      <w:pPr>
        <w:pStyle w:val="BodyText"/>
        <w:rPr>
          <w:b/>
          <w:lang w:val="en-GB"/>
        </w:rPr>
      </w:pPr>
      <w:r w:rsidRPr="001C1315">
        <w:rPr>
          <w:b/>
          <w:lang w:val="en-GB"/>
        </w:rPr>
        <w:t>2 ix.</w:t>
      </w:r>
      <w:r w:rsidR="00E7071A" w:rsidRPr="001C1315">
        <w:rPr>
          <w:b/>
          <w:lang w:val="en-GB"/>
        </w:rPr>
        <w:t xml:space="preserve"> Employment of persons with disabilities in the public sector</w:t>
      </w:r>
    </w:p>
    <w:p w14:paraId="76E9032C" w14:textId="5CA3855D" w:rsidR="00E5235D" w:rsidRPr="001C1315" w:rsidRDefault="00E5235D" w:rsidP="00E5235D">
      <w:pPr>
        <w:pStyle w:val="BodyText"/>
        <w:rPr>
          <w:rStyle w:val="pokyny"/>
          <w:color w:val="auto"/>
          <w:lang w:val="en-GB"/>
        </w:rPr>
      </w:pPr>
      <w:r w:rsidRPr="001C1315">
        <w:rPr>
          <w:rStyle w:val="pokyny"/>
          <w:color w:val="auto"/>
          <w:lang w:val="en-GB"/>
        </w:rPr>
        <w:t>According to the research on the employment of people with disabilities in the public sector in Czech Republic, that we completed this year</w:t>
      </w:r>
      <w:r w:rsidR="001E2F0E">
        <w:rPr>
          <w:rStyle w:val="pokyny"/>
          <w:color w:val="auto"/>
          <w:lang w:val="en-GB"/>
        </w:rPr>
        <w:t>, we conclude following</w:t>
      </w:r>
      <w:r w:rsidR="00A66317" w:rsidRPr="001C1315">
        <w:rPr>
          <w:rStyle w:val="pokyny"/>
          <w:color w:val="auto"/>
          <w:lang w:val="en-GB"/>
        </w:rPr>
        <w:t>:</w:t>
      </w:r>
    </w:p>
    <w:p w14:paraId="59ABF496" w14:textId="2B1904D9" w:rsidR="00E5235D" w:rsidRPr="001C1315" w:rsidRDefault="00E5235D" w:rsidP="00E5235D">
      <w:pPr>
        <w:pStyle w:val="BodyText"/>
        <w:numPr>
          <w:ilvl w:val="0"/>
          <w:numId w:val="32"/>
        </w:numPr>
        <w:rPr>
          <w:rStyle w:val="pokyny"/>
          <w:color w:val="auto"/>
          <w:lang w:val="en-GB"/>
        </w:rPr>
      </w:pPr>
      <w:r w:rsidRPr="001C1315">
        <w:rPr>
          <w:rStyle w:val="pokyny"/>
          <w:color w:val="auto"/>
          <w:lang w:val="en-GB"/>
        </w:rPr>
        <w:t>in terms of physical mobility, public sector buildings are more accessible from the point of view of citizens – visitors, but not for employees</w:t>
      </w:r>
    </w:p>
    <w:p w14:paraId="79DBB572" w14:textId="729655BB" w:rsidR="00E5235D" w:rsidRPr="001C1315" w:rsidRDefault="00E5235D" w:rsidP="00E5235D">
      <w:pPr>
        <w:pStyle w:val="BodyText"/>
        <w:numPr>
          <w:ilvl w:val="0"/>
          <w:numId w:val="32"/>
        </w:numPr>
        <w:rPr>
          <w:rStyle w:val="pokyny"/>
          <w:color w:val="auto"/>
          <w:lang w:val="en-GB"/>
        </w:rPr>
      </w:pPr>
      <w:r w:rsidRPr="001C1315">
        <w:rPr>
          <w:rStyle w:val="pokyny"/>
          <w:color w:val="auto"/>
          <w:lang w:val="en-GB"/>
        </w:rPr>
        <w:lastRenderedPageBreak/>
        <w:t xml:space="preserve">people with visual, hearing or </w:t>
      </w:r>
      <w:r w:rsidR="001E2F0E">
        <w:rPr>
          <w:rStyle w:val="pokyny"/>
          <w:color w:val="auto"/>
          <w:lang w:val="en-GB"/>
        </w:rPr>
        <w:t>learning</w:t>
      </w:r>
      <w:r w:rsidRPr="001C1315">
        <w:rPr>
          <w:rStyle w:val="pokyny"/>
          <w:color w:val="auto"/>
          <w:lang w:val="en-GB"/>
        </w:rPr>
        <w:t xml:space="preserve"> disabilities are employed minimally in the public sector </w:t>
      </w:r>
    </w:p>
    <w:p w14:paraId="64E1AF0B" w14:textId="63B0BAB6" w:rsidR="00A66317" w:rsidRPr="001C1315" w:rsidRDefault="00A66317" w:rsidP="00E5235D">
      <w:pPr>
        <w:pStyle w:val="BodyText"/>
        <w:numPr>
          <w:ilvl w:val="0"/>
          <w:numId w:val="32"/>
        </w:numPr>
        <w:rPr>
          <w:rStyle w:val="pokyny"/>
          <w:color w:val="auto"/>
          <w:lang w:val="en-GB"/>
        </w:rPr>
      </w:pPr>
      <w:r w:rsidRPr="001C1315">
        <w:rPr>
          <w:rStyle w:val="pokyny"/>
          <w:color w:val="auto"/>
          <w:lang w:val="en-GB"/>
        </w:rPr>
        <w:t>public sector employers have only little experience in providing reasonable accommodations - they have experience mainly with employees with mild disabilities who do not need them</w:t>
      </w:r>
    </w:p>
    <w:p w14:paraId="12F5CED3" w14:textId="6B163D26" w:rsidR="00A66317" w:rsidRPr="001C1315" w:rsidRDefault="00E5235D" w:rsidP="00A66317">
      <w:pPr>
        <w:pStyle w:val="BodyText"/>
        <w:numPr>
          <w:ilvl w:val="0"/>
          <w:numId w:val="32"/>
        </w:numPr>
        <w:rPr>
          <w:rStyle w:val="pokyny"/>
          <w:color w:val="auto"/>
          <w:lang w:val="en-GB"/>
        </w:rPr>
      </w:pPr>
      <w:r w:rsidRPr="001C1315">
        <w:rPr>
          <w:rStyle w:val="pokyny"/>
          <w:color w:val="auto"/>
          <w:lang w:val="en-GB"/>
        </w:rPr>
        <w:t xml:space="preserve">payment to the state budget as a substitute for fulfilling the quota for employment of people with disabilities does not play a sanction role in the public sector - it is merely a transfer between individual chapters of the state budget, the incentive effect is completely lost and other rules should be set for the public sector - </w:t>
      </w:r>
      <w:r w:rsidRPr="001C1315">
        <w:rPr>
          <w:rStyle w:val="Emphasis"/>
          <w:lang w:val="en-GB"/>
        </w:rPr>
        <w:t xml:space="preserve">e.g. abolition of quota </w:t>
      </w:r>
      <w:proofErr w:type="spellStart"/>
      <w:r w:rsidR="00A66317" w:rsidRPr="001C1315">
        <w:rPr>
          <w:rStyle w:val="Emphasis"/>
          <w:lang w:val="en-GB"/>
        </w:rPr>
        <w:t>fulfillment</w:t>
      </w:r>
      <w:proofErr w:type="spellEnd"/>
      <w:r w:rsidRPr="001C1315">
        <w:rPr>
          <w:rStyle w:val="Emphasis"/>
          <w:lang w:val="en-GB"/>
        </w:rPr>
        <w:t xml:space="preserve"> alternatives</w:t>
      </w:r>
    </w:p>
    <w:p w14:paraId="7591AD86" w14:textId="74E7A3BD" w:rsidR="00A66317" w:rsidRPr="001C1315" w:rsidRDefault="00A66317" w:rsidP="00E5235D">
      <w:pPr>
        <w:pStyle w:val="BodyText"/>
        <w:numPr>
          <w:ilvl w:val="0"/>
          <w:numId w:val="32"/>
        </w:numPr>
        <w:rPr>
          <w:rStyle w:val="pokyny"/>
          <w:color w:val="auto"/>
          <w:lang w:val="en-GB"/>
        </w:rPr>
      </w:pPr>
      <w:r w:rsidRPr="001C1315">
        <w:rPr>
          <w:rStyle w:val="pokyny"/>
          <w:color w:val="auto"/>
          <w:lang w:val="en-GB"/>
        </w:rPr>
        <w:t>the public sector is an attractive employer for people with disabilities.</w:t>
      </w:r>
    </w:p>
    <w:p w14:paraId="443A16F3" w14:textId="409804C3" w:rsidR="00065981" w:rsidRPr="001C1315" w:rsidRDefault="001C1315" w:rsidP="000B4231">
      <w:pPr>
        <w:pStyle w:val="BodyText"/>
        <w:rPr>
          <w:rStyle w:val="pokyny"/>
          <w:color w:val="auto"/>
          <w:lang w:val="en-GB"/>
        </w:rPr>
      </w:pPr>
      <w:r w:rsidRPr="001C1315">
        <w:rPr>
          <w:lang w:val="en-GB"/>
        </w:rPr>
        <w:t xml:space="preserve">The employment of people with disabilities in the public sector in the Czech Republic is also complicated by the so-called systematization of job positions. Systematization - </w:t>
      </w:r>
      <w:r w:rsidR="00A038C1">
        <w:rPr>
          <w:lang w:val="en-GB"/>
        </w:rPr>
        <w:t>strictly</w:t>
      </w:r>
      <w:r w:rsidRPr="001C1315">
        <w:rPr>
          <w:lang w:val="en-GB"/>
        </w:rPr>
        <w:t xml:space="preserve"> </w:t>
      </w:r>
      <w:r w:rsidR="00A038C1">
        <w:rPr>
          <w:lang w:val="en-GB"/>
        </w:rPr>
        <w:t>defined</w:t>
      </w:r>
      <w:r w:rsidRPr="001C1315">
        <w:rPr>
          <w:lang w:val="en-GB"/>
        </w:rPr>
        <w:t xml:space="preserve"> number of job positions </w:t>
      </w:r>
      <w:r w:rsidR="00A038C1">
        <w:rPr>
          <w:lang w:val="en-GB"/>
        </w:rPr>
        <w:t>–</w:t>
      </w:r>
      <w:r w:rsidRPr="001C1315">
        <w:rPr>
          <w:lang w:val="en-GB"/>
        </w:rPr>
        <w:t xml:space="preserve"> </w:t>
      </w:r>
      <w:r w:rsidR="00A038C1">
        <w:rPr>
          <w:lang w:val="en-GB"/>
        </w:rPr>
        <w:t>forces</w:t>
      </w:r>
      <w:r w:rsidRPr="001C1315">
        <w:rPr>
          <w:lang w:val="en-GB"/>
        </w:rPr>
        <w:t xml:space="preserve"> public sector employers </w:t>
      </w:r>
      <w:r w:rsidR="00A038C1">
        <w:rPr>
          <w:lang w:val="en-GB"/>
        </w:rPr>
        <w:t xml:space="preserve">to prefer only </w:t>
      </w:r>
      <w:r w:rsidR="00A038C1" w:rsidRPr="001C1315">
        <w:rPr>
          <w:lang w:val="en-GB"/>
        </w:rPr>
        <w:t>high-performing employees</w:t>
      </w:r>
      <w:r w:rsidR="00A038C1">
        <w:rPr>
          <w:lang w:val="en-GB"/>
        </w:rPr>
        <w:t xml:space="preserve"> for the</w:t>
      </w:r>
      <w:r w:rsidRPr="001C1315">
        <w:rPr>
          <w:lang w:val="en-GB"/>
        </w:rPr>
        <w:t xml:space="preserve"> small number of </w:t>
      </w:r>
      <w:r w:rsidR="00A038C1">
        <w:rPr>
          <w:lang w:val="en-GB"/>
        </w:rPr>
        <w:t xml:space="preserve">available job </w:t>
      </w:r>
      <w:r w:rsidRPr="001C1315">
        <w:rPr>
          <w:lang w:val="en-GB"/>
        </w:rPr>
        <w:t>positions. The pressure for high work performance and low job flexibility thus significantly reduces the accessibility of the public sector as an employer for employees with disabilities.</w:t>
      </w:r>
    </w:p>
    <w:p w14:paraId="779941B3" w14:textId="045B78E8" w:rsidR="00A66317" w:rsidRPr="001C1315" w:rsidRDefault="00A66317" w:rsidP="000B4231">
      <w:pPr>
        <w:pStyle w:val="BodyText"/>
        <w:rPr>
          <w:rStyle w:val="pokyny"/>
          <w:color w:val="auto"/>
          <w:lang w:val="en-GB"/>
        </w:rPr>
      </w:pPr>
      <w:r w:rsidRPr="001C1315">
        <w:rPr>
          <w:rStyle w:val="pokyny"/>
          <w:color w:val="auto"/>
          <w:lang w:val="en-GB"/>
        </w:rPr>
        <w:t xml:space="preserve">States should provide public sector employers with the necessary methodological guidance on the employment of people with disabilities and strictly require the fulfilment of quotas in the right way. </w:t>
      </w:r>
    </w:p>
    <w:p w14:paraId="675D471B" w14:textId="1EF6A80A" w:rsidR="00E7071A" w:rsidRPr="001C1315" w:rsidRDefault="00E7071A" w:rsidP="000B4231">
      <w:pPr>
        <w:pStyle w:val="BodyText"/>
        <w:rPr>
          <w:b/>
          <w:lang w:val="en-GB"/>
        </w:rPr>
      </w:pPr>
      <w:r w:rsidRPr="001C1315">
        <w:rPr>
          <w:b/>
          <w:lang w:val="en-GB"/>
        </w:rPr>
        <w:t>2 x. Affirmative action programs and special attention to persons with disabilities who are particularly excluded from the labour market</w:t>
      </w:r>
    </w:p>
    <w:p w14:paraId="6A4CB4C3" w14:textId="52AF85D2" w:rsidR="000510FF" w:rsidRPr="001C1315" w:rsidRDefault="000510FF" w:rsidP="00A86200">
      <w:pPr>
        <w:pStyle w:val="BodyText"/>
        <w:rPr>
          <w:rStyle w:val="pokyny"/>
          <w:color w:val="auto"/>
          <w:lang w:val="en-GB"/>
        </w:rPr>
      </w:pPr>
      <w:r w:rsidRPr="001C1315">
        <w:rPr>
          <w:rStyle w:val="pokyny"/>
          <w:color w:val="auto"/>
          <w:lang w:val="en-GB"/>
        </w:rPr>
        <w:lastRenderedPageBreak/>
        <w:t xml:space="preserve">In the Czech Republic, we have encountered the problem that public sector employers cannot apply for active employment policy contributions. This ultimately means that they do not have the possibility to apply, for example, for a contribution to create a job for a person with a disability or to cover the operating costs associated with his or her employment (e.g. </w:t>
      </w:r>
      <w:r w:rsidR="00065981" w:rsidRPr="001C1315">
        <w:rPr>
          <w:rStyle w:val="pokyny"/>
          <w:color w:val="auto"/>
          <w:lang w:val="en-GB"/>
        </w:rPr>
        <w:t>reasonable accommodations</w:t>
      </w:r>
      <w:r w:rsidRPr="001C1315">
        <w:rPr>
          <w:rStyle w:val="pokyny"/>
          <w:color w:val="auto"/>
          <w:lang w:val="en-GB"/>
        </w:rPr>
        <w:t>).</w:t>
      </w:r>
    </w:p>
    <w:p w14:paraId="42C5312A" w14:textId="08402B7D" w:rsidR="00065981" w:rsidRPr="001C1315" w:rsidRDefault="000510FF" w:rsidP="00A86200">
      <w:pPr>
        <w:pStyle w:val="BodyText"/>
        <w:rPr>
          <w:lang w:val="en-GB"/>
        </w:rPr>
      </w:pPr>
      <w:r w:rsidRPr="001C1315">
        <w:rPr>
          <w:rStyle w:val="pokyny"/>
          <w:color w:val="auto"/>
          <w:lang w:val="en-GB"/>
        </w:rPr>
        <w:t>How to deal with the problem when employers fill quotas by employing people with disabilities with “</w:t>
      </w:r>
      <w:r w:rsidR="000C7FF4">
        <w:rPr>
          <w:rStyle w:val="pokyny"/>
          <w:color w:val="auto"/>
          <w:lang w:val="en-GB"/>
        </w:rPr>
        <w:t xml:space="preserve">need of </w:t>
      </w:r>
      <w:r w:rsidRPr="001C1315">
        <w:rPr>
          <w:lang w:val="en-GB"/>
        </w:rPr>
        <w:t>low levels of support” and people with “</w:t>
      </w:r>
      <w:r w:rsidR="000C7FF4">
        <w:rPr>
          <w:lang w:val="en-GB"/>
        </w:rPr>
        <w:t xml:space="preserve">need of </w:t>
      </w:r>
      <w:r w:rsidRPr="001C1315">
        <w:rPr>
          <w:lang w:val="en-GB"/>
        </w:rPr>
        <w:t>higher levels of support” are left</w:t>
      </w:r>
      <w:r w:rsidR="000C7FF4">
        <w:rPr>
          <w:lang w:val="en-GB"/>
        </w:rPr>
        <w:t xml:space="preserve"> unemployed</w:t>
      </w:r>
      <w:r w:rsidRPr="001C1315">
        <w:rPr>
          <w:lang w:val="en-GB"/>
        </w:rPr>
        <w:t>? How to motivate employers</w:t>
      </w:r>
      <w:r w:rsidR="00065981" w:rsidRPr="001C1315">
        <w:rPr>
          <w:lang w:val="en-GB"/>
        </w:rPr>
        <w:t xml:space="preserve"> (e.g. by affirmative action programs?) to</w:t>
      </w:r>
      <w:r w:rsidRPr="001C1315">
        <w:rPr>
          <w:lang w:val="en-GB"/>
        </w:rPr>
        <w:t xml:space="preserve"> </w:t>
      </w:r>
      <w:r w:rsidR="00065981" w:rsidRPr="001C1315">
        <w:rPr>
          <w:lang w:val="en-GB"/>
        </w:rPr>
        <w:t>use reasonable accommodations and employ people with high support requirements, and not looking for employees who do not need them</w:t>
      </w:r>
      <w:r w:rsidRPr="001C1315">
        <w:rPr>
          <w:lang w:val="en-GB"/>
        </w:rPr>
        <w:t>?</w:t>
      </w:r>
      <w:r w:rsidR="00065981" w:rsidRPr="001C1315">
        <w:rPr>
          <w:lang w:val="en-GB"/>
        </w:rPr>
        <w:t xml:space="preserve"> </w:t>
      </w:r>
    </w:p>
    <w:p w14:paraId="71F77F48" w14:textId="77777777" w:rsidR="0063227E" w:rsidRDefault="0063227E" w:rsidP="00016135">
      <w:pPr>
        <w:jc w:val="both"/>
        <w:rPr>
          <w:b/>
          <w:lang w:val="en-GB"/>
        </w:rPr>
      </w:pPr>
    </w:p>
    <w:p w14:paraId="6DD6CAED" w14:textId="77777777" w:rsidR="0063227E" w:rsidRDefault="0063227E" w:rsidP="00016135">
      <w:pPr>
        <w:jc w:val="both"/>
        <w:rPr>
          <w:b/>
          <w:lang w:val="en-GB"/>
        </w:rPr>
      </w:pPr>
    </w:p>
    <w:p w14:paraId="7CF4D5F2" w14:textId="3EDAE02C" w:rsidR="00BC38AE" w:rsidRPr="00016135" w:rsidRDefault="005C398D" w:rsidP="00016135">
      <w:pPr>
        <w:jc w:val="both"/>
        <w:rPr>
          <w:b/>
          <w:lang w:val="en-GB"/>
        </w:rPr>
      </w:pPr>
      <w:r w:rsidRPr="001C1315">
        <w:rPr>
          <w:b/>
          <w:lang w:val="en-GB"/>
        </w:rPr>
        <w:t xml:space="preserve">3. b) II. Provision of reasonable accommodation </w:t>
      </w:r>
    </w:p>
    <w:p w14:paraId="64899A95" w14:textId="16D6427E" w:rsidR="005C398D" w:rsidRDefault="00D069BD" w:rsidP="00D069BD">
      <w:pPr>
        <w:pStyle w:val="BodyText"/>
        <w:rPr>
          <w:lang w:val="en-GB"/>
        </w:rPr>
      </w:pPr>
      <w:r>
        <w:rPr>
          <w:lang w:val="en-GB"/>
        </w:rPr>
        <w:t xml:space="preserve">We agree that </w:t>
      </w:r>
      <w:r w:rsidRPr="001C1315">
        <w:rPr>
          <w:lang w:val="en-GB"/>
        </w:rPr>
        <w:t>reasonable accommodation</w:t>
      </w:r>
      <w:r>
        <w:rPr>
          <w:lang w:val="en-GB"/>
        </w:rPr>
        <w:t>s</w:t>
      </w:r>
      <w:r w:rsidRPr="001C1315">
        <w:rPr>
          <w:lang w:val="en-GB"/>
        </w:rPr>
        <w:t xml:space="preserve">, </w:t>
      </w:r>
      <w:r>
        <w:rPr>
          <w:lang w:val="en-GB"/>
        </w:rPr>
        <w:t>such as e.g. reduced working hours or reduced amount of work with full wage should not be established for all employees with disabilities</w:t>
      </w:r>
      <w:r w:rsidR="00150772">
        <w:rPr>
          <w:lang w:val="en-GB"/>
        </w:rPr>
        <w:t>,</w:t>
      </w:r>
      <w:r>
        <w:rPr>
          <w:lang w:val="en-GB"/>
        </w:rPr>
        <w:t xml:space="preserve"> but individually and at the request of the employee.</w:t>
      </w:r>
      <w:r w:rsidR="00150772">
        <w:rPr>
          <w:lang w:val="en-GB"/>
        </w:rPr>
        <w:t xml:space="preserve"> </w:t>
      </w:r>
    </w:p>
    <w:p w14:paraId="34C1910C" w14:textId="0DE7EF1A" w:rsidR="00150772" w:rsidRDefault="00150772" w:rsidP="00D069BD">
      <w:pPr>
        <w:pStyle w:val="BodyText"/>
        <w:rPr>
          <w:lang w:val="en-GB"/>
        </w:rPr>
      </w:pPr>
      <w:r w:rsidRPr="00150772">
        <w:rPr>
          <w:lang w:val="en-GB"/>
        </w:rPr>
        <w:t xml:space="preserve">The topic of </w:t>
      </w:r>
      <w:r>
        <w:rPr>
          <w:lang w:val="en-GB"/>
        </w:rPr>
        <w:t xml:space="preserve">reasonable accommodation </w:t>
      </w:r>
      <w:r w:rsidRPr="00150772">
        <w:rPr>
          <w:lang w:val="en-GB"/>
        </w:rPr>
        <w:t>in the form of reduc</w:t>
      </w:r>
      <w:r>
        <w:rPr>
          <w:lang w:val="en-GB"/>
        </w:rPr>
        <w:t>ed amount of work</w:t>
      </w:r>
      <w:r w:rsidRPr="00150772">
        <w:rPr>
          <w:lang w:val="en-GB"/>
        </w:rPr>
        <w:t xml:space="preserve"> while maintaining wages is in the Czech Republic </w:t>
      </w:r>
      <w:r>
        <w:rPr>
          <w:lang w:val="en-GB"/>
        </w:rPr>
        <w:t xml:space="preserve">so far, </w:t>
      </w:r>
      <w:r w:rsidRPr="00150772">
        <w:rPr>
          <w:lang w:val="en-GB"/>
        </w:rPr>
        <w:t>a neglected topic and there are more questions than answers around it</w:t>
      </w:r>
      <w:r>
        <w:rPr>
          <w:lang w:val="en-GB"/>
        </w:rPr>
        <w:t>.</w:t>
      </w:r>
      <w:r w:rsidRPr="00150772">
        <w:rPr>
          <w:lang w:val="en-GB"/>
        </w:rPr>
        <w:t xml:space="preserve"> </w:t>
      </w:r>
      <w:r>
        <w:rPr>
          <w:lang w:val="en-GB"/>
        </w:rPr>
        <w:t>W</w:t>
      </w:r>
      <w:r w:rsidRPr="00150772">
        <w:rPr>
          <w:lang w:val="en-GB"/>
        </w:rPr>
        <w:t xml:space="preserve">e would welcome </w:t>
      </w:r>
      <w:r>
        <w:rPr>
          <w:lang w:val="en-GB"/>
        </w:rPr>
        <w:t>some</w:t>
      </w:r>
      <w:r w:rsidRPr="00150772">
        <w:rPr>
          <w:lang w:val="en-GB"/>
        </w:rPr>
        <w:t xml:space="preserve"> guidance in this matter.</w:t>
      </w:r>
    </w:p>
    <w:p w14:paraId="06A49477" w14:textId="106F7712" w:rsidR="005C398D" w:rsidRDefault="00150772" w:rsidP="00A86200">
      <w:pPr>
        <w:pStyle w:val="BodyText"/>
        <w:rPr>
          <w:lang w:val="en-GB"/>
        </w:rPr>
      </w:pPr>
      <w:r w:rsidRPr="00150772">
        <w:rPr>
          <w:lang w:val="en-GB"/>
        </w:rPr>
        <w:t xml:space="preserve">There are also uncertainties surrounding the financing of some reasonable </w:t>
      </w:r>
      <w:r w:rsidR="00385212">
        <w:rPr>
          <w:lang w:val="en-GB"/>
        </w:rPr>
        <w:t>accommodations</w:t>
      </w:r>
      <w:r w:rsidRPr="00150772">
        <w:rPr>
          <w:lang w:val="en-GB"/>
        </w:rPr>
        <w:t>, such as</w:t>
      </w:r>
      <w:r w:rsidR="00385212">
        <w:rPr>
          <w:lang w:val="en-GB"/>
        </w:rPr>
        <w:t xml:space="preserve"> e.g.</w:t>
      </w:r>
      <w:r w:rsidRPr="00150772">
        <w:rPr>
          <w:lang w:val="en-GB"/>
        </w:rPr>
        <w:t xml:space="preserve"> sign language interpretation or personal assistance, and the concurrence of </w:t>
      </w:r>
      <w:r w:rsidR="00385212">
        <w:rPr>
          <w:lang w:val="en-GB"/>
        </w:rPr>
        <w:t>job assistance</w:t>
      </w:r>
      <w:r w:rsidRPr="00150772">
        <w:rPr>
          <w:lang w:val="en-GB"/>
        </w:rPr>
        <w:t xml:space="preserve"> and personal assistance</w:t>
      </w:r>
      <w:r w:rsidR="00385212">
        <w:rPr>
          <w:lang w:val="en-GB"/>
        </w:rPr>
        <w:t xml:space="preserve"> in the workplace (including personal and job assistance during telework)</w:t>
      </w:r>
      <w:r w:rsidRPr="00150772">
        <w:rPr>
          <w:lang w:val="en-GB"/>
        </w:rPr>
        <w:t>.</w:t>
      </w:r>
    </w:p>
    <w:p w14:paraId="3FFE890C" w14:textId="77777777" w:rsidR="00BF0256" w:rsidRDefault="00233F7E" w:rsidP="00A86200">
      <w:pPr>
        <w:pStyle w:val="BodyText"/>
        <w:rPr>
          <w:lang w:val="en-GB"/>
        </w:rPr>
      </w:pPr>
      <w:r>
        <w:rPr>
          <w:lang w:val="en-GB"/>
        </w:rPr>
        <w:lastRenderedPageBreak/>
        <w:t xml:space="preserve">Another </w:t>
      </w:r>
      <w:r w:rsidRPr="00233F7E">
        <w:rPr>
          <w:lang w:val="en-GB"/>
        </w:rPr>
        <w:t xml:space="preserve">problem we encounter in </w:t>
      </w:r>
      <w:r w:rsidR="006D4B99" w:rsidRPr="00233F7E">
        <w:rPr>
          <w:lang w:val="en-GB"/>
        </w:rPr>
        <w:t xml:space="preserve">Czech </w:t>
      </w:r>
      <w:r w:rsidR="006D4B99">
        <w:rPr>
          <w:lang w:val="en-GB"/>
        </w:rPr>
        <w:t>Republic</w:t>
      </w:r>
      <w:r w:rsidRPr="00233F7E">
        <w:rPr>
          <w:lang w:val="en-GB"/>
        </w:rPr>
        <w:t xml:space="preserve"> is different terminology across legislation. For example, the Employment Act links disability to the granting of invalidity, and this is also related to the possible granting of active employment policy contributions or the right to occupational rehabilitation. Active employment policy instruments and contributions are granted to "people with disabilities" or their employers in the sense of the Employment Act, but</w:t>
      </w:r>
      <w:r w:rsidR="006D4B99">
        <w:rPr>
          <w:lang w:val="en-GB"/>
        </w:rPr>
        <w:t xml:space="preserve"> to reasonable accommodations are entitled</w:t>
      </w:r>
      <w:r w:rsidRPr="00233F7E">
        <w:rPr>
          <w:lang w:val="en-GB"/>
        </w:rPr>
        <w:t xml:space="preserve"> all employees with disabilities in the sense of the social model of disability under the Convention and the Anti-Discrimination Act.</w:t>
      </w:r>
    </w:p>
    <w:p w14:paraId="1F37A80F" w14:textId="7438C8D0" w:rsidR="00233F7E" w:rsidRDefault="006D4B99" w:rsidP="00A86200">
      <w:pPr>
        <w:pStyle w:val="BodyText"/>
        <w:rPr>
          <w:rStyle w:val="Emphasis"/>
          <w:lang w:val="en-GB"/>
        </w:rPr>
      </w:pPr>
      <w:r w:rsidRPr="00BF0256">
        <w:rPr>
          <w:rStyle w:val="Emphasis"/>
          <w:lang w:val="en-GB"/>
        </w:rPr>
        <w:t>Thus, there may be situations where an employee with a disability requests reasonable accommodation, the employer is obliged to provide it, but does not reach for state contributions, because this employee is not a person with a disability under the Employment Act.</w:t>
      </w:r>
    </w:p>
    <w:p w14:paraId="417CC4EE" w14:textId="77777777" w:rsidR="0063227E" w:rsidRPr="00BF0256" w:rsidRDefault="0063227E" w:rsidP="00A86200">
      <w:pPr>
        <w:pStyle w:val="BodyText"/>
        <w:rPr>
          <w:rStyle w:val="Emphasis"/>
          <w:lang w:val="en-GB"/>
        </w:rPr>
      </w:pPr>
    </w:p>
    <w:p w14:paraId="16852AE3" w14:textId="542B2ABB" w:rsidR="00BC38AE" w:rsidRPr="001C1315" w:rsidRDefault="00BC38AE" w:rsidP="00A86200">
      <w:pPr>
        <w:pStyle w:val="BodyText"/>
        <w:rPr>
          <w:rStyle w:val="Strong"/>
          <w:lang w:val="en-GB"/>
        </w:rPr>
      </w:pPr>
      <w:r w:rsidRPr="001C1315">
        <w:rPr>
          <w:rStyle w:val="Strong"/>
          <w:lang w:val="en-GB"/>
        </w:rPr>
        <w:t>Contact:</w:t>
      </w:r>
    </w:p>
    <w:p w14:paraId="3B5A1DF1" w14:textId="3E37C997" w:rsidR="00062B72" w:rsidRPr="001C1315" w:rsidRDefault="00062B72" w:rsidP="00062B72">
      <w:pPr>
        <w:pStyle w:val="xmsonormal"/>
        <w:spacing w:before="0" w:beforeAutospacing="0" w:after="0" w:afterAutospacing="0"/>
        <w:rPr>
          <w:rFonts w:ascii="Calibri" w:hAnsi="Calibri" w:cs="Calibri"/>
          <w:color w:val="000000"/>
          <w:sz w:val="23"/>
          <w:szCs w:val="23"/>
          <w:lang w:val="en-GB"/>
        </w:rPr>
      </w:pPr>
      <w:proofErr w:type="spellStart"/>
      <w:r w:rsidRPr="001C1315">
        <w:rPr>
          <w:rFonts w:ascii="Calibri" w:hAnsi="Calibri" w:cs="Calibri"/>
          <w:color w:val="000000"/>
          <w:sz w:val="23"/>
          <w:szCs w:val="23"/>
          <w:lang w:val="en-GB"/>
        </w:rPr>
        <w:t>Denisa</w:t>
      </w:r>
      <w:proofErr w:type="spellEnd"/>
      <w:r w:rsidRPr="001C1315">
        <w:rPr>
          <w:rFonts w:ascii="Calibri" w:hAnsi="Calibri" w:cs="Calibri"/>
          <w:color w:val="000000"/>
          <w:sz w:val="23"/>
          <w:szCs w:val="23"/>
          <w:lang w:val="en-GB"/>
        </w:rPr>
        <w:t xml:space="preserve"> </w:t>
      </w:r>
      <w:proofErr w:type="spellStart"/>
      <w:r w:rsidRPr="001C1315">
        <w:rPr>
          <w:rFonts w:ascii="Calibri" w:hAnsi="Calibri" w:cs="Calibri"/>
          <w:color w:val="000000"/>
          <w:sz w:val="23"/>
          <w:szCs w:val="23"/>
          <w:lang w:val="en-GB"/>
        </w:rPr>
        <w:t>Kramářová</w:t>
      </w:r>
      <w:proofErr w:type="spellEnd"/>
    </w:p>
    <w:p w14:paraId="6BA06D42" w14:textId="77777777" w:rsidR="00062B72" w:rsidRPr="001C1315" w:rsidRDefault="00E618DF" w:rsidP="00062B72">
      <w:pPr>
        <w:pStyle w:val="xmsonormal"/>
        <w:spacing w:before="0" w:beforeAutospacing="0" w:after="0" w:afterAutospacing="0"/>
        <w:rPr>
          <w:rFonts w:ascii="Calibri" w:hAnsi="Calibri" w:cs="Calibri"/>
          <w:color w:val="212121"/>
          <w:sz w:val="23"/>
          <w:szCs w:val="23"/>
          <w:lang w:val="en-GB"/>
        </w:rPr>
      </w:pPr>
      <w:hyperlink r:id="rId11" w:tgtFrame="_blank" w:tooltip="mailto:denisa.kramarova@ochrance.cz" w:history="1">
        <w:r w:rsidR="00062B72" w:rsidRPr="001C1315">
          <w:rPr>
            <w:rStyle w:val="Hyperlink"/>
            <w:rFonts w:cs="Calibri"/>
            <w:szCs w:val="23"/>
            <w:lang w:val="en-GB"/>
          </w:rPr>
          <w:t>denisa.kramarova@ochrance.cz</w:t>
        </w:r>
      </w:hyperlink>
    </w:p>
    <w:p w14:paraId="50ACE1B6" w14:textId="77777777" w:rsidR="00062B72" w:rsidRPr="001C1315" w:rsidRDefault="00062B72" w:rsidP="00A86200">
      <w:pPr>
        <w:pStyle w:val="BodyText"/>
        <w:rPr>
          <w:lang w:val="en-GB"/>
        </w:rPr>
      </w:pPr>
    </w:p>
    <w:sectPr w:rsidR="00062B72" w:rsidRPr="001C1315" w:rsidSect="00C62ED8">
      <w:footerReference w:type="default" r:id="rId12"/>
      <w:type w:val="continuous"/>
      <w:pgSz w:w="11906" w:h="16838"/>
      <w:pgMar w:top="1418" w:right="1701" w:bottom="141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06E9B" w14:textId="77777777" w:rsidR="009568B6" w:rsidRDefault="009568B6">
      <w:r>
        <w:separator/>
      </w:r>
    </w:p>
  </w:endnote>
  <w:endnote w:type="continuationSeparator" w:id="0">
    <w:p w14:paraId="7C69710E" w14:textId="77777777" w:rsidR="009568B6" w:rsidRDefault="0095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FDC26" w14:textId="7F38517E" w:rsidR="00C62ED8" w:rsidRPr="00C62ED8" w:rsidRDefault="00C62ED8" w:rsidP="00190FA8">
    <w:pPr>
      <w:pStyle w:val="kontakt"/>
      <w:tabs>
        <w:tab w:val="left" w:pos="7938"/>
      </w:tabs>
      <w:jc w:val="right"/>
      <w:rPr>
        <w:sz w:val="22"/>
        <w:szCs w:val="24"/>
      </w:rPr>
    </w:pPr>
    <w:r w:rsidRPr="00DD0A1A">
      <w:rPr>
        <w:color w:val="auto"/>
      </w:rPr>
      <w:fldChar w:fldCharType="begin"/>
    </w:r>
    <w:r w:rsidRPr="00DD0A1A">
      <w:rPr>
        <w:color w:val="auto"/>
      </w:rPr>
      <w:instrText>PAGE   \* MERGEFORMAT</w:instrText>
    </w:r>
    <w:r w:rsidRPr="00DD0A1A">
      <w:rPr>
        <w:color w:val="auto"/>
      </w:rPr>
      <w:fldChar w:fldCharType="separate"/>
    </w:r>
    <w:r w:rsidR="00E618DF">
      <w:rPr>
        <w:noProof/>
        <w:color w:val="auto"/>
      </w:rPr>
      <w:t>3</w:t>
    </w:r>
    <w:r w:rsidRPr="00DD0A1A">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04B7E" w14:textId="77777777" w:rsidR="009568B6" w:rsidRDefault="009568B6">
      <w:r>
        <w:separator/>
      </w:r>
    </w:p>
  </w:footnote>
  <w:footnote w:type="continuationSeparator" w:id="0">
    <w:p w14:paraId="75639264" w14:textId="77777777" w:rsidR="009568B6" w:rsidRDefault="00956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FEB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64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88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AE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8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5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C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811E6"/>
    <w:lvl w:ilvl="0">
      <w:start w:val="1"/>
      <w:numFmt w:val="decimal"/>
      <w:lvlText w:val="[%1]"/>
      <w:lvlJc w:val="left"/>
      <w:pPr>
        <w:ind w:left="360" w:hanging="360"/>
      </w:pPr>
      <w:rPr>
        <w:rFonts w:ascii="Arial" w:hAnsi="Arial" w:hint="default"/>
        <w:b w:val="0"/>
        <w:i w:val="0"/>
        <w:sz w:val="24"/>
      </w:rPr>
    </w:lvl>
  </w:abstractNum>
  <w:abstractNum w:abstractNumId="9" w15:restartNumberingAfterBreak="0">
    <w:nsid w:val="FFFFFF89"/>
    <w:multiLevelType w:val="singleLevel"/>
    <w:tmpl w:val="A9080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06F73"/>
    <w:multiLevelType w:val="hybridMultilevel"/>
    <w:tmpl w:val="9E3AA52E"/>
    <w:lvl w:ilvl="0" w:tplc="80D6FC0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326C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FF4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311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6742E8"/>
    <w:multiLevelType w:val="multilevel"/>
    <w:tmpl w:val="CB4482F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2459FA"/>
    <w:multiLevelType w:val="hybridMultilevel"/>
    <w:tmpl w:val="C7FEFC0A"/>
    <w:lvl w:ilvl="0" w:tplc="9BA0C83A">
      <w:start w:val="1"/>
      <w:numFmt w:val="decimal"/>
      <w:pStyle w:val="ListNumb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83CC9"/>
    <w:multiLevelType w:val="hybridMultilevel"/>
    <w:tmpl w:val="3BEC5D0E"/>
    <w:lvl w:ilvl="0" w:tplc="743484CE">
      <w:start w:val="1"/>
      <w:numFmt w:val="bullet"/>
      <w:pStyle w:val="Lis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3635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450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E751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C6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BE0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FA61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8A13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2543C1"/>
    <w:multiLevelType w:val="hybridMultilevel"/>
    <w:tmpl w:val="70C22390"/>
    <w:lvl w:ilvl="0" w:tplc="A926833E">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2568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D402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793FE4"/>
    <w:multiLevelType w:val="hybridMultilevel"/>
    <w:tmpl w:val="ED00970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C81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BD04F9"/>
    <w:multiLevelType w:val="hybridMultilevel"/>
    <w:tmpl w:val="C9380EC4"/>
    <w:lvl w:ilvl="0" w:tplc="DEF4CC26">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ED73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24"/>
  </w:num>
  <w:num w:numId="7">
    <w:abstractNumId w:val="9"/>
  </w:num>
  <w:num w:numId="8">
    <w:abstractNumId w:val="7"/>
  </w:num>
  <w:num w:numId="9">
    <w:abstractNumId w:val="6"/>
  </w:num>
  <w:num w:numId="10">
    <w:abstractNumId w:val="5"/>
  </w:num>
  <w:num w:numId="11">
    <w:abstractNumId w:val="4"/>
  </w:num>
  <w:num w:numId="12">
    <w:abstractNumId w:val="30"/>
  </w:num>
  <w:num w:numId="13">
    <w:abstractNumId w:val="14"/>
  </w:num>
  <w:num w:numId="14">
    <w:abstractNumId w:val="12"/>
  </w:num>
  <w:num w:numId="15">
    <w:abstractNumId w:val="22"/>
  </w:num>
  <w:num w:numId="16">
    <w:abstractNumId w:val="16"/>
  </w:num>
  <w:num w:numId="17">
    <w:abstractNumId w:val="31"/>
  </w:num>
  <w:num w:numId="18">
    <w:abstractNumId w:val="15"/>
  </w:num>
  <w:num w:numId="19">
    <w:abstractNumId w:val="27"/>
  </w:num>
  <w:num w:numId="20">
    <w:abstractNumId w:val="23"/>
  </w:num>
  <w:num w:numId="21">
    <w:abstractNumId w:val="20"/>
  </w:num>
  <w:num w:numId="22">
    <w:abstractNumId w:val="11"/>
  </w:num>
  <w:num w:numId="23">
    <w:abstractNumId w:val="21"/>
  </w:num>
  <w:num w:numId="24">
    <w:abstractNumId w:val="29"/>
  </w:num>
  <w:num w:numId="25">
    <w:abstractNumId w:val="18"/>
  </w:num>
  <w:num w:numId="26">
    <w:abstractNumId w:val="13"/>
  </w:num>
  <w:num w:numId="27">
    <w:abstractNumId w:val="19"/>
  </w:num>
  <w:num w:numId="28">
    <w:abstractNumId w:val="17"/>
  </w:num>
  <w:num w:numId="29">
    <w:abstractNumId w:val="26"/>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55"/>
    <w:rsid w:val="00003F61"/>
    <w:rsid w:val="00004FB4"/>
    <w:rsid w:val="00005478"/>
    <w:rsid w:val="00005D26"/>
    <w:rsid w:val="00011E14"/>
    <w:rsid w:val="00014C0A"/>
    <w:rsid w:val="00016135"/>
    <w:rsid w:val="00023C4B"/>
    <w:rsid w:val="000329D0"/>
    <w:rsid w:val="00034A15"/>
    <w:rsid w:val="00035D4C"/>
    <w:rsid w:val="00037D54"/>
    <w:rsid w:val="0004162B"/>
    <w:rsid w:val="000447B2"/>
    <w:rsid w:val="0005037C"/>
    <w:rsid w:val="000510FF"/>
    <w:rsid w:val="000603EA"/>
    <w:rsid w:val="00062B72"/>
    <w:rsid w:val="000649CB"/>
    <w:rsid w:val="00064D4B"/>
    <w:rsid w:val="00065981"/>
    <w:rsid w:val="000670B9"/>
    <w:rsid w:val="00070E77"/>
    <w:rsid w:val="000759C8"/>
    <w:rsid w:val="0008195A"/>
    <w:rsid w:val="000848A7"/>
    <w:rsid w:val="00087D77"/>
    <w:rsid w:val="000915A0"/>
    <w:rsid w:val="00095D5B"/>
    <w:rsid w:val="000978FF"/>
    <w:rsid w:val="000A089E"/>
    <w:rsid w:val="000A54AE"/>
    <w:rsid w:val="000B18A3"/>
    <w:rsid w:val="000B227B"/>
    <w:rsid w:val="000B40CF"/>
    <w:rsid w:val="000B4231"/>
    <w:rsid w:val="000B6DAD"/>
    <w:rsid w:val="000B7155"/>
    <w:rsid w:val="000B72E8"/>
    <w:rsid w:val="000C08A7"/>
    <w:rsid w:val="000C7FF4"/>
    <w:rsid w:val="000D130B"/>
    <w:rsid w:val="000D6390"/>
    <w:rsid w:val="000D75D7"/>
    <w:rsid w:val="000D789A"/>
    <w:rsid w:val="000D7DA8"/>
    <w:rsid w:val="000E08D0"/>
    <w:rsid w:val="000E5D77"/>
    <w:rsid w:val="000E7542"/>
    <w:rsid w:val="000F1168"/>
    <w:rsid w:val="000F41CE"/>
    <w:rsid w:val="000F4494"/>
    <w:rsid w:val="000F54D2"/>
    <w:rsid w:val="001002AD"/>
    <w:rsid w:val="00102A71"/>
    <w:rsid w:val="0011391B"/>
    <w:rsid w:val="0011480F"/>
    <w:rsid w:val="00115A8E"/>
    <w:rsid w:val="001162E4"/>
    <w:rsid w:val="00117BAB"/>
    <w:rsid w:val="001213B8"/>
    <w:rsid w:val="00122CE6"/>
    <w:rsid w:val="00125D4F"/>
    <w:rsid w:val="00125F58"/>
    <w:rsid w:val="00127E6D"/>
    <w:rsid w:val="00130B0A"/>
    <w:rsid w:val="0013754E"/>
    <w:rsid w:val="00141F80"/>
    <w:rsid w:val="0014423B"/>
    <w:rsid w:val="0015055F"/>
    <w:rsid w:val="00150772"/>
    <w:rsid w:val="00154C9A"/>
    <w:rsid w:val="00155B5D"/>
    <w:rsid w:val="00155DD9"/>
    <w:rsid w:val="001601D8"/>
    <w:rsid w:val="00162595"/>
    <w:rsid w:val="00164197"/>
    <w:rsid w:val="00164C48"/>
    <w:rsid w:val="001670F7"/>
    <w:rsid w:val="001720BE"/>
    <w:rsid w:val="00173A1C"/>
    <w:rsid w:val="00174ED4"/>
    <w:rsid w:val="00176931"/>
    <w:rsid w:val="00180731"/>
    <w:rsid w:val="00182620"/>
    <w:rsid w:val="001869A5"/>
    <w:rsid w:val="00190836"/>
    <w:rsid w:val="00190FA8"/>
    <w:rsid w:val="00191BF4"/>
    <w:rsid w:val="00193E2E"/>
    <w:rsid w:val="00195614"/>
    <w:rsid w:val="001966FF"/>
    <w:rsid w:val="001A3CC1"/>
    <w:rsid w:val="001A4C3D"/>
    <w:rsid w:val="001B49CC"/>
    <w:rsid w:val="001B5753"/>
    <w:rsid w:val="001C1315"/>
    <w:rsid w:val="001C14E3"/>
    <w:rsid w:val="001C38A0"/>
    <w:rsid w:val="001C3902"/>
    <w:rsid w:val="001C3E44"/>
    <w:rsid w:val="001D5125"/>
    <w:rsid w:val="001D7D52"/>
    <w:rsid w:val="001E2F0E"/>
    <w:rsid w:val="001F1106"/>
    <w:rsid w:val="001F54BA"/>
    <w:rsid w:val="00200F24"/>
    <w:rsid w:val="00201AC2"/>
    <w:rsid w:val="00202E32"/>
    <w:rsid w:val="00204420"/>
    <w:rsid w:val="002057F3"/>
    <w:rsid w:val="00205A8D"/>
    <w:rsid w:val="002073E0"/>
    <w:rsid w:val="0021070D"/>
    <w:rsid w:val="00210E50"/>
    <w:rsid w:val="002117C4"/>
    <w:rsid w:val="00212BAE"/>
    <w:rsid w:val="00214429"/>
    <w:rsid w:val="0022275E"/>
    <w:rsid w:val="00224362"/>
    <w:rsid w:val="00233F7E"/>
    <w:rsid w:val="00245B80"/>
    <w:rsid w:val="002557E2"/>
    <w:rsid w:val="002563E2"/>
    <w:rsid w:val="00261454"/>
    <w:rsid w:val="00264D44"/>
    <w:rsid w:val="00266C7F"/>
    <w:rsid w:val="00272D2B"/>
    <w:rsid w:val="0027365B"/>
    <w:rsid w:val="00283038"/>
    <w:rsid w:val="00286337"/>
    <w:rsid w:val="00286D6B"/>
    <w:rsid w:val="002A1A08"/>
    <w:rsid w:val="002A2A50"/>
    <w:rsid w:val="002A33DD"/>
    <w:rsid w:val="002A45A3"/>
    <w:rsid w:val="002A5307"/>
    <w:rsid w:val="002A594E"/>
    <w:rsid w:val="002A5D7C"/>
    <w:rsid w:val="002A6827"/>
    <w:rsid w:val="002B216F"/>
    <w:rsid w:val="002B3267"/>
    <w:rsid w:val="002B6B3A"/>
    <w:rsid w:val="002C2B05"/>
    <w:rsid w:val="002C3DC9"/>
    <w:rsid w:val="002D4405"/>
    <w:rsid w:val="002E7C79"/>
    <w:rsid w:val="002F07D5"/>
    <w:rsid w:val="002F4C16"/>
    <w:rsid w:val="002F4CEC"/>
    <w:rsid w:val="002F5FBA"/>
    <w:rsid w:val="002F7D98"/>
    <w:rsid w:val="00300C33"/>
    <w:rsid w:val="00302F23"/>
    <w:rsid w:val="0030528E"/>
    <w:rsid w:val="003108F9"/>
    <w:rsid w:val="00313768"/>
    <w:rsid w:val="0031666A"/>
    <w:rsid w:val="00326B16"/>
    <w:rsid w:val="0033043B"/>
    <w:rsid w:val="0033107E"/>
    <w:rsid w:val="003345C5"/>
    <w:rsid w:val="0033508E"/>
    <w:rsid w:val="003350BD"/>
    <w:rsid w:val="00335F44"/>
    <w:rsid w:val="00340508"/>
    <w:rsid w:val="00345419"/>
    <w:rsid w:val="00351387"/>
    <w:rsid w:val="0036167B"/>
    <w:rsid w:val="00366EC2"/>
    <w:rsid w:val="00366FB4"/>
    <w:rsid w:val="00367394"/>
    <w:rsid w:val="00367C45"/>
    <w:rsid w:val="00370C07"/>
    <w:rsid w:val="00371893"/>
    <w:rsid w:val="00372812"/>
    <w:rsid w:val="00383ED2"/>
    <w:rsid w:val="003847E2"/>
    <w:rsid w:val="00385212"/>
    <w:rsid w:val="00390EC2"/>
    <w:rsid w:val="00392201"/>
    <w:rsid w:val="003943FA"/>
    <w:rsid w:val="003A092D"/>
    <w:rsid w:val="003A0CB6"/>
    <w:rsid w:val="003A0D46"/>
    <w:rsid w:val="003A1055"/>
    <w:rsid w:val="003A735F"/>
    <w:rsid w:val="003B2A63"/>
    <w:rsid w:val="003B58E1"/>
    <w:rsid w:val="003B779D"/>
    <w:rsid w:val="003C4C2B"/>
    <w:rsid w:val="003C6D68"/>
    <w:rsid w:val="003C7F6B"/>
    <w:rsid w:val="003D4835"/>
    <w:rsid w:val="003D4A24"/>
    <w:rsid w:val="003E012F"/>
    <w:rsid w:val="003E23D9"/>
    <w:rsid w:val="003E2756"/>
    <w:rsid w:val="003F0780"/>
    <w:rsid w:val="003F2EA6"/>
    <w:rsid w:val="003F5DB1"/>
    <w:rsid w:val="00400CC6"/>
    <w:rsid w:val="004058B1"/>
    <w:rsid w:val="004070AA"/>
    <w:rsid w:val="004230B8"/>
    <w:rsid w:val="00424E13"/>
    <w:rsid w:val="00430552"/>
    <w:rsid w:val="004311A1"/>
    <w:rsid w:val="0043537F"/>
    <w:rsid w:val="0044414E"/>
    <w:rsid w:val="0044495B"/>
    <w:rsid w:val="00446630"/>
    <w:rsid w:val="00447E5A"/>
    <w:rsid w:val="0045106B"/>
    <w:rsid w:val="004528F5"/>
    <w:rsid w:val="00454540"/>
    <w:rsid w:val="00454E4C"/>
    <w:rsid w:val="0045521A"/>
    <w:rsid w:val="00462488"/>
    <w:rsid w:val="0047290D"/>
    <w:rsid w:val="0047468C"/>
    <w:rsid w:val="00474FD0"/>
    <w:rsid w:val="004753F3"/>
    <w:rsid w:val="0047618F"/>
    <w:rsid w:val="004761EB"/>
    <w:rsid w:val="004772E6"/>
    <w:rsid w:val="00481147"/>
    <w:rsid w:val="00481580"/>
    <w:rsid w:val="004862DD"/>
    <w:rsid w:val="00490B76"/>
    <w:rsid w:val="00493D68"/>
    <w:rsid w:val="00496579"/>
    <w:rsid w:val="00496D6A"/>
    <w:rsid w:val="004A238A"/>
    <w:rsid w:val="004A6DF8"/>
    <w:rsid w:val="004B5403"/>
    <w:rsid w:val="004B70F6"/>
    <w:rsid w:val="004B7C1C"/>
    <w:rsid w:val="004C2350"/>
    <w:rsid w:val="004C36E4"/>
    <w:rsid w:val="004C5CB4"/>
    <w:rsid w:val="004D029F"/>
    <w:rsid w:val="004D0B18"/>
    <w:rsid w:val="004D301A"/>
    <w:rsid w:val="004D5E84"/>
    <w:rsid w:val="004D7FA4"/>
    <w:rsid w:val="004E019B"/>
    <w:rsid w:val="004E03B2"/>
    <w:rsid w:val="004E119C"/>
    <w:rsid w:val="004E4232"/>
    <w:rsid w:val="004E60EC"/>
    <w:rsid w:val="004F0794"/>
    <w:rsid w:val="004F1866"/>
    <w:rsid w:val="005020BF"/>
    <w:rsid w:val="00504EA3"/>
    <w:rsid w:val="00504F1E"/>
    <w:rsid w:val="00513D4A"/>
    <w:rsid w:val="0051470E"/>
    <w:rsid w:val="005218EE"/>
    <w:rsid w:val="005232FF"/>
    <w:rsid w:val="0052507B"/>
    <w:rsid w:val="0052641E"/>
    <w:rsid w:val="005266ED"/>
    <w:rsid w:val="0053018E"/>
    <w:rsid w:val="00532395"/>
    <w:rsid w:val="00535921"/>
    <w:rsid w:val="00545EB4"/>
    <w:rsid w:val="005475B6"/>
    <w:rsid w:val="0056124E"/>
    <w:rsid w:val="00571410"/>
    <w:rsid w:val="0057606F"/>
    <w:rsid w:val="005761AD"/>
    <w:rsid w:val="005766A1"/>
    <w:rsid w:val="00586C9E"/>
    <w:rsid w:val="005903C3"/>
    <w:rsid w:val="005907AD"/>
    <w:rsid w:val="005A6C64"/>
    <w:rsid w:val="005A6FFF"/>
    <w:rsid w:val="005A7ECD"/>
    <w:rsid w:val="005B5385"/>
    <w:rsid w:val="005C280C"/>
    <w:rsid w:val="005C398D"/>
    <w:rsid w:val="005C4A6E"/>
    <w:rsid w:val="005D00A2"/>
    <w:rsid w:val="005D04B5"/>
    <w:rsid w:val="005D157A"/>
    <w:rsid w:val="005E10BF"/>
    <w:rsid w:val="005E4D03"/>
    <w:rsid w:val="005F373A"/>
    <w:rsid w:val="005F49BC"/>
    <w:rsid w:val="00600291"/>
    <w:rsid w:val="006039A2"/>
    <w:rsid w:val="00607821"/>
    <w:rsid w:val="00611164"/>
    <w:rsid w:val="006121C8"/>
    <w:rsid w:val="00616320"/>
    <w:rsid w:val="00616645"/>
    <w:rsid w:val="00625D9D"/>
    <w:rsid w:val="0062635B"/>
    <w:rsid w:val="0063227E"/>
    <w:rsid w:val="00632450"/>
    <w:rsid w:val="00633D53"/>
    <w:rsid w:val="006353B8"/>
    <w:rsid w:val="00647187"/>
    <w:rsid w:val="006513E6"/>
    <w:rsid w:val="006534E8"/>
    <w:rsid w:val="00660DA6"/>
    <w:rsid w:val="00662D0C"/>
    <w:rsid w:val="0066482B"/>
    <w:rsid w:val="0066781F"/>
    <w:rsid w:val="00681493"/>
    <w:rsid w:val="00685EC4"/>
    <w:rsid w:val="0069008E"/>
    <w:rsid w:val="006904E4"/>
    <w:rsid w:val="00692C23"/>
    <w:rsid w:val="00695065"/>
    <w:rsid w:val="00696531"/>
    <w:rsid w:val="006A0B48"/>
    <w:rsid w:val="006A4EE9"/>
    <w:rsid w:val="006A77C2"/>
    <w:rsid w:val="006A78BC"/>
    <w:rsid w:val="006B2220"/>
    <w:rsid w:val="006C4257"/>
    <w:rsid w:val="006C6612"/>
    <w:rsid w:val="006D00EF"/>
    <w:rsid w:val="006D4B99"/>
    <w:rsid w:val="006F180A"/>
    <w:rsid w:val="006F2BB8"/>
    <w:rsid w:val="006F6569"/>
    <w:rsid w:val="006F709B"/>
    <w:rsid w:val="007009E0"/>
    <w:rsid w:val="00703396"/>
    <w:rsid w:val="0070594F"/>
    <w:rsid w:val="00706325"/>
    <w:rsid w:val="00707962"/>
    <w:rsid w:val="0071386D"/>
    <w:rsid w:val="007156EE"/>
    <w:rsid w:val="007170C4"/>
    <w:rsid w:val="00717A38"/>
    <w:rsid w:val="00725C06"/>
    <w:rsid w:val="007320A8"/>
    <w:rsid w:val="0073549B"/>
    <w:rsid w:val="00740815"/>
    <w:rsid w:val="0074172F"/>
    <w:rsid w:val="00753C2F"/>
    <w:rsid w:val="007545A9"/>
    <w:rsid w:val="0075693E"/>
    <w:rsid w:val="00766054"/>
    <w:rsid w:val="00774838"/>
    <w:rsid w:val="00781671"/>
    <w:rsid w:val="007824C5"/>
    <w:rsid w:val="0078584F"/>
    <w:rsid w:val="00790CC4"/>
    <w:rsid w:val="007911F8"/>
    <w:rsid w:val="007914FF"/>
    <w:rsid w:val="00795A7B"/>
    <w:rsid w:val="00795AA1"/>
    <w:rsid w:val="00797494"/>
    <w:rsid w:val="007A01EB"/>
    <w:rsid w:val="007B05C4"/>
    <w:rsid w:val="007B27C9"/>
    <w:rsid w:val="007C0738"/>
    <w:rsid w:val="007C43FE"/>
    <w:rsid w:val="007C53F6"/>
    <w:rsid w:val="007C5F18"/>
    <w:rsid w:val="007D0804"/>
    <w:rsid w:val="007F4753"/>
    <w:rsid w:val="007F7048"/>
    <w:rsid w:val="007F7629"/>
    <w:rsid w:val="00800BD1"/>
    <w:rsid w:val="0080154D"/>
    <w:rsid w:val="00801CAC"/>
    <w:rsid w:val="008026BC"/>
    <w:rsid w:val="0080395F"/>
    <w:rsid w:val="00804CD9"/>
    <w:rsid w:val="00810780"/>
    <w:rsid w:val="0081518D"/>
    <w:rsid w:val="00820985"/>
    <w:rsid w:val="008270D7"/>
    <w:rsid w:val="00833D9B"/>
    <w:rsid w:val="00833E0E"/>
    <w:rsid w:val="00834953"/>
    <w:rsid w:val="008369A6"/>
    <w:rsid w:val="00837F06"/>
    <w:rsid w:val="00840811"/>
    <w:rsid w:val="00842CD9"/>
    <w:rsid w:val="00845135"/>
    <w:rsid w:val="00854927"/>
    <w:rsid w:val="00856F93"/>
    <w:rsid w:val="00867468"/>
    <w:rsid w:val="00870076"/>
    <w:rsid w:val="008716E4"/>
    <w:rsid w:val="00872AC3"/>
    <w:rsid w:val="00880622"/>
    <w:rsid w:val="008842B3"/>
    <w:rsid w:val="0088703D"/>
    <w:rsid w:val="0089111A"/>
    <w:rsid w:val="00896EC0"/>
    <w:rsid w:val="008B01FC"/>
    <w:rsid w:val="008C416A"/>
    <w:rsid w:val="008C5946"/>
    <w:rsid w:val="008C5BE2"/>
    <w:rsid w:val="008C5CA4"/>
    <w:rsid w:val="008E30E8"/>
    <w:rsid w:val="008F2A91"/>
    <w:rsid w:val="008F68AB"/>
    <w:rsid w:val="0090475C"/>
    <w:rsid w:val="00912D35"/>
    <w:rsid w:val="0091688D"/>
    <w:rsid w:val="00923857"/>
    <w:rsid w:val="009245CE"/>
    <w:rsid w:val="00924F33"/>
    <w:rsid w:val="00926A2A"/>
    <w:rsid w:val="00931CD3"/>
    <w:rsid w:val="0093580C"/>
    <w:rsid w:val="00935DBA"/>
    <w:rsid w:val="009361DD"/>
    <w:rsid w:val="00941637"/>
    <w:rsid w:val="0094307C"/>
    <w:rsid w:val="00944587"/>
    <w:rsid w:val="0094580D"/>
    <w:rsid w:val="00946E37"/>
    <w:rsid w:val="0095192E"/>
    <w:rsid w:val="009557D5"/>
    <w:rsid w:val="009568B6"/>
    <w:rsid w:val="00964042"/>
    <w:rsid w:val="00966891"/>
    <w:rsid w:val="00974220"/>
    <w:rsid w:val="00974CB7"/>
    <w:rsid w:val="00983689"/>
    <w:rsid w:val="00985950"/>
    <w:rsid w:val="0099134E"/>
    <w:rsid w:val="00991B0D"/>
    <w:rsid w:val="009937EC"/>
    <w:rsid w:val="00996C61"/>
    <w:rsid w:val="0099732D"/>
    <w:rsid w:val="009A13D1"/>
    <w:rsid w:val="009A18F4"/>
    <w:rsid w:val="009A3147"/>
    <w:rsid w:val="009A49E6"/>
    <w:rsid w:val="009A5697"/>
    <w:rsid w:val="009B1681"/>
    <w:rsid w:val="009B219A"/>
    <w:rsid w:val="009B6431"/>
    <w:rsid w:val="009B64BA"/>
    <w:rsid w:val="009C263B"/>
    <w:rsid w:val="009C7BD0"/>
    <w:rsid w:val="009D33D4"/>
    <w:rsid w:val="009E4664"/>
    <w:rsid w:val="009E6E93"/>
    <w:rsid w:val="009E711A"/>
    <w:rsid w:val="009E7D0E"/>
    <w:rsid w:val="009F1071"/>
    <w:rsid w:val="009F1E61"/>
    <w:rsid w:val="009F480D"/>
    <w:rsid w:val="00A038C1"/>
    <w:rsid w:val="00A059C6"/>
    <w:rsid w:val="00A20166"/>
    <w:rsid w:val="00A22613"/>
    <w:rsid w:val="00A23FEF"/>
    <w:rsid w:val="00A24F7B"/>
    <w:rsid w:val="00A303EC"/>
    <w:rsid w:val="00A349A2"/>
    <w:rsid w:val="00A360CE"/>
    <w:rsid w:val="00A42921"/>
    <w:rsid w:val="00A63AB4"/>
    <w:rsid w:val="00A660E6"/>
    <w:rsid w:val="00A66317"/>
    <w:rsid w:val="00A75FA7"/>
    <w:rsid w:val="00A76F12"/>
    <w:rsid w:val="00A77AE9"/>
    <w:rsid w:val="00A82F78"/>
    <w:rsid w:val="00A86200"/>
    <w:rsid w:val="00A87286"/>
    <w:rsid w:val="00AA1C29"/>
    <w:rsid w:val="00AA4EB8"/>
    <w:rsid w:val="00AA72E4"/>
    <w:rsid w:val="00AA7663"/>
    <w:rsid w:val="00AB2418"/>
    <w:rsid w:val="00AC20AF"/>
    <w:rsid w:val="00AC4AF0"/>
    <w:rsid w:val="00AC50BE"/>
    <w:rsid w:val="00AD1205"/>
    <w:rsid w:val="00AD6139"/>
    <w:rsid w:val="00AE3000"/>
    <w:rsid w:val="00AE42B6"/>
    <w:rsid w:val="00AE61EB"/>
    <w:rsid w:val="00AF0554"/>
    <w:rsid w:val="00AF1F0C"/>
    <w:rsid w:val="00AF2D71"/>
    <w:rsid w:val="00AF5C22"/>
    <w:rsid w:val="00AF6114"/>
    <w:rsid w:val="00AF7B5F"/>
    <w:rsid w:val="00B01A85"/>
    <w:rsid w:val="00B04238"/>
    <w:rsid w:val="00B049E0"/>
    <w:rsid w:val="00B04AAA"/>
    <w:rsid w:val="00B11419"/>
    <w:rsid w:val="00B16A0E"/>
    <w:rsid w:val="00B22467"/>
    <w:rsid w:val="00B256DB"/>
    <w:rsid w:val="00B35943"/>
    <w:rsid w:val="00B37C5C"/>
    <w:rsid w:val="00B425C4"/>
    <w:rsid w:val="00B429DB"/>
    <w:rsid w:val="00B446DA"/>
    <w:rsid w:val="00B44C17"/>
    <w:rsid w:val="00B455B1"/>
    <w:rsid w:val="00B4597A"/>
    <w:rsid w:val="00B45B80"/>
    <w:rsid w:val="00B46C93"/>
    <w:rsid w:val="00B47E20"/>
    <w:rsid w:val="00B50A5B"/>
    <w:rsid w:val="00B53AB3"/>
    <w:rsid w:val="00B821B3"/>
    <w:rsid w:val="00B8275A"/>
    <w:rsid w:val="00B87A18"/>
    <w:rsid w:val="00B93A6C"/>
    <w:rsid w:val="00B97B6A"/>
    <w:rsid w:val="00BA197A"/>
    <w:rsid w:val="00BA4763"/>
    <w:rsid w:val="00BA47B0"/>
    <w:rsid w:val="00BB190C"/>
    <w:rsid w:val="00BB4841"/>
    <w:rsid w:val="00BC2F7B"/>
    <w:rsid w:val="00BC38AE"/>
    <w:rsid w:val="00BD65D2"/>
    <w:rsid w:val="00BD79A3"/>
    <w:rsid w:val="00BE0165"/>
    <w:rsid w:val="00BE04A3"/>
    <w:rsid w:val="00BE602D"/>
    <w:rsid w:val="00BE6256"/>
    <w:rsid w:val="00BF0256"/>
    <w:rsid w:val="00BF1A17"/>
    <w:rsid w:val="00BF3109"/>
    <w:rsid w:val="00BF41BB"/>
    <w:rsid w:val="00BF717A"/>
    <w:rsid w:val="00C02E31"/>
    <w:rsid w:val="00C114C5"/>
    <w:rsid w:val="00C11F1F"/>
    <w:rsid w:val="00C16284"/>
    <w:rsid w:val="00C171FE"/>
    <w:rsid w:val="00C227F6"/>
    <w:rsid w:val="00C33EAC"/>
    <w:rsid w:val="00C36558"/>
    <w:rsid w:val="00C4538A"/>
    <w:rsid w:val="00C6073D"/>
    <w:rsid w:val="00C61F35"/>
    <w:rsid w:val="00C6260F"/>
    <w:rsid w:val="00C62ED8"/>
    <w:rsid w:val="00C65716"/>
    <w:rsid w:val="00C708A5"/>
    <w:rsid w:val="00C752CD"/>
    <w:rsid w:val="00C90490"/>
    <w:rsid w:val="00C9458A"/>
    <w:rsid w:val="00C9480F"/>
    <w:rsid w:val="00C979B0"/>
    <w:rsid w:val="00C97E93"/>
    <w:rsid w:val="00CA31B8"/>
    <w:rsid w:val="00CA51A0"/>
    <w:rsid w:val="00CA5DE5"/>
    <w:rsid w:val="00CA6FF6"/>
    <w:rsid w:val="00CA7B6D"/>
    <w:rsid w:val="00CB221B"/>
    <w:rsid w:val="00CB2ED9"/>
    <w:rsid w:val="00CB30A8"/>
    <w:rsid w:val="00CB4426"/>
    <w:rsid w:val="00CB6573"/>
    <w:rsid w:val="00CB6715"/>
    <w:rsid w:val="00CC2272"/>
    <w:rsid w:val="00CC23F4"/>
    <w:rsid w:val="00CC599E"/>
    <w:rsid w:val="00CC731A"/>
    <w:rsid w:val="00CD01B1"/>
    <w:rsid w:val="00CD3276"/>
    <w:rsid w:val="00CE2E63"/>
    <w:rsid w:val="00CE3DA2"/>
    <w:rsid w:val="00CE48E6"/>
    <w:rsid w:val="00CE734B"/>
    <w:rsid w:val="00CF492B"/>
    <w:rsid w:val="00CF49A9"/>
    <w:rsid w:val="00CF4CA1"/>
    <w:rsid w:val="00CF7959"/>
    <w:rsid w:val="00D069BD"/>
    <w:rsid w:val="00D11078"/>
    <w:rsid w:val="00D152AF"/>
    <w:rsid w:val="00D15714"/>
    <w:rsid w:val="00D223AC"/>
    <w:rsid w:val="00D24B28"/>
    <w:rsid w:val="00D2662F"/>
    <w:rsid w:val="00D30996"/>
    <w:rsid w:val="00D322E6"/>
    <w:rsid w:val="00D3510B"/>
    <w:rsid w:val="00D355C7"/>
    <w:rsid w:val="00D35F29"/>
    <w:rsid w:val="00D37319"/>
    <w:rsid w:val="00D44E38"/>
    <w:rsid w:val="00D50563"/>
    <w:rsid w:val="00D56B55"/>
    <w:rsid w:val="00D6173A"/>
    <w:rsid w:val="00D62CF2"/>
    <w:rsid w:val="00D66255"/>
    <w:rsid w:val="00D71D0F"/>
    <w:rsid w:val="00D7226A"/>
    <w:rsid w:val="00D7476A"/>
    <w:rsid w:val="00D7508C"/>
    <w:rsid w:val="00D81539"/>
    <w:rsid w:val="00D81B72"/>
    <w:rsid w:val="00D861C0"/>
    <w:rsid w:val="00D87FA6"/>
    <w:rsid w:val="00DA4DA9"/>
    <w:rsid w:val="00DA699A"/>
    <w:rsid w:val="00DA6AB4"/>
    <w:rsid w:val="00DB081A"/>
    <w:rsid w:val="00DB27F5"/>
    <w:rsid w:val="00DC5D9E"/>
    <w:rsid w:val="00DC7425"/>
    <w:rsid w:val="00DD0A1A"/>
    <w:rsid w:val="00DD5012"/>
    <w:rsid w:val="00DD7BC0"/>
    <w:rsid w:val="00DE03DB"/>
    <w:rsid w:val="00DE38FC"/>
    <w:rsid w:val="00DE3CEF"/>
    <w:rsid w:val="00DE3F2B"/>
    <w:rsid w:val="00DE739E"/>
    <w:rsid w:val="00DF0211"/>
    <w:rsid w:val="00DF04E2"/>
    <w:rsid w:val="00DF4D29"/>
    <w:rsid w:val="00E05B50"/>
    <w:rsid w:val="00E130CA"/>
    <w:rsid w:val="00E13C91"/>
    <w:rsid w:val="00E1404A"/>
    <w:rsid w:val="00E20123"/>
    <w:rsid w:val="00E202F8"/>
    <w:rsid w:val="00E2285E"/>
    <w:rsid w:val="00E315B6"/>
    <w:rsid w:val="00E323A7"/>
    <w:rsid w:val="00E33140"/>
    <w:rsid w:val="00E5235D"/>
    <w:rsid w:val="00E618DF"/>
    <w:rsid w:val="00E6346F"/>
    <w:rsid w:val="00E705A5"/>
    <w:rsid w:val="00E7071A"/>
    <w:rsid w:val="00E70F62"/>
    <w:rsid w:val="00E72230"/>
    <w:rsid w:val="00E810A9"/>
    <w:rsid w:val="00E81120"/>
    <w:rsid w:val="00E8351E"/>
    <w:rsid w:val="00E86653"/>
    <w:rsid w:val="00E87144"/>
    <w:rsid w:val="00E908D8"/>
    <w:rsid w:val="00E91720"/>
    <w:rsid w:val="00EA79AB"/>
    <w:rsid w:val="00EC1BEC"/>
    <w:rsid w:val="00EC5FF3"/>
    <w:rsid w:val="00EC6193"/>
    <w:rsid w:val="00ED0C31"/>
    <w:rsid w:val="00EE17DD"/>
    <w:rsid w:val="00EE2FEA"/>
    <w:rsid w:val="00EE380C"/>
    <w:rsid w:val="00EE455E"/>
    <w:rsid w:val="00F00B56"/>
    <w:rsid w:val="00F055E5"/>
    <w:rsid w:val="00F12C50"/>
    <w:rsid w:val="00F2748D"/>
    <w:rsid w:val="00F31075"/>
    <w:rsid w:val="00F313D3"/>
    <w:rsid w:val="00F370FE"/>
    <w:rsid w:val="00F42853"/>
    <w:rsid w:val="00F44DD3"/>
    <w:rsid w:val="00F44DD7"/>
    <w:rsid w:val="00F51DF1"/>
    <w:rsid w:val="00F56DEB"/>
    <w:rsid w:val="00F60EE5"/>
    <w:rsid w:val="00F65841"/>
    <w:rsid w:val="00F671EC"/>
    <w:rsid w:val="00F741B3"/>
    <w:rsid w:val="00F75D13"/>
    <w:rsid w:val="00F82BA1"/>
    <w:rsid w:val="00F87735"/>
    <w:rsid w:val="00F9728F"/>
    <w:rsid w:val="00FA12E9"/>
    <w:rsid w:val="00FB0CA1"/>
    <w:rsid w:val="00FB73B6"/>
    <w:rsid w:val="00FC2873"/>
    <w:rsid w:val="00FC3EB6"/>
    <w:rsid w:val="00FC7559"/>
    <w:rsid w:val="00FC7ED5"/>
    <w:rsid w:val="00FD5D45"/>
    <w:rsid w:val="00FE0C19"/>
    <w:rsid w:val="00FE2E65"/>
    <w:rsid w:val="00FE3390"/>
    <w:rsid w:val="00FE365C"/>
    <w:rsid w:val="00FE6D77"/>
    <w:rsid w:val="00FF1B12"/>
    <w:rsid w:val="00FF5594"/>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mso-position-vertical-relative:margin" fill="f" fillcolor="white" stroke="f">
      <v:fill color="white" on="f"/>
      <v:stroke on="f"/>
    </o:shapedefaults>
    <o:shapelayout v:ext="edit">
      <o:idmap v:ext="edit" data="1"/>
    </o:shapelayout>
  </w:shapeDefaults>
  <w:decimalSymbol w:val="."/>
  <w:listSeparator w:val=","/>
  <w14:docId w14:val="30EA807E"/>
  <w15:docId w15:val="{B3361AE1-0518-4465-AB7B-200073AD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heading 1" w:uiPriority="2" w:qFormat="1"/>
    <w:lsdException w:name="heading 2" w:uiPriority="2" w:qFormat="1"/>
    <w:lsdException w:name="heading 3"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3"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24362"/>
    <w:rPr>
      <w:rFonts w:ascii="Calibri" w:hAnsi="Calibri"/>
      <w:sz w:val="23"/>
      <w:szCs w:val="24"/>
    </w:rPr>
  </w:style>
  <w:style w:type="paragraph" w:styleId="Heading1">
    <w:name w:val="heading 1"/>
    <w:basedOn w:val="Normal"/>
    <w:next w:val="BodyText"/>
    <w:link w:val="Heading1Char"/>
    <w:uiPriority w:val="2"/>
    <w:qFormat/>
    <w:rsid w:val="000D6390"/>
    <w:pPr>
      <w:keepNext/>
      <w:spacing w:before="360" w:after="240" w:line="264" w:lineRule="auto"/>
      <w:contextualSpacing/>
      <w:outlineLvl w:val="0"/>
    </w:pPr>
    <w:rPr>
      <w:b/>
      <w:color w:val="008576"/>
      <w:sz w:val="24"/>
      <w:szCs w:val="26"/>
    </w:rPr>
  </w:style>
  <w:style w:type="paragraph" w:styleId="Heading2">
    <w:name w:val="heading 2"/>
    <w:basedOn w:val="Heading3"/>
    <w:next w:val="BodyText"/>
    <w:link w:val="Heading2Char"/>
    <w:uiPriority w:val="2"/>
    <w:qFormat/>
    <w:rsid w:val="0045106B"/>
    <w:pPr>
      <w:keepNext/>
      <w:contextualSpacing/>
      <w:outlineLvl w:val="1"/>
    </w:pPr>
  </w:style>
  <w:style w:type="paragraph" w:styleId="Heading3">
    <w:name w:val="heading 3"/>
    <w:basedOn w:val="Normal"/>
    <w:next w:val="Normal"/>
    <w:semiHidden/>
    <w:unhideWhenUsed/>
    <w:qFormat/>
    <w:rsid w:val="00532395"/>
    <w:pPr>
      <w:spacing w:after="240" w:line="264" w:lineRule="auto"/>
      <w:outlineLvl w:val="2"/>
    </w:pPr>
    <w:rPr>
      <w:b/>
    </w:rPr>
  </w:style>
  <w:style w:type="paragraph" w:styleId="Heading5">
    <w:name w:val="heading 5"/>
    <w:basedOn w:val="Normal"/>
    <w:next w:val="Normal"/>
    <w:link w:val="Heading5Char"/>
    <w:uiPriority w:val="99"/>
    <w:semiHidden/>
    <w:rsid w:val="005766A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D4A24"/>
    <w:pPr>
      <w:spacing w:before="200" w:after="200" w:line="252" w:lineRule="auto"/>
      <w:jc w:val="both"/>
    </w:pPr>
  </w:style>
  <w:style w:type="paragraph" w:customStyle="1" w:styleId="podpis">
    <w:name w:val="podpis"/>
    <w:basedOn w:val="Normal"/>
    <w:uiPriority w:val="5"/>
    <w:rsid w:val="002563E2"/>
    <w:pPr>
      <w:ind w:left="3119"/>
      <w:jc w:val="center"/>
    </w:pPr>
    <w:rPr>
      <w:rFonts w:cs="Arial"/>
    </w:rPr>
  </w:style>
  <w:style w:type="paragraph" w:styleId="FootnoteText">
    <w:name w:val="footnote text"/>
    <w:basedOn w:val="Normal"/>
    <w:link w:val="FootnoteTextChar"/>
    <w:uiPriority w:val="99"/>
    <w:qFormat/>
    <w:rsid w:val="00176931"/>
    <w:pPr>
      <w:tabs>
        <w:tab w:val="left" w:pos="284"/>
      </w:tabs>
      <w:spacing w:before="120" w:after="120"/>
      <w:jc w:val="both"/>
    </w:pPr>
    <w:rPr>
      <w:sz w:val="18"/>
      <w:szCs w:val="18"/>
      <w:lang w:val="x-none" w:eastAsia="x-none"/>
    </w:rPr>
  </w:style>
  <w:style w:type="character" w:styleId="FootnoteReference">
    <w:name w:val="footnote reference"/>
    <w:uiPriority w:val="8"/>
    <w:rsid w:val="00224362"/>
    <w:rPr>
      <w:rFonts w:ascii="Calibri" w:hAnsi="Calibri"/>
      <w:b/>
      <w:i w:val="0"/>
      <w:strike w:val="0"/>
      <w:dstrike w:val="0"/>
      <w:color w:val="008576"/>
      <w:sz w:val="23"/>
      <w:vertAlign w:val="superscript"/>
    </w:rPr>
  </w:style>
  <w:style w:type="character" w:styleId="Hyperlink">
    <w:name w:val="Hyperlink"/>
    <w:uiPriority w:val="4"/>
    <w:qFormat/>
    <w:rsid w:val="00224362"/>
    <w:rPr>
      <w:rFonts w:ascii="Calibri" w:hAnsi="Calibri"/>
      <w:color w:val="008576"/>
      <w:sz w:val="23"/>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trong">
    <w:name w:val="Strong"/>
    <w:uiPriority w:val="1"/>
    <w:qFormat/>
    <w:rsid w:val="00926A2A"/>
    <w:rPr>
      <w:b/>
      <w:bCs/>
    </w:rPr>
  </w:style>
  <w:style w:type="paragraph" w:styleId="BalloonText">
    <w:name w:val="Balloon Text"/>
    <w:basedOn w:val="Normal"/>
    <w:semiHidden/>
    <w:rsid w:val="00E70F62"/>
    <w:rPr>
      <w:rFonts w:ascii="Tahoma" w:hAnsi="Tahoma" w:cs="Tahoma"/>
      <w:sz w:val="16"/>
      <w:szCs w:val="16"/>
    </w:rPr>
  </w:style>
  <w:style w:type="character" w:customStyle="1" w:styleId="Heading5Char">
    <w:name w:val="Heading 5 Char"/>
    <w:link w:val="Heading5"/>
    <w:uiPriority w:val="99"/>
    <w:semiHidden/>
    <w:rsid w:val="00DB081A"/>
    <w:rPr>
      <w:rFonts w:ascii="Calibri" w:hAnsi="Calibri"/>
      <w:b/>
      <w:bCs/>
      <w:i/>
      <w:iCs/>
      <w:sz w:val="26"/>
      <w:szCs w:val="26"/>
    </w:rPr>
  </w:style>
  <w:style w:type="character" w:styleId="Emphasis">
    <w:name w:val="Emphasis"/>
    <w:uiPriority w:val="1"/>
    <w:qFormat/>
    <w:rsid w:val="00CD3276"/>
    <w:rPr>
      <w:i/>
      <w:iCs/>
    </w:rPr>
  </w:style>
  <w:style w:type="character" w:customStyle="1" w:styleId="BodyTextChar">
    <w:name w:val="Body Text Char"/>
    <w:basedOn w:val="DefaultParagraphFont"/>
    <w:link w:val="BodyText"/>
    <w:rsid w:val="003D4A24"/>
    <w:rPr>
      <w:rFonts w:ascii="Calibri" w:hAnsi="Calibri"/>
      <w:sz w:val="23"/>
      <w:szCs w:val="24"/>
    </w:rPr>
  </w:style>
  <w:style w:type="character" w:customStyle="1" w:styleId="FootnoteTextChar">
    <w:name w:val="Footnote Text Char"/>
    <w:link w:val="FootnoteText"/>
    <w:uiPriority w:val="99"/>
    <w:rsid w:val="00176931"/>
    <w:rPr>
      <w:rFonts w:ascii="Calibri" w:hAnsi="Calibri"/>
      <w:sz w:val="18"/>
      <w:szCs w:val="18"/>
      <w:lang w:val="x-none" w:eastAsia="x-none"/>
    </w:rPr>
  </w:style>
  <w:style w:type="table" w:styleId="TableGrid">
    <w:name w:val="Table Grid"/>
    <w:basedOn w:val="TableNormal"/>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AF2D71"/>
    <w:pPr>
      <w:tabs>
        <w:tab w:val="center" w:pos="4536"/>
        <w:tab w:val="right" w:pos="9072"/>
      </w:tabs>
    </w:pPr>
  </w:style>
  <w:style w:type="paragraph" w:customStyle="1" w:styleId="zhlav-VOP">
    <w:name w:val="záhlaví-VOP"/>
    <w:basedOn w:val="Normal"/>
    <w:uiPriority w:val="1"/>
    <w:semiHidden/>
    <w:rsid w:val="005766A1"/>
    <w:pPr>
      <w:jc w:val="center"/>
    </w:pPr>
    <w:rPr>
      <w:b/>
      <w:i/>
      <w:sz w:val="32"/>
      <w:szCs w:val="32"/>
    </w:rPr>
  </w:style>
  <w:style w:type="paragraph" w:customStyle="1" w:styleId="zhlav-kontakt">
    <w:name w:val="záhlaví-kontakt"/>
    <w:basedOn w:val="Normal"/>
    <w:uiPriority w:val="1"/>
    <w:semiHidden/>
    <w:rsid w:val="005766A1"/>
    <w:pPr>
      <w:jc w:val="center"/>
      <w:outlineLvl w:val="0"/>
    </w:pPr>
    <w:rPr>
      <w:rFonts w:cs="Arial"/>
      <w:bCs/>
      <w:i/>
      <w:iCs/>
      <w:sz w:val="20"/>
    </w:rPr>
  </w:style>
  <w:style w:type="character" w:customStyle="1" w:styleId="Heading1Char">
    <w:name w:val="Heading 1 Char"/>
    <w:link w:val="Heading1"/>
    <w:uiPriority w:val="2"/>
    <w:rsid w:val="000D6390"/>
    <w:rPr>
      <w:rFonts w:ascii="Calibri" w:hAnsi="Calibri"/>
      <w:b/>
      <w:color w:val="008576"/>
      <w:sz w:val="24"/>
      <w:szCs w:val="26"/>
    </w:rPr>
  </w:style>
  <w:style w:type="paragraph" w:styleId="List">
    <w:name w:val="List"/>
    <w:basedOn w:val="Normal"/>
    <w:uiPriority w:val="3"/>
    <w:rsid w:val="00224362"/>
    <w:pPr>
      <w:numPr>
        <w:numId w:val="16"/>
      </w:numPr>
      <w:tabs>
        <w:tab w:val="left" w:pos="567"/>
      </w:tabs>
      <w:spacing w:before="120" w:after="120" w:line="252" w:lineRule="auto"/>
      <w:ind w:left="567" w:hanging="567"/>
      <w:jc w:val="both"/>
    </w:pPr>
  </w:style>
  <w:style w:type="character" w:customStyle="1" w:styleId="HeaderChar">
    <w:name w:val="Header Char"/>
    <w:link w:val="Header"/>
    <w:semiHidden/>
    <w:rsid w:val="002F4C16"/>
    <w:rPr>
      <w:sz w:val="24"/>
      <w:szCs w:val="24"/>
    </w:rPr>
  </w:style>
  <w:style w:type="paragraph" w:styleId="Footer">
    <w:name w:val="footer"/>
    <w:basedOn w:val="Normal"/>
    <w:link w:val="FooterChar"/>
    <w:uiPriority w:val="99"/>
    <w:semiHidden/>
    <w:rsid w:val="00F00B56"/>
    <w:pPr>
      <w:tabs>
        <w:tab w:val="center" w:pos="4536"/>
        <w:tab w:val="right" w:pos="9072"/>
      </w:tabs>
    </w:pPr>
  </w:style>
  <w:style w:type="character" w:customStyle="1" w:styleId="FooterChar">
    <w:name w:val="Footer Char"/>
    <w:link w:val="Footer"/>
    <w:uiPriority w:val="99"/>
    <w:semiHidden/>
    <w:rsid w:val="00F00B56"/>
    <w:rPr>
      <w:sz w:val="24"/>
      <w:szCs w:val="24"/>
    </w:rPr>
  </w:style>
  <w:style w:type="paragraph" w:styleId="ListNumber">
    <w:name w:val="List Number"/>
    <w:basedOn w:val="Normal"/>
    <w:uiPriority w:val="3"/>
    <w:rsid w:val="00224362"/>
    <w:pPr>
      <w:numPr>
        <w:numId w:val="18"/>
      </w:numPr>
      <w:tabs>
        <w:tab w:val="left" w:pos="567"/>
      </w:tabs>
      <w:spacing w:before="120" w:after="120" w:line="252" w:lineRule="auto"/>
      <w:ind w:left="567" w:hanging="567"/>
      <w:jc w:val="both"/>
    </w:pPr>
  </w:style>
  <w:style w:type="paragraph" w:customStyle="1" w:styleId="kontakt">
    <w:name w:val="kontakt"/>
    <w:basedOn w:val="Normal"/>
    <w:uiPriority w:val="99"/>
    <w:rsid w:val="002B216F"/>
    <w:rPr>
      <w:rFonts w:cs="Tahoma"/>
      <w:color w:val="008576"/>
      <w:sz w:val="18"/>
      <w:szCs w:val="18"/>
    </w:rPr>
  </w:style>
  <w:style w:type="paragraph" w:customStyle="1" w:styleId="zkoncitace">
    <w:name w:val="zákon (citace)"/>
    <w:basedOn w:val="Normal"/>
    <w:uiPriority w:val="7"/>
    <w:qFormat/>
    <w:rsid w:val="00224362"/>
    <w:pPr>
      <w:jc w:val="both"/>
    </w:pPr>
    <w:rPr>
      <w:i/>
      <w:sz w:val="21"/>
    </w:rPr>
  </w:style>
  <w:style w:type="paragraph" w:customStyle="1" w:styleId="zkon-nadpis">
    <w:name w:val="zákon - nadpis"/>
    <w:basedOn w:val="Normal"/>
    <w:next w:val="zkoncitace"/>
    <w:uiPriority w:val="7"/>
    <w:rsid w:val="00224362"/>
    <w:pPr>
      <w:spacing w:before="120" w:after="120"/>
      <w:jc w:val="both"/>
    </w:pPr>
    <w:rPr>
      <w:b/>
      <w:sz w:val="21"/>
    </w:rPr>
  </w:style>
  <w:style w:type="character" w:styleId="CommentReference">
    <w:name w:val="annotation reference"/>
    <w:semiHidden/>
    <w:unhideWhenUsed/>
    <w:rsid w:val="0027365B"/>
    <w:rPr>
      <w:sz w:val="16"/>
      <w:szCs w:val="16"/>
    </w:rPr>
  </w:style>
  <w:style w:type="paragraph" w:styleId="CommentText">
    <w:name w:val="annotation text"/>
    <w:basedOn w:val="Normal"/>
    <w:link w:val="CommentTextChar"/>
    <w:semiHidden/>
    <w:unhideWhenUsed/>
    <w:rsid w:val="0027365B"/>
    <w:rPr>
      <w:sz w:val="20"/>
      <w:szCs w:val="20"/>
    </w:rPr>
  </w:style>
  <w:style w:type="character" w:customStyle="1" w:styleId="CommentTextChar">
    <w:name w:val="Comment Text Char"/>
    <w:basedOn w:val="DefaultParagraphFont"/>
    <w:link w:val="CommentText"/>
    <w:semiHidden/>
    <w:rsid w:val="0027365B"/>
  </w:style>
  <w:style w:type="paragraph" w:styleId="CommentSubject">
    <w:name w:val="annotation subject"/>
    <w:basedOn w:val="CommentText"/>
    <w:next w:val="CommentText"/>
    <w:link w:val="CommentSubjectChar"/>
    <w:semiHidden/>
    <w:unhideWhenUsed/>
    <w:rsid w:val="0027365B"/>
    <w:rPr>
      <w:b/>
      <w:bCs/>
    </w:rPr>
  </w:style>
  <w:style w:type="character" w:customStyle="1" w:styleId="CommentSubjectChar">
    <w:name w:val="Comment Subject Char"/>
    <w:link w:val="CommentSubject"/>
    <w:semiHidden/>
    <w:rsid w:val="0027365B"/>
    <w:rPr>
      <w:b/>
      <w:bCs/>
    </w:rPr>
  </w:style>
  <w:style w:type="paragraph" w:customStyle="1" w:styleId="Ploha">
    <w:name w:val="Příloha"/>
    <w:basedOn w:val="Normal"/>
    <w:uiPriority w:val="5"/>
    <w:rsid w:val="009E6E93"/>
    <w:rPr>
      <w:b/>
      <w:color w:val="008576"/>
    </w:rPr>
  </w:style>
  <w:style w:type="character" w:customStyle="1" w:styleId="Heading2Char">
    <w:name w:val="Heading 2 Char"/>
    <w:link w:val="Heading2"/>
    <w:uiPriority w:val="2"/>
    <w:rsid w:val="003A092D"/>
    <w:rPr>
      <w:rFonts w:ascii="Calibri" w:hAnsi="Calibri"/>
      <w:b/>
      <w:sz w:val="22"/>
      <w:szCs w:val="24"/>
    </w:rPr>
  </w:style>
  <w:style w:type="paragraph" w:styleId="Date">
    <w:name w:val="Date"/>
    <w:basedOn w:val="Normal"/>
    <w:next w:val="Normal"/>
    <w:link w:val="DateChar"/>
    <w:qFormat/>
    <w:rsid w:val="003A092D"/>
    <w:pPr>
      <w:ind w:left="5670"/>
    </w:pPr>
  </w:style>
  <w:style w:type="character" w:customStyle="1" w:styleId="DateChar">
    <w:name w:val="Date Char"/>
    <w:basedOn w:val="DefaultParagraphFont"/>
    <w:link w:val="Date"/>
    <w:rsid w:val="003A092D"/>
    <w:rPr>
      <w:rFonts w:ascii="Calibri" w:hAnsi="Calibri"/>
      <w:sz w:val="22"/>
      <w:szCs w:val="24"/>
    </w:rPr>
  </w:style>
  <w:style w:type="character" w:customStyle="1" w:styleId="pokyny">
    <w:name w:val="pokyny"/>
    <w:basedOn w:val="DefaultParagraphFont"/>
    <w:rsid w:val="002F7D98"/>
    <w:rPr>
      <w:color w:val="FF0000"/>
    </w:rPr>
  </w:style>
  <w:style w:type="paragraph" w:customStyle="1" w:styleId="Afsender-ModtagerNavn">
    <w:name w:val="Afsender-Modtager Navn"/>
    <w:basedOn w:val="Normal"/>
    <w:uiPriority w:val="5"/>
    <w:qFormat/>
    <w:rsid w:val="00A86200"/>
    <w:pPr>
      <w:spacing w:line="240" w:lineRule="atLeast"/>
    </w:pPr>
    <w:rPr>
      <w:rFonts w:ascii="Arial" w:eastAsia="Calibri" w:hAnsi="Arial" w:cs="Calibri"/>
      <w:b/>
      <w:sz w:val="20"/>
      <w:szCs w:val="22"/>
      <w:lang w:val="en-GB" w:eastAsia="da-DK"/>
    </w:rPr>
  </w:style>
  <w:style w:type="character" w:customStyle="1" w:styleId="UnresolvedMention">
    <w:name w:val="Unresolved Mention"/>
    <w:basedOn w:val="DefaultParagraphFont"/>
    <w:uiPriority w:val="99"/>
    <w:semiHidden/>
    <w:unhideWhenUsed/>
    <w:rsid w:val="00062B72"/>
    <w:rPr>
      <w:color w:val="605E5C"/>
      <w:shd w:val="clear" w:color="auto" w:fill="E1DFDD"/>
    </w:rPr>
  </w:style>
  <w:style w:type="character" w:styleId="FollowedHyperlink">
    <w:name w:val="FollowedHyperlink"/>
    <w:basedOn w:val="DefaultParagraphFont"/>
    <w:semiHidden/>
    <w:unhideWhenUsed/>
    <w:rsid w:val="00062B72"/>
    <w:rPr>
      <w:color w:val="800080" w:themeColor="followedHyperlink"/>
      <w:u w:val="single"/>
    </w:rPr>
  </w:style>
  <w:style w:type="paragraph" w:customStyle="1" w:styleId="xmsonormal">
    <w:name w:val="x_msonormal"/>
    <w:basedOn w:val="Normal"/>
    <w:rsid w:val="00062B72"/>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5C398D"/>
    <w:pPr>
      <w:spacing w:line="276" w:lineRule="auto"/>
      <w:ind w:left="720"/>
      <w:contextualSpacing/>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06340215">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54779345">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a.kramarova@ochrance.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kce%20pr&#225;vn&#237;\pr&#225;ce%20se%20spisem\&#353;ablony%202018\01_b&#283;&#382;n&#233;\&#250;&#345;edn&#237;_z&#225;znam.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2.xml><?xml version="1.0" encoding="utf-8"?>
<ds:datastoreItem xmlns:ds="http://schemas.openxmlformats.org/officeDocument/2006/customXml" ds:itemID="{0D7E7DE1-BF3F-42A7-AA3C-CC8EE49A8D29}"/>
</file>

<file path=customXml/itemProps3.xml><?xml version="1.0" encoding="utf-8"?>
<ds:datastoreItem xmlns:ds="http://schemas.openxmlformats.org/officeDocument/2006/customXml" ds:itemID="{9F2FC970-AD89-44B4-B49A-550953165C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ea5b64-986d-4ed0-9f25-146f1d978e98"/>
    <ds:schemaRef ds:uri="http://www.w3.org/XML/1998/namespace"/>
    <ds:schemaRef ds:uri="http://purl.org/dc/dcmitype/"/>
  </ds:schemaRefs>
</ds:datastoreItem>
</file>

<file path=customXml/itemProps4.xml><?xml version="1.0" encoding="utf-8"?>
<ds:datastoreItem xmlns:ds="http://schemas.openxmlformats.org/officeDocument/2006/customXml" ds:itemID="{7692D4D0-8AF6-4A5F-A28F-BB1592A7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úřední_záznam.dotm</Template>
  <TotalTime>0</TotalTime>
  <Pages>3</Pages>
  <Words>1073</Words>
  <Characters>6041</Characters>
  <Application>Microsoft Office Word</Application>
  <DocSecurity>4</DocSecurity>
  <Lines>50</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VOP</vt:lpstr>
      <vt:lpstr>VOP</vt:lpstr>
    </vt:vector>
  </TitlesOfParts>
  <Company>KVOP</Company>
  <LinksUpToDate>false</LinksUpToDate>
  <CharactersWithSpaces>7100</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Polák Petr Mgr.</dc:creator>
  <cp:lastModifiedBy>Janna Iskakova</cp:lastModifiedBy>
  <cp:revision>2</cp:revision>
  <cp:lastPrinted>2016-05-16T06:53:00Z</cp:lastPrinted>
  <dcterms:created xsi:type="dcterms:W3CDTF">2021-03-15T15:58:00Z</dcterms:created>
  <dcterms:modified xsi:type="dcterms:W3CDTF">2021-03-15T15:58:00Z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