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4EEF7" w14:textId="172D45E3" w:rsidR="008F7E5E" w:rsidRPr="00EE50C1" w:rsidRDefault="008F7E5E" w:rsidP="003E0DD0">
      <w:pPr>
        <w:pStyle w:val="NoSpacing"/>
        <w:jc w:val="center"/>
        <w:rPr>
          <w:b/>
          <w:color w:val="660033"/>
          <w:sz w:val="28"/>
          <w:szCs w:val="28"/>
          <w:lang w:eastAsia="en-GB"/>
        </w:rPr>
      </w:pPr>
      <w:bookmarkStart w:id="0" w:name="_GoBack"/>
      <w:bookmarkEnd w:id="0"/>
      <w:r w:rsidRPr="00EE50C1">
        <w:rPr>
          <w:b/>
          <w:color w:val="660033"/>
          <w:sz w:val="28"/>
          <w:szCs w:val="28"/>
          <w:lang w:eastAsia="en-GB"/>
        </w:rPr>
        <w:t>Submission relating to the outline of the Draft General Comment</w:t>
      </w:r>
      <w:r w:rsidR="00090A0F" w:rsidRPr="00EE50C1">
        <w:rPr>
          <w:b/>
          <w:color w:val="660033"/>
          <w:sz w:val="28"/>
          <w:szCs w:val="28"/>
          <w:lang w:eastAsia="en-GB"/>
        </w:rPr>
        <w:t xml:space="preserve"> o</w:t>
      </w:r>
      <w:r w:rsidRPr="00EE50C1">
        <w:rPr>
          <w:b/>
          <w:color w:val="660033"/>
          <w:sz w:val="28"/>
          <w:szCs w:val="28"/>
          <w:lang w:eastAsia="en-GB"/>
        </w:rPr>
        <w:t xml:space="preserve">n article </w:t>
      </w:r>
      <w:r w:rsidR="00BA29B0">
        <w:rPr>
          <w:b/>
          <w:color w:val="660033"/>
          <w:sz w:val="28"/>
          <w:szCs w:val="28"/>
          <w:lang w:eastAsia="en-GB"/>
        </w:rPr>
        <w:t>27</w:t>
      </w:r>
    </w:p>
    <w:p w14:paraId="230042A1" w14:textId="500062C7" w:rsidR="00090A0F" w:rsidRDefault="008E38AB" w:rsidP="003E0DD0">
      <w:pPr>
        <w:pStyle w:val="NoSpacing"/>
        <w:jc w:val="center"/>
        <w:rPr>
          <w:b/>
          <w:color w:val="660033"/>
          <w:sz w:val="28"/>
          <w:szCs w:val="28"/>
          <w:lang w:eastAsia="en-GB"/>
        </w:rPr>
      </w:pPr>
      <w:r w:rsidRPr="00EE50C1">
        <w:rPr>
          <w:b/>
          <w:color w:val="660033"/>
          <w:sz w:val="28"/>
          <w:szCs w:val="28"/>
          <w:lang w:eastAsia="en-GB"/>
        </w:rPr>
        <w:t xml:space="preserve">of the Convention on </w:t>
      </w:r>
      <w:r w:rsidR="007B14EF" w:rsidRPr="00EE50C1">
        <w:rPr>
          <w:b/>
          <w:color w:val="660033"/>
          <w:sz w:val="28"/>
          <w:szCs w:val="28"/>
          <w:lang w:eastAsia="en-GB"/>
        </w:rPr>
        <w:t xml:space="preserve">the </w:t>
      </w:r>
      <w:r w:rsidRPr="00EE50C1">
        <w:rPr>
          <w:b/>
          <w:color w:val="660033"/>
          <w:sz w:val="28"/>
          <w:szCs w:val="28"/>
          <w:lang w:eastAsia="en-GB"/>
        </w:rPr>
        <w:t>Rights of Persons with Disabilities</w:t>
      </w:r>
    </w:p>
    <w:p w14:paraId="4249B531" w14:textId="77777777" w:rsidR="00EE50C1" w:rsidRPr="00EE50C1" w:rsidRDefault="00EE50C1" w:rsidP="003E0DD0">
      <w:pPr>
        <w:pStyle w:val="NoSpacing"/>
        <w:jc w:val="center"/>
        <w:rPr>
          <w:b/>
          <w:color w:val="660033"/>
          <w:sz w:val="28"/>
          <w:szCs w:val="28"/>
          <w:lang w:eastAsia="en-GB"/>
        </w:rPr>
      </w:pPr>
    </w:p>
    <w:tbl>
      <w:tblPr>
        <w:tblStyle w:val="TableGrid"/>
        <w:tblW w:w="0" w:type="auto"/>
        <w:tblLook w:val="04A0" w:firstRow="1" w:lastRow="0" w:firstColumn="1" w:lastColumn="0" w:noHBand="0" w:noVBand="1"/>
      </w:tblPr>
      <w:tblGrid>
        <w:gridCol w:w="9350"/>
      </w:tblGrid>
      <w:tr w:rsidR="00F931E8" w:rsidRPr="00EE50C1" w14:paraId="1F65D281" w14:textId="77777777" w:rsidTr="76D96103">
        <w:tc>
          <w:tcPr>
            <w:tcW w:w="9500" w:type="dxa"/>
          </w:tcPr>
          <w:p w14:paraId="09A61F41" w14:textId="3AB8FB41" w:rsidR="00F931E8" w:rsidRPr="007E1124" w:rsidRDefault="00F931E8" w:rsidP="003E0DD0">
            <w:pPr>
              <w:spacing w:before="240" w:after="100" w:afterAutospacing="1" w:line="276" w:lineRule="auto"/>
              <w:rPr>
                <w:rFonts w:asciiTheme="minorHAnsi" w:eastAsia="Times New Roman" w:hAnsiTheme="minorHAnsi"/>
                <w:b/>
                <w:bCs/>
                <w:color w:val="000000"/>
                <w:sz w:val="24"/>
                <w:szCs w:val="24"/>
                <w:lang w:eastAsia="en-GB"/>
              </w:rPr>
            </w:pPr>
            <w:r w:rsidRPr="007E1124">
              <w:rPr>
                <w:rFonts w:asciiTheme="minorHAnsi" w:eastAsia="Times New Roman" w:hAnsiTheme="minorHAnsi"/>
                <w:b/>
                <w:bCs/>
                <w:color w:val="000000"/>
                <w:sz w:val="24"/>
                <w:szCs w:val="24"/>
                <w:lang w:eastAsia="en-GB"/>
              </w:rPr>
              <w:t>Submission by Unia (Interfederal Centre for Equal Opportunities), Belgium</w:t>
            </w:r>
          </w:p>
          <w:p w14:paraId="58EC102D" w14:textId="77777777" w:rsidR="00797401" w:rsidRPr="00EE50C1" w:rsidRDefault="00797401" w:rsidP="003E0DD0">
            <w:pPr>
              <w:spacing w:before="240" w:after="100" w:afterAutospacing="1"/>
              <w:jc w:val="both"/>
              <w:rPr>
                <w:rFonts w:asciiTheme="minorHAnsi" w:eastAsia="Times New Roman" w:hAnsiTheme="minorHAnsi"/>
                <w:bCs/>
                <w:i/>
                <w:color w:val="000000"/>
                <w:sz w:val="24"/>
                <w:szCs w:val="24"/>
                <w:lang w:eastAsia="en-GB"/>
              </w:rPr>
            </w:pPr>
            <w:r w:rsidRPr="00EE50C1">
              <w:rPr>
                <w:rFonts w:asciiTheme="minorHAnsi" w:eastAsia="Times New Roman" w:hAnsiTheme="minorHAnsi"/>
                <w:bCs/>
                <w:i/>
                <w:color w:val="000000"/>
                <w:sz w:val="24"/>
                <w:szCs w:val="24"/>
                <w:lang w:eastAsia="en-GB"/>
              </w:rPr>
              <w:t>Unia is an independent public institution that fights discrimination and promotes equal opportunities. We have interfederal competence, which means that, in Belgium, we are active at the federal state level as well as the level of the Regions and Communities.</w:t>
            </w:r>
          </w:p>
          <w:p w14:paraId="65495B49" w14:textId="65936C10" w:rsidR="00797401" w:rsidRPr="00EE50C1" w:rsidRDefault="00797401" w:rsidP="003E0DD0">
            <w:pPr>
              <w:spacing w:before="240" w:after="100" w:afterAutospacing="1"/>
              <w:jc w:val="both"/>
              <w:rPr>
                <w:rFonts w:asciiTheme="minorHAnsi" w:eastAsia="Times New Roman" w:hAnsiTheme="minorHAnsi"/>
                <w:bCs/>
                <w:i/>
                <w:color w:val="000000"/>
                <w:sz w:val="24"/>
                <w:szCs w:val="24"/>
                <w:lang w:eastAsia="en-GB"/>
              </w:rPr>
            </w:pPr>
            <w:r w:rsidRPr="00EE50C1">
              <w:rPr>
                <w:rFonts w:asciiTheme="minorHAnsi" w:eastAsia="Times New Roman" w:hAnsiTheme="minorHAnsi"/>
                <w:bCs/>
                <w:i/>
                <w:color w:val="000000"/>
                <w:sz w:val="24"/>
                <w:szCs w:val="24"/>
                <w:lang w:eastAsia="en-GB"/>
              </w:rPr>
              <w:t xml:space="preserve">As an Equality body, Unia is responsible for assisting victims of discrimination based on the protected grounds (one of which is disability) of the anti-discrimination laws </w:t>
            </w:r>
            <w:r w:rsidR="00862A2A">
              <w:rPr>
                <w:rFonts w:asciiTheme="minorHAnsi" w:eastAsia="Times New Roman" w:hAnsiTheme="minorHAnsi"/>
                <w:bCs/>
                <w:i/>
                <w:color w:val="000000"/>
                <w:sz w:val="24"/>
                <w:szCs w:val="24"/>
                <w:lang w:eastAsia="en-GB"/>
              </w:rPr>
              <w:t>that</w:t>
            </w:r>
            <w:r w:rsidR="00862A2A" w:rsidRPr="00EE50C1">
              <w:rPr>
                <w:rFonts w:asciiTheme="minorHAnsi" w:eastAsia="Times New Roman" w:hAnsiTheme="minorHAnsi"/>
                <w:bCs/>
                <w:i/>
                <w:color w:val="000000"/>
                <w:sz w:val="24"/>
                <w:szCs w:val="24"/>
                <w:lang w:eastAsia="en-GB"/>
              </w:rPr>
              <w:t xml:space="preserve"> </w:t>
            </w:r>
            <w:r w:rsidRPr="00EE50C1">
              <w:rPr>
                <w:rFonts w:asciiTheme="minorHAnsi" w:eastAsia="Times New Roman" w:hAnsiTheme="minorHAnsi"/>
                <w:bCs/>
                <w:i/>
                <w:color w:val="000000"/>
                <w:sz w:val="24"/>
                <w:szCs w:val="24"/>
                <w:lang w:eastAsia="en-GB"/>
              </w:rPr>
              <w:t xml:space="preserve">implement the European directives 2000/43 and 2000/78. </w:t>
            </w:r>
          </w:p>
          <w:p w14:paraId="4509AE05" w14:textId="63A59460" w:rsidR="00F931E8" w:rsidRPr="00EE50C1" w:rsidRDefault="4AC64A66" w:rsidP="76D96103">
            <w:pPr>
              <w:spacing w:before="240" w:after="100" w:afterAutospacing="1" w:line="276" w:lineRule="auto"/>
              <w:jc w:val="both"/>
              <w:rPr>
                <w:rFonts w:asciiTheme="minorHAnsi" w:eastAsia="Times New Roman" w:hAnsiTheme="minorHAnsi"/>
                <w:i/>
                <w:iCs/>
                <w:color w:val="000000"/>
                <w:sz w:val="24"/>
                <w:szCs w:val="24"/>
                <w:lang w:val="en-US" w:eastAsia="en-GB"/>
              </w:rPr>
            </w:pPr>
            <w:r w:rsidRPr="76D96103">
              <w:rPr>
                <w:rFonts w:asciiTheme="minorHAnsi" w:eastAsia="Times New Roman" w:hAnsiTheme="minorHAnsi"/>
                <w:i/>
                <w:iCs/>
                <w:color w:val="000000" w:themeColor="text1"/>
                <w:sz w:val="24"/>
                <w:szCs w:val="24"/>
                <w:lang w:eastAsia="en-GB"/>
              </w:rPr>
              <w:t xml:space="preserve">As an independent mechanism </w:t>
            </w:r>
            <w:r w:rsidR="74E5CABB" w:rsidRPr="76D96103">
              <w:rPr>
                <w:rFonts w:asciiTheme="minorHAnsi" w:eastAsia="Times New Roman" w:hAnsiTheme="minorHAnsi"/>
                <w:i/>
                <w:iCs/>
                <w:color w:val="000000" w:themeColor="text1"/>
                <w:sz w:val="24"/>
                <w:szCs w:val="24"/>
                <w:lang w:eastAsia="en-GB"/>
              </w:rPr>
              <w:t>based on</w:t>
            </w:r>
            <w:r w:rsidRPr="76D96103">
              <w:rPr>
                <w:rFonts w:asciiTheme="minorHAnsi" w:eastAsia="Times New Roman" w:hAnsiTheme="minorHAnsi"/>
                <w:i/>
                <w:iCs/>
                <w:color w:val="000000" w:themeColor="text1"/>
                <w:sz w:val="24"/>
                <w:szCs w:val="24"/>
                <w:lang w:eastAsia="en-GB"/>
              </w:rPr>
              <w:t xml:space="preserve"> article 33.2 of the Convention on the Rights of Persons with Disabilities (CRPD), Unia is also responsible for promoting, protecting and monitoring the implementation of the CRPD in Belgium.</w:t>
            </w:r>
            <w:r w:rsidR="26CD0F70" w:rsidRPr="76D96103">
              <w:rPr>
                <w:rFonts w:asciiTheme="minorHAnsi" w:eastAsia="Times New Roman" w:hAnsiTheme="minorHAnsi"/>
                <w:i/>
                <w:iCs/>
                <w:color w:val="000000" w:themeColor="text1"/>
                <w:sz w:val="24"/>
                <w:szCs w:val="24"/>
                <w:lang w:eastAsia="en-GB"/>
              </w:rPr>
              <w:t xml:space="preserve"> </w:t>
            </w:r>
          </w:p>
        </w:tc>
      </w:tr>
    </w:tbl>
    <w:p w14:paraId="3E7A81FC" w14:textId="77777777" w:rsidR="00F931E8" w:rsidRDefault="00F931E8" w:rsidP="003E0DD0">
      <w:pPr>
        <w:spacing w:after="120"/>
        <w:jc w:val="both"/>
      </w:pPr>
    </w:p>
    <w:sdt>
      <w:sdtPr>
        <w:rPr>
          <w:rFonts w:ascii="Calibri" w:eastAsia="Calibri" w:hAnsi="Calibri" w:cs="Times New Roman"/>
          <w:b w:val="0"/>
          <w:bCs w:val="0"/>
          <w:color w:val="auto"/>
          <w:sz w:val="22"/>
          <w:szCs w:val="22"/>
          <w:lang w:val="en-GB" w:eastAsia="en-US"/>
        </w:rPr>
        <w:id w:val="-610052285"/>
        <w:docPartObj>
          <w:docPartGallery w:val="Table of Contents"/>
          <w:docPartUnique/>
        </w:docPartObj>
      </w:sdtPr>
      <w:sdtEndPr>
        <w:rPr>
          <w:noProof/>
        </w:rPr>
      </w:sdtEndPr>
      <w:sdtContent>
        <w:p w14:paraId="07EC652F" w14:textId="2E1B7130" w:rsidR="000E3B41" w:rsidRPr="00567727" w:rsidRDefault="000E3B41" w:rsidP="003E0DD0">
          <w:pPr>
            <w:pStyle w:val="TOCHeading"/>
            <w:rPr>
              <w:sz w:val="24"/>
              <w:szCs w:val="24"/>
            </w:rPr>
          </w:pPr>
          <w:r w:rsidRPr="00567727">
            <w:rPr>
              <w:sz w:val="24"/>
              <w:szCs w:val="24"/>
            </w:rPr>
            <w:t>Table of Contents</w:t>
          </w:r>
        </w:p>
        <w:p w14:paraId="3459B3BD" w14:textId="5ED98C38" w:rsidR="00E2102C" w:rsidRDefault="000E3B41">
          <w:pPr>
            <w:pStyle w:val="TOC1"/>
            <w:tabs>
              <w:tab w:val="left" w:pos="440"/>
              <w:tab w:val="right" w:leader="dot" w:pos="9350"/>
            </w:tabs>
            <w:rPr>
              <w:rFonts w:asciiTheme="minorHAnsi" w:eastAsiaTheme="minorEastAsia" w:hAnsiTheme="minorHAnsi" w:cstheme="minorBidi"/>
              <w:noProof/>
              <w:lang/>
            </w:rPr>
          </w:pPr>
          <w:r>
            <w:fldChar w:fldCharType="begin"/>
          </w:r>
          <w:r>
            <w:instrText xml:space="preserve"> TOC \o "1-3" \h \z \u </w:instrText>
          </w:r>
          <w:r>
            <w:fldChar w:fldCharType="separate"/>
          </w:r>
          <w:hyperlink w:anchor="_Toc66695346" w:history="1">
            <w:r w:rsidR="00E2102C" w:rsidRPr="00EC70EC">
              <w:rPr>
                <w:rStyle w:val="Hyperlink"/>
                <w:noProof/>
              </w:rPr>
              <w:t>I.</w:t>
            </w:r>
            <w:r w:rsidR="00E2102C">
              <w:rPr>
                <w:rFonts w:asciiTheme="minorHAnsi" w:eastAsiaTheme="minorEastAsia" w:hAnsiTheme="minorHAnsi" w:cstheme="minorBidi"/>
                <w:noProof/>
                <w:lang/>
              </w:rPr>
              <w:tab/>
            </w:r>
            <w:r w:rsidR="00E2102C" w:rsidRPr="00EC70EC">
              <w:rPr>
                <w:rStyle w:val="Hyperlink"/>
                <w:noProof/>
              </w:rPr>
              <w:t>Introduction: Belgium and the CRPD</w:t>
            </w:r>
            <w:r w:rsidR="00E2102C">
              <w:rPr>
                <w:noProof/>
                <w:webHidden/>
              </w:rPr>
              <w:tab/>
            </w:r>
            <w:r w:rsidR="00E2102C">
              <w:rPr>
                <w:noProof/>
                <w:webHidden/>
              </w:rPr>
              <w:fldChar w:fldCharType="begin"/>
            </w:r>
            <w:r w:rsidR="00E2102C">
              <w:rPr>
                <w:noProof/>
                <w:webHidden/>
              </w:rPr>
              <w:instrText xml:space="preserve"> PAGEREF _Toc66695346 \h </w:instrText>
            </w:r>
            <w:r w:rsidR="00E2102C">
              <w:rPr>
                <w:noProof/>
                <w:webHidden/>
              </w:rPr>
            </w:r>
            <w:r w:rsidR="00E2102C">
              <w:rPr>
                <w:noProof/>
                <w:webHidden/>
              </w:rPr>
              <w:fldChar w:fldCharType="separate"/>
            </w:r>
            <w:r w:rsidR="00E2102C">
              <w:rPr>
                <w:noProof/>
                <w:webHidden/>
              </w:rPr>
              <w:t>2</w:t>
            </w:r>
            <w:r w:rsidR="00E2102C">
              <w:rPr>
                <w:noProof/>
                <w:webHidden/>
              </w:rPr>
              <w:fldChar w:fldCharType="end"/>
            </w:r>
          </w:hyperlink>
        </w:p>
        <w:p w14:paraId="70513AD7" w14:textId="524AD5A2" w:rsidR="00E2102C" w:rsidRDefault="00416251">
          <w:pPr>
            <w:pStyle w:val="TOC1"/>
            <w:tabs>
              <w:tab w:val="left" w:pos="440"/>
              <w:tab w:val="right" w:leader="dot" w:pos="9350"/>
            </w:tabs>
            <w:rPr>
              <w:rFonts w:asciiTheme="minorHAnsi" w:eastAsiaTheme="minorEastAsia" w:hAnsiTheme="minorHAnsi" w:cstheme="minorBidi"/>
              <w:noProof/>
              <w:lang/>
            </w:rPr>
          </w:pPr>
          <w:hyperlink w:anchor="_Toc66695347" w:history="1">
            <w:r w:rsidR="00E2102C" w:rsidRPr="00EC70EC">
              <w:rPr>
                <w:rStyle w:val="Hyperlink"/>
                <w:noProof/>
              </w:rPr>
              <w:t>II.</w:t>
            </w:r>
            <w:r w:rsidR="00E2102C">
              <w:rPr>
                <w:rFonts w:asciiTheme="minorHAnsi" w:eastAsiaTheme="minorEastAsia" w:hAnsiTheme="minorHAnsi" w:cstheme="minorBidi"/>
                <w:noProof/>
                <w:lang/>
              </w:rPr>
              <w:tab/>
            </w:r>
            <w:r w:rsidR="00E2102C" w:rsidRPr="00EC70EC">
              <w:rPr>
                <w:rStyle w:val="Hyperlink"/>
                <w:noProof/>
              </w:rPr>
              <w:t>The right of persons with disabilities to work and employment in Belgium</w:t>
            </w:r>
            <w:r w:rsidR="00E2102C">
              <w:rPr>
                <w:noProof/>
                <w:webHidden/>
              </w:rPr>
              <w:tab/>
            </w:r>
            <w:r w:rsidR="00E2102C">
              <w:rPr>
                <w:noProof/>
                <w:webHidden/>
              </w:rPr>
              <w:fldChar w:fldCharType="begin"/>
            </w:r>
            <w:r w:rsidR="00E2102C">
              <w:rPr>
                <w:noProof/>
                <w:webHidden/>
              </w:rPr>
              <w:instrText xml:space="preserve"> PAGEREF _Toc66695347 \h </w:instrText>
            </w:r>
            <w:r w:rsidR="00E2102C">
              <w:rPr>
                <w:noProof/>
                <w:webHidden/>
              </w:rPr>
            </w:r>
            <w:r w:rsidR="00E2102C">
              <w:rPr>
                <w:noProof/>
                <w:webHidden/>
              </w:rPr>
              <w:fldChar w:fldCharType="separate"/>
            </w:r>
            <w:r w:rsidR="00E2102C">
              <w:rPr>
                <w:noProof/>
                <w:webHidden/>
              </w:rPr>
              <w:t>2</w:t>
            </w:r>
            <w:r w:rsidR="00E2102C">
              <w:rPr>
                <w:noProof/>
                <w:webHidden/>
              </w:rPr>
              <w:fldChar w:fldCharType="end"/>
            </w:r>
          </w:hyperlink>
        </w:p>
        <w:p w14:paraId="774B3A7F" w14:textId="2BBD9FCA" w:rsidR="00E2102C" w:rsidRDefault="00416251">
          <w:pPr>
            <w:pStyle w:val="TOC2"/>
            <w:tabs>
              <w:tab w:val="right" w:leader="dot" w:pos="9350"/>
            </w:tabs>
            <w:rPr>
              <w:rFonts w:asciiTheme="minorHAnsi" w:eastAsiaTheme="minorEastAsia" w:hAnsiTheme="minorHAnsi" w:cstheme="minorBidi"/>
              <w:noProof/>
              <w:lang/>
            </w:rPr>
          </w:pPr>
          <w:hyperlink w:anchor="_Toc66695348" w:history="1">
            <w:r w:rsidR="00E2102C" w:rsidRPr="00EC70EC">
              <w:rPr>
                <w:rStyle w:val="Hyperlink"/>
                <w:noProof/>
              </w:rPr>
              <w:t>Context</w:t>
            </w:r>
            <w:r w:rsidR="00E2102C">
              <w:rPr>
                <w:noProof/>
                <w:webHidden/>
              </w:rPr>
              <w:tab/>
            </w:r>
            <w:r w:rsidR="00E2102C">
              <w:rPr>
                <w:noProof/>
                <w:webHidden/>
              </w:rPr>
              <w:fldChar w:fldCharType="begin"/>
            </w:r>
            <w:r w:rsidR="00E2102C">
              <w:rPr>
                <w:noProof/>
                <w:webHidden/>
              </w:rPr>
              <w:instrText xml:space="preserve"> PAGEREF _Toc66695348 \h </w:instrText>
            </w:r>
            <w:r w:rsidR="00E2102C">
              <w:rPr>
                <w:noProof/>
                <w:webHidden/>
              </w:rPr>
            </w:r>
            <w:r w:rsidR="00E2102C">
              <w:rPr>
                <w:noProof/>
                <w:webHidden/>
              </w:rPr>
              <w:fldChar w:fldCharType="separate"/>
            </w:r>
            <w:r w:rsidR="00E2102C">
              <w:rPr>
                <w:noProof/>
                <w:webHidden/>
              </w:rPr>
              <w:t>2</w:t>
            </w:r>
            <w:r w:rsidR="00E2102C">
              <w:rPr>
                <w:noProof/>
                <w:webHidden/>
              </w:rPr>
              <w:fldChar w:fldCharType="end"/>
            </w:r>
          </w:hyperlink>
        </w:p>
        <w:p w14:paraId="1C1005A9" w14:textId="47C73F7F" w:rsidR="00E2102C" w:rsidRDefault="00416251">
          <w:pPr>
            <w:pStyle w:val="TOC1"/>
            <w:tabs>
              <w:tab w:val="left" w:pos="660"/>
              <w:tab w:val="right" w:leader="dot" w:pos="9350"/>
            </w:tabs>
            <w:rPr>
              <w:rFonts w:asciiTheme="minorHAnsi" w:eastAsiaTheme="minorEastAsia" w:hAnsiTheme="minorHAnsi" w:cstheme="minorBidi"/>
              <w:noProof/>
              <w:lang/>
            </w:rPr>
          </w:pPr>
          <w:hyperlink w:anchor="_Toc66695349" w:history="1">
            <w:r w:rsidR="00E2102C" w:rsidRPr="00EC70EC">
              <w:rPr>
                <w:rStyle w:val="Hyperlink"/>
                <w:noProof/>
              </w:rPr>
              <w:t>III.</w:t>
            </w:r>
            <w:r w:rsidR="00E2102C">
              <w:rPr>
                <w:rFonts w:asciiTheme="minorHAnsi" w:eastAsiaTheme="minorEastAsia" w:hAnsiTheme="minorHAnsi" w:cstheme="minorBidi"/>
                <w:noProof/>
                <w:lang/>
              </w:rPr>
              <w:tab/>
            </w:r>
            <w:r w:rsidR="00E2102C" w:rsidRPr="00EC70EC">
              <w:rPr>
                <w:rStyle w:val="Hyperlink"/>
                <w:noProof/>
              </w:rPr>
              <w:t>Comments relating to the outline of the Draft General Comment</w:t>
            </w:r>
            <w:r w:rsidR="00E2102C">
              <w:rPr>
                <w:noProof/>
                <w:webHidden/>
              </w:rPr>
              <w:tab/>
            </w:r>
            <w:r w:rsidR="00E2102C">
              <w:rPr>
                <w:noProof/>
                <w:webHidden/>
              </w:rPr>
              <w:fldChar w:fldCharType="begin"/>
            </w:r>
            <w:r w:rsidR="00E2102C">
              <w:rPr>
                <w:noProof/>
                <w:webHidden/>
              </w:rPr>
              <w:instrText xml:space="preserve"> PAGEREF _Toc66695349 \h </w:instrText>
            </w:r>
            <w:r w:rsidR="00E2102C">
              <w:rPr>
                <w:noProof/>
                <w:webHidden/>
              </w:rPr>
            </w:r>
            <w:r w:rsidR="00E2102C">
              <w:rPr>
                <w:noProof/>
                <w:webHidden/>
              </w:rPr>
              <w:fldChar w:fldCharType="separate"/>
            </w:r>
            <w:r w:rsidR="00E2102C">
              <w:rPr>
                <w:noProof/>
                <w:webHidden/>
              </w:rPr>
              <w:t>3</w:t>
            </w:r>
            <w:r w:rsidR="00E2102C">
              <w:rPr>
                <w:noProof/>
                <w:webHidden/>
              </w:rPr>
              <w:fldChar w:fldCharType="end"/>
            </w:r>
          </w:hyperlink>
        </w:p>
        <w:p w14:paraId="2DB5F10C" w14:textId="0EE5098F" w:rsidR="00E2102C" w:rsidRDefault="00416251">
          <w:pPr>
            <w:pStyle w:val="TOC2"/>
            <w:tabs>
              <w:tab w:val="right" w:leader="dot" w:pos="9350"/>
            </w:tabs>
            <w:rPr>
              <w:rFonts w:asciiTheme="minorHAnsi" w:eastAsiaTheme="minorEastAsia" w:hAnsiTheme="minorHAnsi" w:cstheme="minorBidi"/>
              <w:noProof/>
              <w:lang/>
            </w:rPr>
          </w:pPr>
          <w:hyperlink w:anchor="_Toc66695350" w:history="1">
            <w:r w:rsidR="00E2102C" w:rsidRPr="00EC70EC">
              <w:rPr>
                <w:rStyle w:val="Hyperlink"/>
                <w:noProof/>
              </w:rPr>
              <w:t>2 : Normative Content</w:t>
            </w:r>
            <w:r w:rsidR="00E2102C">
              <w:rPr>
                <w:noProof/>
                <w:webHidden/>
              </w:rPr>
              <w:tab/>
            </w:r>
            <w:r w:rsidR="00E2102C">
              <w:rPr>
                <w:noProof/>
                <w:webHidden/>
              </w:rPr>
              <w:fldChar w:fldCharType="begin"/>
            </w:r>
            <w:r w:rsidR="00E2102C">
              <w:rPr>
                <w:noProof/>
                <w:webHidden/>
              </w:rPr>
              <w:instrText xml:space="preserve"> PAGEREF _Toc66695350 \h </w:instrText>
            </w:r>
            <w:r w:rsidR="00E2102C">
              <w:rPr>
                <w:noProof/>
                <w:webHidden/>
              </w:rPr>
            </w:r>
            <w:r w:rsidR="00E2102C">
              <w:rPr>
                <w:noProof/>
                <w:webHidden/>
              </w:rPr>
              <w:fldChar w:fldCharType="separate"/>
            </w:r>
            <w:r w:rsidR="00E2102C">
              <w:rPr>
                <w:noProof/>
                <w:webHidden/>
              </w:rPr>
              <w:t>3</w:t>
            </w:r>
            <w:r w:rsidR="00E2102C">
              <w:rPr>
                <w:noProof/>
                <w:webHidden/>
              </w:rPr>
              <w:fldChar w:fldCharType="end"/>
            </w:r>
          </w:hyperlink>
        </w:p>
        <w:p w14:paraId="37ED2C3B" w14:textId="186988DD" w:rsidR="00E2102C" w:rsidRDefault="00416251">
          <w:pPr>
            <w:pStyle w:val="TOC3"/>
            <w:tabs>
              <w:tab w:val="left" w:pos="880"/>
              <w:tab w:val="right" w:leader="dot" w:pos="9350"/>
            </w:tabs>
            <w:rPr>
              <w:rFonts w:asciiTheme="minorHAnsi" w:eastAsiaTheme="minorEastAsia" w:hAnsiTheme="minorHAnsi" w:cstheme="minorBidi"/>
              <w:noProof/>
              <w:lang/>
            </w:rPr>
          </w:pPr>
          <w:hyperlink w:anchor="_Toc66695351" w:history="1">
            <w:r w:rsidR="00E2102C" w:rsidRPr="00EC70EC">
              <w:rPr>
                <w:rStyle w:val="Hyperlink"/>
                <w:noProof/>
                <w:lang w:val="en-US"/>
              </w:rPr>
              <w:t>A.</w:t>
            </w:r>
            <w:r w:rsidR="00E2102C">
              <w:rPr>
                <w:rFonts w:asciiTheme="minorHAnsi" w:eastAsiaTheme="minorEastAsia" w:hAnsiTheme="minorHAnsi" w:cstheme="minorBidi"/>
                <w:noProof/>
                <w:lang/>
              </w:rPr>
              <w:tab/>
            </w:r>
            <w:r w:rsidR="00E2102C" w:rsidRPr="00EC70EC">
              <w:rPr>
                <w:rStyle w:val="Hyperlink"/>
                <w:noProof/>
                <w:lang w:val="en-US"/>
              </w:rPr>
              <w:t>Legal analysis and links to the general principles of the Convention: the right to work and employment as a fundamental and transversal human right</w:t>
            </w:r>
            <w:r w:rsidR="00E2102C">
              <w:rPr>
                <w:noProof/>
                <w:webHidden/>
              </w:rPr>
              <w:tab/>
            </w:r>
            <w:r w:rsidR="00E2102C">
              <w:rPr>
                <w:noProof/>
                <w:webHidden/>
              </w:rPr>
              <w:fldChar w:fldCharType="begin"/>
            </w:r>
            <w:r w:rsidR="00E2102C">
              <w:rPr>
                <w:noProof/>
                <w:webHidden/>
              </w:rPr>
              <w:instrText xml:space="preserve"> PAGEREF _Toc66695351 \h </w:instrText>
            </w:r>
            <w:r w:rsidR="00E2102C">
              <w:rPr>
                <w:noProof/>
                <w:webHidden/>
              </w:rPr>
            </w:r>
            <w:r w:rsidR="00E2102C">
              <w:rPr>
                <w:noProof/>
                <w:webHidden/>
              </w:rPr>
              <w:fldChar w:fldCharType="separate"/>
            </w:r>
            <w:r w:rsidR="00E2102C">
              <w:rPr>
                <w:noProof/>
                <w:webHidden/>
              </w:rPr>
              <w:t>3</w:t>
            </w:r>
            <w:r w:rsidR="00E2102C">
              <w:rPr>
                <w:noProof/>
                <w:webHidden/>
              </w:rPr>
              <w:fldChar w:fldCharType="end"/>
            </w:r>
          </w:hyperlink>
        </w:p>
        <w:p w14:paraId="20C6A93B" w14:textId="688EE06C" w:rsidR="00E2102C" w:rsidRDefault="00416251">
          <w:pPr>
            <w:pStyle w:val="TOC2"/>
            <w:tabs>
              <w:tab w:val="right" w:leader="dot" w:pos="9350"/>
            </w:tabs>
            <w:rPr>
              <w:rFonts w:asciiTheme="minorHAnsi" w:eastAsiaTheme="minorEastAsia" w:hAnsiTheme="minorHAnsi" w:cstheme="minorBidi"/>
              <w:noProof/>
              <w:lang/>
            </w:rPr>
          </w:pPr>
          <w:hyperlink w:anchor="_Toc66695352" w:history="1">
            <w:r w:rsidR="00E2102C" w:rsidRPr="00EC70EC">
              <w:rPr>
                <w:rStyle w:val="Hyperlink"/>
                <w:noProof/>
              </w:rPr>
              <w:t>3 – States parties’ obligations</w:t>
            </w:r>
            <w:r w:rsidR="00E2102C">
              <w:rPr>
                <w:noProof/>
                <w:webHidden/>
              </w:rPr>
              <w:tab/>
            </w:r>
            <w:r w:rsidR="00E2102C">
              <w:rPr>
                <w:noProof/>
                <w:webHidden/>
              </w:rPr>
              <w:fldChar w:fldCharType="begin"/>
            </w:r>
            <w:r w:rsidR="00E2102C">
              <w:rPr>
                <w:noProof/>
                <w:webHidden/>
              </w:rPr>
              <w:instrText xml:space="preserve"> PAGEREF _Toc66695352 \h </w:instrText>
            </w:r>
            <w:r w:rsidR="00E2102C">
              <w:rPr>
                <w:noProof/>
                <w:webHidden/>
              </w:rPr>
            </w:r>
            <w:r w:rsidR="00E2102C">
              <w:rPr>
                <w:noProof/>
                <w:webHidden/>
              </w:rPr>
              <w:fldChar w:fldCharType="separate"/>
            </w:r>
            <w:r w:rsidR="00E2102C">
              <w:rPr>
                <w:noProof/>
                <w:webHidden/>
              </w:rPr>
              <w:t>7</w:t>
            </w:r>
            <w:r w:rsidR="00E2102C">
              <w:rPr>
                <w:noProof/>
                <w:webHidden/>
              </w:rPr>
              <w:fldChar w:fldCharType="end"/>
            </w:r>
          </w:hyperlink>
        </w:p>
        <w:p w14:paraId="0056EF17" w14:textId="076F0A81" w:rsidR="00E2102C" w:rsidRDefault="00416251">
          <w:pPr>
            <w:pStyle w:val="TOC3"/>
            <w:tabs>
              <w:tab w:val="left" w:pos="880"/>
              <w:tab w:val="right" w:leader="dot" w:pos="9350"/>
            </w:tabs>
            <w:rPr>
              <w:rFonts w:asciiTheme="minorHAnsi" w:eastAsiaTheme="minorEastAsia" w:hAnsiTheme="minorHAnsi" w:cstheme="minorBidi"/>
              <w:noProof/>
              <w:lang/>
            </w:rPr>
          </w:pPr>
          <w:hyperlink w:anchor="_Toc66695353" w:history="1">
            <w:r w:rsidR="00E2102C" w:rsidRPr="00EC70EC">
              <w:rPr>
                <w:rStyle w:val="Hyperlink"/>
                <w:noProof/>
                <w:lang w:val="en-US"/>
              </w:rPr>
              <w:t>B.</w:t>
            </w:r>
            <w:r w:rsidR="00E2102C">
              <w:rPr>
                <w:rFonts w:asciiTheme="minorHAnsi" w:eastAsiaTheme="minorEastAsia" w:hAnsiTheme="minorHAnsi" w:cstheme="minorBidi"/>
                <w:noProof/>
                <w:lang/>
              </w:rPr>
              <w:tab/>
            </w:r>
            <w:r w:rsidR="00E2102C" w:rsidRPr="00EC70EC">
              <w:rPr>
                <w:rStyle w:val="Hyperlink"/>
                <w:noProof/>
                <w:lang w:val="en-US"/>
              </w:rPr>
              <w:t>Immediate obligations</w:t>
            </w:r>
            <w:r w:rsidR="00E2102C">
              <w:rPr>
                <w:noProof/>
                <w:webHidden/>
              </w:rPr>
              <w:tab/>
            </w:r>
            <w:r w:rsidR="00E2102C">
              <w:rPr>
                <w:noProof/>
                <w:webHidden/>
              </w:rPr>
              <w:fldChar w:fldCharType="begin"/>
            </w:r>
            <w:r w:rsidR="00E2102C">
              <w:rPr>
                <w:noProof/>
                <w:webHidden/>
              </w:rPr>
              <w:instrText xml:space="preserve"> PAGEREF _Toc66695353 \h </w:instrText>
            </w:r>
            <w:r w:rsidR="00E2102C">
              <w:rPr>
                <w:noProof/>
                <w:webHidden/>
              </w:rPr>
            </w:r>
            <w:r w:rsidR="00E2102C">
              <w:rPr>
                <w:noProof/>
                <w:webHidden/>
              </w:rPr>
              <w:fldChar w:fldCharType="separate"/>
            </w:r>
            <w:r w:rsidR="00E2102C">
              <w:rPr>
                <w:noProof/>
                <w:webHidden/>
              </w:rPr>
              <w:t>7</w:t>
            </w:r>
            <w:r w:rsidR="00E2102C">
              <w:rPr>
                <w:noProof/>
                <w:webHidden/>
              </w:rPr>
              <w:fldChar w:fldCharType="end"/>
            </w:r>
          </w:hyperlink>
        </w:p>
        <w:p w14:paraId="221EF0BE" w14:textId="489D508D" w:rsidR="00E2102C" w:rsidRDefault="00416251">
          <w:pPr>
            <w:pStyle w:val="TOC2"/>
            <w:tabs>
              <w:tab w:val="right" w:leader="dot" w:pos="9350"/>
            </w:tabs>
            <w:rPr>
              <w:rFonts w:asciiTheme="minorHAnsi" w:eastAsiaTheme="minorEastAsia" w:hAnsiTheme="minorHAnsi" w:cstheme="minorBidi"/>
              <w:noProof/>
              <w:lang/>
            </w:rPr>
          </w:pPr>
          <w:hyperlink w:anchor="_Toc66695354" w:history="1">
            <w:r w:rsidR="00E2102C" w:rsidRPr="00EC70EC">
              <w:rPr>
                <w:rStyle w:val="Hyperlink"/>
                <w:noProof/>
              </w:rPr>
              <w:t>Heading 4 – Relationship with other provisions of the CRPD</w:t>
            </w:r>
            <w:r w:rsidR="00E2102C">
              <w:rPr>
                <w:noProof/>
                <w:webHidden/>
              </w:rPr>
              <w:tab/>
            </w:r>
            <w:r w:rsidR="00E2102C">
              <w:rPr>
                <w:noProof/>
                <w:webHidden/>
              </w:rPr>
              <w:fldChar w:fldCharType="begin"/>
            </w:r>
            <w:r w:rsidR="00E2102C">
              <w:rPr>
                <w:noProof/>
                <w:webHidden/>
              </w:rPr>
              <w:instrText xml:space="preserve"> PAGEREF _Toc66695354 \h </w:instrText>
            </w:r>
            <w:r w:rsidR="00E2102C">
              <w:rPr>
                <w:noProof/>
                <w:webHidden/>
              </w:rPr>
            </w:r>
            <w:r w:rsidR="00E2102C">
              <w:rPr>
                <w:noProof/>
                <w:webHidden/>
              </w:rPr>
              <w:fldChar w:fldCharType="separate"/>
            </w:r>
            <w:r w:rsidR="00E2102C">
              <w:rPr>
                <w:noProof/>
                <w:webHidden/>
              </w:rPr>
              <w:t>8</w:t>
            </w:r>
            <w:r w:rsidR="00E2102C">
              <w:rPr>
                <w:noProof/>
                <w:webHidden/>
              </w:rPr>
              <w:fldChar w:fldCharType="end"/>
            </w:r>
          </w:hyperlink>
        </w:p>
        <w:p w14:paraId="18066306" w14:textId="2690352E" w:rsidR="00E2102C" w:rsidRDefault="00416251">
          <w:pPr>
            <w:pStyle w:val="TOC1"/>
            <w:tabs>
              <w:tab w:val="right" w:leader="dot" w:pos="9350"/>
            </w:tabs>
            <w:rPr>
              <w:rFonts w:asciiTheme="minorHAnsi" w:eastAsiaTheme="minorEastAsia" w:hAnsiTheme="minorHAnsi" w:cstheme="minorBidi"/>
              <w:noProof/>
              <w:lang/>
            </w:rPr>
          </w:pPr>
          <w:hyperlink w:anchor="_Toc66695355" w:history="1">
            <w:r w:rsidR="00E2102C" w:rsidRPr="00EC70EC">
              <w:rPr>
                <w:rStyle w:val="Hyperlink"/>
                <w:noProof/>
              </w:rPr>
              <w:t>Contact for this submission</w:t>
            </w:r>
            <w:r w:rsidR="00E2102C">
              <w:rPr>
                <w:noProof/>
                <w:webHidden/>
              </w:rPr>
              <w:tab/>
            </w:r>
            <w:r w:rsidR="00E2102C">
              <w:rPr>
                <w:noProof/>
                <w:webHidden/>
              </w:rPr>
              <w:fldChar w:fldCharType="begin"/>
            </w:r>
            <w:r w:rsidR="00E2102C">
              <w:rPr>
                <w:noProof/>
                <w:webHidden/>
              </w:rPr>
              <w:instrText xml:space="preserve"> PAGEREF _Toc66695355 \h </w:instrText>
            </w:r>
            <w:r w:rsidR="00E2102C">
              <w:rPr>
                <w:noProof/>
                <w:webHidden/>
              </w:rPr>
            </w:r>
            <w:r w:rsidR="00E2102C">
              <w:rPr>
                <w:noProof/>
                <w:webHidden/>
              </w:rPr>
              <w:fldChar w:fldCharType="separate"/>
            </w:r>
            <w:r w:rsidR="00E2102C">
              <w:rPr>
                <w:noProof/>
                <w:webHidden/>
              </w:rPr>
              <w:t>9</w:t>
            </w:r>
            <w:r w:rsidR="00E2102C">
              <w:rPr>
                <w:noProof/>
                <w:webHidden/>
              </w:rPr>
              <w:fldChar w:fldCharType="end"/>
            </w:r>
          </w:hyperlink>
        </w:p>
        <w:p w14:paraId="12F25E8B" w14:textId="48118F4E" w:rsidR="000E3B41" w:rsidRDefault="000E3B41" w:rsidP="003E0DD0">
          <w:r>
            <w:rPr>
              <w:b/>
              <w:bCs/>
              <w:noProof/>
            </w:rPr>
            <w:fldChar w:fldCharType="end"/>
          </w:r>
        </w:p>
      </w:sdtContent>
    </w:sdt>
    <w:p w14:paraId="5D5840C7" w14:textId="77777777" w:rsidR="00143F59" w:rsidRPr="00F931E8" w:rsidRDefault="00143F59" w:rsidP="003E0DD0">
      <w:pPr>
        <w:spacing w:after="120"/>
        <w:jc w:val="both"/>
      </w:pPr>
    </w:p>
    <w:p w14:paraId="3C5EEE3E" w14:textId="0C6F2F16" w:rsidR="00143F59" w:rsidRPr="005661C8" w:rsidRDefault="00143F59" w:rsidP="003E0DD0">
      <w:pPr>
        <w:pStyle w:val="Heading1"/>
      </w:pPr>
      <w:bookmarkStart w:id="1" w:name="_Toc443472235"/>
      <w:bookmarkStart w:id="2" w:name="_Toc444177197"/>
      <w:bookmarkStart w:id="3" w:name="_Toc444529008"/>
      <w:bookmarkStart w:id="4" w:name="_Toc444529067"/>
      <w:bookmarkStart w:id="5" w:name="_Toc66695346"/>
      <w:r w:rsidRPr="00FB0250">
        <w:t>I.</w:t>
      </w:r>
      <w:r w:rsidRPr="00FB0250">
        <w:tab/>
        <w:t>Introduction</w:t>
      </w:r>
      <w:bookmarkEnd w:id="1"/>
      <w:bookmarkEnd w:id="2"/>
      <w:bookmarkEnd w:id="3"/>
      <w:bookmarkEnd w:id="4"/>
      <w:r w:rsidR="006C1883">
        <w:t xml:space="preserve">: Belgium and </w:t>
      </w:r>
      <w:r w:rsidR="006C1883" w:rsidRPr="005661C8">
        <w:t>the</w:t>
      </w:r>
      <w:r w:rsidR="006C1883">
        <w:t xml:space="preserve"> CRPD</w:t>
      </w:r>
      <w:bookmarkEnd w:id="5"/>
    </w:p>
    <w:p w14:paraId="497A966E" w14:textId="70FFFCCB" w:rsidR="00143F59" w:rsidRDefault="00B06542" w:rsidP="003E0DD0">
      <w:pPr>
        <w:spacing w:after="120"/>
        <w:jc w:val="both"/>
      </w:pPr>
      <w:r>
        <w:t xml:space="preserve">Belgium is a </w:t>
      </w:r>
      <w:r w:rsidR="00947DF5">
        <w:t>f</w:t>
      </w:r>
      <w:r w:rsidR="00143F59" w:rsidRPr="009F6331">
        <w:t xml:space="preserve">ederal </w:t>
      </w:r>
      <w:r w:rsidR="00947DF5">
        <w:t>s</w:t>
      </w:r>
      <w:r w:rsidR="00143F59" w:rsidRPr="009F6331">
        <w:t xml:space="preserve">tate </w:t>
      </w:r>
      <w:r w:rsidR="001C7248">
        <w:t>consisting of</w:t>
      </w:r>
      <w:r w:rsidR="001C7248" w:rsidRPr="009F6331">
        <w:t xml:space="preserve"> </w:t>
      </w:r>
      <w:r w:rsidR="00143F59" w:rsidRPr="009F6331">
        <w:t xml:space="preserve">three </w:t>
      </w:r>
      <w:r w:rsidR="00947DF5">
        <w:t>c</w:t>
      </w:r>
      <w:r w:rsidR="00143F59" w:rsidRPr="009F6331">
        <w:t>ommunities (</w:t>
      </w:r>
      <w:r w:rsidR="00DF6D9E">
        <w:t xml:space="preserve">the </w:t>
      </w:r>
      <w:r w:rsidR="008A7784">
        <w:t>Flemish</w:t>
      </w:r>
      <w:r w:rsidR="00143F59" w:rsidRPr="009F6331">
        <w:t>, French</w:t>
      </w:r>
      <w:r w:rsidDel="00DF6D9E">
        <w:t xml:space="preserve"> </w:t>
      </w:r>
      <w:r w:rsidR="00DF6D9E">
        <w:t xml:space="preserve">and </w:t>
      </w:r>
      <w:r>
        <w:t>German-speaking</w:t>
      </w:r>
      <w:r w:rsidR="00DF6D9E">
        <w:t xml:space="preserve"> Community</w:t>
      </w:r>
      <w:r>
        <w:t xml:space="preserve">) and three </w:t>
      </w:r>
      <w:r w:rsidR="00947DF5">
        <w:t>r</w:t>
      </w:r>
      <w:r w:rsidR="00143F59" w:rsidRPr="009F6331">
        <w:t>egions (</w:t>
      </w:r>
      <w:r w:rsidR="00141314">
        <w:t xml:space="preserve">the </w:t>
      </w:r>
      <w:r w:rsidR="00021B0D">
        <w:t>Flemish</w:t>
      </w:r>
      <w:r w:rsidR="00143F59" w:rsidRPr="009F6331">
        <w:t xml:space="preserve">, </w:t>
      </w:r>
      <w:r w:rsidR="00141314">
        <w:t>Walloon</w:t>
      </w:r>
      <w:r w:rsidR="00141314" w:rsidRPr="009F6331">
        <w:t xml:space="preserve"> </w:t>
      </w:r>
      <w:r w:rsidR="00143F59" w:rsidRPr="009F6331">
        <w:t>and Brussels</w:t>
      </w:r>
      <w:r w:rsidR="00141314">
        <w:t>-Capital Region</w:t>
      </w:r>
      <w:r w:rsidR="00143F59" w:rsidRPr="009F6331">
        <w:t xml:space="preserve">). Disability policy </w:t>
      </w:r>
      <w:r w:rsidR="00C24A44">
        <w:t xml:space="preserve">mainly </w:t>
      </w:r>
      <w:r w:rsidR="00143F59" w:rsidRPr="009F6331">
        <w:t xml:space="preserve">falls under the different </w:t>
      </w:r>
      <w:r w:rsidR="00F0470E">
        <w:t>competences</w:t>
      </w:r>
      <w:r w:rsidR="00143F59" w:rsidRPr="009F6331">
        <w:t xml:space="preserve"> at </w:t>
      </w:r>
      <w:r w:rsidR="00437504" w:rsidRPr="009F6331">
        <w:t xml:space="preserve">community </w:t>
      </w:r>
      <w:r w:rsidR="00143F59" w:rsidRPr="009F6331">
        <w:t>o</w:t>
      </w:r>
      <w:r w:rsidR="001D5D30">
        <w:t>r</w:t>
      </w:r>
      <w:r w:rsidR="00143F59" w:rsidRPr="009F6331">
        <w:t xml:space="preserve"> </w:t>
      </w:r>
      <w:r w:rsidR="00437504" w:rsidRPr="009F6331">
        <w:t xml:space="preserve">regional </w:t>
      </w:r>
      <w:r w:rsidR="00143F59" w:rsidRPr="009F6331">
        <w:t>level.</w:t>
      </w:r>
    </w:p>
    <w:p w14:paraId="10475290" w14:textId="378CD3F9" w:rsidR="00923541" w:rsidRPr="00923541" w:rsidRDefault="00143F59" w:rsidP="003E0DD0">
      <w:pPr>
        <w:spacing w:after="120"/>
        <w:jc w:val="both"/>
      </w:pPr>
      <w:r w:rsidRPr="009F6331">
        <w:t xml:space="preserve">Belgium </w:t>
      </w:r>
      <w:r w:rsidR="00BA0A8F">
        <w:t xml:space="preserve">– and thus the different </w:t>
      </w:r>
      <w:r w:rsidR="002A3EC0">
        <w:t xml:space="preserve">communities </w:t>
      </w:r>
      <w:r w:rsidR="00A159A8">
        <w:t>and</w:t>
      </w:r>
      <w:r w:rsidR="002A3EC0">
        <w:t xml:space="preserve"> regions – </w:t>
      </w:r>
      <w:r w:rsidRPr="009F6331">
        <w:t xml:space="preserve">signed the </w:t>
      </w:r>
      <w:hyperlink r:id="rId12" w:history="1">
        <w:r w:rsidRPr="009F6331">
          <w:t>CRPD</w:t>
        </w:r>
      </w:hyperlink>
      <w:r w:rsidRPr="009F6331">
        <w:t xml:space="preserve"> on 30 March 2007 and ratified it on 2 July 2009. </w:t>
      </w:r>
      <w:r w:rsidR="00341C5F">
        <w:t>The CRPD</w:t>
      </w:r>
      <w:r w:rsidR="00341C5F" w:rsidRPr="009F6331">
        <w:t xml:space="preserve"> </w:t>
      </w:r>
      <w:r w:rsidRPr="009F6331">
        <w:t xml:space="preserve">came into force at the national level on 1 August 2009. </w:t>
      </w:r>
      <w:r w:rsidR="0069658C" w:rsidRPr="009F6331">
        <w:t xml:space="preserve">The Committee </w:t>
      </w:r>
      <w:r w:rsidR="005661C8">
        <w:t xml:space="preserve">on the Rights of Persons with Disabilities </w:t>
      </w:r>
      <w:r w:rsidR="0069658C" w:rsidRPr="009F6331">
        <w:t>adopted the concluding observations on the initial report of Belgium in October 2014</w:t>
      </w:r>
      <w:r w:rsidR="0069658C">
        <w:rPr>
          <w:rStyle w:val="FootnoteReference"/>
          <w:sz w:val="20"/>
          <w:szCs w:val="20"/>
        </w:rPr>
        <w:footnoteReference w:id="2"/>
      </w:r>
      <w:r w:rsidR="0069658C">
        <w:rPr>
          <w:sz w:val="20"/>
          <w:szCs w:val="20"/>
        </w:rPr>
        <w:t xml:space="preserve">. </w:t>
      </w:r>
    </w:p>
    <w:p w14:paraId="0D306C96" w14:textId="584520E9" w:rsidR="005F1136" w:rsidRDefault="005F1136" w:rsidP="003E0DD0">
      <w:pPr>
        <w:spacing w:after="120"/>
        <w:jc w:val="both"/>
        <w:rPr>
          <w:lang w:val="en-US"/>
        </w:rPr>
      </w:pPr>
      <w:r>
        <w:rPr>
          <w:lang w:val="en-US"/>
        </w:rPr>
        <w:t>Unia</w:t>
      </w:r>
      <w:r w:rsidRPr="00314EC8">
        <w:rPr>
          <w:lang w:val="en-US"/>
        </w:rPr>
        <w:t xml:space="preserve"> warmly welcome</w:t>
      </w:r>
      <w:r w:rsidR="00923541">
        <w:rPr>
          <w:lang w:val="en-US"/>
        </w:rPr>
        <w:t>s</w:t>
      </w:r>
      <w:r w:rsidRPr="00314EC8">
        <w:rPr>
          <w:lang w:val="en-US"/>
        </w:rPr>
        <w:t xml:space="preserve"> the opportunity to give </w:t>
      </w:r>
      <w:r>
        <w:rPr>
          <w:lang w:val="en-US"/>
        </w:rPr>
        <w:t>its</w:t>
      </w:r>
      <w:r w:rsidRPr="00314EC8">
        <w:rPr>
          <w:lang w:val="en-US"/>
        </w:rPr>
        <w:t xml:space="preserve"> input on the outline of the draft General Comment on article </w:t>
      </w:r>
      <w:r w:rsidR="0079494B">
        <w:rPr>
          <w:lang w:val="en-US"/>
        </w:rPr>
        <w:t>27</w:t>
      </w:r>
      <w:r w:rsidRPr="00314EC8">
        <w:rPr>
          <w:lang w:val="en-US"/>
        </w:rPr>
        <w:t xml:space="preserve"> </w:t>
      </w:r>
      <w:r w:rsidR="009C4D03">
        <w:rPr>
          <w:lang w:val="en-US"/>
        </w:rPr>
        <w:t>of the CRPD</w:t>
      </w:r>
      <w:r w:rsidR="00923541">
        <w:rPr>
          <w:lang w:val="en-US"/>
        </w:rPr>
        <w:t>.</w:t>
      </w:r>
    </w:p>
    <w:p w14:paraId="5EE7DFE5" w14:textId="77777777" w:rsidR="00567727" w:rsidRPr="00314EC8" w:rsidRDefault="00567727" w:rsidP="003E0DD0">
      <w:pPr>
        <w:spacing w:after="120"/>
        <w:jc w:val="both"/>
        <w:rPr>
          <w:lang w:val="en-US"/>
        </w:rPr>
      </w:pPr>
    </w:p>
    <w:p w14:paraId="3F307065" w14:textId="37E16641" w:rsidR="006C1883" w:rsidRDefault="006C1883" w:rsidP="003E0DD0">
      <w:pPr>
        <w:pStyle w:val="Heading1"/>
        <w:ind w:left="709" w:hanging="709"/>
      </w:pPr>
      <w:bookmarkStart w:id="6" w:name="_Toc443472237"/>
      <w:bookmarkStart w:id="7" w:name="_Toc444177198"/>
      <w:bookmarkStart w:id="8" w:name="_Toc444529009"/>
      <w:bookmarkStart w:id="9" w:name="_Toc444529068"/>
      <w:bookmarkStart w:id="10" w:name="_Toc66695347"/>
      <w:r w:rsidRPr="00FB0250">
        <w:lastRenderedPageBreak/>
        <w:t>II.</w:t>
      </w:r>
      <w:r w:rsidRPr="00FB0250">
        <w:tab/>
      </w:r>
      <w:bookmarkEnd w:id="6"/>
      <w:bookmarkEnd w:id="7"/>
      <w:bookmarkEnd w:id="8"/>
      <w:bookmarkEnd w:id="9"/>
      <w:r>
        <w:t>T</w:t>
      </w:r>
      <w:r w:rsidRPr="006C1883">
        <w:t xml:space="preserve">he right of persons with disabilities to </w:t>
      </w:r>
      <w:r w:rsidR="00E57E0D">
        <w:t>work</w:t>
      </w:r>
      <w:r w:rsidR="006E717F">
        <w:t xml:space="preserve"> and employment</w:t>
      </w:r>
      <w:r w:rsidR="00E57E0D">
        <w:t xml:space="preserve"> </w:t>
      </w:r>
      <w:r>
        <w:t>in Belgium</w:t>
      </w:r>
      <w:bookmarkEnd w:id="10"/>
    </w:p>
    <w:p w14:paraId="297D3EB1" w14:textId="05E2139C" w:rsidR="00F36430" w:rsidRDefault="00F4168A" w:rsidP="003E0DD0">
      <w:pPr>
        <w:pStyle w:val="Heading2"/>
      </w:pPr>
      <w:bookmarkStart w:id="11" w:name="_Toc66695348"/>
      <w:r>
        <w:t>Context</w:t>
      </w:r>
      <w:bookmarkEnd w:id="11"/>
    </w:p>
    <w:p w14:paraId="5F7434CD" w14:textId="7EDF1BEE" w:rsidR="006C1883" w:rsidRPr="006B4D0C" w:rsidRDefault="00F36430" w:rsidP="0020337F">
      <w:pPr>
        <w:jc w:val="both"/>
      </w:pPr>
      <w:r w:rsidRPr="00F36430">
        <w:t>The rate of employment</w:t>
      </w:r>
      <w:r w:rsidR="009E20C0">
        <w:rPr>
          <w:rStyle w:val="FootnoteReference"/>
        </w:rPr>
        <w:footnoteReference w:id="3"/>
      </w:r>
      <w:r w:rsidRPr="00F36430">
        <w:t xml:space="preserve"> of persons with disabilities remains very low and far below the European average. Only 2</w:t>
      </w:r>
      <w:r w:rsidR="00473F81">
        <w:t>6</w:t>
      </w:r>
      <w:r w:rsidRPr="00F36430">
        <w:t>% of Belgians with disabilities aged between 15 and 64 have</w:t>
      </w:r>
      <w:r w:rsidR="0017746C">
        <w:t xml:space="preserve"> a</w:t>
      </w:r>
      <w:r w:rsidRPr="00F36430">
        <w:t xml:space="preserve"> job and 7</w:t>
      </w:r>
      <w:r w:rsidR="00473F81">
        <w:t>2</w:t>
      </w:r>
      <w:r w:rsidRPr="00F36430">
        <w:t>% of them are inactive. In the same age group, 6</w:t>
      </w:r>
      <w:r w:rsidR="009E20C0">
        <w:t>5</w:t>
      </w:r>
      <w:r w:rsidRPr="00F36430">
        <w:t xml:space="preserve">% of Belgians without disabilities have </w:t>
      </w:r>
      <w:r w:rsidR="0017746C">
        <w:t xml:space="preserve">a </w:t>
      </w:r>
      <w:r w:rsidRPr="00F36430">
        <w:t xml:space="preserve">job. There is therefore a very large gap between the employment rate of Belgians with </w:t>
      </w:r>
      <w:r w:rsidR="00E92A96" w:rsidRPr="00F36430">
        <w:t xml:space="preserve">and without </w:t>
      </w:r>
      <w:r w:rsidRPr="00F36430">
        <w:t xml:space="preserve">disabilities. </w:t>
      </w:r>
    </w:p>
    <w:p w14:paraId="075A4AA7" w14:textId="41E4C702" w:rsidR="0095300D" w:rsidRDefault="00C77951" w:rsidP="76D96103">
      <w:pPr>
        <w:spacing w:before="240"/>
        <w:jc w:val="both"/>
        <w:rPr>
          <w:rFonts w:asciiTheme="minorHAnsi" w:hAnsiTheme="minorHAnsi"/>
          <w:lang w:val="en-US"/>
        </w:rPr>
      </w:pPr>
      <w:r>
        <w:t>In 201</w:t>
      </w:r>
      <w:r w:rsidR="000237F4">
        <w:t>9</w:t>
      </w:r>
      <w:r w:rsidR="00BD5B94" w:rsidRPr="006D691B">
        <w:rPr>
          <w:vertAlign w:val="superscript"/>
        </w:rPr>
        <w:footnoteReference w:id="4"/>
      </w:r>
      <w:r>
        <w:t xml:space="preserve">, Unia received </w:t>
      </w:r>
      <w:r w:rsidR="00380454">
        <w:t>8 478</w:t>
      </w:r>
      <w:r>
        <w:t xml:space="preserve"> reports regarding </w:t>
      </w:r>
      <w:r w:rsidR="00CA5021">
        <w:t xml:space="preserve">alleged </w:t>
      </w:r>
      <w:r>
        <w:t xml:space="preserve">discrimination, resulting in </w:t>
      </w:r>
      <w:r w:rsidR="00380454">
        <w:t>2 343</w:t>
      </w:r>
      <w:r>
        <w:t xml:space="preserve"> </w:t>
      </w:r>
      <w:r w:rsidR="009B5703">
        <w:t xml:space="preserve">opened </w:t>
      </w:r>
      <w:r>
        <w:t xml:space="preserve">files. </w:t>
      </w:r>
      <w:r w:rsidR="0098403D">
        <w:t xml:space="preserve">A file will be opened if </w:t>
      </w:r>
      <w:r w:rsidR="009B5703">
        <w:t xml:space="preserve">the report </w:t>
      </w:r>
      <w:r w:rsidR="000D6B8B">
        <w:t xml:space="preserve">entails more than a simple request for information and </w:t>
      </w:r>
      <w:r w:rsidR="003237F8">
        <w:t xml:space="preserve">if it </w:t>
      </w:r>
      <w:r w:rsidR="009B5703">
        <w:t xml:space="preserve">falls </w:t>
      </w:r>
      <w:r w:rsidR="005C7535">
        <w:t>within the competences of</w:t>
      </w:r>
      <w:r w:rsidR="00A81CEC">
        <w:t xml:space="preserve"> </w:t>
      </w:r>
      <w:r w:rsidR="0098403D">
        <w:t>Unia.</w:t>
      </w:r>
      <w:r w:rsidR="0098403D" w:rsidRPr="76D96103">
        <w:rPr>
          <w:rFonts w:asciiTheme="minorHAnsi" w:hAnsiTheme="minorHAnsi"/>
          <w:lang w:val="en-US"/>
        </w:rPr>
        <w:t xml:space="preserve"> </w:t>
      </w:r>
      <w:r w:rsidR="0020337F" w:rsidRPr="76D96103">
        <w:rPr>
          <w:rFonts w:asciiTheme="minorHAnsi" w:hAnsiTheme="minorHAnsi"/>
          <w:lang w:val="en-US"/>
        </w:rPr>
        <w:t xml:space="preserve">Of the 2 343 files, 614 </w:t>
      </w:r>
      <w:r w:rsidR="00CB2BFB">
        <w:rPr>
          <w:rFonts w:asciiTheme="minorHAnsi" w:hAnsiTheme="minorHAnsi"/>
          <w:lang w:val="en-US"/>
        </w:rPr>
        <w:t>encompass</w:t>
      </w:r>
      <w:r w:rsidR="0020337F" w:rsidRPr="76D96103">
        <w:rPr>
          <w:rFonts w:asciiTheme="minorHAnsi" w:hAnsiTheme="minorHAnsi"/>
          <w:lang w:val="en-US"/>
        </w:rPr>
        <w:t xml:space="preserve"> </w:t>
      </w:r>
      <w:r w:rsidR="00CA5021">
        <w:rPr>
          <w:rFonts w:asciiTheme="minorHAnsi" w:hAnsiTheme="minorHAnsi"/>
          <w:lang w:val="en-US"/>
        </w:rPr>
        <w:t xml:space="preserve">alleged </w:t>
      </w:r>
      <w:r w:rsidR="0020337F" w:rsidRPr="76D96103">
        <w:rPr>
          <w:rFonts w:asciiTheme="minorHAnsi" w:hAnsiTheme="minorHAnsi"/>
          <w:lang w:val="en-US"/>
        </w:rPr>
        <w:t xml:space="preserve">discrimination </w:t>
      </w:r>
      <w:r w:rsidR="5976B737" w:rsidRPr="76D96103">
        <w:rPr>
          <w:rFonts w:asciiTheme="minorHAnsi" w:hAnsiTheme="minorHAnsi"/>
          <w:lang w:val="en-US"/>
        </w:rPr>
        <w:t>based on</w:t>
      </w:r>
      <w:r w:rsidR="0020337F" w:rsidRPr="76D96103">
        <w:rPr>
          <w:rFonts w:asciiTheme="minorHAnsi" w:hAnsiTheme="minorHAnsi"/>
          <w:lang w:val="en-US"/>
        </w:rPr>
        <w:t xml:space="preserve"> </w:t>
      </w:r>
      <w:r w:rsidR="66003C35" w:rsidRPr="76D96103">
        <w:rPr>
          <w:rFonts w:asciiTheme="minorHAnsi" w:hAnsiTheme="minorHAnsi"/>
          <w:lang w:val="en-US"/>
        </w:rPr>
        <w:t>disability</w:t>
      </w:r>
      <w:r w:rsidR="0098403D" w:rsidRPr="76D96103">
        <w:rPr>
          <w:rFonts w:asciiTheme="minorHAnsi" w:hAnsiTheme="minorHAnsi"/>
          <w:lang w:val="en-US"/>
        </w:rPr>
        <w:t>,</w:t>
      </w:r>
      <w:r w:rsidR="009D2D58" w:rsidRPr="76D96103">
        <w:rPr>
          <w:rFonts w:asciiTheme="minorHAnsi" w:hAnsiTheme="minorHAnsi"/>
          <w:lang w:val="en-US"/>
        </w:rPr>
        <w:t xml:space="preserve"> representing </w:t>
      </w:r>
      <w:r w:rsidR="009C3A01" w:rsidRPr="76D96103">
        <w:rPr>
          <w:rFonts w:asciiTheme="minorHAnsi" w:hAnsiTheme="minorHAnsi"/>
          <w:lang w:val="en-US"/>
        </w:rPr>
        <w:t>23</w:t>
      </w:r>
      <w:r w:rsidR="009D2D58" w:rsidRPr="76D96103">
        <w:rPr>
          <w:rFonts w:asciiTheme="minorHAnsi" w:hAnsiTheme="minorHAnsi"/>
          <w:lang w:val="en-US"/>
        </w:rPr>
        <w:t>% of the files.</w:t>
      </w:r>
      <w:r w:rsidR="002E71DF" w:rsidRPr="76D96103">
        <w:rPr>
          <w:rFonts w:asciiTheme="minorHAnsi" w:hAnsiTheme="minorHAnsi"/>
          <w:lang w:val="en-US"/>
        </w:rPr>
        <w:t xml:space="preserve"> </w:t>
      </w:r>
    </w:p>
    <w:p w14:paraId="0A8D1D13" w14:textId="5CDC9991" w:rsidR="00204FF3" w:rsidRPr="00204FF3" w:rsidRDefault="0020337F" w:rsidP="00204FF3">
      <w:pPr>
        <w:spacing w:before="240"/>
        <w:jc w:val="both"/>
        <w:rPr>
          <w:rFonts w:asciiTheme="minorHAnsi" w:hAnsiTheme="minorHAnsi"/>
          <w:lang w:val="en-US"/>
        </w:rPr>
      </w:pPr>
      <w:r w:rsidRPr="0020337F">
        <w:rPr>
          <w:rFonts w:asciiTheme="minorHAnsi" w:hAnsiTheme="minorHAnsi"/>
          <w:lang w:val="en-US"/>
        </w:rPr>
        <w:t xml:space="preserve">One third (32%) of all files on disability </w:t>
      </w:r>
      <w:r w:rsidR="003512B4">
        <w:rPr>
          <w:rFonts w:asciiTheme="minorHAnsi" w:hAnsiTheme="minorHAnsi"/>
          <w:lang w:val="en-US"/>
        </w:rPr>
        <w:t>concern alleged</w:t>
      </w:r>
      <w:r w:rsidRPr="0020337F">
        <w:rPr>
          <w:rFonts w:asciiTheme="minorHAnsi" w:hAnsiTheme="minorHAnsi"/>
          <w:lang w:val="en-US"/>
        </w:rPr>
        <w:t xml:space="preserve"> discrimination at work.</w:t>
      </w:r>
      <w:r w:rsidR="00F4168A">
        <w:rPr>
          <w:rFonts w:asciiTheme="minorHAnsi" w:hAnsiTheme="minorHAnsi"/>
          <w:lang w:val="en-US"/>
        </w:rPr>
        <w:t xml:space="preserve"> </w:t>
      </w:r>
      <w:r w:rsidR="00204FF3" w:rsidRPr="00204FF3">
        <w:rPr>
          <w:rFonts w:asciiTheme="minorHAnsi" w:hAnsiTheme="minorHAnsi"/>
          <w:lang w:val="en-US"/>
        </w:rPr>
        <w:t xml:space="preserve">The majority of </w:t>
      </w:r>
      <w:r w:rsidR="00204FF3">
        <w:rPr>
          <w:rFonts w:asciiTheme="minorHAnsi" w:hAnsiTheme="minorHAnsi"/>
          <w:lang w:val="en-US"/>
        </w:rPr>
        <w:t>t</w:t>
      </w:r>
      <w:r w:rsidR="00767A5E">
        <w:rPr>
          <w:rFonts w:asciiTheme="minorHAnsi" w:hAnsiTheme="minorHAnsi"/>
          <w:lang w:val="en-US"/>
        </w:rPr>
        <w:t>hese</w:t>
      </w:r>
      <w:r w:rsidR="00204FF3" w:rsidRPr="00204FF3">
        <w:rPr>
          <w:rFonts w:asciiTheme="minorHAnsi" w:hAnsiTheme="minorHAnsi"/>
          <w:lang w:val="en-US"/>
        </w:rPr>
        <w:t xml:space="preserve"> </w:t>
      </w:r>
      <w:r w:rsidR="00204FF3" w:rsidRPr="00204FF3" w:rsidDel="00964F50">
        <w:rPr>
          <w:rFonts w:asciiTheme="minorHAnsi" w:hAnsiTheme="minorHAnsi"/>
          <w:lang w:val="en-US"/>
        </w:rPr>
        <w:t xml:space="preserve">concern </w:t>
      </w:r>
      <w:r w:rsidR="00204FF3" w:rsidRPr="00204FF3">
        <w:rPr>
          <w:rFonts w:asciiTheme="minorHAnsi" w:hAnsiTheme="minorHAnsi"/>
          <w:lang w:val="en-US"/>
        </w:rPr>
        <w:t xml:space="preserve">the </w:t>
      </w:r>
      <w:r w:rsidR="00710825" w:rsidRPr="00204FF3">
        <w:rPr>
          <w:rFonts w:asciiTheme="minorHAnsi" w:hAnsiTheme="minorHAnsi"/>
          <w:lang w:val="en-US"/>
        </w:rPr>
        <w:t>organization</w:t>
      </w:r>
      <w:r w:rsidR="00204FF3" w:rsidRPr="00204FF3">
        <w:rPr>
          <w:rFonts w:asciiTheme="minorHAnsi" w:hAnsiTheme="minorHAnsi"/>
          <w:lang w:val="en-US"/>
        </w:rPr>
        <w:t xml:space="preserve"> and conditions of work (44.1% of </w:t>
      </w:r>
      <w:r w:rsidR="0038296A">
        <w:rPr>
          <w:rFonts w:asciiTheme="minorHAnsi" w:hAnsiTheme="minorHAnsi"/>
          <w:lang w:val="en-US"/>
        </w:rPr>
        <w:t xml:space="preserve">the </w:t>
      </w:r>
      <w:r w:rsidR="00204FF3" w:rsidRPr="00204FF3">
        <w:rPr>
          <w:rFonts w:asciiTheme="minorHAnsi" w:hAnsiTheme="minorHAnsi"/>
          <w:lang w:val="en-US"/>
        </w:rPr>
        <w:t>files</w:t>
      </w:r>
      <w:r w:rsidR="0038296A">
        <w:rPr>
          <w:rFonts w:asciiTheme="minorHAnsi" w:hAnsiTheme="minorHAnsi"/>
          <w:lang w:val="en-US"/>
        </w:rPr>
        <w:t xml:space="preserve"> on </w:t>
      </w:r>
      <w:r w:rsidR="00567FFD">
        <w:rPr>
          <w:rFonts w:asciiTheme="minorHAnsi" w:hAnsiTheme="minorHAnsi"/>
          <w:lang w:val="en-US"/>
        </w:rPr>
        <w:t>alleged discrimination based on disability at work</w:t>
      </w:r>
      <w:r w:rsidR="00204FF3" w:rsidRPr="00204FF3">
        <w:rPr>
          <w:rFonts w:asciiTheme="minorHAnsi" w:hAnsiTheme="minorHAnsi"/>
          <w:lang w:val="en-US"/>
        </w:rPr>
        <w:t>), dismissal (24.1% of the</w:t>
      </w:r>
      <w:r w:rsidR="00767A5E">
        <w:rPr>
          <w:rFonts w:asciiTheme="minorHAnsi" w:hAnsiTheme="minorHAnsi"/>
          <w:lang w:val="en-US"/>
        </w:rPr>
        <w:t xml:space="preserve"> </w:t>
      </w:r>
      <w:r w:rsidR="00204FF3" w:rsidRPr="00204FF3">
        <w:rPr>
          <w:rFonts w:asciiTheme="minorHAnsi" w:hAnsiTheme="minorHAnsi"/>
          <w:lang w:val="en-US"/>
        </w:rPr>
        <w:t xml:space="preserve">files) </w:t>
      </w:r>
      <w:r w:rsidR="009E31EA">
        <w:rPr>
          <w:rFonts w:asciiTheme="minorHAnsi" w:hAnsiTheme="minorHAnsi"/>
          <w:lang w:val="en-US"/>
        </w:rPr>
        <w:t>or</w:t>
      </w:r>
      <w:r w:rsidR="00204FF3" w:rsidRPr="00204FF3">
        <w:rPr>
          <w:rFonts w:asciiTheme="minorHAnsi" w:hAnsiTheme="minorHAnsi"/>
          <w:lang w:val="en-US"/>
        </w:rPr>
        <w:t xml:space="preserve"> alleged discrimination in </w:t>
      </w:r>
      <w:r w:rsidR="00C12E71">
        <w:rPr>
          <w:rFonts w:asciiTheme="minorHAnsi" w:hAnsiTheme="minorHAnsi"/>
          <w:lang w:val="en-US"/>
        </w:rPr>
        <w:t>recruitment</w:t>
      </w:r>
      <w:r w:rsidR="00204FF3" w:rsidRPr="00204FF3">
        <w:rPr>
          <w:rFonts w:asciiTheme="minorHAnsi" w:hAnsiTheme="minorHAnsi"/>
          <w:lang w:val="en-US"/>
        </w:rPr>
        <w:t xml:space="preserve"> (20.5% of the </w:t>
      </w:r>
      <w:r w:rsidR="0016022A">
        <w:rPr>
          <w:rFonts w:asciiTheme="minorHAnsi" w:hAnsiTheme="minorHAnsi"/>
          <w:lang w:val="en-US"/>
        </w:rPr>
        <w:t>files</w:t>
      </w:r>
      <w:r w:rsidR="00204FF3" w:rsidRPr="00204FF3">
        <w:rPr>
          <w:rFonts w:asciiTheme="minorHAnsi" w:hAnsiTheme="minorHAnsi"/>
          <w:lang w:val="en-US"/>
        </w:rPr>
        <w:t xml:space="preserve">). </w:t>
      </w:r>
      <w:r w:rsidR="00C12E71">
        <w:rPr>
          <w:rFonts w:asciiTheme="minorHAnsi" w:hAnsiTheme="minorHAnsi"/>
          <w:lang w:val="en-US"/>
        </w:rPr>
        <w:t>In</w:t>
      </w:r>
      <w:r w:rsidR="00204FF3" w:rsidRPr="00204FF3">
        <w:rPr>
          <w:rFonts w:asciiTheme="minorHAnsi" w:hAnsiTheme="minorHAnsi"/>
          <w:lang w:val="en-US"/>
        </w:rPr>
        <w:t xml:space="preserve"> most cases, reasonable accommodation</w:t>
      </w:r>
      <w:r w:rsidR="00B37970">
        <w:rPr>
          <w:rFonts w:asciiTheme="minorHAnsi" w:hAnsiTheme="minorHAnsi"/>
          <w:lang w:val="en-US"/>
        </w:rPr>
        <w:t>s</w:t>
      </w:r>
      <w:r w:rsidR="00204FF3" w:rsidRPr="00204FF3">
        <w:rPr>
          <w:rFonts w:asciiTheme="minorHAnsi" w:hAnsiTheme="minorHAnsi"/>
          <w:lang w:val="en-US"/>
        </w:rPr>
        <w:t xml:space="preserve"> </w:t>
      </w:r>
      <w:r w:rsidR="00512E7A">
        <w:rPr>
          <w:rFonts w:asciiTheme="minorHAnsi" w:hAnsiTheme="minorHAnsi"/>
          <w:lang w:val="en-US"/>
        </w:rPr>
        <w:t>could have been provided</w:t>
      </w:r>
      <w:r w:rsidR="00204FF3" w:rsidRPr="00204FF3">
        <w:rPr>
          <w:rFonts w:asciiTheme="minorHAnsi" w:hAnsiTheme="minorHAnsi"/>
          <w:lang w:val="en-US"/>
        </w:rPr>
        <w:t xml:space="preserve">, but were not </w:t>
      </w:r>
      <w:r w:rsidR="007D6D5E">
        <w:rPr>
          <w:rFonts w:asciiTheme="minorHAnsi" w:hAnsiTheme="minorHAnsi"/>
          <w:lang w:val="en-US"/>
        </w:rPr>
        <w:t>considered</w:t>
      </w:r>
      <w:r w:rsidR="00204FF3" w:rsidRPr="00204FF3">
        <w:rPr>
          <w:rFonts w:asciiTheme="minorHAnsi" w:hAnsiTheme="minorHAnsi"/>
          <w:lang w:val="en-US"/>
        </w:rPr>
        <w:t>.</w:t>
      </w:r>
    </w:p>
    <w:p w14:paraId="11CFB284" w14:textId="3AF7646E" w:rsidR="006C1883" w:rsidRPr="009B17FB" w:rsidRDefault="006C1883" w:rsidP="003E0DD0">
      <w:pPr>
        <w:pStyle w:val="Heading1"/>
      </w:pPr>
      <w:bookmarkStart w:id="12" w:name="_Toc66695349"/>
      <w:r w:rsidRPr="00FB0250">
        <w:lastRenderedPageBreak/>
        <w:t>II</w:t>
      </w:r>
      <w:r>
        <w:t>I</w:t>
      </w:r>
      <w:r w:rsidRPr="00FB0250">
        <w:t>.</w:t>
      </w:r>
      <w:r w:rsidRPr="00FB0250">
        <w:tab/>
      </w:r>
      <w:r w:rsidRPr="009B17FB">
        <w:t>Comments relating to the outline of the Draft General Comment</w:t>
      </w:r>
      <w:bookmarkEnd w:id="12"/>
    </w:p>
    <w:p w14:paraId="289E61CC" w14:textId="42F6CAAC" w:rsidR="006C1883" w:rsidRDefault="006C66E4" w:rsidP="003E0DD0">
      <w:pPr>
        <w:pStyle w:val="Heading2"/>
      </w:pPr>
      <w:bookmarkStart w:id="13" w:name="_Toc66695350"/>
      <w:r>
        <w:t>2</w:t>
      </w:r>
      <w:r w:rsidR="00F15924" w:rsidRPr="00F15924">
        <w:t xml:space="preserve"> : </w:t>
      </w:r>
      <w:r w:rsidR="006C1883" w:rsidRPr="00F15924">
        <w:t>Normative Content</w:t>
      </w:r>
      <w:bookmarkEnd w:id="13"/>
    </w:p>
    <w:p w14:paraId="6B824A51" w14:textId="599ECC57" w:rsidR="00F53890" w:rsidRPr="00487DD9" w:rsidRDefault="00D035D5" w:rsidP="00487DD9">
      <w:pPr>
        <w:pStyle w:val="Heading3"/>
        <w:numPr>
          <w:ilvl w:val="0"/>
          <w:numId w:val="10"/>
        </w:numPr>
        <w:rPr>
          <w:bCs w:val="0"/>
          <w:lang w:val="en-US"/>
        </w:rPr>
      </w:pPr>
      <w:bookmarkStart w:id="14" w:name="_Toc66695351"/>
      <w:r w:rsidRPr="00487DD9">
        <w:rPr>
          <w:bCs w:val="0"/>
          <w:lang w:val="en-US"/>
        </w:rPr>
        <w:t>Legal analysis and links to the general principles of the Convention: the right to work and employment as a fundamental and transversal human right</w:t>
      </w:r>
      <w:bookmarkEnd w:id="14"/>
    </w:p>
    <w:p w14:paraId="6B51B748" w14:textId="36E30BE1" w:rsidR="00161D08" w:rsidRPr="00E5377A" w:rsidRDefault="00E5377A" w:rsidP="00E5377A">
      <w:pPr>
        <w:pStyle w:val="Heading4"/>
      </w:pPr>
      <w:r w:rsidRPr="00E5377A">
        <w:t xml:space="preserve">II. </w:t>
      </w:r>
      <w:r w:rsidR="00AD48B1" w:rsidRPr="00E5377A">
        <w:t>Interpretation of article 27.1 (a): Discrimination in the workplace, including workplace segregation</w:t>
      </w:r>
    </w:p>
    <w:p w14:paraId="409EE024" w14:textId="647137E1" w:rsidR="00DD4A93" w:rsidRPr="00CD5826" w:rsidRDefault="00CD5826" w:rsidP="00F34817">
      <w:pPr>
        <w:spacing w:before="240"/>
        <w:jc w:val="both"/>
        <w:rPr>
          <w:i/>
          <w:iCs/>
        </w:rPr>
      </w:pPr>
      <w:r w:rsidRPr="00CD5826">
        <w:rPr>
          <w:i/>
          <w:iCs/>
        </w:rPr>
        <w:t>“</w:t>
      </w:r>
      <w:r w:rsidR="00DD4A93" w:rsidRPr="00CD5826">
        <w:rPr>
          <w:i/>
          <w:iCs/>
        </w:rPr>
        <w:t>The Committee outlined in its Concluding Observations that States parties are required under the Convention to move away from sheltered and segregated work employment</w:t>
      </w:r>
      <w:r w:rsidRPr="00CD5826">
        <w:rPr>
          <w:i/>
          <w:iCs/>
        </w:rPr>
        <w:t>”</w:t>
      </w:r>
      <w:r w:rsidR="00D51E04" w:rsidRPr="00CD5826">
        <w:rPr>
          <w:i/>
          <w:iCs/>
        </w:rPr>
        <w:t>.</w:t>
      </w:r>
    </w:p>
    <w:p w14:paraId="436B2DA5" w14:textId="162FC664" w:rsidR="002E690A" w:rsidRPr="002E690A" w:rsidRDefault="007D2DFA" w:rsidP="002E690A">
      <w:pPr>
        <w:spacing w:before="120"/>
        <w:jc w:val="both"/>
      </w:pPr>
      <w:r w:rsidRPr="007D2DFA">
        <w:t xml:space="preserve">Unia </w:t>
      </w:r>
      <w:r w:rsidR="00B81631">
        <w:t>observes</w:t>
      </w:r>
      <w:r w:rsidR="00C43423" w:rsidRPr="00C43423">
        <w:t xml:space="preserve"> </w:t>
      </w:r>
      <w:r w:rsidR="00B81631">
        <w:t xml:space="preserve">that </w:t>
      </w:r>
      <w:r w:rsidR="00C43423" w:rsidRPr="00C43423">
        <w:t xml:space="preserve">Belgian policy makers </w:t>
      </w:r>
      <w:r w:rsidR="00915C39">
        <w:t xml:space="preserve">still </w:t>
      </w:r>
      <w:r w:rsidR="00485DE8">
        <w:t>prefer to invest in</w:t>
      </w:r>
      <w:r w:rsidR="00206B40">
        <w:t xml:space="preserve"> </w:t>
      </w:r>
      <w:r w:rsidR="00C43423" w:rsidRPr="00C43423">
        <w:t>sheltered employment for persons with disabilities</w:t>
      </w:r>
      <w:r w:rsidR="00CB6D54">
        <w:t xml:space="preserve"> </w:t>
      </w:r>
      <w:r w:rsidR="00334ADA">
        <w:t>instead of opting for</w:t>
      </w:r>
      <w:r w:rsidR="00206B40">
        <w:t xml:space="preserve"> </w:t>
      </w:r>
      <w:r w:rsidR="00A67AFD">
        <w:t xml:space="preserve">inclusive </w:t>
      </w:r>
      <w:r w:rsidR="00334ADA">
        <w:t>solutions</w:t>
      </w:r>
      <w:r w:rsidR="00C43423" w:rsidRPr="00C43423">
        <w:t xml:space="preserve">. Sheltered workshop employment is encouraged, promoted and reinforced, while policies for employment in mainstream settings are </w:t>
      </w:r>
      <w:r w:rsidR="008066BE" w:rsidRPr="008066BE">
        <w:t>practically</w:t>
      </w:r>
      <w:r w:rsidR="008066BE">
        <w:t xml:space="preserve"> </w:t>
      </w:r>
      <w:r w:rsidR="00C43423" w:rsidRPr="00C43423">
        <w:t>non-existent.</w:t>
      </w:r>
      <w:r w:rsidR="002E690A">
        <w:t xml:space="preserve"> </w:t>
      </w:r>
      <w:r w:rsidR="002E690A" w:rsidRPr="002E690A">
        <w:t>However, in 2018, Unia saw an upsurge in reports of persons with disabilities working in these companies, complain</w:t>
      </w:r>
      <w:r w:rsidR="00CD2183">
        <w:t>ing</w:t>
      </w:r>
      <w:r w:rsidR="002E690A" w:rsidRPr="002E690A">
        <w:t xml:space="preserve"> in particular </w:t>
      </w:r>
      <w:r w:rsidR="0050293D">
        <w:t>about</w:t>
      </w:r>
      <w:r w:rsidR="0050293D" w:rsidRPr="002E690A">
        <w:t xml:space="preserve"> </w:t>
      </w:r>
      <w:r w:rsidR="002E690A" w:rsidRPr="002E690A">
        <w:t xml:space="preserve">refusal of reasonable accommodations, </w:t>
      </w:r>
      <w:r w:rsidR="0039579E">
        <w:t xml:space="preserve">about </w:t>
      </w:r>
      <w:r w:rsidR="00FA5D69">
        <w:t>being treated differently</w:t>
      </w:r>
      <w:r w:rsidR="002E690A" w:rsidRPr="002E690A" w:rsidDel="00D70B68">
        <w:t xml:space="preserve"> </w:t>
      </w:r>
      <w:r w:rsidR="00D70B68">
        <w:t xml:space="preserve">or </w:t>
      </w:r>
      <w:r w:rsidR="0039579E">
        <w:t>about</w:t>
      </w:r>
      <w:r w:rsidR="00D70B68">
        <w:t xml:space="preserve"> </w:t>
      </w:r>
      <w:r w:rsidR="002E690A" w:rsidRPr="002E690A">
        <w:t xml:space="preserve">well-being in the workplace. </w:t>
      </w:r>
    </w:p>
    <w:p w14:paraId="3DAB1937" w14:textId="7A2F79EB" w:rsidR="008066BE" w:rsidRDefault="00E120BA" w:rsidP="008066BE">
      <w:pPr>
        <w:shd w:val="clear" w:color="auto" w:fill="EEECE1" w:themeFill="background2"/>
        <w:jc w:val="both"/>
      </w:pPr>
      <w:r w:rsidRPr="003E0DD0">
        <w:t>I</w:t>
      </w:r>
      <w:r w:rsidR="00EA0FE4" w:rsidRPr="003E0DD0">
        <w:t>t would</w:t>
      </w:r>
      <w:r w:rsidR="00E674D3" w:rsidRPr="003E0DD0">
        <w:t xml:space="preserve"> </w:t>
      </w:r>
      <w:r w:rsidRPr="003E0DD0">
        <w:t>therefore</w:t>
      </w:r>
      <w:r w:rsidR="00E674D3" w:rsidRPr="003E0DD0">
        <w:t xml:space="preserve"> </w:t>
      </w:r>
      <w:r w:rsidR="00EA0FE4" w:rsidRPr="003E0DD0">
        <w:t xml:space="preserve">be relevant to explicitly remind </w:t>
      </w:r>
      <w:r w:rsidR="00B07462">
        <w:t xml:space="preserve">that </w:t>
      </w:r>
      <w:r w:rsidR="006E4336" w:rsidRPr="003E0DD0">
        <w:t xml:space="preserve">States Parties </w:t>
      </w:r>
      <w:r w:rsidR="00B07462" w:rsidRPr="00B07462">
        <w:t xml:space="preserve">should establish a clear and budgeted action plan to support the employment of </w:t>
      </w:r>
      <w:r w:rsidR="006F36A6">
        <w:t>persons</w:t>
      </w:r>
      <w:r w:rsidR="00B07462" w:rsidRPr="00B07462">
        <w:t xml:space="preserve"> with disabilities </w:t>
      </w:r>
      <w:r w:rsidR="001457F6" w:rsidRPr="001457F6" w:rsidDel="00B07462">
        <w:t xml:space="preserve"> </w:t>
      </w:r>
      <w:r w:rsidR="001457F6" w:rsidRPr="001457F6">
        <w:t>in the mainstream sector</w:t>
      </w:r>
      <w:r w:rsidR="001F6945">
        <w:t xml:space="preserve">. </w:t>
      </w:r>
    </w:p>
    <w:p w14:paraId="5B1443F8" w14:textId="72DC2F17" w:rsidR="004D3C2C" w:rsidRDefault="004D3C2C" w:rsidP="008066BE">
      <w:pPr>
        <w:shd w:val="clear" w:color="auto" w:fill="EEECE1" w:themeFill="background2"/>
        <w:jc w:val="both"/>
      </w:pPr>
      <w:r w:rsidRPr="004D3C2C">
        <w:t>Unia suggests the Committee to clarify</w:t>
      </w:r>
      <w:r>
        <w:t xml:space="preserve"> that </w:t>
      </w:r>
      <w:r w:rsidR="00B27624">
        <w:t xml:space="preserve">States Parties must be </w:t>
      </w:r>
      <w:r w:rsidR="009A6045">
        <w:t xml:space="preserve">extremely </w:t>
      </w:r>
      <w:r w:rsidR="00CA6491" w:rsidRPr="00CA6491">
        <w:t xml:space="preserve">vigilant </w:t>
      </w:r>
      <w:r w:rsidR="0057182A">
        <w:t>with regard to</w:t>
      </w:r>
      <w:r w:rsidR="00EE5483">
        <w:t xml:space="preserve"> the</w:t>
      </w:r>
      <w:r w:rsidR="00CA6491" w:rsidRPr="00CA6491">
        <w:t xml:space="preserve"> rights</w:t>
      </w:r>
      <w:r w:rsidR="00432AE7">
        <w:t xml:space="preserve"> of </w:t>
      </w:r>
      <w:r w:rsidR="00E365D9">
        <w:t>workers with disabilities in she</w:t>
      </w:r>
      <w:r w:rsidR="00A43A0E">
        <w:t>ltered workshop</w:t>
      </w:r>
      <w:r w:rsidR="00C11264">
        <w:t>s</w:t>
      </w:r>
      <w:r w:rsidR="00EE5483">
        <w:t>,</w:t>
      </w:r>
      <w:r w:rsidR="005C560F">
        <w:t xml:space="preserve"> </w:t>
      </w:r>
      <w:r w:rsidR="00EC3505">
        <w:t xml:space="preserve">with a particular </w:t>
      </w:r>
      <w:r w:rsidR="00EC3505">
        <w:lastRenderedPageBreak/>
        <w:t xml:space="preserve">attention to </w:t>
      </w:r>
      <w:r w:rsidR="005C560F">
        <w:t xml:space="preserve">the </w:t>
      </w:r>
      <w:r w:rsidR="0076040E" w:rsidRPr="0076040E">
        <w:t>obligation to provide reasonable accommodation</w:t>
      </w:r>
      <w:r w:rsidR="00D66E4F">
        <w:t xml:space="preserve"> </w:t>
      </w:r>
      <w:r w:rsidR="00EC3505">
        <w:t xml:space="preserve">for </w:t>
      </w:r>
      <w:r w:rsidR="00155400">
        <w:t>workers with disabilities and</w:t>
      </w:r>
      <w:r w:rsidR="00EE5483">
        <w:t xml:space="preserve"> to</w:t>
      </w:r>
      <w:r w:rsidR="00155400">
        <w:t xml:space="preserve"> </w:t>
      </w:r>
      <w:r w:rsidR="005C3412" w:rsidRPr="005C3412">
        <w:t>the vulnerable situation of women in these enterprises</w:t>
      </w:r>
      <w:r w:rsidR="00C95DAB">
        <w:t xml:space="preserve"> (</w:t>
      </w:r>
      <w:r w:rsidR="002A67E1">
        <w:t>e.g. p</w:t>
      </w:r>
      <w:r w:rsidR="00C80096" w:rsidRPr="00C80096">
        <w:t>rotection from harassment</w:t>
      </w:r>
      <w:r w:rsidR="00995A5A">
        <w:t>)</w:t>
      </w:r>
      <w:r w:rsidR="00294D7B">
        <w:t>.</w:t>
      </w:r>
    </w:p>
    <w:p w14:paraId="07F463E9" w14:textId="74C3C3BF" w:rsidR="006E0C65" w:rsidRDefault="00E5377A" w:rsidP="00E5377A">
      <w:pPr>
        <w:pStyle w:val="Heading4"/>
      </w:pPr>
      <w:r>
        <w:t>I</w:t>
      </w:r>
      <w:r w:rsidR="00C90ED3">
        <w:t>I</w:t>
      </w:r>
      <w:r>
        <w:t xml:space="preserve">I. </w:t>
      </w:r>
      <w:r w:rsidR="00076B7D" w:rsidRPr="00076B7D">
        <w:t xml:space="preserve">Interpretation of article 27 (b): The right to equal remuneration for work of equal value  </w:t>
      </w:r>
    </w:p>
    <w:p w14:paraId="2E064703" w14:textId="004334EC" w:rsidR="00662A4F" w:rsidRPr="00F34817" w:rsidRDefault="00CD5826" w:rsidP="76D96103">
      <w:pPr>
        <w:spacing w:before="240"/>
        <w:jc w:val="both"/>
        <w:rPr>
          <w:i/>
          <w:iCs/>
        </w:rPr>
      </w:pPr>
      <w:r>
        <w:rPr>
          <w:i/>
          <w:iCs/>
        </w:rPr>
        <w:t>“</w:t>
      </w:r>
      <w:r w:rsidR="00662A4F" w:rsidRPr="76D96103">
        <w:rPr>
          <w:i/>
          <w:iCs/>
        </w:rPr>
        <w:t xml:space="preserve">On the issue of equal remuneration, the CRPD Committee has called on States parties to ensure that persons with disabilities are paid no less than the minimum wage and has also underlined that </w:t>
      </w:r>
      <w:r w:rsidR="00662A4F" w:rsidRPr="76D96103" w:rsidDel="00662A4F">
        <w:rPr>
          <w:i/>
          <w:iCs/>
        </w:rPr>
        <w:t>in order to</w:t>
      </w:r>
      <w:r w:rsidR="00662A4F" w:rsidRPr="76D96103">
        <w:rPr>
          <w:i/>
          <w:iCs/>
        </w:rPr>
        <w:t xml:space="preserve"> fully adhere to the CRPD, persons with disabilities must not lose the benefit of disability allowances when they start working</w:t>
      </w:r>
      <w:r>
        <w:rPr>
          <w:i/>
          <w:iCs/>
        </w:rPr>
        <w:t>”</w:t>
      </w:r>
      <w:r w:rsidR="00662A4F" w:rsidRPr="76D96103">
        <w:rPr>
          <w:i/>
          <w:iCs/>
        </w:rPr>
        <w:t>.</w:t>
      </w:r>
    </w:p>
    <w:p w14:paraId="15F3521D" w14:textId="78A7B78A" w:rsidR="00F32E12" w:rsidRPr="00A57BF6" w:rsidRDefault="00E81290" w:rsidP="00997BCF">
      <w:pPr>
        <w:jc w:val="both"/>
      </w:pPr>
      <w:r w:rsidRPr="76D96103">
        <w:rPr>
          <w:lang w:val="en-US"/>
        </w:rPr>
        <w:t xml:space="preserve">Unfortunately, in Belgium, </w:t>
      </w:r>
      <w:r w:rsidR="006F36A6">
        <w:rPr>
          <w:lang w:val="en-US"/>
        </w:rPr>
        <w:t>persons</w:t>
      </w:r>
      <w:r w:rsidRPr="76D96103">
        <w:rPr>
          <w:lang w:val="en-US"/>
        </w:rPr>
        <w:t xml:space="preserve"> with disabilities often lose </w:t>
      </w:r>
      <w:r w:rsidR="00D728AB">
        <w:rPr>
          <w:lang w:val="en-US"/>
        </w:rPr>
        <w:t xml:space="preserve">their </w:t>
      </w:r>
      <w:r w:rsidRPr="76D96103">
        <w:rPr>
          <w:lang w:val="en-US"/>
        </w:rPr>
        <w:t>allowances when they start working</w:t>
      </w:r>
      <w:r w:rsidR="00D728AB">
        <w:rPr>
          <w:lang w:val="en-US"/>
        </w:rPr>
        <w:t>.</w:t>
      </w:r>
      <w:r w:rsidRPr="76D96103">
        <w:rPr>
          <w:lang w:val="en-US"/>
        </w:rPr>
        <w:t xml:space="preserve"> </w:t>
      </w:r>
      <w:r w:rsidR="007E4CF1">
        <w:rPr>
          <w:lang w:val="en-US"/>
        </w:rPr>
        <w:t>T</w:t>
      </w:r>
      <w:r w:rsidRPr="76D96103">
        <w:rPr>
          <w:lang w:val="en-US"/>
        </w:rPr>
        <w:t xml:space="preserve">he </w:t>
      </w:r>
      <w:r w:rsidR="00060EA9">
        <w:rPr>
          <w:lang w:val="en-US"/>
        </w:rPr>
        <w:t>competent</w:t>
      </w:r>
      <w:r w:rsidRPr="76D96103">
        <w:rPr>
          <w:lang w:val="en-US"/>
        </w:rPr>
        <w:t xml:space="preserve"> federal Minister is trying to </w:t>
      </w:r>
      <w:r w:rsidR="346AA5AC" w:rsidRPr="76D96103">
        <w:rPr>
          <w:lang w:val="en-US"/>
        </w:rPr>
        <w:t>address</w:t>
      </w:r>
      <w:r w:rsidRPr="76D96103">
        <w:rPr>
          <w:lang w:val="en-US"/>
        </w:rPr>
        <w:t xml:space="preserve"> the issue</w:t>
      </w:r>
      <w:r w:rsidR="007B36A2">
        <w:rPr>
          <w:lang w:val="en-US"/>
        </w:rPr>
        <w:t>,</w:t>
      </w:r>
      <w:r w:rsidR="00895A85">
        <w:rPr>
          <w:lang w:val="en-US"/>
        </w:rPr>
        <w:t xml:space="preserve"> </w:t>
      </w:r>
      <w:r w:rsidR="007B36A2">
        <w:rPr>
          <w:lang w:val="en-US"/>
        </w:rPr>
        <w:t>b</w:t>
      </w:r>
      <w:r w:rsidR="00DB55A7" w:rsidRPr="76D96103">
        <w:rPr>
          <w:lang w:val="en-US"/>
        </w:rPr>
        <w:t xml:space="preserve">ut </w:t>
      </w:r>
      <w:r w:rsidR="007B36A2">
        <w:rPr>
          <w:lang w:val="en-US"/>
        </w:rPr>
        <w:t>for the time being</w:t>
      </w:r>
      <w:r w:rsidR="00CA7DFC" w:rsidRPr="76D96103">
        <w:rPr>
          <w:lang w:val="en-US"/>
        </w:rPr>
        <w:t xml:space="preserve">, </w:t>
      </w:r>
      <w:r w:rsidR="00FD3B77" w:rsidRPr="76D96103">
        <w:rPr>
          <w:lang w:val="en-US"/>
        </w:rPr>
        <w:t>c</w:t>
      </w:r>
      <w:r w:rsidR="00DD0C06" w:rsidRPr="76D96103">
        <w:rPr>
          <w:lang w:val="en-US"/>
        </w:rPr>
        <w:t xml:space="preserve">hoosing </w:t>
      </w:r>
      <w:r w:rsidR="00A57BF6">
        <w:rPr>
          <w:lang w:val="en-US"/>
        </w:rPr>
        <w:t xml:space="preserve">not </w:t>
      </w:r>
      <w:r w:rsidR="00DD0C06" w:rsidRPr="76D96103">
        <w:rPr>
          <w:lang w:val="en-US"/>
        </w:rPr>
        <w:t xml:space="preserve">to work is </w:t>
      </w:r>
      <w:r w:rsidR="00A57BF6">
        <w:rPr>
          <w:lang w:val="en-US"/>
        </w:rPr>
        <w:t>often still</w:t>
      </w:r>
      <w:r w:rsidR="00DD0C06" w:rsidRPr="76D96103">
        <w:rPr>
          <w:lang w:val="en-US"/>
        </w:rPr>
        <w:t xml:space="preserve"> the most attractive option</w:t>
      </w:r>
      <w:r w:rsidR="00E36494" w:rsidRPr="00E36494">
        <w:rPr>
          <w:lang w:val="en-US"/>
        </w:rPr>
        <w:t xml:space="preserve"> </w:t>
      </w:r>
      <w:r w:rsidR="00E36494" w:rsidRPr="76D96103">
        <w:rPr>
          <w:lang w:val="en-US"/>
        </w:rPr>
        <w:t>financially</w:t>
      </w:r>
      <w:r w:rsidR="00DD0C06" w:rsidRPr="76D96103">
        <w:rPr>
          <w:lang w:val="en-US"/>
        </w:rPr>
        <w:t xml:space="preserve">. </w:t>
      </w:r>
    </w:p>
    <w:p w14:paraId="0E967F9B" w14:textId="5C21C8B5" w:rsidR="0080660B" w:rsidRDefault="00D9451C" w:rsidP="00997BCF">
      <w:pPr>
        <w:jc w:val="both"/>
        <w:rPr>
          <w:lang w:val="en-US"/>
        </w:rPr>
      </w:pPr>
      <w:r w:rsidRPr="00D9451C">
        <w:rPr>
          <w:lang w:val="en-US"/>
        </w:rPr>
        <w:t xml:space="preserve">When </w:t>
      </w:r>
      <w:r w:rsidR="007E4DA6">
        <w:rPr>
          <w:lang w:val="en-US"/>
        </w:rPr>
        <w:t>persons</w:t>
      </w:r>
      <w:r w:rsidRPr="00D9451C">
        <w:rPr>
          <w:lang w:val="en-US"/>
        </w:rPr>
        <w:t xml:space="preserve"> with disabilities choose to work, the financial gain linked to receiving a salary is </w:t>
      </w:r>
      <w:r w:rsidR="00661C42">
        <w:rPr>
          <w:lang w:val="en-US"/>
        </w:rPr>
        <w:t xml:space="preserve">often </w:t>
      </w:r>
      <w:r w:rsidRPr="00D9451C">
        <w:rPr>
          <w:lang w:val="en-US"/>
        </w:rPr>
        <w:t>cancelled out by the reduction in allowance</w:t>
      </w:r>
      <w:r w:rsidR="00640BD3">
        <w:rPr>
          <w:lang w:val="en-US"/>
        </w:rPr>
        <w:t>s</w:t>
      </w:r>
      <w:r w:rsidRPr="00D9451C">
        <w:rPr>
          <w:lang w:val="en-US"/>
        </w:rPr>
        <w:t xml:space="preserve"> and the increase in work-related expenses.</w:t>
      </w:r>
      <w:r w:rsidR="00440C61">
        <w:rPr>
          <w:lang w:val="en-US"/>
        </w:rPr>
        <w:t xml:space="preserve"> </w:t>
      </w:r>
      <w:r w:rsidR="00DB3CDF" w:rsidRPr="00DB3CDF">
        <w:rPr>
          <w:lang w:val="en-US"/>
        </w:rPr>
        <w:t xml:space="preserve">Indeed, the amount of the integration allowance </w:t>
      </w:r>
      <w:r w:rsidR="00E478EB">
        <w:rPr>
          <w:lang w:val="en-US"/>
        </w:rPr>
        <w:t>depends on</w:t>
      </w:r>
      <w:r w:rsidR="00DB3CDF" w:rsidRPr="00DB3CDF">
        <w:rPr>
          <w:lang w:val="en-US"/>
        </w:rPr>
        <w:t xml:space="preserve"> the amount of</w:t>
      </w:r>
      <w:r w:rsidR="00470A00">
        <w:rPr>
          <w:lang w:val="en-US"/>
        </w:rPr>
        <w:t xml:space="preserve"> the</w:t>
      </w:r>
      <w:r w:rsidR="00DB3CDF" w:rsidRPr="00DB3CDF">
        <w:rPr>
          <w:lang w:val="en-US"/>
        </w:rPr>
        <w:t xml:space="preserve"> income</w:t>
      </w:r>
      <w:r w:rsidR="000903E0">
        <w:rPr>
          <w:lang w:val="en-US"/>
        </w:rPr>
        <w:t>.</w:t>
      </w:r>
      <w:r w:rsidR="00DB3CDF" w:rsidRPr="00DB3CDF" w:rsidDel="00653323">
        <w:rPr>
          <w:lang w:val="en-US"/>
        </w:rPr>
        <w:t xml:space="preserve"> </w:t>
      </w:r>
      <w:r w:rsidR="000903E0">
        <w:rPr>
          <w:lang w:val="en-US"/>
        </w:rPr>
        <w:t>A</w:t>
      </w:r>
      <w:r w:rsidR="00653323">
        <w:rPr>
          <w:lang w:val="en-US"/>
        </w:rPr>
        <w:t>lthough</w:t>
      </w:r>
      <w:r w:rsidR="00B63AF8">
        <w:rPr>
          <w:lang w:val="en-US"/>
        </w:rPr>
        <w:t xml:space="preserve"> the </w:t>
      </w:r>
      <w:r w:rsidR="00DB3CDF" w:rsidRPr="00DB3CDF">
        <w:rPr>
          <w:lang w:val="en-US"/>
        </w:rPr>
        <w:t>allowance is intended to compensate for the additional costs generated by the disability</w:t>
      </w:r>
      <w:r w:rsidR="000903E0">
        <w:rPr>
          <w:lang w:val="en-US"/>
        </w:rPr>
        <w:t xml:space="preserve">, and should thus </w:t>
      </w:r>
      <w:r w:rsidR="00D60271">
        <w:rPr>
          <w:lang w:val="en-US"/>
        </w:rPr>
        <w:t>stay</w:t>
      </w:r>
      <w:r w:rsidR="000903E0">
        <w:rPr>
          <w:lang w:val="en-US"/>
        </w:rPr>
        <w:t xml:space="preserve"> </w:t>
      </w:r>
      <w:r w:rsidR="0019341C">
        <w:rPr>
          <w:lang w:val="en-US"/>
        </w:rPr>
        <w:t xml:space="preserve">the same </w:t>
      </w:r>
      <w:r w:rsidR="00D60271">
        <w:rPr>
          <w:lang w:val="en-US"/>
        </w:rPr>
        <w:t>regardless of work status</w:t>
      </w:r>
      <w:r w:rsidR="00DB3CDF" w:rsidRPr="00DB3CDF">
        <w:rPr>
          <w:lang w:val="en-US"/>
        </w:rPr>
        <w:t>.</w:t>
      </w:r>
      <w:r w:rsidR="00790E5F">
        <w:rPr>
          <w:lang w:val="en-US"/>
        </w:rPr>
        <w:t xml:space="preserve"> When it comes down to it, </w:t>
      </w:r>
      <w:r w:rsidR="00611FC7">
        <w:rPr>
          <w:lang w:val="en-US"/>
        </w:rPr>
        <w:t>the allowance should be higher for those who work</w:t>
      </w:r>
      <w:r w:rsidR="007757DF">
        <w:rPr>
          <w:lang w:val="en-US"/>
        </w:rPr>
        <w:t>.</w:t>
      </w:r>
    </w:p>
    <w:p w14:paraId="29D57B09" w14:textId="328B7CC0" w:rsidR="00290C55" w:rsidRDefault="00F32E12" w:rsidP="00997BCF">
      <w:pPr>
        <w:jc w:val="both"/>
        <w:rPr>
          <w:lang w:val="en-US"/>
        </w:rPr>
      </w:pPr>
      <w:r>
        <w:rPr>
          <w:lang w:val="en-US"/>
        </w:rPr>
        <w:t xml:space="preserve">Moreover, </w:t>
      </w:r>
      <w:r w:rsidR="00AD3716">
        <w:rPr>
          <w:lang w:val="en-US"/>
        </w:rPr>
        <w:t>i</w:t>
      </w:r>
      <w:r w:rsidR="00AD3716" w:rsidRPr="00AD3716">
        <w:rPr>
          <w:lang w:val="en-US"/>
        </w:rPr>
        <w:t xml:space="preserve">f </w:t>
      </w:r>
      <w:r w:rsidR="003A051C">
        <w:rPr>
          <w:lang w:val="en-US"/>
        </w:rPr>
        <w:t>pe</w:t>
      </w:r>
      <w:r w:rsidR="007E4DA6">
        <w:rPr>
          <w:lang w:val="en-US"/>
        </w:rPr>
        <w:t>ople</w:t>
      </w:r>
      <w:r w:rsidR="00AD3716" w:rsidRPr="00AD3716">
        <w:rPr>
          <w:lang w:val="en-US"/>
        </w:rPr>
        <w:t xml:space="preserve"> lose </w:t>
      </w:r>
      <w:r w:rsidR="00E86362">
        <w:rPr>
          <w:lang w:val="en-US"/>
        </w:rPr>
        <w:t>their</w:t>
      </w:r>
      <w:r w:rsidR="00AD3716" w:rsidRPr="00AD3716">
        <w:rPr>
          <w:lang w:val="en-US"/>
        </w:rPr>
        <w:t xml:space="preserve"> job</w:t>
      </w:r>
      <w:r w:rsidR="00997BCF" w:rsidRPr="00997BCF">
        <w:t xml:space="preserve"> </w:t>
      </w:r>
      <w:r w:rsidR="00997BCF">
        <w:t>(</w:t>
      </w:r>
      <w:r w:rsidR="00997BCF" w:rsidRPr="00997BCF">
        <w:rPr>
          <w:lang w:val="en-US"/>
        </w:rPr>
        <w:t>e.g. for health reasons</w:t>
      </w:r>
      <w:r w:rsidR="00997BCF">
        <w:rPr>
          <w:lang w:val="en-US"/>
        </w:rPr>
        <w:t>)</w:t>
      </w:r>
      <w:r w:rsidR="00AD3716" w:rsidRPr="00AD3716">
        <w:rPr>
          <w:lang w:val="en-US"/>
        </w:rPr>
        <w:t>,</w:t>
      </w:r>
      <w:r w:rsidR="009D3FA9">
        <w:rPr>
          <w:lang w:val="en-US"/>
        </w:rPr>
        <w:t xml:space="preserve"> </w:t>
      </w:r>
      <w:r w:rsidR="003C1CF1" w:rsidRPr="003C1CF1">
        <w:rPr>
          <w:lang w:val="en-US"/>
        </w:rPr>
        <w:t xml:space="preserve">they risk receiving an </w:t>
      </w:r>
      <w:r w:rsidR="008C2361">
        <w:rPr>
          <w:lang w:val="en-US"/>
        </w:rPr>
        <w:t xml:space="preserve">unemployment </w:t>
      </w:r>
      <w:r w:rsidR="003C1CF1" w:rsidRPr="003C1CF1">
        <w:rPr>
          <w:lang w:val="en-US"/>
        </w:rPr>
        <w:t xml:space="preserve">allowance that is lower than the </w:t>
      </w:r>
      <w:r w:rsidR="007C29F3">
        <w:rPr>
          <w:lang w:val="en-US"/>
        </w:rPr>
        <w:t xml:space="preserve">disability allowance </w:t>
      </w:r>
      <w:r w:rsidR="003C1CF1" w:rsidRPr="003C1CF1">
        <w:rPr>
          <w:lang w:val="en-US"/>
        </w:rPr>
        <w:t>they received before they started working.</w:t>
      </w:r>
      <w:r w:rsidR="00997BCF">
        <w:rPr>
          <w:lang w:val="en-US"/>
        </w:rPr>
        <w:t xml:space="preserve"> </w:t>
      </w:r>
      <w:r w:rsidR="009A5459" w:rsidRPr="009A5459">
        <w:rPr>
          <w:lang w:val="en-US"/>
        </w:rPr>
        <w:t xml:space="preserve">As a result, many people who wish to work are often forced to </w:t>
      </w:r>
      <w:r w:rsidR="00131B0A">
        <w:rPr>
          <w:lang w:val="en-US"/>
        </w:rPr>
        <w:t>prefer</w:t>
      </w:r>
      <w:r w:rsidR="009A5459" w:rsidRPr="009A5459">
        <w:rPr>
          <w:lang w:val="en-US"/>
        </w:rPr>
        <w:t xml:space="preserve"> the security of their </w:t>
      </w:r>
      <w:r w:rsidR="00E81290" w:rsidRPr="00E81290">
        <w:rPr>
          <w:lang w:val="en-US"/>
        </w:rPr>
        <w:t>allowances rather than trying to start working</w:t>
      </w:r>
      <w:r w:rsidR="009A5459" w:rsidRPr="009A5459">
        <w:rPr>
          <w:lang w:val="en-US"/>
        </w:rPr>
        <w:t>.</w:t>
      </w:r>
      <w:r w:rsidR="000B638B">
        <w:rPr>
          <w:lang w:val="en-US"/>
        </w:rPr>
        <w:t xml:space="preserve"> </w:t>
      </w:r>
      <w:r w:rsidR="000B638B" w:rsidRPr="000B638B">
        <w:rPr>
          <w:lang w:val="en-US"/>
        </w:rPr>
        <w:t xml:space="preserve">This is yet another obstacle for </w:t>
      </w:r>
      <w:r w:rsidR="003A051C">
        <w:rPr>
          <w:lang w:val="en-US"/>
        </w:rPr>
        <w:t>persons</w:t>
      </w:r>
      <w:r w:rsidR="000B638B" w:rsidRPr="000B638B">
        <w:rPr>
          <w:lang w:val="en-US"/>
        </w:rPr>
        <w:t xml:space="preserve"> with disabilities who wish to work</w:t>
      </w:r>
      <w:r w:rsidR="000B638B">
        <w:rPr>
          <w:lang w:val="en-US"/>
        </w:rPr>
        <w:t>.</w:t>
      </w:r>
      <w:r w:rsidR="003A1EE3">
        <w:rPr>
          <w:lang w:val="en-US"/>
        </w:rPr>
        <w:t xml:space="preserve"> </w:t>
      </w:r>
    </w:p>
    <w:p w14:paraId="7B24307B" w14:textId="68F11781" w:rsidR="00FD3B77" w:rsidRPr="00AC3D73" w:rsidRDefault="00FD3B77" w:rsidP="00FD3B77">
      <w:pPr>
        <w:shd w:val="clear" w:color="auto" w:fill="EEECE1" w:themeFill="background2"/>
        <w:jc w:val="both"/>
      </w:pPr>
      <w:bookmarkStart w:id="15" w:name="_Hlk66132330"/>
      <w:r>
        <w:lastRenderedPageBreak/>
        <w:t xml:space="preserve">Unia suggests the Committee to </w:t>
      </w:r>
      <w:r w:rsidR="009042DC">
        <w:t>urge State</w:t>
      </w:r>
      <w:r w:rsidR="00C57C8E">
        <w:t>s</w:t>
      </w:r>
      <w:r w:rsidR="009042DC">
        <w:t xml:space="preserve"> Parties to investigate</w:t>
      </w:r>
      <w:r>
        <w:t xml:space="preserve"> how </w:t>
      </w:r>
      <w:r w:rsidR="009042DC">
        <w:t>a</w:t>
      </w:r>
      <w:r w:rsidR="002D13A9">
        <w:t xml:space="preserve"> disability allowance </w:t>
      </w:r>
      <w:r w:rsidR="00AD11DF" w:rsidRPr="00AD11DF">
        <w:t xml:space="preserve">can be combined with an income from </w:t>
      </w:r>
      <w:r w:rsidR="00436912">
        <w:t xml:space="preserve">part-time </w:t>
      </w:r>
      <w:r w:rsidR="00AD11DF" w:rsidRPr="00AD11DF">
        <w:t>work</w:t>
      </w:r>
      <w:bookmarkEnd w:id="15"/>
      <w:r w:rsidR="00A57453" w:rsidRPr="00A57453">
        <w:t>.</w:t>
      </w:r>
      <w:r w:rsidR="00E4788D">
        <w:t xml:space="preserve"> </w:t>
      </w:r>
      <w:r w:rsidR="007E4DA6">
        <w:t>Persons</w:t>
      </w:r>
      <w:r w:rsidR="00AC3D73" w:rsidRPr="00AC3D73">
        <w:t xml:space="preserve"> with disabilities who have tried to work and </w:t>
      </w:r>
      <w:r w:rsidR="00E81290" w:rsidRPr="00E81290">
        <w:t xml:space="preserve">who have not been successful </w:t>
      </w:r>
      <w:r w:rsidR="002828A3">
        <w:t>should</w:t>
      </w:r>
      <w:r w:rsidR="00E81290" w:rsidRPr="00E81290">
        <w:t xml:space="preserve"> be </w:t>
      </w:r>
      <w:r w:rsidR="00AC3D73" w:rsidRPr="00AC3D73">
        <w:t xml:space="preserve">able to </w:t>
      </w:r>
      <w:r w:rsidR="006120AA" w:rsidRPr="00AC3D73">
        <w:t xml:space="preserve">quickly </w:t>
      </w:r>
      <w:r w:rsidR="00AC3D73" w:rsidRPr="00AC3D73">
        <w:t>recover their full allowance.</w:t>
      </w:r>
    </w:p>
    <w:p w14:paraId="2B546ECB" w14:textId="2A063185" w:rsidR="00B377D4" w:rsidRDefault="00E5377A" w:rsidP="00E5377A">
      <w:pPr>
        <w:pStyle w:val="Heading4"/>
      </w:pPr>
      <w:r>
        <w:t xml:space="preserve">V. </w:t>
      </w:r>
      <w:r w:rsidR="00B377D4" w:rsidRPr="00E5377A">
        <w:t xml:space="preserve">Interpretation of article 27 (b) part III: Measures to eliminate discriminatory attitudes and harassment, particularly against women, migrants and refugees with disabilities </w:t>
      </w:r>
    </w:p>
    <w:p w14:paraId="314A7150" w14:textId="77777777" w:rsidR="006F4D56" w:rsidRPr="00F34817" w:rsidRDefault="00166884" w:rsidP="00F34817">
      <w:pPr>
        <w:spacing w:before="240"/>
        <w:jc w:val="both"/>
      </w:pPr>
      <w:r w:rsidRPr="00F34817">
        <w:t>Unia draws the Committee's attention to the particularly vulnerable situation of women with disabilities in the labour market, especially in sheltered workshops where they are under-represented.</w:t>
      </w:r>
      <w:r w:rsidR="006F4D56" w:rsidRPr="00F34817">
        <w:t xml:space="preserve"> </w:t>
      </w:r>
    </w:p>
    <w:p w14:paraId="2CBAAE4B" w14:textId="2329F021" w:rsidR="00D93A85" w:rsidRPr="00D93A85" w:rsidRDefault="00D93A85" w:rsidP="00D93A85">
      <w:pPr>
        <w:rPr>
          <w:lang w:val="en-US"/>
        </w:rPr>
      </w:pPr>
      <w:r w:rsidRPr="76D96103" w:rsidDel="00FF1F6D">
        <w:rPr>
          <w:lang w:val="en-US"/>
        </w:rPr>
        <w:t>Labour</w:t>
      </w:r>
      <w:r w:rsidRPr="76D96103">
        <w:rPr>
          <w:lang w:val="en-US"/>
        </w:rPr>
        <w:t xml:space="preserve"> inspectors, </w:t>
      </w:r>
      <w:r w:rsidR="00A13646" w:rsidRPr="76D96103">
        <w:rPr>
          <w:lang w:val="en-US"/>
        </w:rPr>
        <w:t xml:space="preserve">occupational </w:t>
      </w:r>
      <w:r w:rsidR="00600B25">
        <w:rPr>
          <w:lang w:val="en-US"/>
        </w:rPr>
        <w:t>physicians</w:t>
      </w:r>
      <w:r w:rsidR="00A13646" w:rsidRPr="76D96103">
        <w:rPr>
          <w:lang w:val="en-US"/>
        </w:rPr>
        <w:t xml:space="preserve"> </w:t>
      </w:r>
      <w:r w:rsidRPr="76D96103">
        <w:rPr>
          <w:lang w:val="en-US"/>
        </w:rPr>
        <w:t>and prevention counsellors should receive more training on the specificity of sexual violence committed against women with disabilities</w:t>
      </w:r>
      <w:r w:rsidR="00E81290">
        <w:t xml:space="preserve"> </w:t>
      </w:r>
      <w:r w:rsidR="00725535">
        <w:rPr>
          <w:lang w:val="en-US"/>
        </w:rPr>
        <w:t>as well as</w:t>
      </w:r>
      <w:r w:rsidR="009D393C" w:rsidRPr="76D96103">
        <w:rPr>
          <w:lang w:val="en-US"/>
        </w:rPr>
        <w:t xml:space="preserve"> </w:t>
      </w:r>
      <w:r w:rsidR="00E81290" w:rsidRPr="76D96103">
        <w:rPr>
          <w:lang w:val="en-US"/>
        </w:rPr>
        <w:t xml:space="preserve">on reasonable </w:t>
      </w:r>
      <w:r w:rsidR="6EA810F5" w:rsidRPr="76D96103">
        <w:rPr>
          <w:lang w:val="en-US"/>
        </w:rPr>
        <w:t>accommodations</w:t>
      </w:r>
      <w:r w:rsidR="00E81290" w:rsidRPr="76D96103">
        <w:rPr>
          <w:lang w:val="en-US"/>
        </w:rPr>
        <w:t>.</w:t>
      </w:r>
      <w:r w:rsidRPr="76D96103">
        <w:rPr>
          <w:lang w:val="en-US"/>
        </w:rPr>
        <w:t xml:space="preserve"> </w:t>
      </w:r>
    </w:p>
    <w:p w14:paraId="5B4FA903" w14:textId="0A15C038" w:rsidR="00D1139E" w:rsidRDefault="00D1139E" w:rsidP="00D1139E">
      <w:pPr>
        <w:shd w:val="clear" w:color="auto" w:fill="EEECE1" w:themeFill="background2"/>
        <w:jc w:val="both"/>
      </w:pPr>
      <w:r>
        <w:t xml:space="preserve">Unia suggests the Committee to clarify how </w:t>
      </w:r>
      <w:r w:rsidR="00427CC0" w:rsidRPr="00427CC0">
        <w:t>to prevent harassment against women</w:t>
      </w:r>
      <w:r w:rsidR="00427CC0">
        <w:t xml:space="preserve"> with disabilities. </w:t>
      </w:r>
      <w:r w:rsidR="00864D6F">
        <w:t>For example, l</w:t>
      </w:r>
      <w:r w:rsidR="00865ED3" w:rsidRPr="00865ED3">
        <w:t>abo</w:t>
      </w:r>
      <w:r w:rsidR="00865ED3" w:rsidRPr="00865ED3" w:rsidDel="00FF1F6D">
        <w:t>u</w:t>
      </w:r>
      <w:r w:rsidR="00865ED3" w:rsidRPr="00865ED3">
        <w:t xml:space="preserve">r inspectors, occupational physicians and prevention </w:t>
      </w:r>
      <w:r w:rsidR="00600B25">
        <w:t xml:space="preserve">counsellors </w:t>
      </w:r>
      <w:r w:rsidR="009440F4" w:rsidRPr="009440F4">
        <w:t>must be trained in the specific risks faced by women with disabilities</w:t>
      </w:r>
      <w:r w:rsidR="009440F4">
        <w:t>.</w:t>
      </w:r>
      <w:r w:rsidR="00A13646">
        <w:t xml:space="preserve"> </w:t>
      </w:r>
      <w:r w:rsidR="00C90098">
        <w:t>S</w:t>
      </w:r>
      <w:r w:rsidR="00A13646" w:rsidRPr="00A13646">
        <w:t>heltered work</w:t>
      </w:r>
      <w:r w:rsidR="00D47FC6">
        <w:t>shop</w:t>
      </w:r>
      <w:r w:rsidR="00C90098">
        <w:t>s</w:t>
      </w:r>
      <w:r w:rsidR="00A13646" w:rsidRPr="00A13646" w:rsidDel="00634A34">
        <w:t xml:space="preserve"> </w:t>
      </w:r>
      <w:r w:rsidR="00634A34">
        <w:t>shou</w:t>
      </w:r>
      <w:r w:rsidR="00776015">
        <w:t xml:space="preserve">ld </w:t>
      </w:r>
      <w:r w:rsidR="00D50858">
        <w:t xml:space="preserve">dispose </w:t>
      </w:r>
      <w:r w:rsidR="00F201AA">
        <w:t>of</w:t>
      </w:r>
      <w:r w:rsidR="001F28CB">
        <w:t xml:space="preserve"> </w:t>
      </w:r>
      <w:r w:rsidR="00776015">
        <w:t xml:space="preserve">a confidential </w:t>
      </w:r>
      <w:r w:rsidR="00F201AA">
        <w:t>counsellor</w:t>
      </w:r>
      <w:r w:rsidR="00A13646" w:rsidRPr="00A13646">
        <w:t xml:space="preserve">, whose mission would be to </w:t>
      </w:r>
      <w:r w:rsidR="00F201AA">
        <w:t>ass</w:t>
      </w:r>
      <w:r w:rsidR="00D05D27">
        <w:t>ist</w:t>
      </w:r>
      <w:r w:rsidR="00A13646" w:rsidRPr="00A13646">
        <w:t xml:space="preserve"> victim</w:t>
      </w:r>
      <w:r w:rsidR="00D05D27">
        <w:t>s</w:t>
      </w:r>
      <w:r w:rsidR="00A13646" w:rsidRPr="00A13646">
        <w:t xml:space="preserve"> of violence or aggression</w:t>
      </w:r>
      <w:r w:rsidR="00A13646">
        <w:t>.</w:t>
      </w:r>
    </w:p>
    <w:p w14:paraId="46AC38E5" w14:textId="261F3E98" w:rsidR="00CA2349" w:rsidRDefault="00E5377A" w:rsidP="00E5377A">
      <w:pPr>
        <w:pStyle w:val="Heading4"/>
      </w:pPr>
      <w:r>
        <w:t>VI</w:t>
      </w:r>
      <w:r w:rsidR="003D4CE6">
        <w:t>I</w:t>
      </w:r>
      <w:r>
        <w:t xml:space="preserve">. </w:t>
      </w:r>
      <w:r w:rsidR="00CA2349" w:rsidRPr="00E5377A">
        <w:t>Interpretation of article 27 (d) and (j): Access to inclusive education and inclusive vocational training</w:t>
      </w:r>
    </w:p>
    <w:p w14:paraId="3F3AE27A" w14:textId="5125521E" w:rsidR="008F4530" w:rsidRDefault="0017333D" w:rsidP="00F34817">
      <w:pPr>
        <w:spacing w:before="240"/>
        <w:jc w:val="both"/>
      </w:pPr>
      <w:r>
        <w:t xml:space="preserve">In Belgium, </w:t>
      </w:r>
      <w:r w:rsidR="008F4530">
        <w:t>l</w:t>
      </w:r>
      <w:r w:rsidR="008F4530" w:rsidRPr="008F4530">
        <w:t xml:space="preserve">egislative measures have been taken to support the implementation of reasonable accommodations at all levels of the education system, but </w:t>
      </w:r>
      <w:r w:rsidR="009F4064">
        <w:t xml:space="preserve">there is still </w:t>
      </w:r>
      <w:r w:rsidR="00537C3F">
        <w:t>much</w:t>
      </w:r>
      <w:r w:rsidR="008F4530" w:rsidRPr="008F4530">
        <w:t xml:space="preserve"> to </w:t>
      </w:r>
      <w:r w:rsidR="009F4064">
        <w:lastRenderedPageBreak/>
        <w:t xml:space="preserve">be gained </w:t>
      </w:r>
      <w:r w:rsidR="00855871">
        <w:t>in terms</w:t>
      </w:r>
      <w:r w:rsidR="008F4530" w:rsidRPr="008F4530">
        <w:t xml:space="preserve"> of </w:t>
      </w:r>
      <w:r w:rsidR="009D7751" w:rsidRPr="009D7751">
        <w:t>availab</w:t>
      </w:r>
      <w:r w:rsidR="00D60E18">
        <w:t>ility, accessibility, acceptability and adaptability of the education system</w:t>
      </w:r>
      <w:r w:rsidR="00B225AE">
        <w:t>.</w:t>
      </w:r>
      <w:r w:rsidR="00190229">
        <w:t xml:space="preserve"> </w:t>
      </w:r>
      <w:r w:rsidR="0092543D">
        <w:t>Because</w:t>
      </w:r>
      <w:r w:rsidR="008F4530" w:rsidRPr="008F4530">
        <w:t xml:space="preserve"> the </w:t>
      </w:r>
      <w:r w:rsidR="0092543D">
        <w:t xml:space="preserve">competent authorities </w:t>
      </w:r>
      <w:r w:rsidR="00B311B0">
        <w:t xml:space="preserve">refrain from making a clear future-oriented choice </w:t>
      </w:r>
      <w:r w:rsidR="00515546">
        <w:t>for a single inclusive education system,</w:t>
      </w:r>
      <w:r w:rsidR="008F4530" w:rsidRPr="008F4530">
        <w:t xml:space="preserve"> the </w:t>
      </w:r>
      <w:r w:rsidR="00515546">
        <w:t>educational actors remain highly dependent on special education</w:t>
      </w:r>
      <w:r w:rsidR="00B225AE">
        <w:t>.</w:t>
      </w:r>
    </w:p>
    <w:p w14:paraId="17B10C76" w14:textId="42ABDF6B" w:rsidR="0017333D" w:rsidRDefault="00FE1CC2" w:rsidP="00E635CB">
      <w:pPr>
        <w:jc w:val="both"/>
      </w:pPr>
      <w:r>
        <w:t>S</w:t>
      </w:r>
      <w:r w:rsidR="0017333D" w:rsidRPr="0017333D">
        <w:t xml:space="preserve">tandard </w:t>
      </w:r>
      <w:r w:rsidR="000775F7">
        <w:t>vocational</w:t>
      </w:r>
      <w:r w:rsidR="000775F7" w:rsidRPr="0017333D">
        <w:t xml:space="preserve"> </w:t>
      </w:r>
      <w:r w:rsidR="0017333D" w:rsidRPr="0017333D">
        <w:t xml:space="preserve">training is not very accessible to persons with disabilities. </w:t>
      </w:r>
      <w:r w:rsidR="003E0C02">
        <w:t xml:space="preserve">Reasonable accommodations </w:t>
      </w:r>
      <w:r w:rsidR="006944DC">
        <w:t>are often difficult to obtain</w:t>
      </w:r>
      <w:r w:rsidR="005C7984">
        <w:t>, despite the legal obligation to provide</w:t>
      </w:r>
      <w:r w:rsidR="000961B6">
        <w:t xml:space="preserve">. </w:t>
      </w:r>
      <w:r w:rsidR="0017333D" w:rsidRPr="0017333D">
        <w:t>Plans</w:t>
      </w:r>
      <w:r w:rsidR="00163B1B">
        <w:t xml:space="preserve"> for </w:t>
      </w:r>
      <w:r w:rsidR="00BD5302">
        <w:t xml:space="preserve">a </w:t>
      </w:r>
      <w:r w:rsidR="00163B1B">
        <w:t>reform</w:t>
      </w:r>
      <w:r w:rsidR="0017333D" w:rsidRPr="0017333D">
        <w:t xml:space="preserve"> exist, but the implementation is very slow. </w:t>
      </w:r>
      <w:r w:rsidR="000775F7">
        <w:t>T</w:t>
      </w:r>
      <w:r w:rsidR="00E81290" w:rsidRPr="00E81290">
        <w:t xml:space="preserve">raining for special needs students is not included in teacher training, nor is support guaranteed to teachers in </w:t>
      </w:r>
      <w:r w:rsidR="00FB3764">
        <w:t>the</w:t>
      </w:r>
      <w:r w:rsidR="00E81290" w:rsidRPr="00E81290">
        <w:t xml:space="preserve"> classrooms</w:t>
      </w:r>
      <w:r w:rsidR="0017333D" w:rsidRPr="0017333D">
        <w:t xml:space="preserve">. </w:t>
      </w:r>
    </w:p>
    <w:p w14:paraId="5A96AC35" w14:textId="0FE23749" w:rsidR="00EC49FB" w:rsidRDefault="005C47B1" w:rsidP="00E635CB">
      <w:pPr>
        <w:jc w:val="both"/>
      </w:pPr>
      <w:r>
        <w:t>Persons with disabilities are more likely to leave education earlier and less qualified.</w:t>
      </w:r>
      <w:r w:rsidR="00F3453C">
        <w:t xml:space="preserve"> Those who follow an individually adapted program at school often cannot count on civil recognition upon graduation. </w:t>
      </w:r>
      <w:r w:rsidR="009072B4">
        <w:t>Otherwise</w:t>
      </w:r>
      <w:r>
        <w:t xml:space="preserve">, </w:t>
      </w:r>
      <w:r w:rsidR="009072B4">
        <w:t>pe</w:t>
      </w:r>
      <w:r w:rsidR="00261F2C">
        <w:t>rsons with disabilities</w:t>
      </w:r>
      <w:r w:rsidR="009072B4">
        <w:t xml:space="preserve"> </w:t>
      </w:r>
      <w:r>
        <w:t xml:space="preserve">often tend to underestimate their skills. </w:t>
      </w:r>
      <w:r w:rsidR="004D7809">
        <w:t xml:space="preserve">A first </w:t>
      </w:r>
      <w:r w:rsidR="009E3083">
        <w:t>w</w:t>
      </w:r>
      <w:r>
        <w:t xml:space="preserve">ork experience </w:t>
      </w:r>
      <w:r w:rsidR="009E3083">
        <w:t>could ensure a better</w:t>
      </w:r>
      <w:r w:rsidR="003A71C4">
        <w:t xml:space="preserve"> assessment </w:t>
      </w:r>
      <w:r>
        <w:t>of their potential</w:t>
      </w:r>
      <w:r w:rsidR="00E635CB">
        <w:t>.</w:t>
      </w:r>
    </w:p>
    <w:p w14:paraId="05073D92" w14:textId="04E9A563" w:rsidR="004237B8" w:rsidRPr="00F45083" w:rsidRDefault="00EC49FB" w:rsidP="00F45083">
      <w:pPr>
        <w:shd w:val="clear" w:color="auto" w:fill="EEECE1" w:themeFill="background2"/>
        <w:jc w:val="both"/>
      </w:pPr>
      <w:r>
        <w:t>It is recommended that State</w:t>
      </w:r>
      <w:r w:rsidR="00C57C8E">
        <w:t>s</w:t>
      </w:r>
      <w:r>
        <w:t xml:space="preserve"> Parties are urged to </w:t>
      </w:r>
      <w:r w:rsidR="001F55EA">
        <w:t xml:space="preserve">invest more in the availability, </w:t>
      </w:r>
      <w:r w:rsidR="008C3D24">
        <w:t>accessibility, acceptability and adaptability of the education system for students with disabilities</w:t>
      </w:r>
      <w:r w:rsidR="00492018">
        <w:t xml:space="preserve">. Standard vocational training should </w:t>
      </w:r>
      <w:r w:rsidR="00254BD1">
        <w:t>reach out to</w:t>
      </w:r>
      <w:r w:rsidR="00492018">
        <w:t xml:space="preserve"> persons with disabilities.</w:t>
      </w:r>
      <w:r w:rsidR="005D3631">
        <w:t xml:space="preserve"> </w:t>
      </w:r>
      <w:r w:rsidR="0072611F">
        <w:t xml:space="preserve">Teachers should be </w:t>
      </w:r>
      <w:r w:rsidR="007E6D2B">
        <w:t xml:space="preserve">trained to address </w:t>
      </w:r>
      <w:r w:rsidR="00203BEB">
        <w:t xml:space="preserve">special needs </w:t>
      </w:r>
      <w:r w:rsidR="007E6D2B">
        <w:t xml:space="preserve">students and support should be more </w:t>
      </w:r>
      <w:r w:rsidR="007E1378">
        <w:t>readily available.</w:t>
      </w:r>
      <w:r w:rsidR="00590C29">
        <w:t xml:space="preserve"> </w:t>
      </w:r>
      <w:r w:rsidR="002C6CBB">
        <w:t>State</w:t>
      </w:r>
      <w:r w:rsidR="00C57C8E">
        <w:t>s</w:t>
      </w:r>
      <w:r w:rsidR="002C6CBB">
        <w:t xml:space="preserve"> Parties must </w:t>
      </w:r>
      <w:r w:rsidR="00912D17">
        <w:t xml:space="preserve">give equal recognition to individually adapted programs. </w:t>
      </w:r>
      <w:r w:rsidR="00590C29">
        <w:t xml:space="preserve">Efforts </w:t>
      </w:r>
      <w:r w:rsidR="00A870DD">
        <w:t>sh</w:t>
      </w:r>
      <w:r w:rsidR="00590C29">
        <w:t xml:space="preserve">ould be made to </w:t>
      </w:r>
      <w:r w:rsidR="00797CA2">
        <w:t xml:space="preserve">provide </w:t>
      </w:r>
      <w:r w:rsidR="00E20B3D">
        <w:t>persons with disabilities with a first work experience.</w:t>
      </w:r>
      <w:r w:rsidR="007002CF">
        <w:t xml:space="preserve"> </w:t>
      </w:r>
    </w:p>
    <w:p w14:paraId="63D0F53A" w14:textId="31939482" w:rsidR="005E65C9" w:rsidRDefault="00E5377A" w:rsidP="00E5377A">
      <w:pPr>
        <w:pStyle w:val="Heading4"/>
      </w:pPr>
      <w:r>
        <w:t>VII</w:t>
      </w:r>
      <w:r w:rsidR="003D4CE6">
        <w:t>I</w:t>
      </w:r>
      <w:r>
        <w:t xml:space="preserve">. </w:t>
      </w:r>
      <w:r w:rsidR="005E65C9" w:rsidRPr="00E5377A">
        <w:t>Interpretation of article 27 (f): Self-employment, microfinance, business development services</w:t>
      </w:r>
    </w:p>
    <w:p w14:paraId="2C2C0B87" w14:textId="3AF88B08" w:rsidR="00411E2A" w:rsidRDefault="00411E2A" w:rsidP="00411E2A">
      <w:pPr>
        <w:spacing w:before="120"/>
        <w:jc w:val="both"/>
      </w:pPr>
      <w:r w:rsidRPr="00C02C2A">
        <w:rPr>
          <w:rFonts w:eastAsia="Times New Roman" w:cs="Calibri"/>
          <w:lang w:eastAsia="fr-BE"/>
        </w:rPr>
        <w:t xml:space="preserve">Persons with disabilities encounter many obstacles </w:t>
      </w:r>
      <w:r w:rsidR="00E81290" w:rsidRPr="00E81290">
        <w:rPr>
          <w:rFonts w:eastAsia="Times New Roman" w:cs="Calibri"/>
          <w:lang w:eastAsia="fr-BE"/>
        </w:rPr>
        <w:t xml:space="preserve">when starting up </w:t>
      </w:r>
      <w:r w:rsidRPr="00C02C2A">
        <w:rPr>
          <w:rFonts w:eastAsia="Times New Roman" w:cs="Calibri"/>
          <w:lang w:eastAsia="fr-BE"/>
        </w:rPr>
        <w:t xml:space="preserve">an </w:t>
      </w:r>
      <w:r w:rsidRPr="000775F7">
        <w:rPr>
          <w:rFonts w:eastAsia="Times New Roman" w:cs="Calibri"/>
          <w:bCs/>
          <w:lang w:eastAsia="fr-BE"/>
        </w:rPr>
        <w:t>independent professional activity,</w:t>
      </w:r>
      <w:r w:rsidRPr="00C02C2A">
        <w:rPr>
          <w:rFonts w:eastAsia="Times New Roman" w:cs="Calibri"/>
          <w:lang w:eastAsia="fr-BE"/>
        </w:rPr>
        <w:t xml:space="preserve"> either full-time or part-time.</w:t>
      </w:r>
      <w:r w:rsidR="0000635C">
        <w:rPr>
          <w:rFonts w:eastAsia="Times New Roman" w:cs="Calibri"/>
          <w:lang w:eastAsia="fr-BE"/>
        </w:rPr>
        <w:t xml:space="preserve"> </w:t>
      </w:r>
      <w:r w:rsidR="00645B34">
        <w:rPr>
          <w:rFonts w:eastAsia="Times New Roman" w:cs="Calibri"/>
          <w:lang w:eastAsia="fr-BE"/>
        </w:rPr>
        <w:t xml:space="preserve">They have difficulty in obtaining </w:t>
      </w:r>
      <w:r w:rsidR="00980A12">
        <w:rPr>
          <w:rFonts w:eastAsia="Times New Roman" w:cs="Calibri"/>
          <w:lang w:eastAsia="fr-BE"/>
        </w:rPr>
        <w:t xml:space="preserve">tailored </w:t>
      </w:r>
      <w:r w:rsidR="00645B34">
        <w:rPr>
          <w:rFonts w:eastAsia="Times New Roman" w:cs="Calibri"/>
          <w:lang w:eastAsia="fr-BE"/>
        </w:rPr>
        <w:lastRenderedPageBreak/>
        <w:t>information and support</w:t>
      </w:r>
      <w:r w:rsidR="00B91345">
        <w:rPr>
          <w:rFonts w:eastAsia="Times New Roman" w:cs="Calibri"/>
          <w:lang w:eastAsia="fr-BE"/>
        </w:rPr>
        <w:t>;</w:t>
      </w:r>
      <w:r w:rsidR="0040465B">
        <w:rPr>
          <w:rFonts w:eastAsia="Times New Roman" w:cs="Calibri"/>
          <w:lang w:eastAsia="fr-BE"/>
        </w:rPr>
        <w:t xml:space="preserve"> reduced profitability </w:t>
      </w:r>
      <w:r w:rsidR="006748E6">
        <w:rPr>
          <w:rFonts w:eastAsia="Times New Roman" w:cs="Calibri"/>
          <w:lang w:eastAsia="fr-BE"/>
        </w:rPr>
        <w:t>is not compensated</w:t>
      </w:r>
      <w:r w:rsidRPr="00C02C2A">
        <w:rPr>
          <w:vertAlign w:val="superscript"/>
        </w:rPr>
        <w:footnoteReference w:id="5"/>
      </w:r>
      <w:r w:rsidR="00DB381A">
        <w:rPr>
          <w:rFonts w:eastAsia="Times New Roman" w:cs="Calibri"/>
          <w:lang w:eastAsia="fr-BE"/>
        </w:rPr>
        <w:t>.</w:t>
      </w:r>
      <w:r w:rsidRPr="00C02C2A">
        <w:t xml:space="preserve"> </w:t>
      </w:r>
      <w:r w:rsidR="00F5582B">
        <w:t>P</w:t>
      </w:r>
      <w:r w:rsidR="00975B45">
        <w:t>ersons</w:t>
      </w:r>
      <w:r w:rsidR="003357DF">
        <w:t xml:space="preserve"> </w:t>
      </w:r>
      <w:r w:rsidR="00F5582B">
        <w:t>with disabilities</w:t>
      </w:r>
      <w:r w:rsidR="000C658B">
        <w:t xml:space="preserve"> </w:t>
      </w:r>
      <w:r w:rsidR="00073F3C">
        <w:t xml:space="preserve">cannot </w:t>
      </w:r>
      <w:r w:rsidR="00E82ECC">
        <w:t xml:space="preserve">combine their allowance with </w:t>
      </w:r>
      <w:r w:rsidR="00CF15E5" w:rsidRPr="00CF15E5">
        <w:t xml:space="preserve">a complementary </w:t>
      </w:r>
      <w:r w:rsidR="00CC3B47">
        <w:t xml:space="preserve">part-time </w:t>
      </w:r>
      <w:r w:rsidR="00CF15E5" w:rsidRPr="00CF15E5">
        <w:t>self-employed activity</w:t>
      </w:r>
      <w:r w:rsidR="00CF15E5">
        <w:t>.</w:t>
      </w:r>
    </w:p>
    <w:p w14:paraId="5AA759F2" w14:textId="0302FCE2" w:rsidR="00173352" w:rsidRDefault="00F047C9" w:rsidP="00173352">
      <w:pPr>
        <w:shd w:val="clear" w:color="auto" w:fill="EEECE1" w:themeFill="background2"/>
        <w:jc w:val="both"/>
      </w:pPr>
      <w:r>
        <w:t xml:space="preserve">Once again, </w:t>
      </w:r>
      <w:r w:rsidR="00173352">
        <w:t xml:space="preserve">Unia suggests the Committee to </w:t>
      </w:r>
      <w:r w:rsidRPr="00F047C9">
        <w:t>urge State</w:t>
      </w:r>
      <w:r w:rsidR="00C57C8E">
        <w:t>s</w:t>
      </w:r>
      <w:r w:rsidRPr="00F047C9">
        <w:t xml:space="preserve"> Parties to investigate</w:t>
      </w:r>
      <w:r w:rsidR="00173352">
        <w:t xml:space="preserve"> how </w:t>
      </w:r>
      <w:r w:rsidRPr="00F047C9">
        <w:t>a</w:t>
      </w:r>
      <w:r w:rsidR="00173352">
        <w:t xml:space="preserve"> disability </w:t>
      </w:r>
      <w:r w:rsidRPr="00F047C9">
        <w:t>allowance</w:t>
      </w:r>
      <w:r w:rsidR="00C03229">
        <w:t xml:space="preserve"> </w:t>
      </w:r>
      <w:r w:rsidR="00173352" w:rsidRPr="00AD11DF">
        <w:t xml:space="preserve">can be combined with an </w:t>
      </w:r>
      <w:r w:rsidRPr="00F047C9">
        <w:t>income from part-time work</w:t>
      </w:r>
      <w:r w:rsidR="0000635C">
        <w:t>.</w:t>
      </w:r>
      <w:r w:rsidR="00F17AA1" w:rsidRPr="00F17AA1">
        <w:t xml:space="preserve"> Persons with disabilities who have </w:t>
      </w:r>
      <w:r w:rsidR="00733A70">
        <w:t>experienced a failed attempt at entrepreneurship</w:t>
      </w:r>
      <w:r w:rsidR="002828A3">
        <w:t xml:space="preserve"> should</w:t>
      </w:r>
      <w:r w:rsidR="00F17AA1" w:rsidRPr="00F17AA1">
        <w:t xml:space="preserve"> be able to quickly recover their full allowance</w:t>
      </w:r>
      <w:r w:rsidR="0000635C">
        <w:t>.</w:t>
      </w:r>
    </w:p>
    <w:p w14:paraId="72D17CC0" w14:textId="7E1BBD5F" w:rsidR="008F58DD" w:rsidRPr="00AA7EDF" w:rsidRDefault="003D4CE6" w:rsidP="008F58DD">
      <w:pPr>
        <w:pStyle w:val="Heading4"/>
        <w:rPr>
          <w:rFonts w:asciiTheme="minorHAnsi" w:hAnsiTheme="minorHAnsi"/>
        </w:rPr>
      </w:pPr>
      <w:r>
        <w:t>IX</w:t>
      </w:r>
      <w:r w:rsidR="00246E1E">
        <w:t xml:space="preserve">. </w:t>
      </w:r>
      <w:r w:rsidR="00284E2E" w:rsidRPr="00E5377A">
        <w:t xml:space="preserve">Interpretation of article 27(g)  Employment of persons with disabilities in the public sector </w:t>
      </w:r>
      <w:r w:rsidR="008F58DD">
        <w:t>/</w:t>
      </w:r>
      <w:r w:rsidR="004D3B02">
        <w:t xml:space="preserve"> </w:t>
      </w:r>
      <w:r w:rsidR="008F58DD">
        <w:t xml:space="preserve">X. </w:t>
      </w:r>
      <w:r w:rsidR="008F58DD" w:rsidRPr="003D4CE6">
        <w:t>Interpretation of article 27 (h): Affirmative action programs and special attention to persons with disabilities who are particularly excluded from the labour market</w:t>
      </w:r>
      <w:r w:rsidR="008F58DD" w:rsidRPr="00AA7EDF">
        <w:rPr>
          <w:rFonts w:asciiTheme="minorHAnsi" w:hAnsiTheme="minorHAnsi"/>
        </w:rPr>
        <w:t xml:space="preserve"> </w:t>
      </w:r>
    </w:p>
    <w:p w14:paraId="13E2DEEA" w14:textId="721912DA" w:rsidR="003116CD" w:rsidRPr="004D3B02" w:rsidRDefault="0059461C" w:rsidP="004D3B02">
      <w:pPr>
        <w:spacing w:before="120"/>
        <w:jc w:val="both"/>
        <w:rPr>
          <w:rFonts w:eastAsia="Times New Roman" w:cs="Calibri"/>
          <w:lang w:eastAsia="fr-BE"/>
        </w:rPr>
      </w:pPr>
      <w:r w:rsidRPr="004D3B02">
        <w:rPr>
          <w:rFonts w:eastAsia="Times New Roman" w:cs="Calibri"/>
          <w:lang w:eastAsia="fr-BE"/>
        </w:rPr>
        <w:t xml:space="preserve">The Committee's interpretation of Article 27 (g and h) allows for specific measures, including a specific recruitment process for persons with disabilities. </w:t>
      </w:r>
      <w:r w:rsidR="00137A89" w:rsidRPr="004D3B02">
        <w:rPr>
          <w:rFonts w:eastAsia="Times New Roman" w:cs="Calibri"/>
          <w:lang w:eastAsia="fr-BE"/>
        </w:rPr>
        <w:t>These affirmative action measures are acceptable as long as the labo</w:t>
      </w:r>
      <w:r w:rsidR="0054362D" w:rsidRPr="004D3B02">
        <w:rPr>
          <w:rFonts w:eastAsia="Times New Roman" w:cs="Calibri"/>
          <w:lang w:eastAsia="fr-BE"/>
        </w:rPr>
        <w:t>u</w:t>
      </w:r>
      <w:r w:rsidR="00137A89" w:rsidRPr="004D3B02">
        <w:rPr>
          <w:rFonts w:eastAsia="Times New Roman" w:cs="Calibri"/>
          <w:lang w:eastAsia="fr-BE"/>
        </w:rPr>
        <w:t xml:space="preserve">r market and the working environment are not accessible and inclusive to </w:t>
      </w:r>
      <w:r w:rsidR="00250B6F">
        <w:rPr>
          <w:rFonts w:eastAsia="Times New Roman" w:cs="Calibri"/>
          <w:lang w:eastAsia="fr-BE"/>
        </w:rPr>
        <w:t>persons</w:t>
      </w:r>
      <w:r w:rsidR="00137A89" w:rsidRPr="004D3B02">
        <w:rPr>
          <w:rFonts w:eastAsia="Times New Roman" w:cs="Calibri"/>
          <w:lang w:eastAsia="fr-BE"/>
        </w:rPr>
        <w:t xml:space="preserve"> with disabilities. </w:t>
      </w:r>
    </w:p>
    <w:p w14:paraId="0DEB3699" w14:textId="16A865A6" w:rsidR="0055725F" w:rsidRDefault="0059461C" w:rsidP="0055725F">
      <w:pPr>
        <w:jc w:val="both"/>
      </w:pPr>
      <w:r w:rsidRPr="0059461C">
        <w:rPr>
          <w:lang w:val="en-US"/>
        </w:rPr>
        <w:t xml:space="preserve">In Belgium, </w:t>
      </w:r>
      <w:r w:rsidR="00685766">
        <w:rPr>
          <w:lang w:val="en-US"/>
        </w:rPr>
        <w:t>these</w:t>
      </w:r>
      <w:r w:rsidR="00685766" w:rsidRPr="0059461C">
        <w:rPr>
          <w:lang w:val="en-US"/>
        </w:rPr>
        <w:t xml:space="preserve"> </w:t>
      </w:r>
      <w:r w:rsidRPr="0059461C">
        <w:rPr>
          <w:lang w:val="en-US"/>
        </w:rPr>
        <w:t>measure</w:t>
      </w:r>
      <w:r w:rsidR="00685766">
        <w:rPr>
          <w:lang w:val="en-US"/>
        </w:rPr>
        <w:t>s</w:t>
      </w:r>
      <w:r w:rsidRPr="0059461C">
        <w:rPr>
          <w:lang w:val="en-US"/>
        </w:rPr>
        <w:t xml:space="preserve"> take the form of </w:t>
      </w:r>
      <w:r w:rsidR="00F51F1B">
        <w:rPr>
          <w:lang w:val="en-US"/>
        </w:rPr>
        <w:t>quota</w:t>
      </w:r>
      <w:r w:rsidRPr="0059461C">
        <w:rPr>
          <w:lang w:val="en-US"/>
        </w:rPr>
        <w:t xml:space="preserve"> or reserved </w:t>
      </w:r>
      <w:r w:rsidR="00BD1AB9">
        <w:rPr>
          <w:lang w:val="en-US"/>
        </w:rPr>
        <w:t>jobs</w:t>
      </w:r>
      <w:r w:rsidRPr="0059461C">
        <w:rPr>
          <w:lang w:val="en-US"/>
        </w:rPr>
        <w:t>.</w:t>
      </w:r>
      <w:r w:rsidR="00A826A5">
        <w:rPr>
          <w:lang w:val="en-US"/>
        </w:rPr>
        <w:t xml:space="preserve"> </w:t>
      </w:r>
      <w:r w:rsidR="00305931">
        <w:rPr>
          <w:lang w:val="en-US"/>
        </w:rPr>
        <w:t>However, t</w:t>
      </w:r>
      <w:r w:rsidR="0055725F" w:rsidRPr="00C02C2A">
        <w:t xml:space="preserve">he </w:t>
      </w:r>
      <w:r w:rsidR="003116CD">
        <w:t xml:space="preserve">Belgian </w:t>
      </w:r>
      <w:r w:rsidR="0055725F" w:rsidRPr="00C02C2A">
        <w:t xml:space="preserve">public administrations </w:t>
      </w:r>
      <w:r w:rsidR="00273B53" w:rsidRPr="00273B53">
        <w:t xml:space="preserve">have never been able to respect </w:t>
      </w:r>
      <w:r w:rsidR="00EF5516">
        <w:t>these</w:t>
      </w:r>
      <w:r w:rsidR="00273B53" w:rsidRPr="00273B53">
        <w:t xml:space="preserve"> quota, which</w:t>
      </w:r>
      <w:r w:rsidR="00020DCF">
        <w:t xml:space="preserve">, at </w:t>
      </w:r>
      <w:r w:rsidR="00E72C49" w:rsidRPr="00273B53">
        <w:t>2 to 5%</w:t>
      </w:r>
      <w:r w:rsidR="00E72C49">
        <w:t>,</w:t>
      </w:r>
      <w:r w:rsidR="00273B53" w:rsidRPr="00273B53">
        <w:t xml:space="preserve"> are far lower </w:t>
      </w:r>
      <w:r w:rsidR="00273B53" w:rsidRPr="00273B53" w:rsidDel="00A0236E">
        <w:t xml:space="preserve">than </w:t>
      </w:r>
      <w:r w:rsidR="00273B53" w:rsidRPr="00273B53">
        <w:t xml:space="preserve">the </w:t>
      </w:r>
      <w:r w:rsidR="00416F89">
        <w:t>quotum of persons</w:t>
      </w:r>
      <w:r w:rsidR="00273B53" w:rsidRPr="00273B53">
        <w:t xml:space="preserve"> with disabilities in the general population</w:t>
      </w:r>
      <w:r w:rsidR="00416F89">
        <w:t xml:space="preserve"> (</w:t>
      </w:r>
      <w:r w:rsidR="00131751">
        <w:t>15%)</w:t>
      </w:r>
      <w:r w:rsidR="0055725F" w:rsidRPr="00C02C2A">
        <w:t xml:space="preserve">. </w:t>
      </w:r>
      <w:r w:rsidR="0055725F" w:rsidRPr="009779DC">
        <w:t>There are no penalties for non-compliance</w:t>
      </w:r>
      <w:r w:rsidR="0055725F">
        <w:t>. Moreover</w:t>
      </w:r>
      <w:r w:rsidR="0055725F" w:rsidRPr="00B549F5">
        <w:t>, public employers are currently authorised to fulfil their quota by subcontracting with sheltered workshops.</w:t>
      </w:r>
    </w:p>
    <w:p w14:paraId="70D68C76" w14:textId="27B1E6E3" w:rsidR="00265969" w:rsidRDefault="00997CE2" w:rsidP="00265969">
      <w:pPr>
        <w:jc w:val="both"/>
        <w:rPr>
          <w:lang w:val="en-US"/>
        </w:rPr>
      </w:pPr>
      <w:r>
        <w:rPr>
          <w:lang w:val="en-US"/>
        </w:rPr>
        <w:lastRenderedPageBreak/>
        <w:t>A</w:t>
      </w:r>
      <w:r w:rsidR="00265969">
        <w:rPr>
          <w:lang w:val="en-US"/>
        </w:rPr>
        <w:t>c</w:t>
      </w:r>
      <w:r w:rsidR="00137A89">
        <w:rPr>
          <w:lang w:val="en-US"/>
        </w:rPr>
        <w:t>c</w:t>
      </w:r>
      <w:r w:rsidR="00265969">
        <w:rPr>
          <w:lang w:val="en-US"/>
        </w:rPr>
        <w:t>ording to the jurisprudence of the Court of Justice of the European Union, affirmative action measures have to respect the principle of proportionality. They have to (1) serve a legitimate aim,  (2) be appropriate to achieve that aim, and (3) be necessary to achieve that aim.</w:t>
      </w:r>
      <w:r w:rsidR="00265969">
        <w:rPr>
          <w:rStyle w:val="FootnoteReference"/>
          <w:lang w:val="en-US"/>
        </w:rPr>
        <w:footnoteReference w:id="6"/>
      </w:r>
    </w:p>
    <w:p w14:paraId="71D78F43" w14:textId="77777777" w:rsidR="00265969" w:rsidRDefault="00265969" w:rsidP="00265969">
      <w:pPr>
        <w:jc w:val="both"/>
        <w:rPr>
          <w:lang w:val="en-US"/>
        </w:rPr>
      </w:pPr>
      <w:r>
        <w:rPr>
          <w:lang w:val="en-US"/>
        </w:rPr>
        <w:t>At the Belgian level, the Constitutional Court has also held that affirmative action measures must respect the principle of proportionality. Such measures are only admissible if (1) a manifest inequality exists, (2) the legislator has identified the need to remedy the inequality, (3) the measures are temporary and disappear when the objective has been reached, and (4) the measures do not go further than is necessary to reach the objective.</w:t>
      </w:r>
      <w:r>
        <w:rPr>
          <w:rStyle w:val="FootnoteReference"/>
          <w:lang w:val="en-US"/>
        </w:rPr>
        <w:footnoteReference w:id="7"/>
      </w:r>
      <w:r>
        <w:rPr>
          <w:lang w:val="en-US"/>
        </w:rPr>
        <w:t xml:space="preserve"> These conditions are reflected in the anti-discrimination legislation of the federal state, the regions and the communities.</w:t>
      </w:r>
    </w:p>
    <w:p w14:paraId="759FFC0A" w14:textId="22123164" w:rsidR="00265969" w:rsidRDefault="00265969" w:rsidP="00265969">
      <w:pPr>
        <w:jc w:val="both"/>
        <w:rPr>
          <w:lang w:val="en-US"/>
        </w:rPr>
      </w:pPr>
      <w:r>
        <w:rPr>
          <w:lang w:val="en-US"/>
        </w:rPr>
        <w:t>The CRPD also seems to contain a proportionality test, as article 5 (4) provides that “</w:t>
      </w:r>
      <w:r w:rsidRPr="006776F7">
        <w:rPr>
          <w:lang w:val="en-US"/>
        </w:rPr>
        <w:t xml:space="preserve">Specific measures </w:t>
      </w:r>
      <w:r w:rsidRPr="00516438">
        <w:rPr>
          <w:i/>
          <w:lang w:val="en-US"/>
        </w:rPr>
        <w:t>which are necessary</w:t>
      </w:r>
      <w:r w:rsidRPr="006776F7">
        <w:rPr>
          <w:lang w:val="en-US"/>
        </w:rPr>
        <w:t xml:space="preserve"> to accelerate or achieve de facto equality of persons with disabilities shall not be considered discrimination under the terms of the present Convention.</w:t>
      </w:r>
      <w:r>
        <w:rPr>
          <w:lang w:val="en-US"/>
        </w:rPr>
        <w:t>”</w:t>
      </w:r>
    </w:p>
    <w:p w14:paraId="159511D5" w14:textId="7C6C36C2" w:rsidR="00265969" w:rsidRDefault="00646707" w:rsidP="00265969">
      <w:pPr>
        <w:jc w:val="both"/>
        <w:rPr>
          <w:lang w:val="en-US"/>
        </w:rPr>
      </w:pPr>
      <w:r>
        <w:rPr>
          <w:lang w:val="en-US"/>
        </w:rPr>
        <w:t>A</w:t>
      </w:r>
      <w:r w:rsidR="0008593C">
        <w:rPr>
          <w:lang w:val="en-US"/>
        </w:rPr>
        <w:t>ffirmative</w:t>
      </w:r>
      <w:r w:rsidR="00265969" w:rsidRPr="76D96103">
        <w:rPr>
          <w:lang w:val="en-US"/>
        </w:rPr>
        <w:t xml:space="preserve"> action measures</w:t>
      </w:r>
      <w:r w:rsidR="00C0428F" w:rsidRPr="76D96103">
        <w:rPr>
          <w:lang w:val="en-US"/>
        </w:rPr>
        <w:t xml:space="preserve"> </w:t>
      </w:r>
      <w:r>
        <w:rPr>
          <w:lang w:val="en-US"/>
        </w:rPr>
        <w:t xml:space="preserve">like </w:t>
      </w:r>
      <w:r w:rsidR="00C0428F" w:rsidRPr="76D96103">
        <w:rPr>
          <w:lang w:val="en-US"/>
        </w:rPr>
        <w:t>quota</w:t>
      </w:r>
      <w:r w:rsidR="00265969" w:rsidRPr="76D96103">
        <w:rPr>
          <w:lang w:val="en-US"/>
        </w:rPr>
        <w:t xml:space="preserve"> clear</w:t>
      </w:r>
      <w:r>
        <w:rPr>
          <w:lang w:val="en-US"/>
        </w:rPr>
        <w:t>ly</w:t>
      </w:r>
      <w:r w:rsidR="00265969" w:rsidRPr="76D96103">
        <w:rPr>
          <w:lang w:val="en-US"/>
        </w:rPr>
        <w:t xml:space="preserve"> </w:t>
      </w:r>
      <w:r w:rsidR="32B7D7FD" w:rsidRPr="76D96103">
        <w:rPr>
          <w:lang w:val="en-US"/>
        </w:rPr>
        <w:t xml:space="preserve">stand </w:t>
      </w:r>
      <w:r w:rsidR="00265969" w:rsidRPr="76D96103">
        <w:rPr>
          <w:lang w:val="en-US"/>
        </w:rPr>
        <w:t xml:space="preserve">the proportionality test. For </w:t>
      </w:r>
      <w:r w:rsidR="00C46F8A">
        <w:rPr>
          <w:lang w:val="en-US"/>
        </w:rPr>
        <w:t xml:space="preserve">measures </w:t>
      </w:r>
      <w:r w:rsidR="0047163A">
        <w:rPr>
          <w:lang w:val="en-US"/>
        </w:rPr>
        <w:t>like reserved jobs</w:t>
      </w:r>
      <w:r w:rsidR="00265969" w:rsidRPr="76D96103">
        <w:rPr>
          <w:lang w:val="en-US"/>
        </w:rPr>
        <w:t xml:space="preserve">, this </w:t>
      </w:r>
      <w:r w:rsidR="2931D8C9" w:rsidRPr="76D96103">
        <w:rPr>
          <w:lang w:val="en-US"/>
        </w:rPr>
        <w:t xml:space="preserve">might be </w:t>
      </w:r>
      <w:r w:rsidR="0047163A">
        <w:rPr>
          <w:lang w:val="en-US"/>
        </w:rPr>
        <w:t xml:space="preserve">more </w:t>
      </w:r>
      <w:r w:rsidR="2931D8C9" w:rsidRPr="76D96103">
        <w:rPr>
          <w:lang w:val="en-US"/>
        </w:rPr>
        <w:t>questionable</w:t>
      </w:r>
      <w:r w:rsidR="00265969" w:rsidRPr="76D96103">
        <w:rPr>
          <w:lang w:val="en-US"/>
        </w:rPr>
        <w:t xml:space="preserve">. While it is clear that </w:t>
      </w:r>
      <w:r w:rsidR="00265969" w:rsidRPr="76D96103">
        <w:rPr>
          <w:lang w:val="en-US"/>
        </w:rPr>
        <w:lastRenderedPageBreak/>
        <w:t xml:space="preserve">measures are needed </w:t>
      </w:r>
      <w:r w:rsidR="09E8315C" w:rsidRPr="76D96103">
        <w:rPr>
          <w:lang w:val="en-US"/>
        </w:rPr>
        <w:t>to</w:t>
      </w:r>
      <w:r w:rsidR="00265969" w:rsidRPr="76D96103">
        <w:rPr>
          <w:lang w:val="en-US"/>
        </w:rPr>
        <w:t xml:space="preserve"> improve access to employment, it is </w:t>
      </w:r>
      <w:r w:rsidR="007039CC">
        <w:rPr>
          <w:lang w:val="en-US"/>
        </w:rPr>
        <w:t>debatable</w:t>
      </w:r>
      <w:r w:rsidR="00265969" w:rsidRPr="76D96103">
        <w:rPr>
          <w:lang w:val="en-US"/>
        </w:rPr>
        <w:t xml:space="preserve"> whether reserving jobs for persons with disabilities is appropriate and necessary to achieve that aim. </w:t>
      </w:r>
    </w:p>
    <w:p w14:paraId="528B379A" w14:textId="4372C088" w:rsidR="00E54451" w:rsidRDefault="00265969" w:rsidP="005C52F1">
      <w:pPr>
        <w:jc w:val="both"/>
        <w:rPr>
          <w:lang w:val="en-US"/>
        </w:rPr>
      </w:pPr>
      <w:r>
        <w:rPr>
          <w:lang w:val="en-US"/>
        </w:rPr>
        <w:t xml:space="preserve">The Office of the High Commissioner for Human Rights has already questioned the appropriateness of the measure: “while quota systems are desirable to promote equality, </w:t>
      </w:r>
      <w:r w:rsidRPr="00890188">
        <w:rPr>
          <w:lang w:val="en-US"/>
        </w:rPr>
        <w:t>they</w:t>
      </w:r>
      <w:r>
        <w:rPr>
          <w:lang w:val="en-US"/>
        </w:rPr>
        <w:t xml:space="preserve"> should not include reserved  working </w:t>
      </w:r>
      <w:r w:rsidRPr="00890188">
        <w:rPr>
          <w:lang w:val="en-US"/>
        </w:rPr>
        <w:t>posi</w:t>
      </w:r>
      <w:r>
        <w:rPr>
          <w:lang w:val="en-US"/>
        </w:rPr>
        <w:t>tions or tasks exclusive to</w:t>
      </w:r>
      <w:r w:rsidRPr="00890188">
        <w:rPr>
          <w:lang w:val="en-US"/>
        </w:rPr>
        <w:t xml:space="preserve"> persons with</w:t>
      </w:r>
      <w:r w:rsidR="00977E8D">
        <w:rPr>
          <w:lang w:val="en-US"/>
        </w:rPr>
        <w:t xml:space="preserve"> </w:t>
      </w:r>
      <w:r>
        <w:rPr>
          <w:lang w:val="en-US"/>
        </w:rPr>
        <w:t>disabilities, which reproduce</w:t>
      </w:r>
      <w:r w:rsidRPr="00890188">
        <w:rPr>
          <w:lang w:val="en-US"/>
        </w:rPr>
        <w:t xml:space="preserve"> stereo</w:t>
      </w:r>
      <w:r>
        <w:rPr>
          <w:lang w:val="en-US"/>
        </w:rPr>
        <w:t xml:space="preserve">types and  stigmatization, lead to an </w:t>
      </w:r>
      <w:r w:rsidRPr="00890188">
        <w:rPr>
          <w:lang w:val="en-US"/>
        </w:rPr>
        <w:t>impasse in career development and do not value the skills of the employee”</w:t>
      </w:r>
      <w:r>
        <w:rPr>
          <w:lang w:val="en-US"/>
        </w:rPr>
        <w:t>.</w:t>
      </w:r>
      <w:r>
        <w:rPr>
          <w:rStyle w:val="FootnoteReference"/>
          <w:lang w:val="en-US"/>
        </w:rPr>
        <w:footnoteReference w:id="8"/>
      </w:r>
      <w:r>
        <w:rPr>
          <w:lang w:val="en-US"/>
        </w:rPr>
        <w:t xml:space="preserve"> </w:t>
      </w:r>
    </w:p>
    <w:p w14:paraId="1508FB8D" w14:textId="52831B41" w:rsidR="00955811" w:rsidRPr="00955811" w:rsidRDefault="005829F6" w:rsidP="00955811">
      <w:pPr>
        <w:jc w:val="both"/>
        <w:rPr>
          <w:rFonts w:asciiTheme="minorHAnsi" w:hAnsiTheme="minorHAnsi" w:cstheme="minorHAnsi"/>
        </w:rPr>
      </w:pPr>
      <w:r w:rsidRPr="00E46581">
        <w:t>For Unia, reserv</w:t>
      </w:r>
      <w:r w:rsidR="002214A9">
        <w:t>ing</w:t>
      </w:r>
      <w:r w:rsidRPr="00E46581">
        <w:t xml:space="preserve"> </w:t>
      </w:r>
      <w:r>
        <w:t>jobs</w:t>
      </w:r>
      <w:r w:rsidRPr="00E46581">
        <w:t xml:space="preserve"> for persons with disabilities</w:t>
      </w:r>
      <w:r w:rsidRPr="005829F6">
        <w:t xml:space="preserve"> can have the following negative consequences:</w:t>
      </w:r>
      <w:r w:rsidR="00955811" w:rsidRPr="00955811">
        <w:rPr>
          <w:rFonts w:asciiTheme="minorHAnsi" w:hAnsiTheme="minorHAnsi" w:cstheme="minorHAnsi"/>
        </w:rPr>
        <w:t xml:space="preserve"> </w:t>
      </w:r>
    </w:p>
    <w:p w14:paraId="1E95F681" w14:textId="40A8DECA" w:rsidR="00955811" w:rsidRDefault="00955811" w:rsidP="76D96103">
      <w:pPr>
        <w:pStyle w:val="ListParagraph"/>
        <w:numPr>
          <w:ilvl w:val="0"/>
          <w:numId w:val="13"/>
        </w:numPr>
        <w:jc w:val="both"/>
        <w:rPr>
          <w:rFonts w:asciiTheme="minorHAnsi" w:hAnsiTheme="minorHAnsi" w:cstheme="minorBidi"/>
          <w:sz w:val="22"/>
          <w:szCs w:val="22"/>
        </w:rPr>
      </w:pPr>
      <w:r w:rsidRPr="76D96103">
        <w:rPr>
          <w:rFonts w:asciiTheme="minorHAnsi" w:hAnsiTheme="minorHAnsi" w:cstheme="minorBidi"/>
          <w:sz w:val="22"/>
          <w:szCs w:val="22"/>
        </w:rPr>
        <w:t>Stigmati</w:t>
      </w:r>
      <w:r w:rsidR="5CEB7AB7" w:rsidRPr="76D96103">
        <w:rPr>
          <w:rFonts w:asciiTheme="minorHAnsi" w:hAnsiTheme="minorHAnsi" w:cstheme="minorBidi"/>
          <w:sz w:val="22"/>
          <w:szCs w:val="22"/>
        </w:rPr>
        <w:t>z</w:t>
      </w:r>
      <w:r w:rsidRPr="76D96103">
        <w:rPr>
          <w:rFonts w:asciiTheme="minorHAnsi" w:hAnsiTheme="minorHAnsi" w:cstheme="minorBidi"/>
          <w:sz w:val="22"/>
          <w:szCs w:val="22"/>
        </w:rPr>
        <w:t xml:space="preserve">ation of workers with disabilities and the assumption that they got the job because of their disability and not </w:t>
      </w:r>
      <w:r w:rsidR="50FF44BB" w:rsidRPr="76D96103">
        <w:rPr>
          <w:rFonts w:asciiTheme="minorHAnsi" w:hAnsiTheme="minorHAnsi" w:cstheme="minorBidi"/>
          <w:sz w:val="22"/>
          <w:szCs w:val="22"/>
        </w:rPr>
        <w:t>based on</w:t>
      </w:r>
      <w:r w:rsidRPr="76D96103">
        <w:rPr>
          <w:rFonts w:asciiTheme="minorHAnsi" w:hAnsiTheme="minorHAnsi" w:cstheme="minorBidi"/>
          <w:sz w:val="22"/>
          <w:szCs w:val="22"/>
        </w:rPr>
        <w:t xml:space="preserve"> their skills; </w:t>
      </w:r>
    </w:p>
    <w:p w14:paraId="737560C5" w14:textId="77777777" w:rsidR="00955811" w:rsidRPr="00775771" w:rsidRDefault="00955811" w:rsidP="00955811">
      <w:pPr>
        <w:pStyle w:val="ListParagraph"/>
        <w:jc w:val="both"/>
        <w:rPr>
          <w:rFonts w:asciiTheme="minorHAnsi" w:hAnsiTheme="minorHAnsi" w:cstheme="minorHAnsi"/>
          <w:sz w:val="22"/>
          <w:szCs w:val="22"/>
        </w:rPr>
      </w:pPr>
    </w:p>
    <w:p w14:paraId="7A1E8368" w14:textId="0B26D2C0" w:rsidR="00955811" w:rsidRPr="008E27B2" w:rsidRDefault="00955811" w:rsidP="00955811">
      <w:pPr>
        <w:pStyle w:val="ListParagraph"/>
        <w:numPr>
          <w:ilvl w:val="0"/>
          <w:numId w:val="13"/>
        </w:numPr>
        <w:jc w:val="both"/>
        <w:rPr>
          <w:rFonts w:asciiTheme="minorHAnsi" w:hAnsiTheme="minorHAnsi" w:cstheme="minorHAnsi"/>
          <w:sz w:val="22"/>
          <w:szCs w:val="22"/>
        </w:rPr>
      </w:pPr>
      <w:r w:rsidRPr="008E27B2">
        <w:rPr>
          <w:rFonts w:asciiTheme="minorHAnsi" w:hAnsiTheme="minorHAnsi" w:cstheme="minorHAnsi"/>
          <w:sz w:val="22"/>
          <w:szCs w:val="22"/>
        </w:rPr>
        <w:t xml:space="preserve">Risk of excluding persons with disabilities from applying for ordinary jobs and limiting their application to reserved jobs, to the detriment of the obligation to provide reasonable accommodation </w:t>
      </w:r>
      <w:r w:rsidR="00E2567D">
        <w:rPr>
          <w:rFonts w:asciiTheme="minorHAnsi" w:hAnsiTheme="minorHAnsi" w:cstheme="minorHAnsi"/>
          <w:sz w:val="22"/>
          <w:szCs w:val="22"/>
        </w:rPr>
        <w:t>during</w:t>
      </w:r>
      <w:r w:rsidRPr="008E27B2">
        <w:rPr>
          <w:rFonts w:asciiTheme="minorHAnsi" w:hAnsiTheme="minorHAnsi" w:cstheme="minorHAnsi"/>
          <w:sz w:val="22"/>
          <w:szCs w:val="22"/>
        </w:rPr>
        <w:t xml:space="preserve"> </w:t>
      </w:r>
      <w:r>
        <w:rPr>
          <w:rFonts w:asciiTheme="minorHAnsi" w:hAnsiTheme="minorHAnsi" w:cstheme="minorHAnsi"/>
          <w:sz w:val="22"/>
          <w:szCs w:val="22"/>
        </w:rPr>
        <w:t>recruitment</w:t>
      </w:r>
      <w:r w:rsidRPr="008E27B2">
        <w:rPr>
          <w:rFonts w:asciiTheme="minorHAnsi" w:hAnsiTheme="minorHAnsi" w:cstheme="minorHAnsi"/>
          <w:sz w:val="22"/>
          <w:szCs w:val="22"/>
        </w:rPr>
        <w:t xml:space="preserve"> </w:t>
      </w:r>
      <w:r w:rsidR="00323B3C">
        <w:rPr>
          <w:rFonts w:asciiTheme="minorHAnsi" w:hAnsiTheme="minorHAnsi" w:cstheme="minorHAnsi"/>
          <w:sz w:val="22"/>
          <w:szCs w:val="22"/>
        </w:rPr>
        <w:t>and upon employment</w:t>
      </w:r>
      <w:r w:rsidRPr="008E27B2">
        <w:rPr>
          <w:rFonts w:asciiTheme="minorHAnsi" w:hAnsiTheme="minorHAnsi" w:cstheme="minorHAnsi"/>
          <w:sz w:val="22"/>
          <w:szCs w:val="22"/>
        </w:rPr>
        <w:t>.</w:t>
      </w:r>
    </w:p>
    <w:p w14:paraId="53238A62" w14:textId="77777777" w:rsidR="00955811" w:rsidRDefault="00955811" w:rsidP="005C52F1">
      <w:pPr>
        <w:jc w:val="both"/>
        <w:rPr>
          <w:lang w:val="en-US"/>
        </w:rPr>
      </w:pPr>
    </w:p>
    <w:p w14:paraId="24510CC8" w14:textId="222ADDC8" w:rsidR="00BB636E" w:rsidRDefault="00BB636E" w:rsidP="005C52F1">
      <w:pPr>
        <w:jc w:val="both"/>
        <w:rPr>
          <w:lang w:val="en-US"/>
        </w:rPr>
      </w:pPr>
      <w:r>
        <w:rPr>
          <w:lang w:val="en-US"/>
        </w:rPr>
        <w:t>In the General Comment n°6, the</w:t>
      </w:r>
      <w:r w:rsidR="00FD4952">
        <w:rPr>
          <w:lang w:val="en-US"/>
        </w:rPr>
        <w:t xml:space="preserve"> Committee </w:t>
      </w:r>
      <w:r w:rsidR="005829F6" w:rsidRPr="005829F6">
        <w:rPr>
          <w:lang w:val="en-US"/>
        </w:rPr>
        <w:t>specifies that</w:t>
      </w:r>
      <w:r w:rsidR="005829F6">
        <w:rPr>
          <w:lang w:val="en-US"/>
        </w:rPr>
        <w:t xml:space="preserve"> “s</w:t>
      </w:r>
      <w:r w:rsidR="00FD4952" w:rsidRPr="00FD4952">
        <w:rPr>
          <w:lang w:val="en-US"/>
        </w:rPr>
        <w:t xml:space="preserve">pecific measures adopted by States parties under article 5 (4) of the Convention must be consistent with all its principles and provisions. In particular, they must not result in perpetuation of isolation, segregation, stereotyping, stigmatization or otherwise discrimination against persons with </w:t>
      </w:r>
      <w:r w:rsidR="00FD4952" w:rsidRPr="00FD4952">
        <w:rPr>
          <w:lang w:val="en-US"/>
        </w:rPr>
        <w:lastRenderedPageBreak/>
        <w:t>disabilities. Thus, States parties must consult closely with and actively involve representative organizations of persons with disabilities when they adopt specific measures</w:t>
      </w:r>
      <w:r w:rsidR="005829F6">
        <w:rPr>
          <w:lang w:val="en-US"/>
        </w:rPr>
        <w:t>”.</w:t>
      </w:r>
    </w:p>
    <w:p w14:paraId="3D76D7D9" w14:textId="39C441F6" w:rsidR="00161A72" w:rsidRDefault="00BB365E" w:rsidP="005C52F1">
      <w:pPr>
        <w:shd w:val="clear" w:color="auto" w:fill="EEECE1" w:themeFill="background2"/>
        <w:jc w:val="both"/>
        <w:rPr>
          <w:rFonts w:asciiTheme="minorHAnsi" w:hAnsiTheme="minorHAnsi"/>
          <w:lang w:val="en-US"/>
        </w:rPr>
      </w:pPr>
      <w:r w:rsidRPr="76D96103">
        <w:rPr>
          <w:rFonts w:asciiTheme="minorHAnsi" w:hAnsiTheme="minorHAnsi"/>
          <w:lang w:val="en-US"/>
        </w:rPr>
        <w:t xml:space="preserve">Unia suggests the Committee to clarify how the </w:t>
      </w:r>
      <w:r w:rsidR="00F20338" w:rsidRPr="76D96103">
        <w:rPr>
          <w:rFonts w:asciiTheme="minorHAnsi" w:hAnsiTheme="minorHAnsi"/>
          <w:lang w:val="en-US"/>
        </w:rPr>
        <w:t>States Parties</w:t>
      </w:r>
      <w:r w:rsidR="002F0D66" w:rsidRPr="76D96103">
        <w:rPr>
          <w:lang w:val="en-US"/>
        </w:rPr>
        <w:t xml:space="preserve"> </w:t>
      </w:r>
      <w:r w:rsidR="002F0D66" w:rsidRPr="76D96103">
        <w:rPr>
          <w:rFonts w:asciiTheme="minorHAnsi" w:hAnsiTheme="minorHAnsi"/>
          <w:lang w:val="en-US"/>
        </w:rPr>
        <w:t xml:space="preserve">should act to enforce the compliance </w:t>
      </w:r>
      <w:r w:rsidR="0020268D" w:rsidRPr="76D96103">
        <w:rPr>
          <w:rFonts w:asciiTheme="minorHAnsi" w:hAnsiTheme="minorHAnsi"/>
          <w:lang w:val="en-US"/>
        </w:rPr>
        <w:t xml:space="preserve">of </w:t>
      </w:r>
      <w:r w:rsidR="00161A72" w:rsidRPr="76D96103">
        <w:rPr>
          <w:rFonts w:asciiTheme="minorHAnsi" w:hAnsiTheme="minorHAnsi"/>
          <w:lang w:val="en-US"/>
        </w:rPr>
        <w:t>quota.</w:t>
      </w:r>
      <w:r w:rsidR="00161A72" w:rsidRPr="76D96103">
        <w:rPr>
          <w:lang w:val="en-US"/>
        </w:rPr>
        <w:t xml:space="preserve"> </w:t>
      </w:r>
      <w:r w:rsidR="00B34A54">
        <w:rPr>
          <w:lang w:val="en-US"/>
        </w:rPr>
        <w:t>The mere requirement to</w:t>
      </w:r>
      <w:r w:rsidR="00161A72" w:rsidRPr="76D96103">
        <w:rPr>
          <w:rFonts w:asciiTheme="minorHAnsi" w:hAnsiTheme="minorHAnsi"/>
          <w:lang w:val="en-US"/>
        </w:rPr>
        <w:t xml:space="preserve"> report</w:t>
      </w:r>
      <w:r w:rsidR="00B34A54">
        <w:rPr>
          <w:rFonts w:asciiTheme="minorHAnsi" w:hAnsiTheme="minorHAnsi"/>
          <w:lang w:val="en-US"/>
        </w:rPr>
        <w:t xml:space="preserve"> annually is not sufficient</w:t>
      </w:r>
      <w:r w:rsidR="00161A72" w:rsidRPr="76D96103">
        <w:rPr>
          <w:rFonts w:asciiTheme="minorHAnsi" w:hAnsiTheme="minorHAnsi"/>
          <w:lang w:val="en-US"/>
        </w:rPr>
        <w:t xml:space="preserve"> for Unia. </w:t>
      </w:r>
      <w:r w:rsidR="00B34A54">
        <w:rPr>
          <w:rFonts w:asciiTheme="minorHAnsi" w:hAnsiTheme="minorHAnsi"/>
          <w:lang w:val="en-US"/>
        </w:rPr>
        <w:t>T</w:t>
      </w:r>
      <w:r w:rsidR="00161A72" w:rsidRPr="76D96103">
        <w:rPr>
          <w:rFonts w:asciiTheme="minorHAnsi" w:hAnsiTheme="minorHAnsi"/>
          <w:lang w:val="en-US"/>
        </w:rPr>
        <w:t xml:space="preserve">he Committee </w:t>
      </w:r>
      <w:r w:rsidR="00B34A54">
        <w:rPr>
          <w:rFonts w:asciiTheme="minorHAnsi" w:hAnsiTheme="minorHAnsi"/>
          <w:lang w:val="en-US"/>
        </w:rPr>
        <w:t>could</w:t>
      </w:r>
      <w:r w:rsidR="006C6615" w:rsidRPr="76D96103">
        <w:rPr>
          <w:rFonts w:asciiTheme="minorHAnsi" w:hAnsiTheme="minorHAnsi"/>
          <w:lang w:val="en-US"/>
        </w:rPr>
        <w:t xml:space="preserve"> </w:t>
      </w:r>
      <w:r w:rsidR="00686CFF" w:rsidRPr="76D96103">
        <w:rPr>
          <w:rFonts w:asciiTheme="minorHAnsi" w:hAnsiTheme="minorHAnsi"/>
          <w:lang w:val="en-US"/>
        </w:rPr>
        <w:t xml:space="preserve">encourage the </w:t>
      </w:r>
      <w:r w:rsidR="00161A72" w:rsidRPr="76D96103">
        <w:rPr>
          <w:rFonts w:asciiTheme="minorHAnsi" w:hAnsiTheme="minorHAnsi"/>
          <w:lang w:val="en-US"/>
        </w:rPr>
        <w:t>State</w:t>
      </w:r>
      <w:r w:rsidR="00C57C8E">
        <w:rPr>
          <w:rFonts w:asciiTheme="minorHAnsi" w:hAnsiTheme="minorHAnsi"/>
          <w:lang w:val="en-US"/>
        </w:rPr>
        <w:t>s</w:t>
      </w:r>
      <w:r w:rsidR="00686CFF" w:rsidRPr="76D96103">
        <w:rPr>
          <w:rFonts w:asciiTheme="minorHAnsi" w:hAnsiTheme="minorHAnsi"/>
          <w:lang w:val="en-US"/>
        </w:rPr>
        <w:t xml:space="preserve"> Parties </w:t>
      </w:r>
      <w:r w:rsidR="00C368B3" w:rsidRPr="76D96103">
        <w:rPr>
          <w:rFonts w:asciiTheme="minorHAnsi" w:hAnsiTheme="minorHAnsi"/>
          <w:lang w:val="en-US"/>
        </w:rPr>
        <w:t>t</w:t>
      </w:r>
      <w:r w:rsidR="00A25400" w:rsidRPr="76D96103">
        <w:rPr>
          <w:rFonts w:asciiTheme="minorHAnsi" w:hAnsiTheme="minorHAnsi"/>
          <w:lang w:val="en-US"/>
        </w:rPr>
        <w:t xml:space="preserve">o accompany the </w:t>
      </w:r>
      <w:r w:rsidR="00161A72" w:rsidRPr="76D96103">
        <w:rPr>
          <w:rFonts w:asciiTheme="minorHAnsi" w:hAnsiTheme="minorHAnsi"/>
          <w:lang w:val="en-US"/>
        </w:rPr>
        <w:t>quota</w:t>
      </w:r>
      <w:r w:rsidR="00A25400" w:rsidRPr="76D96103">
        <w:rPr>
          <w:rFonts w:asciiTheme="minorHAnsi" w:hAnsiTheme="minorHAnsi"/>
          <w:lang w:val="en-US"/>
        </w:rPr>
        <w:t xml:space="preserve"> for the employment of </w:t>
      </w:r>
      <w:r w:rsidR="00FE2F27">
        <w:rPr>
          <w:rFonts w:asciiTheme="minorHAnsi" w:hAnsiTheme="minorHAnsi"/>
          <w:lang w:val="en-US"/>
        </w:rPr>
        <w:t>persons</w:t>
      </w:r>
      <w:r w:rsidR="00A25400" w:rsidRPr="76D96103">
        <w:rPr>
          <w:rFonts w:asciiTheme="minorHAnsi" w:hAnsiTheme="minorHAnsi"/>
          <w:lang w:val="en-US"/>
        </w:rPr>
        <w:t xml:space="preserve"> with disabilities with sanctions in case of non-compliance. These sanctions can be used to finance reasonable accommodation</w:t>
      </w:r>
      <w:r w:rsidR="00C723F5" w:rsidRPr="76D96103">
        <w:rPr>
          <w:rFonts w:asciiTheme="minorHAnsi" w:hAnsiTheme="minorHAnsi"/>
          <w:lang w:val="en-US"/>
        </w:rPr>
        <w:t xml:space="preserve">, job coaching </w:t>
      </w:r>
      <w:r w:rsidR="005E5CBB" w:rsidRPr="76D96103">
        <w:rPr>
          <w:rFonts w:asciiTheme="minorHAnsi" w:hAnsiTheme="minorHAnsi"/>
          <w:lang w:val="en-US"/>
        </w:rPr>
        <w:t>or training for persons with disabilities</w:t>
      </w:r>
      <w:r w:rsidR="00A25400" w:rsidRPr="76D96103">
        <w:rPr>
          <w:rFonts w:asciiTheme="minorHAnsi" w:hAnsiTheme="minorHAnsi"/>
          <w:lang w:val="en-US"/>
        </w:rPr>
        <w:t>.</w:t>
      </w:r>
      <w:r w:rsidR="001F033A" w:rsidRPr="76D96103">
        <w:rPr>
          <w:rFonts w:asciiTheme="minorHAnsi" w:hAnsiTheme="minorHAnsi"/>
          <w:lang w:val="en-US"/>
        </w:rPr>
        <w:t xml:space="preserve"> </w:t>
      </w:r>
      <w:r w:rsidR="00DE274C">
        <w:rPr>
          <w:rFonts w:asciiTheme="minorHAnsi" w:hAnsiTheme="minorHAnsi"/>
          <w:lang w:val="en-US"/>
        </w:rPr>
        <w:t>S</w:t>
      </w:r>
      <w:r w:rsidR="00D80951">
        <w:rPr>
          <w:rFonts w:asciiTheme="minorHAnsi" w:hAnsiTheme="minorHAnsi"/>
          <w:lang w:val="en-US"/>
        </w:rPr>
        <w:t>ubcontracting</w:t>
      </w:r>
      <w:r w:rsidR="00582263" w:rsidRPr="76D96103">
        <w:rPr>
          <w:rFonts w:asciiTheme="minorHAnsi" w:hAnsiTheme="minorHAnsi"/>
          <w:lang w:val="en-US"/>
        </w:rPr>
        <w:t xml:space="preserve"> shelter</w:t>
      </w:r>
      <w:r w:rsidR="00260C63" w:rsidRPr="76D96103">
        <w:rPr>
          <w:rFonts w:asciiTheme="minorHAnsi" w:hAnsiTheme="minorHAnsi"/>
          <w:lang w:val="en-US"/>
        </w:rPr>
        <w:t xml:space="preserve">ed </w:t>
      </w:r>
      <w:r w:rsidR="00161A72" w:rsidRPr="76D96103">
        <w:rPr>
          <w:rFonts w:asciiTheme="minorHAnsi" w:hAnsiTheme="minorHAnsi"/>
          <w:lang w:val="en-US"/>
        </w:rPr>
        <w:t>workshop</w:t>
      </w:r>
      <w:r w:rsidR="00DE274C">
        <w:rPr>
          <w:rFonts w:asciiTheme="minorHAnsi" w:hAnsiTheme="minorHAnsi"/>
          <w:lang w:val="en-US"/>
        </w:rPr>
        <w:t>s</w:t>
      </w:r>
      <w:r w:rsidR="00582263" w:rsidRPr="76D96103">
        <w:rPr>
          <w:rFonts w:asciiTheme="minorHAnsi" w:hAnsiTheme="minorHAnsi"/>
          <w:lang w:val="en-US"/>
        </w:rPr>
        <w:t xml:space="preserve"> in case of non-compliance with </w:t>
      </w:r>
      <w:r w:rsidR="00161A72" w:rsidRPr="76D96103">
        <w:rPr>
          <w:rFonts w:asciiTheme="minorHAnsi" w:hAnsiTheme="minorHAnsi"/>
          <w:lang w:val="en-US"/>
        </w:rPr>
        <w:t>quota</w:t>
      </w:r>
      <w:r w:rsidR="00582263" w:rsidRPr="76D96103">
        <w:rPr>
          <w:rFonts w:asciiTheme="minorHAnsi" w:hAnsiTheme="minorHAnsi"/>
          <w:lang w:val="en-US"/>
        </w:rPr>
        <w:t xml:space="preserve">, should not be considered </w:t>
      </w:r>
      <w:r w:rsidR="00582263" w:rsidRPr="00582263">
        <w:rPr>
          <w:rFonts w:asciiTheme="minorHAnsi" w:hAnsiTheme="minorHAnsi"/>
          <w:lang w:val="en-US"/>
        </w:rPr>
        <w:t>a</w:t>
      </w:r>
      <w:r w:rsidR="00582263" w:rsidRPr="76D96103">
        <w:rPr>
          <w:rFonts w:asciiTheme="minorHAnsi" w:hAnsiTheme="minorHAnsi"/>
          <w:lang w:val="en-US"/>
        </w:rPr>
        <w:t xml:space="preserve"> </w:t>
      </w:r>
      <w:r w:rsidR="007D4E55" w:rsidRPr="76D96103">
        <w:rPr>
          <w:rFonts w:asciiTheme="minorHAnsi" w:hAnsiTheme="minorHAnsi"/>
          <w:lang w:val="en-US"/>
        </w:rPr>
        <w:t>valuable</w:t>
      </w:r>
      <w:r w:rsidR="00582263" w:rsidRPr="76D96103">
        <w:rPr>
          <w:rFonts w:asciiTheme="minorHAnsi" w:hAnsiTheme="minorHAnsi"/>
          <w:lang w:val="en-US"/>
        </w:rPr>
        <w:t xml:space="preserve"> alternative</w:t>
      </w:r>
      <w:r w:rsidR="007C065D" w:rsidRPr="76D96103">
        <w:rPr>
          <w:rFonts w:asciiTheme="minorHAnsi" w:hAnsiTheme="minorHAnsi"/>
          <w:lang w:val="en-US"/>
        </w:rPr>
        <w:t>.</w:t>
      </w:r>
    </w:p>
    <w:p w14:paraId="6B68AF93" w14:textId="48C27832" w:rsidR="001F033A" w:rsidRPr="007C065D" w:rsidRDefault="005C52F1" w:rsidP="76D96103">
      <w:pPr>
        <w:shd w:val="clear" w:color="auto" w:fill="EEECE1" w:themeFill="background2"/>
        <w:jc w:val="both"/>
        <w:rPr>
          <w:rFonts w:asciiTheme="minorHAnsi" w:hAnsiTheme="minorHAnsi"/>
          <w:lang w:val="en-US"/>
        </w:rPr>
      </w:pPr>
      <w:r w:rsidRPr="00D3344D">
        <w:rPr>
          <w:rFonts w:asciiTheme="minorHAnsi" w:hAnsiTheme="minorHAnsi"/>
        </w:rPr>
        <w:t xml:space="preserve">Unia invites the Committee to </w:t>
      </w:r>
      <w:r w:rsidR="00AF736F">
        <w:rPr>
          <w:rFonts w:asciiTheme="minorHAnsi" w:hAnsiTheme="minorHAnsi"/>
        </w:rPr>
        <w:t>elaborate</w:t>
      </w:r>
      <w:r w:rsidR="00AF736F" w:rsidRPr="00D3344D">
        <w:rPr>
          <w:rFonts w:asciiTheme="minorHAnsi" w:hAnsiTheme="minorHAnsi"/>
        </w:rPr>
        <w:t xml:space="preserve"> </w:t>
      </w:r>
      <w:r w:rsidRPr="00D3344D">
        <w:rPr>
          <w:rFonts w:asciiTheme="minorHAnsi" w:hAnsiTheme="minorHAnsi"/>
        </w:rPr>
        <w:t xml:space="preserve">its position </w:t>
      </w:r>
      <w:r w:rsidR="00E7790B">
        <w:rPr>
          <w:rFonts w:asciiTheme="minorHAnsi" w:hAnsiTheme="minorHAnsi"/>
        </w:rPr>
        <w:t xml:space="preserve">about reserved jobs </w:t>
      </w:r>
      <w:r w:rsidRPr="00D3344D">
        <w:rPr>
          <w:rFonts w:asciiTheme="minorHAnsi" w:hAnsiTheme="minorHAnsi"/>
        </w:rPr>
        <w:t>in this general comment.</w:t>
      </w:r>
      <w:r w:rsidR="0054362D">
        <w:rPr>
          <w:rFonts w:asciiTheme="minorHAnsi" w:hAnsiTheme="minorHAnsi"/>
        </w:rPr>
        <w:t xml:space="preserve"> </w:t>
      </w:r>
      <w:r w:rsidR="00955811">
        <w:rPr>
          <w:rFonts w:asciiTheme="minorHAnsi" w:hAnsiTheme="minorHAnsi"/>
          <w:lang w:val="en-US"/>
        </w:rPr>
        <w:t xml:space="preserve">Could </w:t>
      </w:r>
      <w:r w:rsidR="00BA1482">
        <w:rPr>
          <w:rFonts w:asciiTheme="minorHAnsi" w:hAnsiTheme="minorHAnsi"/>
        </w:rPr>
        <w:t>T</w:t>
      </w:r>
      <w:r w:rsidR="0054362D" w:rsidRPr="0054362D">
        <w:rPr>
          <w:rFonts w:asciiTheme="minorHAnsi" w:hAnsiTheme="minorHAnsi"/>
          <w:lang w:val="en-US"/>
        </w:rPr>
        <w:t xml:space="preserve">he Committee </w:t>
      </w:r>
      <w:r w:rsidR="001A72A4">
        <w:rPr>
          <w:rFonts w:asciiTheme="minorHAnsi" w:hAnsiTheme="minorHAnsi"/>
          <w:lang w:val="en-US"/>
        </w:rPr>
        <w:t>explain</w:t>
      </w:r>
      <w:r w:rsidR="0054362D" w:rsidRPr="0054362D">
        <w:rPr>
          <w:rFonts w:asciiTheme="minorHAnsi" w:hAnsiTheme="minorHAnsi"/>
          <w:lang w:val="en-US"/>
        </w:rPr>
        <w:t xml:space="preserve"> what should be put in place to avoid the perverse effects that may be associated with </w:t>
      </w:r>
      <w:r w:rsidR="00161A72">
        <w:rPr>
          <w:rFonts w:asciiTheme="minorHAnsi" w:hAnsiTheme="minorHAnsi"/>
          <w:lang w:val="en-US"/>
        </w:rPr>
        <w:t>this kind of measure</w:t>
      </w:r>
      <w:r w:rsidR="0054362D">
        <w:rPr>
          <w:rFonts w:asciiTheme="minorHAnsi" w:hAnsiTheme="minorHAnsi"/>
          <w:lang w:val="en-US"/>
        </w:rPr>
        <w:t xml:space="preserve">? </w:t>
      </w:r>
      <w:r w:rsidR="00161A72">
        <w:rPr>
          <w:rFonts w:asciiTheme="minorHAnsi" w:hAnsiTheme="minorHAnsi"/>
          <w:lang w:val="en-US"/>
        </w:rPr>
        <w:t>E.g.</w:t>
      </w:r>
      <w:r w:rsidR="004D3B02">
        <w:rPr>
          <w:rFonts w:asciiTheme="minorHAnsi" w:hAnsiTheme="minorHAnsi"/>
          <w:lang w:val="en-US"/>
        </w:rPr>
        <w:t xml:space="preserve"> </w:t>
      </w:r>
      <w:r w:rsidR="00CC629F" w:rsidRPr="00CC629F">
        <w:rPr>
          <w:rFonts w:asciiTheme="minorHAnsi" w:hAnsiTheme="minorHAnsi"/>
          <w:lang w:val="en-US"/>
        </w:rPr>
        <w:t>awareness of colleagues</w:t>
      </w:r>
      <w:r w:rsidR="00CC629F">
        <w:rPr>
          <w:rFonts w:asciiTheme="minorHAnsi" w:hAnsiTheme="minorHAnsi"/>
          <w:lang w:val="en-US"/>
        </w:rPr>
        <w:t>, complaints mechanism</w:t>
      </w:r>
      <w:r w:rsidR="00562311">
        <w:rPr>
          <w:rFonts w:asciiTheme="minorHAnsi" w:hAnsiTheme="minorHAnsi"/>
          <w:lang w:val="en-US"/>
        </w:rPr>
        <w:t>, etc.</w:t>
      </w:r>
    </w:p>
    <w:p w14:paraId="4DE0C844" w14:textId="18DF866E" w:rsidR="000122D6" w:rsidRDefault="003D4CE6" w:rsidP="003D4CE6">
      <w:pPr>
        <w:pStyle w:val="Heading4"/>
      </w:pPr>
      <w:r>
        <w:t xml:space="preserve">XII. </w:t>
      </w:r>
      <w:r w:rsidR="000122D6" w:rsidRPr="003D4CE6">
        <w:t>Interpretation of article 27 (k) Return-to-work programmes</w:t>
      </w:r>
    </w:p>
    <w:p w14:paraId="21C26EE8" w14:textId="0FA5234C" w:rsidR="005F5665" w:rsidRPr="00EF72AF" w:rsidRDefault="00915C0A" w:rsidP="00EF72AF">
      <w:pPr>
        <w:spacing w:before="120"/>
        <w:jc w:val="both"/>
        <w:rPr>
          <w:rFonts w:eastAsia="Times New Roman" w:cs="Calibri"/>
          <w:lang w:eastAsia="fr-BE"/>
        </w:rPr>
      </w:pPr>
      <w:r w:rsidRPr="00EF72AF">
        <w:rPr>
          <w:rFonts w:eastAsia="Times New Roman" w:cs="Calibri"/>
          <w:lang w:eastAsia="fr-BE"/>
        </w:rPr>
        <w:t xml:space="preserve">In Belgium, </w:t>
      </w:r>
      <w:r w:rsidR="00CB75B2">
        <w:rPr>
          <w:rFonts w:eastAsia="Times New Roman" w:cs="Calibri"/>
          <w:lang w:eastAsia="fr-BE"/>
        </w:rPr>
        <w:t>a new procedure</w:t>
      </w:r>
      <w:r w:rsidR="005A0EF1" w:rsidRPr="00EF72AF">
        <w:rPr>
          <w:rFonts w:eastAsia="Times New Roman" w:cs="Calibri"/>
          <w:lang w:eastAsia="fr-BE"/>
        </w:rPr>
        <w:t xml:space="preserve"> on the reintegration after long-term work incapacity entered into force in 2017. </w:t>
      </w:r>
      <w:r w:rsidR="00CB75B2">
        <w:rPr>
          <w:rFonts w:eastAsia="Times New Roman" w:cs="Calibri"/>
          <w:lang w:eastAsia="fr-BE"/>
        </w:rPr>
        <w:t>I</w:t>
      </w:r>
      <w:r w:rsidR="00CB75B2" w:rsidRPr="00EF72AF">
        <w:rPr>
          <w:rFonts w:eastAsia="Times New Roman" w:cs="Calibri"/>
          <w:lang w:eastAsia="fr-BE"/>
        </w:rPr>
        <w:t xml:space="preserve">n this procedure </w:t>
      </w:r>
      <w:r w:rsidR="003A1044" w:rsidRPr="00EF72AF">
        <w:rPr>
          <w:rFonts w:eastAsia="Times New Roman" w:cs="Calibri"/>
          <w:lang w:eastAsia="fr-BE"/>
        </w:rPr>
        <w:t>73</w:t>
      </w:r>
      <w:r w:rsidR="005A0EF1" w:rsidRPr="00EF72AF">
        <w:rPr>
          <w:rFonts w:eastAsia="Times New Roman" w:cs="Calibri"/>
          <w:lang w:eastAsia="fr-BE"/>
        </w:rPr>
        <w:t xml:space="preserve">% </w:t>
      </w:r>
      <w:r w:rsidR="00F827F8">
        <w:rPr>
          <w:rFonts w:eastAsia="Times New Roman" w:cs="Calibri"/>
          <w:lang w:eastAsia="fr-BE"/>
        </w:rPr>
        <w:t xml:space="preserve">of </w:t>
      </w:r>
      <w:r w:rsidR="005A0EF1" w:rsidRPr="00EF72AF">
        <w:rPr>
          <w:rFonts w:eastAsia="Times New Roman" w:cs="Calibri"/>
          <w:lang w:eastAsia="fr-BE"/>
        </w:rPr>
        <w:t xml:space="preserve">the persons that </w:t>
      </w:r>
      <w:r w:rsidR="00CB75B2">
        <w:rPr>
          <w:rFonts w:eastAsia="Times New Roman" w:cs="Calibri"/>
          <w:lang w:eastAsia="fr-BE"/>
        </w:rPr>
        <w:t>want to</w:t>
      </w:r>
      <w:r w:rsidR="005A0EF1" w:rsidRPr="00EF72AF">
        <w:rPr>
          <w:rFonts w:eastAsia="Times New Roman" w:cs="Calibri"/>
          <w:lang w:eastAsia="fr-BE"/>
        </w:rPr>
        <w:t xml:space="preserve"> return to work, were fired </w:t>
      </w:r>
      <w:r w:rsidR="68954A86" w:rsidRPr="00EF72AF">
        <w:rPr>
          <w:rFonts w:eastAsia="Times New Roman" w:cs="Calibri"/>
          <w:lang w:eastAsia="fr-BE"/>
        </w:rPr>
        <w:t>based on</w:t>
      </w:r>
      <w:r w:rsidR="005A0EF1" w:rsidRPr="00EF72AF">
        <w:rPr>
          <w:rFonts w:eastAsia="Times New Roman" w:cs="Calibri"/>
          <w:lang w:eastAsia="fr-BE"/>
        </w:rPr>
        <w:t xml:space="preserve"> medical force majeure</w:t>
      </w:r>
      <w:r w:rsidR="00D711DC" w:rsidRPr="00EF72AF">
        <w:rPr>
          <w:rFonts w:eastAsia="Times New Roman" w:cs="Calibri"/>
          <w:vertAlign w:val="superscript"/>
          <w:lang w:eastAsia="fr-BE"/>
        </w:rPr>
        <w:footnoteReference w:id="9"/>
      </w:r>
      <w:r w:rsidR="005A0EF1" w:rsidRPr="00EF72AF">
        <w:rPr>
          <w:rFonts w:eastAsia="Times New Roman" w:cs="Calibri"/>
          <w:lang w:eastAsia="fr-BE"/>
        </w:rPr>
        <w:t xml:space="preserve">. This </w:t>
      </w:r>
      <w:r w:rsidR="008B28D8">
        <w:rPr>
          <w:rFonts w:eastAsia="Times New Roman" w:cs="Calibri"/>
          <w:lang w:eastAsia="fr-BE"/>
        </w:rPr>
        <w:t>procedure</w:t>
      </w:r>
      <w:r w:rsidR="005A0EF1" w:rsidRPr="00EF72AF">
        <w:rPr>
          <w:rFonts w:eastAsia="Times New Roman" w:cs="Calibri"/>
          <w:lang w:eastAsia="fr-BE"/>
        </w:rPr>
        <w:t xml:space="preserve"> does not sufficiently make the link between long-term illness or chronical disease, disability and the right to reasonable accommodations and does not leave sufficient room for consultation with the worker concerned.</w:t>
      </w:r>
      <w:r w:rsidR="0014414F" w:rsidRPr="00EF72AF">
        <w:rPr>
          <w:rFonts w:eastAsia="Times New Roman" w:cs="Calibri"/>
          <w:lang w:eastAsia="fr-BE"/>
        </w:rPr>
        <w:t xml:space="preserve"> </w:t>
      </w:r>
      <w:r w:rsidR="00B81CAB" w:rsidRPr="00EF72AF">
        <w:rPr>
          <w:rFonts w:eastAsia="Times New Roman" w:cs="Calibri"/>
          <w:lang w:eastAsia="fr-BE"/>
        </w:rPr>
        <w:t xml:space="preserve">The reintegration procedure is sometimes </w:t>
      </w:r>
      <w:r w:rsidR="0041776A">
        <w:rPr>
          <w:rFonts w:eastAsia="Times New Roman" w:cs="Calibri"/>
          <w:lang w:eastAsia="fr-BE"/>
        </w:rPr>
        <w:t>mis</w:t>
      </w:r>
      <w:r w:rsidR="00B81CAB" w:rsidRPr="00EF72AF">
        <w:rPr>
          <w:rFonts w:eastAsia="Times New Roman" w:cs="Calibri"/>
          <w:lang w:eastAsia="fr-BE"/>
        </w:rPr>
        <w:t>used</w:t>
      </w:r>
      <w:r w:rsidR="00144333" w:rsidRPr="00EF72AF">
        <w:rPr>
          <w:rFonts w:eastAsia="Times New Roman" w:cs="Calibri"/>
          <w:lang w:eastAsia="fr-BE"/>
        </w:rPr>
        <w:t xml:space="preserve"> </w:t>
      </w:r>
      <w:r w:rsidR="00B81CAB" w:rsidRPr="00EF72AF">
        <w:rPr>
          <w:rFonts w:eastAsia="Times New Roman" w:cs="Calibri"/>
          <w:lang w:eastAsia="fr-BE"/>
        </w:rPr>
        <w:t>to dismiss workers because of their disability or chronic illness</w:t>
      </w:r>
      <w:r w:rsidR="00144333" w:rsidRPr="00EF72AF">
        <w:rPr>
          <w:rFonts w:eastAsia="Times New Roman" w:cs="Calibri"/>
          <w:lang w:eastAsia="fr-BE"/>
        </w:rPr>
        <w:t xml:space="preserve">. </w:t>
      </w:r>
      <w:r w:rsidR="00DE7B59" w:rsidRPr="00EF72AF">
        <w:rPr>
          <w:rFonts w:eastAsia="Times New Roman" w:cs="Calibri"/>
          <w:lang w:eastAsia="fr-BE"/>
        </w:rPr>
        <w:t xml:space="preserve">Therefore, Unia demands that appropriate </w:t>
      </w:r>
      <w:r w:rsidR="00DE7B59" w:rsidRPr="00EF72AF">
        <w:rPr>
          <w:rFonts w:eastAsia="Times New Roman" w:cs="Calibri"/>
          <w:lang w:eastAsia="fr-BE"/>
        </w:rPr>
        <w:lastRenderedPageBreak/>
        <w:t>sanctions are foreseen when the conditions for initiating or finalising the reintegrati</w:t>
      </w:r>
      <w:r w:rsidR="00F60A09" w:rsidRPr="00EF72AF">
        <w:rPr>
          <w:rFonts w:eastAsia="Times New Roman" w:cs="Calibri"/>
          <w:lang w:eastAsia="fr-BE"/>
        </w:rPr>
        <w:t>on</w:t>
      </w:r>
      <w:r w:rsidR="00DE7B59" w:rsidRPr="00EF72AF">
        <w:rPr>
          <w:rFonts w:eastAsia="Times New Roman" w:cs="Calibri"/>
          <w:lang w:eastAsia="fr-BE"/>
        </w:rPr>
        <w:t xml:space="preserve"> procedure are violated</w:t>
      </w:r>
      <w:r w:rsidR="00F60A09" w:rsidRPr="00EF72AF">
        <w:rPr>
          <w:rFonts w:eastAsia="Times New Roman" w:cs="Calibri"/>
          <w:lang w:eastAsia="fr-BE"/>
        </w:rPr>
        <w:t>.</w:t>
      </w:r>
    </w:p>
    <w:p w14:paraId="1F32FE97" w14:textId="4D5A4E74" w:rsidR="00E304E2" w:rsidRPr="00111360" w:rsidRDefault="00E304E2" w:rsidP="00E304E2">
      <w:pPr>
        <w:shd w:val="clear" w:color="auto" w:fill="EEECE1" w:themeFill="background2"/>
        <w:jc w:val="both"/>
        <w:rPr>
          <w:lang w:val="en-US"/>
        </w:rPr>
      </w:pPr>
      <w:r w:rsidRPr="76D96103">
        <w:rPr>
          <w:lang w:val="en-US"/>
        </w:rPr>
        <w:t>Unia suggest</w:t>
      </w:r>
      <w:r w:rsidR="002C7B60" w:rsidRPr="76D96103">
        <w:rPr>
          <w:lang w:val="en-US"/>
        </w:rPr>
        <w:t>s</w:t>
      </w:r>
      <w:r w:rsidR="006A71BC" w:rsidRPr="76D96103">
        <w:rPr>
          <w:lang w:val="en-US"/>
        </w:rPr>
        <w:t xml:space="preserve"> </w:t>
      </w:r>
      <w:r w:rsidR="0014414F" w:rsidRPr="76D96103">
        <w:rPr>
          <w:lang w:val="en-US"/>
        </w:rPr>
        <w:t xml:space="preserve">the Committee to </w:t>
      </w:r>
      <w:r w:rsidR="009D3339" w:rsidRPr="009D3339">
        <w:rPr>
          <w:lang w:val="en-US"/>
        </w:rPr>
        <w:t xml:space="preserve">explain more in detail what measures </w:t>
      </w:r>
      <w:r w:rsidR="00106AC7">
        <w:rPr>
          <w:lang w:val="en-US"/>
        </w:rPr>
        <w:t>are</w:t>
      </w:r>
      <w:r w:rsidR="009D3339" w:rsidRPr="009D3339">
        <w:rPr>
          <w:lang w:val="en-US"/>
        </w:rPr>
        <w:t xml:space="preserve"> to be taken </w:t>
      </w:r>
      <w:r w:rsidR="009D3339">
        <w:rPr>
          <w:lang w:val="en-US"/>
        </w:rPr>
        <w:t>to g</w:t>
      </w:r>
      <w:r w:rsidR="001E7FD3">
        <w:rPr>
          <w:lang w:val="en-US"/>
        </w:rPr>
        <w:t xml:space="preserve">uarantee the right to reasonable accommodations for </w:t>
      </w:r>
      <w:r w:rsidR="00D21072">
        <w:rPr>
          <w:lang w:val="en-US"/>
        </w:rPr>
        <w:t>workers</w:t>
      </w:r>
      <w:r w:rsidR="004C76F1">
        <w:rPr>
          <w:lang w:val="en-US"/>
        </w:rPr>
        <w:t xml:space="preserve"> </w:t>
      </w:r>
      <w:r w:rsidR="0030458D">
        <w:rPr>
          <w:lang w:val="en-US"/>
        </w:rPr>
        <w:t>with disabilities</w:t>
      </w:r>
      <w:r w:rsidR="009D3339" w:rsidRPr="009D3339">
        <w:rPr>
          <w:lang w:val="en-US"/>
        </w:rPr>
        <w:t xml:space="preserve">. </w:t>
      </w:r>
      <w:r w:rsidR="00106AC7">
        <w:rPr>
          <w:lang w:val="en-US"/>
        </w:rPr>
        <w:t>E.g.</w:t>
      </w:r>
      <w:r w:rsidR="009D3339" w:rsidRPr="009D3339">
        <w:rPr>
          <w:lang w:val="en-US"/>
        </w:rPr>
        <w:t xml:space="preserve"> occupational health doctor</w:t>
      </w:r>
      <w:r w:rsidR="00106AC7">
        <w:rPr>
          <w:lang w:val="en-US"/>
        </w:rPr>
        <w:t>s</w:t>
      </w:r>
      <w:r w:rsidR="009D3339" w:rsidRPr="009D3339">
        <w:rPr>
          <w:lang w:val="en-US"/>
        </w:rPr>
        <w:t xml:space="preserve"> should receive more training on reasonable accommodations and the existing support measures; companies </w:t>
      </w:r>
      <w:r w:rsidR="002467A9">
        <w:rPr>
          <w:lang w:val="en-US"/>
        </w:rPr>
        <w:t xml:space="preserve">could seek advice from accessibility experts, </w:t>
      </w:r>
      <w:r w:rsidR="005C2A39">
        <w:rPr>
          <w:lang w:val="en-US"/>
        </w:rPr>
        <w:t>etc</w:t>
      </w:r>
      <w:r w:rsidR="0B1F56AC" w:rsidRPr="76D96103">
        <w:rPr>
          <w:lang w:val="en-US"/>
        </w:rPr>
        <w:t>.</w:t>
      </w:r>
    </w:p>
    <w:p w14:paraId="4C835486" w14:textId="31E76EE5" w:rsidR="00350CE9" w:rsidRDefault="006C66E4" w:rsidP="0015127C">
      <w:pPr>
        <w:pStyle w:val="Heading2"/>
      </w:pPr>
      <w:bookmarkStart w:id="16" w:name="_Toc66695352"/>
      <w:r>
        <w:t>3</w:t>
      </w:r>
      <w:r w:rsidR="00350CE9" w:rsidRPr="009B17FB">
        <w:t xml:space="preserve"> – </w:t>
      </w:r>
      <w:r w:rsidR="00350CE9" w:rsidRPr="00350CE9">
        <w:t>States parties’ obligations</w:t>
      </w:r>
      <w:bookmarkEnd w:id="16"/>
    </w:p>
    <w:p w14:paraId="74E5F02D" w14:textId="07277904" w:rsidR="00FF3A80" w:rsidRPr="00487DD9" w:rsidRDefault="00FF3A80" w:rsidP="00E22923">
      <w:pPr>
        <w:pStyle w:val="Heading3"/>
        <w:numPr>
          <w:ilvl w:val="0"/>
          <w:numId w:val="10"/>
        </w:numPr>
        <w:rPr>
          <w:lang w:val="en-US"/>
        </w:rPr>
      </w:pPr>
      <w:bookmarkStart w:id="17" w:name="_Toc66695353"/>
      <w:r w:rsidRPr="00487DD9">
        <w:rPr>
          <w:lang w:val="en-US"/>
        </w:rPr>
        <w:t>Immediate obligations</w:t>
      </w:r>
      <w:bookmarkEnd w:id="17"/>
    </w:p>
    <w:p w14:paraId="19EE4912" w14:textId="7B757DFF" w:rsidR="00CC3EE5" w:rsidRDefault="00DA72CD" w:rsidP="00DA72CD">
      <w:pPr>
        <w:pStyle w:val="Heading4"/>
      </w:pPr>
      <w:r>
        <w:t xml:space="preserve">I. </w:t>
      </w:r>
      <w:r w:rsidR="00CC3EE5">
        <w:t xml:space="preserve">Non-discrimination, particularly </w:t>
      </w:r>
      <w:r w:rsidDel="00CC3EE5">
        <w:t>on the basis of</w:t>
      </w:r>
      <w:r w:rsidR="00CC3EE5">
        <w:t xml:space="preserve"> disability or multiple grounds</w:t>
      </w:r>
    </w:p>
    <w:p w14:paraId="13431E6B" w14:textId="61196038" w:rsidR="00D0727C" w:rsidRDefault="00CD5826" w:rsidP="76D96103">
      <w:pPr>
        <w:jc w:val="both"/>
        <w:rPr>
          <w:i/>
          <w:iCs/>
        </w:rPr>
      </w:pPr>
      <w:r>
        <w:rPr>
          <w:i/>
          <w:iCs/>
        </w:rPr>
        <w:t>“</w:t>
      </w:r>
      <w:r w:rsidR="00B66EA2" w:rsidRPr="76D96103">
        <w:rPr>
          <w:i/>
          <w:iCs/>
        </w:rPr>
        <w:t xml:space="preserve">Legislation should protect persons with disabilities from discriminatory dismissal </w:t>
      </w:r>
      <w:r w:rsidR="00B66EA2" w:rsidRPr="76D96103" w:rsidDel="00B66EA2">
        <w:rPr>
          <w:i/>
          <w:iCs/>
        </w:rPr>
        <w:t>on the basis of</w:t>
      </w:r>
      <w:r w:rsidR="00B66EA2" w:rsidRPr="76D96103">
        <w:rPr>
          <w:i/>
          <w:iCs/>
        </w:rPr>
        <w:t xml:space="preserve"> disability, in particular in situations where people acquire an impairment while at work. In these situations, there should be an obligation, including as a form of reasonable accommodation, on the employer to retain the worker and offer them the necessary support to keep their position or, if this is not possible, alternative work should be offered. </w:t>
      </w:r>
      <w:r w:rsidR="00221C11" w:rsidRPr="76D96103">
        <w:rPr>
          <w:i/>
          <w:iCs/>
        </w:rPr>
        <w:t>States should, however, be careful in providing an absolute protection against the dismissal of persons with disabilities, for example through the establishment of very burdensome procedures to allow for the dismissal of a person with disability, as this could lead to disincentives for initial recruitment</w:t>
      </w:r>
      <w:r>
        <w:rPr>
          <w:i/>
          <w:iCs/>
        </w:rPr>
        <w:t>”</w:t>
      </w:r>
      <w:r w:rsidR="00221C11" w:rsidRPr="76D96103">
        <w:rPr>
          <w:i/>
          <w:iCs/>
        </w:rPr>
        <w:t>.</w:t>
      </w:r>
    </w:p>
    <w:p w14:paraId="6AF3FC8D" w14:textId="0A74F686" w:rsidR="002A1C43" w:rsidRPr="002A1C43" w:rsidRDefault="002A1C43" w:rsidP="00EF72AF">
      <w:pPr>
        <w:jc w:val="both"/>
      </w:pPr>
      <w:r>
        <w:t xml:space="preserve">As mentioned above, in Belgium, </w:t>
      </w:r>
      <w:r w:rsidR="00F827F8">
        <w:t xml:space="preserve">73% of the persons </w:t>
      </w:r>
      <w:r w:rsidR="00B949D2">
        <w:t>involved</w:t>
      </w:r>
      <w:r w:rsidR="001E3394">
        <w:t xml:space="preserve"> </w:t>
      </w:r>
      <w:r w:rsidR="00F827F8">
        <w:t>in</w:t>
      </w:r>
      <w:r w:rsidR="001E3394">
        <w:t xml:space="preserve"> </w:t>
      </w:r>
      <w:r w:rsidR="00B949D2">
        <w:t>a</w:t>
      </w:r>
      <w:r w:rsidR="001E3394">
        <w:t xml:space="preserve"> </w:t>
      </w:r>
      <w:r w:rsidR="00F827F8">
        <w:t>procedure</w:t>
      </w:r>
      <w:r w:rsidR="001E3394">
        <w:t xml:space="preserve"> of return to work</w:t>
      </w:r>
      <w:r w:rsidR="00F827F8">
        <w:t xml:space="preserve"> </w:t>
      </w:r>
      <w:r w:rsidR="001E3394">
        <w:t>are</w:t>
      </w:r>
      <w:r w:rsidR="00F827F8">
        <w:t xml:space="preserve"> fired </w:t>
      </w:r>
      <w:r w:rsidR="037EF792">
        <w:t>based on</w:t>
      </w:r>
      <w:r w:rsidR="00F827F8">
        <w:t xml:space="preserve"> medical force majeure</w:t>
      </w:r>
      <w:r w:rsidR="001E3394">
        <w:t xml:space="preserve">. </w:t>
      </w:r>
    </w:p>
    <w:p w14:paraId="532D8832" w14:textId="6D33835D" w:rsidR="00535CEF" w:rsidRDefault="00535CEF" w:rsidP="00221C11">
      <w:pPr>
        <w:shd w:val="clear" w:color="auto" w:fill="EEECE1" w:themeFill="background2"/>
        <w:jc w:val="both"/>
        <w:rPr>
          <w:lang w:val="en-US"/>
        </w:rPr>
      </w:pPr>
      <w:r w:rsidRPr="76D96103">
        <w:rPr>
          <w:lang w:val="en-US"/>
        </w:rPr>
        <w:lastRenderedPageBreak/>
        <w:t xml:space="preserve">Unia </w:t>
      </w:r>
      <w:r w:rsidR="00045A33" w:rsidRPr="76D96103">
        <w:rPr>
          <w:lang w:val="en-US"/>
        </w:rPr>
        <w:t xml:space="preserve">suggests the Committee to explain in more detail </w:t>
      </w:r>
      <w:r w:rsidR="001F40A1" w:rsidRPr="76D96103">
        <w:rPr>
          <w:lang w:val="en-US"/>
        </w:rPr>
        <w:t xml:space="preserve">what measures </w:t>
      </w:r>
      <w:r w:rsidR="001C19BD">
        <w:rPr>
          <w:lang w:val="en-US"/>
        </w:rPr>
        <w:t xml:space="preserve">are </w:t>
      </w:r>
      <w:r w:rsidR="001F40A1" w:rsidRPr="76D96103">
        <w:rPr>
          <w:lang w:val="en-US"/>
        </w:rPr>
        <w:t xml:space="preserve">to be taken by the States Parties to avoid dismissal </w:t>
      </w:r>
      <w:r w:rsidR="4648462D" w:rsidRPr="76D96103">
        <w:rPr>
          <w:lang w:val="en-US"/>
        </w:rPr>
        <w:t>based on</w:t>
      </w:r>
      <w:r w:rsidR="001F40A1" w:rsidRPr="76D96103">
        <w:rPr>
          <w:lang w:val="en-US"/>
        </w:rPr>
        <w:t xml:space="preserve"> disability. </w:t>
      </w:r>
      <w:r w:rsidR="001C19BD">
        <w:rPr>
          <w:lang w:val="en-US"/>
        </w:rPr>
        <w:t>E.g.</w:t>
      </w:r>
      <w:r w:rsidR="001353DB" w:rsidRPr="76D96103">
        <w:rPr>
          <w:lang w:val="en-US"/>
        </w:rPr>
        <w:t xml:space="preserve"> </w:t>
      </w:r>
      <w:r w:rsidR="00E12B4A" w:rsidRPr="76D96103">
        <w:rPr>
          <w:lang w:val="en-US"/>
        </w:rPr>
        <w:t xml:space="preserve">the right to reasonable accommodations must be </w:t>
      </w:r>
      <w:r w:rsidR="001539E9" w:rsidRPr="76D96103">
        <w:rPr>
          <w:lang w:val="en-US"/>
        </w:rPr>
        <w:t>clearly included in</w:t>
      </w:r>
      <w:r w:rsidR="00E12B4A" w:rsidRPr="76D96103">
        <w:rPr>
          <w:lang w:val="en-US"/>
        </w:rPr>
        <w:t xml:space="preserve"> </w:t>
      </w:r>
      <w:r w:rsidR="00D03DF0" w:rsidRPr="76D96103">
        <w:rPr>
          <w:lang w:val="en-US"/>
        </w:rPr>
        <w:t xml:space="preserve">the legislation on </w:t>
      </w:r>
      <w:r w:rsidR="001539E9" w:rsidRPr="76D96103">
        <w:rPr>
          <w:lang w:val="en-US"/>
        </w:rPr>
        <w:t>return-to-work</w:t>
      </w:r>
      <w:r w:rsidR="001353DB" w:rsidRPr="76D96103">
        <w:rPr>
          <w:lang w:val="en-US"/>
        </w:rPr>
        <w:t xml:space="preserve">; </w:t>
      </w:r>
      <w:r w:rsidR="00E12B4A">
        <w:t xml:space="preserve"> </w:t>
      </w:r>
      <w:r w:rsidR="005C2A39">
        <w:t>before concluding that</w:t>
      </w:r>
      <w:r w:rsidR="006951CD" w:rsidRPr="006951CD">
        <w:t xml:space="preserve"> </w:t>
      </w:r>
      <w:r w:rsidR="006951CD">
        <w:t>reintegration</w:t>
      </w:r>
      <w:r w:rsidR="006951CD" w:rsidRPr="006951CD">
        <w:t xml:space="preserve"> is not possible, </w:t>
      </w:r>
      <w:r w:rsidR="005C2A39">
        <w:t>the</w:t>
      </w:r>
      <w:r w:rsidR="006951CD" w:rsidRPr="006951CD">
        <w:t xml:space="preserve"> compliance with the right to reasonable accommodation</w:t>
      </w:r>
      <w:r w:rsidR="005C2A39">
        <w:t>s should be monitored</w:t>
      </w:r>
      <w:r w:rsidR="006951CD" w:rsidRPr="006951CD">
        <w:t xml:space="preserve"> by the labour inspection</w:t>
      </w:r>
      <w:r w:rsidR="004D483E">
        <w:t xml:space="preserve">; </w:t>
      </w:r>
      <w:r w:rsidR="00627236">
        <w:t>occupational health doctor</w:t>
      </w:r>
      <w:r w:rsidR="005C2A39">
        <w:t>s</w:t>
      </w:r>
      <w:r w:rsidR="00627236">
        <w:t xml:space="preserve"> should receive more training on reasonable accommodations and </w:t>
      </w:r>
      <w:r w:rsidR="00337198">
        <w:t>the existing support measures;</w:t>
      </w:r>
      <w:r w:rsidR="00512100">
        <w:t xml:space="preserve"> </w:t>
      </w:r>
      <w:r w:rsidR="00512100" w:rsidRPr="009D3339">
        <w:rPr>
          <w:lang w:val="en-US"/>
        </w:rPr>
        <w:t xml:space="preserve">companies </w:t>
      </w:r>
      <w:r w:rsidR="005C2A39">
        <w:rPr>
          <w:lang w:val="en-US"/>
        </w:rPr>
        <w:t>could seek advice from accessibility experts</w:t>
      </w:r>
      <w:r w:rsidR="00512100">
        <w:t>, etc</w:t>
      </w:r>
      <w:r w:rsidR="00627236">
        <w:t>.</w:t>
      </w:r>
    </w:p>
    <w:p w14:paraId="3B8C5CBE" w14:textId="35249F11" w:rsidR="00221C11" w:rsidRPr="00111360" w:rsidRDefault="00221C11" w:rsidP="00221C11">
      <w:pPr>
        <w:shd w:val="clear" w:color="auto" w:fill="EEECE1" w:themeFill="background2"/>
        <w:jc w:val="both"/>
        <w:rPr>
          <w:lang w:val="en-US"/>
        </w:rPr>
      </w:pPr>
      <w:r w:rsidRPr="76D96103">
        <w:rPr>
          <w:lang w:val="en-US"/>
        </w:rPr>
        <w:t>Unia suggest</w:t>
      </w:r>
      <w:r w:rsidR="002C7B60" w:rsidRPr="76D96103">
        <w:rPr>
          <w:lang w:val="en-US"/>
        </w:rPr>
        <w:t>s</w:t>
      </w:r>
      <w:r w:rsidRPr="76D96103">
        <w:rPr>
          <w:lang w:val="en-US"/>
        </w:rPr>
        <w:t xml:space="preserve"> the Committee to clarify </w:t>
      </w:r>
      <w:r w:rsidR="733ECE3A" w:rsidRPr="76D96103">
        <w:rPr>
          <w:lang w:val="en-US"/>
        </w:rPr>
        <w:t xml:space="preserve">its </w:t>
      </w:r>
      <w:r w:rsidR="00AA4B33" w:rsidRPr="76D96103">
        <w:rPr>
          <w:lang w:val="en-US"/>
        </w:rPr>
        <w:t xml:space="preserve">position </w:t>
      </w:r>
      <w:r w:rsidR="00BB73B0">
        <w:rPr>
          <w:lang w:val="en-US"/>
        </w:rPr>
        <w:t xml:space="preserve">whether or not </w:t>
      </w:r>
      <w:r w:rsidR="1E56910E" w:rsidRPr="76D96103">
        <w:rPr>
          <w:lang w:val="en-US"/>
        </w:rPr>
        <w:t xml:space="preserve">it </w:t>
      </w:r>
      <w:r w:rsidR="00555DF9">
        <w:rPr>
          <w:lang w:val="en-US"/>
        </w:rPr>
        <w:t>can</w:t>
      </w:r>
      <w:r w:rsidR="1E56910E" w:rsidRPr="76D96103">
        <w:rPr>
          <w:lang w:val="en-US"/>
        </w:rPr>
        <w:t xml:space="preserve"> be possible</w:t>
      </w:r>
      <w:r w:rsidR="002A1A9E" w:rsidRPr="76D96103">
        <w:rPr>
          <w:lang w:val="en-US"/>
        </w:rPr>
        <w:t xml:space="preserve"> </w:t>
      </w:r>
      <w:r w:rsidR="008253A0" w:rsidRPr="76D96103">
        <w:rPr>
          <w:lang w:val="en-US"/>
        </w:rPr>
        <w:t xml:space="preserve">to dismiss a worker </w:t>
      </w:r>
      <w:r w:rsidR="11ECCC06" w:rsidRPr="76D96103">
        <w:rPr>
          <w:lang w:val="en-US"/>
        </w:rPr>
        <w:t>based on</w:t>
      </w:r>
      <w:r w:rsidR="001552B1" w:rsidRPr="76D96103">
        <w:rPr>
          <w:lang w:val="en-US"/>
        </w:rPr>
        <w:t xml:space="preserve"> disability.</w:t>
      </w:r>
    </w:p>
    <w:p w14:paraId="4D972B89" w14:textId="14AC1C5F" w:rsidR="00350CE9" w:rsidRDefault="00350CE9" w:rsidP="00350CE9">
      <w:pPr>
        <w:pStyle w:val="Heading2"/>
      </w:pPr>
      <w:bookmarkStart w:id="18" w:name="_Toc66695354"/>
      <w:r w:rsidRPr="009B17FB">
        <w:t xml:space="preserve">Heading </w:t>
      </w:r>
      <w:r w:rsidR="006C66E4">
        <w:t>4</w:t>
      </w:r>
      <w:r w:rsidRPr="009B17FB">
        <w:t xml:space="preserve"> – </w:t>
      </w:r>
      <w:r w:rsidRPr="00350CE9">
        <w:t>Relationship with other provisions of the CRPD</w:t>
      </w:r>
      <w:bookmarkEnd w:id="18"/>
    </w:p>
    <w:p w14:paraId="13170436" w14:textId="0FE1045B" w:rsidR="00A276D1" w:rsidRDefault="00D36A9E" w:rsidP="00B35E0D">
      <w:pPr>
        <w:jc w:val="both"/>
        <w:rPr>
          <w:i/>
          <w:iCs/>
        </w:rPr>
      </w:pPr>
      <w:r w:rsidRPr="00A276D1">
        <w:t xml:space="preserve">Unia </w:t>
      </w:r>
      <w:r w:rsidR="00257A25" w:rsidRPr="00A276D1">
        <w:t>join</w:t>
      </w:r>
      <w:r w:rsidR="008A2456">
        <w:t>s</w:t>
      </w:r>
      <w:r w:rsidR="00257A25" w:rsidRPr="00A276D1">
        <w:t xml:space="preserve"> the </w:t>
      </w:r>
      <w:r w:rsidR="008A2456">
        <w:t>C</w:t>
      </w:r>
      <w:r w:rsidR="00257A25" w:rsidRPr="00A276D1">
        <w:t>ommittee's position</w:t>
      </w:r>
      <w:r w:rsidR="00A276D1" w:rsidRPr="00A276D1">
        <w:t xml:space="preserve"> that</w:t>
      </w:r>
      <w:r w:rsidR="00A276D1">
        <w:rPr>
          <w:i/>
          <w:iCs/>
        </w:rPr>
        <w:t xml:space="preserve"> </w:t>
      </w:r>
      <w:r w:rsidR="00806D95" w:rsidRPr="007D3591">
        <w:rPr>
          <w:i/>
          <w:iCs/>
        </w:rPr>
        <w:t>“</w:t>
      </w:r>
      <w:r w:rsidR="00A276D1" w:rsidRPr="007D3591">
        <w:rPr>
          <w:i/>
          <w:iCs/>
        </w:rPr>
        <w:t>t</w:t>
      </w:r>
      <w:r w:rsidR="00B35E0D" w:rsidRPr="007D3591">
        <w:rPr>
          <w:i/>
          <w:iCs/>
        </w:rPr>
        <w:t>he right to work and employment is affected by the effective enjoyment of other rights like legal capacity, independent living, personal mobility, inclusive education, respect of home and the family, rehabilitation and habilitation and access to information, but is also clearly interrelated with enabling elements such as accessibility, in particular of transport and the physical environment, as well as awareness raising</w:t>
      </w:r>
      <w:r w:rsidR="00806D95" w:rsidRPr="007D3591">
        <w:rPr>
          <w:i/>
          <w:iCs/>
        </w:rPr>
        <w:t>”</w:t>
      </w:r>
      <w:r w:rsidR="00B35E0D" w:rsidRPr="00B35E0D">
        <w:rPr>
          <w:i/>
          <w:iCs/>
        </w:rPr>
        <w:t xml:space="preserve">. </w:t>
      </w:r>
    </w:p>
    <w:p w14:paraId="7582D313" w14:textId="12046ECB" w:rsidR="00E03BF5" w:rsidRDefault="00607229" w:rsidP="00E03BF5">
      <w:pPr>
        <w:jc w:val="both"/>
        <w:rPr>
          <w:lang w:val="en-US"/>
        </w:rPr>
      </w:pPr>
      <w:r>
        <w:rPr>
          <w:lang w:val="en-US"/>
        </w:rPr>
        <w:t>In order to</w:t>
      </w:r>
      <w:r w:rsidRPr="76D96103">
        <w:rPr>
          <w:lang w:val="en-US"/>
        </w:rPr>
        <w:t xml:space="preserve"> </w:t>
      </w:r>
      <w:r w:rsidR="008605D7" w:rsidRPr="76D96103">
        <w:rPr>
          <w:lang w:val="en-US"/>
        </w:rPr>
        <w:t xml:space="preserve">guarantee the right to work, </w:t>
      </w:r>
      <w:r>
        <w:rPr>
          <w:lang w:val="en-US"/>
        </w:rPr>
        <w:t xml:space="preserve">the </w:t>
      </w:r>
      <w:r w:rsidR="008605D7" w:rsidRPr="76D96103">
        <w:rPr>
          <w:lang w:val="en-US"/>
        </w:rPr>
        <w:t>work</w:t>
      </w:r>
      <w:r w:rsidR="00995262">
        <w:rPr>
          <w:lang w:val="en-US"/>
        </w:rPr>
        <w:t>ing</w:t>
      </w:r>
      <w:r w:rsidR="008605D7" w:rsidRPr="76D96103">
        <w:rPr>
          <w:lang w:val="en-US"/>
        </w:rPr>
        <w:t xml:space="preserve"> environment </w:t>
      </w:r>
      <w:r w:rsidR="00A556CC" w:rsidRPr="76D96103">
        <w:rPr>
          <w:lang w:val="en-US"/>
        </w:rPr>
        <w:t xml:space="preserve">must be </w:t>
      </w:r>
      <w:r w:rsidR="00995262">
        <w:rPr>
          <w:lang w:val="en-US"/>
        </w:rPr>
        <w:t>designed in such a way that it can</w:t>
      </w:r>
      <w:r w:rsidR="00A556CC" w:rsidRPr="76D96103">
        <w:rPr>
          <w:lang w:val="en-US"/>
        </w:rPr>
        <w:t xml:space="preserve"> be </w:t>
      </w:r>
      <w:r w:rsidR="00271741">
        <w:rPr>
          <w:lang w:val="en-US"/>
        </w:rPr>
        <w:t>easily</w:t>
      </w:r>
      <w:r w:rsidR="00A556CC" w:rsidRPr="76D96103">
        <w:rPr>
          <w:lang w:val="en-US"/>
        </w:rPr>
        <w:t xml:space="preserve"> </w:t>
      </w:r>
      <w:r w:rsidR="008605D7" w:rsidRPr="76D96103">
        <w:rPr>
          <w:lang w:val="en-US"/>
        </w:rPr>
        <w:t xml:space="preserve">adapted to </w:t>
      </w:r>
      <w:r w:rsidR="002A3DD7" w:rsidRPr="76D96103">
        <w:rPr>
          <w:lang w:val="en-US"/>
        </w:rPr>
        <w:t>the</w:t>
      </w:r>
      <w:r w:rsidR="008605D7" w:rsidRPr="76D96103">
        <w:rPr>
          <w:lang w:val="en-US"/>
        </w:rPr>
        <w:t xml:space="preserve"> needs</w:t>
      </w:r>
      <w:r w:rsidR="002A3DD7" w:rsidRPr="76D96103">
        <w:rPr>
          <w:lang w:val="en-US"/>
        </w:rPr>
        <w:t xml:space="preserve"> of persons </w:t>
      </w:r>
      <w:r w:rsidR="00A556CC" w:rsidRPr="76D96103">
        <w:rPr>
          <w:lang w:val="en-US"/>
        </w:rPr>
        <w:t>with disabilities</w:t>
      </w:r>
      <w:r w:rsidR="008605D7" w:rsidRPr="76D96103">
        <w:rPr>
          <w:lang w:val="en-US"/>
        </w:rPr>
        <w:t>.</w:t>
      </w:r>
      <w:r w:rsidR="00490B2B">
        <w:t xml:space="preserve"> </w:t>
      </w:r>
      <w:r w:rsidR="00490B2B" w:rsidRPr="76D96103">
        <w:rPr>
          <w:lang w:val="en-US"/>
        </w:rPr>
        <w:t>This requires a proactive approach based on “</w:t>
      </w:r>
      <w:r w:rsidR="00490B2B" w:rsidRPr="76D96103">
        <w:rPr>
          <w:b/>
          <w:bCs/>
          <w:lang w:val="en-US"/>
        </w:rPr>
        <w:t>universal design</w:t>
      </w:r>
      <w:r w:rsidR="00490B2B" w:rsidRPr="76D96103">
        <w:rPr>
          <w:lang w:val="en-US"/>
        </w:rPr>
        <w:t xml:space="preserve">”. </w:t>
      </w:r>
      <w:r w:rsidR="00986021" w:rsidRPr="76D96103">
        <w:rPr>
          <w:lang w:val="en-US"/>
        </w:rPr>
        <w:t xml:space="preserve">It consists, for example, in designing a fully accessible office building </w:t>
      </w:r>
      <w:r w:rsidR="441A1D27" w:rsidRPr="76D96103">
        <w:rPr>
          <w:lang w:val="en-US"/>
        </w:rPr>
        <w:t>to</w:t>
      </w:r>
      <w:r w:rsidR="00986021" w:rsidRPr="76D96103">
        <w:rPr>
          <w:lang w:val="en-US"/>
        </w:rPr>
        <w:t xml:space="preserve"> avoid having to make costly adaptations later on. </w:t>
      </w:r>
      <w:r w:rsidR="00111002" w:rsidRPr="76D96103">
        <w:rPr>
          <w:lang w:val="en-US"/>
        </w:rPr>
        <w:t xml:space="preserve">But </w:t>
      </w:r>
      <w:r w:rsidR="000A55FF" w:rsidRPr="76D96103">
        <w:rPr>
          <w:lang w:val="en-US"/>
        </w:rPr>
        <w:t>“</w:t>
      </w:r>
      <w:r w:rsidR="00401624">
        <w:rPr>
          <w:lang w:val="en-US"/>
        </w:rPr>
        <w:t>u</w:t>
      </w:r>
      <w:r w:rsidR="00E03BF5" w:rsidRPr="76D96103">
        <w:rPr>
          <w:lang w:val="en-US"/>
        </w:rPr>
        <w:t>niversal design</w:t>
      </w:r>
      <w:r w:rsidR="000A55FF" w:rsidRPr="76D96103">
        <w:rPr>
          <w:lang w:val="en-US"/>
        </w:rPr>
        <w:t>”</w:t>
      </w:r>
      <w:r w:rsidR="00E03BF5" w:rsidRPr="76D96103">
        <w:rPr>
          <w:lang w:val="en-US"/>
        </w:rPr>
        <w:t xml:space="preserve"> does not only apply to the built environment. It also applies to the products used by companies and to </w:t>
      </w:r>
      <w:r w:rsidR="5396BD5D" w:rsidRPr="76D96103">
        <w:rPr>
          <w:lang w:val="en-US"/>
        </w:rPr>
        <w:t>organizational</w:t>
      </w:r>
      <w:r w:rsidR="00E03BF5" w:rsidRPr="00E03BF5">
        <w:rPr>
          <w:lang w:val="en-US"/>
        </w:rPr>
        <w:t xml:space="preserve"> measures. </w:t>
      </w:r>
      <w:r w:rsidR="00E03BF5" w:rsidRPr="76D96103">
        <w:rPr>
          <w:lang w:val="en-US"/>
        </w:rPr>
        <w:t xml:space="preserve">For example, </w:t>
      </w:r>
      <w:r w:rsidR="00E03BF5" w:rsidRPr="76D96103">
        <w:rPr>
          <w:lang w:val="en-US"/>
        </w:rPr>
        <w:lastRenderedPageBreak/>
        <w:t xml:space="preserve">adopting a work rule that allows employees to have a </w:t>
      </w:r>
      <w:r w:rsidR="5608DFB8" w:rsidRPr="76D96103">
        <w:rPr>
          <w:lang w:val="en-US"/>
        </w:rPr>
        <w:t>personalized</w:t>
      </w:r>
      <w:r w:rsidR="00E03BF5" w:rsidRPr="76D96103">
        <w:rPr>
          <w:lang w:val="en-US"/>
        </w:rPr>
        <w:t xml:space="preserve"> schedule or to telework </w:t>
      </w:r>
      <w:r w:rsidR="000B7CCB">
        <w:rPr>
          <w:lang w:val="en-US"/>
        </w:rPr>
        <w:t>two</w:t>
      </w:r>
      <w:r w:rsidR="00E03BF5" w:rsidRPr="76D96103">
        <w:rPr>
          <w:lang w:val="en-US"/>
        </w:rPr>
        <w:t xml:space="preserve"> </w:t>
      </w:r>
      <w:r w:rsidR="51A950DA" w:rsidRPr="76D96103">
        <w:rPr>
          <w:lang w:val="en-US"/>
        </w:rPr>
        <w:t xml:space="preserve">or three times </w:t>
      </w:r>
      <w:r w:rsidR="00E03BF5" w:rsidRPr="76D96103">
        <w:rPr>
          <w:lang w:val="en-US"/>
        </w:rPr>
        <w:t xml:space="preserve">a week </w:t>
      </w:r>
      <w:r w:rsidR="0043597F">
        <w:rPr>
          <w:lang w:val="en-US"/>
        </w:rPr>
        <w:t>can</w:t>
      </w:r>
      <w:r w:rsidR="00E03BF5" w:rsidRPr="76D96103">
        <w:rPr>
          <w:lang w:val="en-US"/>
        </w:rPr>
        <w:t xml:space="preserve"> allow worker</w:t>
      </w:r>
      <w:r w:rsidR="0043597F">
        <w:rPr>
          <w:lang w:val="en-US"/>
        </w:rPr>
        <w:t>s</w:t>
      </w:r>
      <w:r w:rsidR="00E03BF5" w:rsidRPr="76D96103">
        <w:rPr>
          <w:lang w:val="en-US"/>
        </w:rPr>
        <w:t xml:space="preserve"> with a disability to avoid exhausting journeys or to combine medical care and professional life.</w:t>
      </w:r>
    </w:p>
    <w:p w14:paraId="1E13C11E" w14:textId="5D6E98DA" w:rsidR="000A55FF" w:rsidRPr="00E03BF5" w:rsidRDefault="000A55FF" w:rsidP="00E03BF5">
      <w:pPr>
        <w:jc w:val="both"/>
        <w:rPr>
          <w:lang w:val="en-US"/>
        </w:rPr>
      </w:pPr>
      <w:r>
        <w:rPr>
          <w:lang w:val="en-US"/>
        </w:rPr>
        <w:t>T</w:t>
      </w:r>
      <w:r w:rsidRPr="000A55FF">
        <w:rPr>
          <w:lang w:val="en-US"/>
        </w:rPr>
        <w:t xml:space="preserve">hus </w:t>
      </w:r>
      <w:r>
        <w:rPr>
          <w:lang w:val="en-US"/>
        </w:rPr>
        <w:t>“</w:t>
      </w:r>
      <w:r w:rsidR="00B073EB">
        <w:rPr>
          <w:lang w:val="en-US"/>
        </w:rPr>
        <w:t>u</w:t>
      </w:r>
      <w:r w:rsidRPr="000A55FF">
        <w:rPr>
          <w:lang w:val="en-US"/>
        </w:rPr>
        <w:t>niversal design</w:t>
      </w:r>
      <w:r>
        <w:rPr>
          <w:lang w:val="en-US"/>
        </w:rPr>
        <w:t>”</w:t>
      </w:r>
      <w:r w:rsidRPr="000A55FF">
        <w:rPr>
          <w:lang w:val="en-US"/>
        </w:rPr>
        <w:t xml:space="preserve"> </w:t>
      </w:r>
      <w:r w:rsidR="00B073EB">
        <w:rPr>
          <w:lang w:val="en-US"/>
        </w:rPr>
        <w:t>can help to reduce the amount of</w:t>
      </w:r>
      <w:r w:rsidRPr="000A55FF">
        <w:rPr>
          <w:lang w:val="en-US"/>
        </w:rPr>
        <w:t xml:space="preserve"> individual requests for reasonable accommodation</w:t>
      </w:r>
      <w:r w:rsidR="00B073EB">
        <w:rPr>
          <w:lang w:val="en-US"/>
        </w:rPr>
        <w:t>s</w:t>
      </w:r>
      <w:r w:rsidRPr="000A55FF">
        <w:rPr>
          <w:lang w:val="en-US"/>
        </w:rPr>
        <w:t>. However, reasonable accommodation</w:t>
      </w:r>
      <w:r w:rsidR="00B073EB">
        <w:rPr>
          <w:lang w:val="en-US"/>
        </w:rPr>
        <w:t>s</w:t>
      </w:r>
      <w:r w:rsidRPr="000A55FF">
        <w:rPr>
          <w:lang w:val="en-US"/>
        </w:rPr>
        <w:t xml:space="preserve"> will still be necessary in some situations</w:t>
      </w:r>
      <w:r>
        <w:rPr>
          <w:lang w:val="en-US"/>
        </w:rPr>
        <w:t xml:space="preserve">. </w:t>
      </w:r>
    </w:p>
    <w:p w14:paraId="35C6B4AA" w14:textId="76EAC5CC" w:rsidR="002C7B60" w:rsidRDefault="000A55FF" w:rsidP="000A55FF">
      <w:pPr>
        <w:shd w:val="clear" w:color="auto" w:fill="EEECE1" w:themeFill="background2"/>
        <w:jc w:val="both"/>
        <w:rPr>
          <w:lang w:val="en-US"/>
        </w:rPr>
      </w:pPr>
      <w:r w:rsidRPr="76D96103">
        <w:rPr>
          <w:lang w:val="en-US"/>
        </w:rPr>
        <w:t>Unia suggest</w:t>
      </w:r>
      <w:r w:rsidR="002C7B60" w:rsidRPr="76D96103">
        <w:rPr>
          <w:lang w:val="en-US"/>
        </w:rPr>
        <w:t>s</w:t>
      </w:r>
      <w:r w:rsidRPr="76D96103">
        <w:rPr>
          <w:lang w:val="en-US"/>
        </w:rPr>
        <w:t xml:space="preserve"> the Committee to </w:t>
      </w:r>
      <w:r w:rsidR="00B506CC" w:rsidRPr="76D96103">
        <w:rPr>
          <w:lang w:val="en-US"/>
        </w:rPr>
        <w:t xml:space="preserve">develop </w:t>
      </w:r>
      <w:r w:rsidR="00C05908" w:rsidRPr="76D96103">
        <w:rPr>
          <w:lang w:val="en-US"/>
        </w:rPr>
        <w:t xml:space="preserve">a </w:t>
      </w:r>
      <w:r w:rsidR="00111002" w:rsidRPr="76D96103">
        <w:rPr>
          <w:lang w:val="en-US"/>
        </w:rPr>
        <w:t>paragraph</w:t>
      </w:r>
      <w:r w:rsidR="00C05908" w:rsidRPr="76D96103">
        <w:rPr>
          <w:lang w:val="en-US"/>
        </w:rPr>
        <w:t xml:space="preserve"> on the concept of </w:t>
      </w:r>
      <w:r w:rsidR="00752E7D">
        <w:rPr>
          <w:lang w:val="en-US"/>
        </w:rPr>
        <w:t>“</w:t>
      </w:r>
      <w:r w:rsidR="00C05908" w:rsidRPr="76D96103">
        <w:rPr>
          <w:lang w:val="en-US"/>
        </w:rPr>
        <w:t>universal design</w:t>
      </w:r>
      <w:r w:rsidR="00752E7D">
        <w:rPr>
          <w:lang w:val="en-US"/>
        </w:rPr>
        <w:t>”</w:t>
      </w:r>
      <w:r w:rsidR="00C05908" w:rsidRPr="76D96103">
        <w:rPr>
          <w:lang w:val="en-US"/>
        </w:rPr>
        <w:t xml:space="preserve"> applied to   work</w:t>
      </w:r>
      <w:r w:rsidR="002C7B60" w:rsidRPr="76D96103">
        <w:rPr>
          <w:lang w:val="en-US"/>
        </w:rPr>
        <w:t xml:space="preserve">. </w:t>
      </w:r>
    </w:p>
    <w:p w14:paraId="693914E7" w14:textId="27B324D0" w:rsidR="000A55FF" w:rsidRPr="00111360" w:rsidRDefault="002C7B60" w:rsidP="000A55FF">
      <w:pPr>
        <w:shd w:val="clear" w:color="auto" w:fill="EEECE1" w:themeFill="background2"/>
        <w:jc w:val="both"/>
        <w:rPr>
          <w:lang w:val="en-US"/>
        </w:rPr>
      </w:pPr>
      <w:r>
        <w:rPr>
          <w:lang w:val="en-US"/>
        </w:rPr>
        <w:t xml:space="preserve">Unia suggests the Committee </w:t>
      </w:r>
      <w:r w:rsidR="00563139">
        <w:rPr>
          <w:lang w:val="en-US"/>
        </w:rPr>
        <w:t xml:space="preserve">to clarify </w:t>
      </w:r>
      <w:r w:rsidRPr="002C7B60">
        <w:rPr>
          <w:lang w:val="en-US"/>
        </w:rPr>
        <w:t xml:space="preserve">what measures </w:t>
      </w:r>
      <w:r>
        <w:rPr>
          <w:lang w:val="en-US"/>
        </w:rPr>
        <w:t>S</w:t>
      </w:r>
      <w:r w:rsidRPr="002C7B60">
        <w:rPr>
          <w:lang w:val="en-US"/>
        </w:rPr>
        <w:t xml:space="preserve">tates </w:t>
      </w:r>
      <w:r>
        <w:rPr>
          <w:lang w:val="en-US"/>
        </w:rPr>
        <w:t>P</w:t>
      </w:r>
      <w:r w:rsidRPr="002C7B60">
        <w:rPr>
          <w:lang w:val="en-US"/>
        </w:rPr>
        <w:t>arties should take to move towards an inclusive work</w:t>
      </w:r>
      <w:r w:rsidR="00752E7D">
        <w:rPr>
          <w:lang w:val="en-US"/>
        </w:rPr>
        <w:t>ing environment</w:t>
      </w:r>
      <w:r>
        <w:rPr>
          <w:lang w:val="en-US"/>
        </w:rPr>
        <w:t xml:space="preserve">. </w:t>
      </w:r>
    </w:p>
    <w:p w14:paraId="36670800" w14:textId="77777777" w:rsidR="002C7B60" w:rsidRPr="00752E7D" w:rsidRDefault="002C7B60" w:rsidP="00D711E3">
      <w:pPr>
        <w:pStyle w:val="Heading1"/>
        <w:rPr>
          <w:lang w:val="en-US"/>
        </w:rPr>
      </w:pPr>
      <w:bookmarkStart w:id="19" w:name="_Toc535329201"/>
      <w:bookmarkStart w:id="20" w:name="_Toc535331509"/>
      <w:bookmarkStart w:id="21" w:name="_Toc450854"/>
    </w:p>
    <w:p w14:paraId="63EE9F47" w14:textId="6B0EEB55" w:rsidR="00B11712" w:rsidRPr="00C02C2A" w:rsidRDefault="00B11712" w:rsidP="00D711E3">
      <w:pPr>
        <w:pStyle w:val="Heading1"/>
      </w:pPr>
      <w:bookmarkStart w:id="22" w:name="_Toc66695355"/>
      <w:r w:rsidRPr="00C02C2A">
        <w:t>Contact for this submission</w:t>
      </w:r>
      <w:bookmarkEnd w:id="19"/>
      <w:bookmarkEnd w:id="20"/>
      <w:bookmarkEnd w:id="21"/>
      <w:bookmarkEnd w:id="22"/>
    </w:p>
    <w:p w14:paraId="54615F80" w14:textId="77777777" w:rsidR="00B11712" w:rsidRPr="00B11712" w:rsidRDefault="00B11712" w:rsidP="00D711E3">
      <w:pPr>
        <w:spacing w:before="120"/>
        <w:jc w:val="both"/>
        <w:rPr>
          <w:b/>
        </w:rPr>
      </w:pPr>
      <w:r w:rsidRPr="00B11712">
        <w:rPr>
          <w:b/>
        </w:rPr>
        <w:t xml:space="preserve">Unia – Interfederal Centre for equal opportunities  </w:t>
      </w:r>
    </w:p>
    <w:p w14:paraId="64D5DCFB" w14:textId="1168B5ED" w:rsidR="00B11712" w:rsidRPr="00D711E3" w:rsidRDefault="00B11712" w:rsidP="00D711E3">
      <w:pPr>
        <w:rPr>
          <w:lang w:val="en-US"/>
        </w:rPr>
      </w:pPr>
      <w:r w:rsidRPr="00C02C2A">
        <w:t>Véronique Ghesquière</w:t>
      </w:r>
      <w:r w:rsidR="00D711E3">
        <w:t xml:space="preserve"> - </w:t>
      </w:r>
      <w:r w:rsidRPr="00C02C2A">
        <w:t xml:space="preserve">Head of the Disability Department /UN Convention </w:t>
      </w:r>
      <w:r w:rsidR="00D711E3">
        <w:t xml:space="preserve"> - </w:t>
      </w:r>
      <w:r w:rsidRPr="00D711E3">
        <w:rPr>
          <w:lang w:val="en-US"/>
        </w:rPr>
        <w:t>+32 2 212 31 46</w:t>
      </w:r>
      <w:r w:rsidR="00D711E3" w:rsidRPr="00D711E3">
        <w:rPr>
          <w:lang w:val="en-US"/>
        </w:rPr>
        <w:t xml:space="preserve"> - </w:t>
      </w:r>
      <w:hyperlink r:id="rId13" w:history="1">
        <w:r w:rsidRPr="00D711E3">
          <w:rPr>
            <w:rStyle w:val="Hyperlink"/>
            <w:lang w:val="en-US"/>
          </w:rPr>
          <w:t>veronique.ghesquiere@unia.be</w:t>
        </w:r>
      </w:hyperlink>
      <w:r w:rsidRPr="00D711E3">
        <w:rPr>
          <w:lang w:val="en-US"/>
        </w:rPr>
        <w:t xml:space="preserve"> </w:t>
      </w:r>
    </w:p>
    <w:p w14:paraId="11002205" w14:textId="5733C7DC" w:rsidR="00B11712" w:rsidRPr="00C02C2A" w:rsidRDefault="00D711E3" w:rsidP="0047603E">
      <w:r>
        <w:rPr>
          <w:lang w:val="nl-NL"/>
        </w:rPr>
        <w:t>C</w:t>
      </w:r>
      <w:r w:rsidR="00B11712" w:rsidRPr="00B11712">
        <w:rPr>
          <w:lang w:val="nl-NL"/>
        </w:rPr>
        <w:t>arole Van Basselaere</w:t>
      </w:r>
      <w:r>
        <w:rPr>
          <w:lang w:val="nl-NL"/>
        </w:rPr>
        <w:t xml:space="preserve"> - </w:t>
      </w:r>
      <w:r w:rsidR="00B11712" w:rsidRPr="00C02C2A">
        <w:t>Disability Department/UN Convention</w:t>
      </w:r>
      <w:r>
        <w:t xml:space="preserve"> - </w:t>
      </w:r>
      <w:r w:rsidR="00B11712" w:rsidRPr="00C02C2A">
        <w:t xml:space="preserve">+32 2 212 </w:t>
      </w:r>
      <w:r w:rsidR="0023509E">
        <w:t>30 23</w:t>
      </w:r>
      <w:r>
        <w:t xml:space="preserve"> - </w:t>
      </w:r>
      <w:hyperlink r:id="rId14" w:history="1">
        <w:r w:rsidR="00B11712" w:rsidRPr="001E1A06">
          <w:rPr>
            <w:rStyle w:val="Hyperlink"/>
          </w:rPr>
          <w:t>carole.vanbasselaere@unia.be</w:t>
        </w:r>
      </w:hyperlink>
    </w:p>
    <w:p w14:paraId="4EA19635" w14:textId="77777777" w:rsidR="000968AC" w:rsidRPr="00117FBC" w:rsidRDefault="000968AC" w:rsidP="00B11712">
      <w:pPr>
        <w:rPr>
          <w:sz w:val="20"/>
          <w:szCs w:val="20"/>
          <w:lang w:val="fr-BE"/>
        </w:rPr>
      </w:pPr>
    </w:p>
    <w:sectPr w:rsidR="000968AC" w:rsidRPr="00117FBC" w:rsidSect="006B4D0C">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0E536" w14:textId="77777777" w:rsidR="00190F90" w:rsidRDefault="00190F90" w:rsidP="00507A1A">
      <w:pPr>
        <w:spacing w:after="0" w:line="240" w:lineRule="auto"/>
      </w:pPr>
      <w:r>
        <w:separator/>
      </w:r>
    </w:p>
  </w:endnote>
  <w:endnote w:type="continuationSeparator" w:id="0">
    <w:p w14:paraId="106A782C" w14:textId="77777777" w:rsidR="00190F90" w:rsidRDefault="00190F90" w:rsidP="00507A1A">
      <w:pPr>
        <w:spacing w:after="0" w:line="240" w:lineRule="auto"/>
      </w:pPr>
      <w:r>
        <w:continuationSeparator/>
      </w:r>
    </w:p>
  </w:endnote>
  <w:endnote w:type="continuationNotice" w:id="1">
    <w:p w14:paraId="5547ADF8" w14:textId="77777777" w:rsidR="00190F90" w:rsidRDefault="00190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258787"/>
      <w:docPartObj>
        <w:docPartGallery w:val="Page Numbers (Bottom of Page)"/>
        <w:docPartUnique/>
      </w:docPartObj>
    </w:sdtPr>
    <w:sdtEndPr>
      <w:rPr>
        <w:noProof/>
      </w:rPr>
    </w:sdtEndPr>
    <w:sdtContent>
      <w:p w14:paraId="6C41EC1E" w14:textId="5AFDF4E8" w:rsidR="003B3F79" w:rsidRDefault="003B3F79" w:rsidP="006B4D0C">
        <w:pPr>
          <w:pStyle w:val="NoSpacing"/>
          <w:pBdr>
            <w:top w:val="single" w:sz="4" w:space="1" w:color="auto"/>
          </w:pBdr>
          <w:jc w:val="center"/>
        </w:pPr>
        <w:r>
          <w:fldChar w:fldCharType="begin"/>
        </w:r>
        <w:r>
          <w:instrText xml:space="preserve"> PAGE   \* MERGEFORMAT </w:instrText>
        </w:r>
        <w:r>
          <w:fldChar w:fldCharType="separate"/>
        </w:r>
        <w:r w:rsidR="00416251">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36A24" w14:textId="77777777" w:rsidR="003B3F79" w:rsidRPr="00143F59" w:rsidRDefault="003B3F79" w:rsidP="006B4D0C">
    <w:pPr>
      <w:pStyle w:val="NoSpacing"/>
      <w:pBdr>
        <w:top w:val="single" w:sz="4" w:space="1" w:color="auto"/>
      </w:pBdr>
      <w:jc w:val="center"/>
      <w:rPr>
        <w:sz w:val="20"/>
        <w:szCs w:val="20"/>
        <w:lang w:val="fr-BE"/>
      </w:rPr>
    </w:pPr>
    <w:r w:rsidRPr="00143F59">
      <w:rPr>
        <w:sz w:val="20"/>
        <w:szCs w:val="20"/>
        <w:lang w:val="fr-BE"/>
      </w:rPr>
      <w:t>Unia</w:t>
    </w:r>
  </w:p>
  <w:p w14:paraId="2AABBA06" w14:textId="77777777" w:rsidR="003B3F79" w:rsidRPr="00143F59" w:rsidRDefault="003B3F79" w:rsidP="006B4D0C">
    <w:pPr>
      <w:pStyle w:val="NoSpacing"/>
      <w:pBdr>
        <w:top w:val="single" w:sz="4" w:space="1" w:color="auto"/>
      </w:pBdr>
      <w:jc w:val="center"/>
      <w:rPr>
        <w:sz w:val="20"/>
        <w:szCs w:val="20"/>
        <w:lang w:val="fr-BE"/>
      </w:rPr>
    </w:pPr>
    <w:r w:rsidRPr="00143F59">
      <w:rPr>
        <w:sz w:val="20"/>
        <w:szCs w:val="20"/>
        <w:lang w:val="fr-BE"/>
      </w:rPr>
      <w:t>Rue Royale 138, B - 1000 Brussels, Belgium</w:t>
    </w:r>
  </w:p>
  <w:p w14:paraId="190C54F2" w14:textId="77777777" w:rsidR="003B3F79" w:rsidRPr="006D5036" w:rsidRDefault="003B3F79" w:rsidP="006B4D0C">
    <w:pPr>
      <w:pStyle w:val="NoSpacing"/>
      <w:jc w:val="center"/>
      <w:rPr>
        <w:sz w:val="20"/>
        <w:szCs w:val="20"/>
      </w:rPr>
    </w:pPr>
    <w:r w:rsidRPr="006D5036">
      <w:rPr>
        <w:sz w:val="20"/>
        <w:szCs w:val="20"/>
      </w:rPr>
      <w:t xml:space="preserve">Email : </w:t>
    </w:r>
    <w:hyperlink r:id="rId1" w:history="1">
      <w:r w:rsidRPr="00EC2B67">
        <w:rPr>
          <w:rStyle w:val="Hyperlink"/>
          <w:bCs/>
          <w:sz w:val="20"/>
          <w:szCs w:val="20"/>
        </w:rPr>
        <w:t>epost@unia.be</w:t>
      </w:r>
    </w:hyperlink>
    <w:r>
      <w:rPr>
        <w:sz w:val="20"/>
        <w:szCs w:val="20"/>
      </w:rPr>
      <w:t xml:space="preserve"> - Web : </w:t>
    </w:r>
    <w:hyperlink r:id="rId2" w:history="1">
      <w:r w:rsidRPr="00875742">
        <w:rPr>
          <w:rStyle w:val="Hyperlink"/>
          <w:sz w:val="20"/>
          <w:szCs w:val="20"/>
        </w:rPr>
        <w:t>http://www.unia.be</w:t>
      </w:r>
    </w:hyperlink>
  </w:p>
  <w:p w14:paraId="09237673" w14:textId="631F1FE6" w:rsidR="003B3F79" w:rsidRPr="00143F59" w:rsidRDefault="003B3F79" w:rsidP="006B4D0C">
    <w:pPr>
      <w:pStyle w:val="NoSpacing"/>
      <w:jc w:val="center"/>
      <w:rPr>
        <w:sz w:val="20"/>
        <w:szCs w:val="20"/>
        <w:lang w:val="fr-BE"/>
      </w:rPr>
    </w:pPr>
    <w:r w:rsidRPr="00143F59">
      <w:rPr>
        <w:sz w:val="20"/>
        <w:szCs w:val="20"/>
        <w:lang w:val="fr-BE"/>
      </w:rPr>
      <w:t>Contact : Véronique Ghesquière (</w:t>
    </w:r>
    <w:r w:rsidRPr="00BB567E">
      <w:rPr>
        <w:sz w:val="20"/>
        <w:szCs w:val="20"/>
        <w:lang w:val="fr-BE"/>
      </w:rPr>
      <w:t>veronique.ghesquiere@unia.be</w:t>
    </w:r>
    <w:r w:rsidRPr="00143F59">
      <w:rPr>
        <w:sz w:val="20"/>
        <w:szCs w:val="20"/>
        <w:lang w:val="fr-BE"/>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489ED" w14:textId="77777777" w:rsidR="00190F90" w:rsidRDefault="00190F90" w:rsidP="00507A1A">
      <w:pPr>
        <w:spacing w:after="0" w:line="240" w:lineRule="auto"/>
      </w:pPr>
      <w:r>
        <w:separator/>
      </w:r>
    </w:p>
  </w:footnote>
  <w:footnote w:type="continuationSeparator" w:id="0">
    <w:p w14:paraId="03E18026" w14:textId="77777777" w:rsidR="00190F90" w:rsidRDefault="00190F90" w:rsidP="00507A1A">
      <w:pPr>
        <w:spacing w:after="0" w:line="240" w:lineRule="auto"/>
      </w:pPr>
      <w:r>
        <w:continuationSeparator/>
      </w:r>
    </w:p>
  </w:footnote>
  <w:footnote w:type="continuationNotice" w:id="1">
    <w:p w14:paraId="31C8158A" w14:textId="77777777" w:rsidR="00190F90" w:rsidRDefault="00190F90">
      <w:pPr>
        <w:spacing w:after="0" w:line="240" w:lineRule="auto"/>
      </w:pPr>
    </w:p>
  </w:footnote>
  <w:footnote w:id="2">
    <w:p w14:paraId="2BEF18F9" w14:textId="0EF86983" w:rsidR="003B3F79" w:rsidRPr="00F160AE" w:rsidRDefault="003B3F79" w:rsidP="0069658C">
      <w:pPr>
        <w:pStyle w:val="FootnoteText"/>
        <w:ind w:firstLine="0"/>
        <w:rPr>
          <w:sz w:val="18"/>
          <w:lang w:val="en-US"/>
        </w:rPr>
      </w:pPr>
      <w:r w:rsidRPr="00F160AE">
        <w:rPr>
          <w:rStyle w:val="FootnoteReference"/>
          <w:sz w:val="18"/>
        </w:rPr>
        <w:footnoteRef/>
      </w:r>
      <w:r w:rsidRPr="00F160AE">
        <w:rPr>
          <w:sz w:val="18"/>
          <w:lang w:val="en-US"/>
        </w:rPr>
        <w:t xml:space="preserve"> Committee on the Rights of Persons with</w:t>
      </w:r>
      <w:r>
        <w:rPr>
          <w:sz w:val="18"/>
          <w:szCs w:val="18"/>
          <w:lang w:val="en-US"/>
        </w:rPr>
        <w:t xml:space="preserve"> D</w:t>
      </w:r>
      <w:r w:rsidRPr="00F160AE">
        <w:rPr>
          <w:sz w:val="18"/>
          <w:lang w:val="en-US"/>
        </w:rPr>
        <w:t>isabilities</w:t>
      </w:r>
      <w:r>
        <w:rPr>
          <w:sz w:val="18"/>
          <w:szCs w:val="18"/>
          <w:lang w:val="en-US"/>
        </w:rPr>
        <w:t xml:space="preserve">, </w:t>
      </w:r>
      <w:r w:rsidRPr="00F160AE">
        <w:rPr>
          <w:i/>
          <w:sz w:val="18"/>
          <w:lang w:val="en-US"/>
        </w:rPr>
        <w:t>Concluding observations on the initial report of Belgium</w:t>
      </w:r>
      <w:r>
        <w:rPr>
          <w:sz w:val="18"/>
          <w:szCs w:val="18"/>
          <w:lang w:val="en-US"/>
        </w:rPr>
        <w:t xml:space="preserve">, </w:t>
      </w:r>
      <w:r w:rsidRPr="00B37C3A">
        <w:rPr>
          <w:sz w:val="18"/>
          <w:szCs w:val="18"/>
          <w:lang w:val="en-US"/>
        </w:rPr>
        <w:t>28 October 2014</w:t>
      </w:r>
      <w:r>
        <w:rPr>
          <w:sz w:val="18"/>
          <w:szCs w:val="18"/>
          <w:lang w:val="en-US"/>
        </w:rPr>
        <w:t xml:space="preserve">, </w:t>
      </w:r>
      <w:r w:rsidRPr="00B37C3A">
        <w:rPr>
          <w:sz w:val="18"/>
          <w:szCs w:val="18"/>
          <w:lang w:val="en-US"/>
        </w:rPr>
        <w:t>CRPD/C/BEL/CO/1</w:t>
      </w:r>
      <w:r>
        <w:rPr>
          <w:sz w:val="18"/>
          <w:szCs w:val="18"/>
          <w:lang w:val="en-US"/>
        </w:rPr>
        <w:t xml:space="preserve">, </w:t>
      </w:r>
      <w:hyperlink r:id="rId1" w:history="1">
        <w:r w:rsidRPr="00553914">
          <w:rPr>
            <w:rStyle w:val="Hyperlink"/>
            <w:sz w:val="18"/>
            <w:szCs w:val="18"/>
            <w:lang w:val="en-US"/>
          </w:rPr>
          <w:t>http://tbinternet.ohchr.org/_layouts/treatybodyexternal/Download.aspx?symbolno=CRPD%2fC%2fBEL%2fCO%2f1&amp;Lang=en</w:t>
        </w:r>
      </w:hyperlink>
      <w:r w:rsidR="000424E8">
        <w:rPr>
          <w:sz w:val="18"/>
          <w:szCs w:val="18"/>
          <w:lang w:val="en-US"/>
        </w:rPr>
        <w:t xml:space="preserve"> </w:t>
      </w:r>
    </w:p>
  </w:footnote>
  <w:footnote w:id="3">
    <w:p w14:paraId="5A5CCF62" w14:textId="1A8F149E" w:rsidR="009E20C0" w:rsidRPr="00553914" w:rsidRDefault="009E20C0" w:rsidP="0062369E">
      <w:pPr>
        <w:pStyle w:val="FootnoteText"/>
        <w:ind w:firstLine="0"/>
        <w:rPr>
          <w:sz w:val="18"/>
          <w:szCs w:val="18"/>
          <w:lang w:val="en-US"/>
        </w:rPr>
      </w:pPr>
      <w:r>
        <w:rPr>
          <w:rStyle w:val="FootnoteReference"/>
        </w:rPr>
        <w:footnoteRef/>
      </w:r>
      <w:r w:rsidRPr="009E20C0">
        <w:rPr>
          <w:lang w:val="en-US"/>
        </w:rPr>
        <w:t xml:space="preserve"> </w:t>
      </w:r>
      <w:hyperlink r:id="rId2" w:history="1">
        <w:r w:rsidR="0062369E" w:rsidRPr="00553914">
          <w:rPr>
            <w:rStyle w:val="Hyperlink"/>
            <w:sz w:val="18"/>
            <w:szCs w:val="18"/>
            <w:lang w:val="en-US"/>
          </w:rPr>
          <w:t>https://statbel.fgov.be/en/news/people-disability-or-long-standing-health-problem-have-less-job-autonomy</w:t>
        </w:r>
      </w:hyperlink>
      <w:r w:rsidR="0062369E" w:rsidRPr="00553914">
        <w:rPr>
          <w:sz w:val="18"/>
          <w:szCs w:val="18"/>
          <w:lang w:val="en-US"/>
        </w:rPr>
        <w:t xml:space="preserve"> </w:t>
      </w:r>
    </w:p>
  </w:footnote>
  <w:footnote w:id="4">
    <w:p w14:paraId="00B37012" w14:textId="77777777" w:rsidR="00BD5B94" w:rsidRPr="00EF6AD1" w:rsidRDefault="00BD5B94" w:rsidP="00BD5B94">
      <w:pPr>
        <w:pStyle w:val="FootnoteText"/>
        <w:ind w:firstLine="0"/>
        <w:rPr>
          <w:sz w:val="18"/>
          <w:lang w:val="en-US"/>
        </w:rPr>
      </w:pPr>
      <w:r w:rsidRPr="00EF6AD1">
        <w:rPr>
          <w:rStyle w:val="FootnoteReference"/>
          <w:sz w:val="18"/>
        </w:rPr>
        <w:footnoteRef/>
      </w:r>
      <w:r w:rsidRPr="00EF6AD1">
        <w:rPr>
          <w:sz w:val="18"/>
          <w:lang w:val="en-US"/>
        </w:rPr>
        <w:t xml:space="preserve"> Unia’s statistical report from 201</w:t>
      </w:r>
      <w:r>
        <w:rPr>
          <w:sz w:val="18"/>
          <w:lang w:val="en-US"/>
        </w:rPr>
        <w:t>9</w:t>
      </w:r>
      <w:r w:rsidRPr="00EF6AD1">
        <w:rPr>
          <w:sz w:val="18"/>
          <w:lang w:val="en-US"/>
        </w:rPr>
        <w:t xml:space="preserve"> available in French and Dutch, </w:t>
      </w:r>
      <w:hyperlink r:id="rId3" w:history="1">
        <w:r w:rsidRPr="00EE5C39">
          <w:rPr>
            <w:rStyle w:val="Hyperlink"/>
            <w:sz w:val="18"/>
            <w:lang w:val="en-US"/>
          </w:rPr>
          <w:t>https://www.unia.be/fr/publications-et-statistiques/publications/rapport-chiffres-2019</w:t>
        </w:r>
      </w:hyperlink>
      <w:r>
        <w:rPr>
          <w:sz w:val="18"/>
          <w:lang w:val="en-US"/>
        </w:rPr>
        <w:t xml:space="preserve"> </w:t>
      </w:r>
    </w:p>
  </w:footnote>
  <w:footnote w:id="5">
    <w:p w14:paraId="30C30CEA" w14:textId="1C3CAB41" w:rsidR="00411E2A" w:rsidRPr="00411E2A" w:rsidRDefault="00411E2A" w:rsidP="00D56569">
      <w:pPr>
        <w:pStyle w:val="FootnoteText"/>
        <w:ind w:firstLine="0"/>
        <w:rPr>
          <w:lang w:val="en-US"/>
        </w:rPr>
      </w:pPr>
      <w:r w:rsidRPr="00A13226">
        <w:rPr>
          <w:rStyle w:val="FootnoteReference"/>
          <w:sz w:val="16"/>
          <w:szCs w:val="16"/>
        </w:rPr>
        <w:footnoteRef/>
      </w:r>
      <w:r w:rsidR="009960F5" w:rsidRPr="009960F5">
        <w:rPr>
          <w:sz w:val="16"/>
          <w:szCs w:val="16"/>
          <w:lang w:val="en-US"/>
        </w:rPr>
        <w:t xml:space="preserve"> </w:t>
      </w:r>
      <w:r w:rsidR="00D56569" w:rsidRPr="00553914">
        <w:rPr>
          <w:sz w:val="18"/>
          <w:szCs w:val="18"/>
          <w:lang w:val="en-US"/>
        </w:rPr>
        <w:t>A</w:t>
      </w:r>
      <w:r w:rsidRPr="00553914">
        <w:rPr>
          <w:sz w:val="18"/>
          <w:szCs w:val="18"/>
          <w:lang w:val="en-US"/>
        </w:rPr>
        <w:t xml:space="preserve">s revealed by the report </w:t>
      </w:r>
      <w:hyperlink r:id="rId4" w:history="1">
        <w:r w:rsidRPr="00553914">
          <w:rPr>
            <w:rStyle w:val="Hyperlink"/>
            <w:rFonts w:eastAsia="Calibri"/>
            <w:sz w:val="18"/>
            <w:szCs w:val="18"/>
            <w:lang w:val="en-US"/>
          </w:rPr>
          <w:t>Ondernemen met een arbeidshandicap in Vlaanderen</w:t>
        </w:r>
      </w:hyperlink>
      <w:r w:rsidRPr="00553914">
        <w:rPr>
          <w:sz w:val="18"/>
          <w:szCs w:val="18"/>
          <w:lang w:val="en-US"/>
        </w:rPr>
        <w:t xml:space="preserve"> of the Stichting Innovatie en Arbeid (Innovation and Labour Foundation).</w:t>
      </w:r>
    </w:p>
  </w:footnote>
  <w:footnote w:id="6">
    <w:p w14:paraId="4A45CD05" w14:textId="77777777" w:rsidR="00265969" w:rsidRPr="004824A5" w:rsidRDefault="00265969" w:rsidP="00265969">
      <w:pPr>
        <w:pStyle w:val="NoSpacing"/>
        <w:rPr>
          <w:rFonts w:asciiTheme="minorHAnsi" w:hAnsiTheme="minorHAnsi"/>
          <w:sz w:val="18"/>
          <w:lang w:val="en-US"/>
        </w:rPr>
      </w:pPr>
      <w:r w:rsidRPr="004824A5">
        <w:rPr>
          <w:rStyle w:val="FootnoteReference"/>
          <w:rFonts w:asciiTheme="minorHAnsi" w:hAnsiTheme="minorHAnsi"/>
          <w:sz w:val="18"/>
        </w:rPr>
        <w:footnoteRef/>
      </w:r>
      <w:r w:rsidRPr="004824A5">
        <w:rPr>
          <w:rFonts w:asciiTheme="minorHAnsi" w:hAnsiTheme="minorHAnsi"/>
          <w:sz w:val="18"/>
        </w:rPr>
        <w:t xml:space="preserve"> </w:t>
      </w:r>
      <w:r w:rsidRPr="004824A5">
        <w:rPr>
          <w:rFonts w:asciiTheme="minorHAnsi" w:hAnsiTheme="minorHAnsi"/>
          <w:i/>
          <w:sz w:val="18"/>
          <w:lang w:val="en-US"/>
        </w:rPr>
        <w:t>Commission v. France</w:t>
      </w:r>
      <w:r w:rsidRPr="004824A5">
        <w:rPr>
          <w:rFonts w:asciiTheme="minorHAnsi" w:hAnsiTheme="minorHAnsi"/>
          <w:sz w:val="18"/>
          <w:lang w:val="en-US"/>
        </w:rPr>
        <w:t xml:space="preserve">, C-312/86; </w:t>
      </w:r>
      <w:r w:rsidRPr="004824A5">
        <w:rPr>
          <w:rFonts w:asciiTheme="minorHAnsi" w:hAnsiTheme="minorHAnsi"/>
          <w:i/>
          <w:sz w:val="18"/>
          <w:lang w:val="en-US"/>
        </w:rPr>
        <w:t>Kalanke</w:t>
      </w:r>
      <w:r w:rsidRPr="004824A5">
        <w:rPr>
          <w:rFonts w:asciiTheme="minorHAnsi" w:hAnsiTheme="minorHAnsi"/>
          <w:sz w:val="18"/>
          <w:lang w:val="en-US"/>
        </w:rPr>
        <w:t xml:space="preserve">, C-450/93; </w:t>
      </w:r>
      <w:r w:rsidRPr="004824A5">
        <w:rPr>
          <w:rFonts w:asciiTheme="minorHAnsi" w:hAnsiTheme="minorHAnsi"/>
          <w:i/>
          <w:sz w:val="18"/>
          <w:lang w:val="en-US"/>
        </w:rPr>
        <w:t>Marschall</w:t>
      </w:r>
      <w:r w:rsidRPr="004824A5">
        <w:rPr>
          <w:rFonts w:asciiTheme="minorHAnsi" w:hAnsiTheme="minorHAnsi"/>
          <w:sz w:val="18"/>
          <w:lang w:val="en-US"/>
        </w:rPr>
        <w:t xml:space="preserve">, C-409/95; </w:t>
      </w:r>
      <w:r w:rsidRPr="004824A5">
        <w:rPr>
          <w:rFonts w:asciiTheme="minorHAnsi" w:hAnsiTheme="minorHAnsi"/>
          <w:i/>
          <w:sz w:val="18"/>
          <w:lang w:val="en-US"/>
        </w:rPr>
        <w:t>Abdoulaye</w:t>
      </w:r>
      <w:r w:rsidRPr="004824A5">
        <w:rPr>
          <w:rFonts w:asciiTheme="minorHAnsi" w:hAnsiTheme="minorHAnsi"/>
          <w:sz w:val="18"/>
          <w:lang w:val="en-US"/>
        </w:rPr>
        <w:t xml:space="preserve">, C-218/98; </w:t>
      </w:r>
      <w:r w:rsidRPr="004824A5">
        <w:rPr>
          <w:rFonts w:asciiTheme="minorHAnsi" w:hAnsiTheme="minorHAnsi"/>
          <w:i/>
          <w:sz w:val="18"/>
          <w:lang w:val="en-US"/>
        </w:rPr>
        <w:t>Badeck</w:t>
      </w:r>
      <w:r w:rsidRPr="004824A5">
        <w:rPr>
          <w:rFonts w:asciiTheme="minorHAnsi" w:hAnsiTheme="minorHAnsi"/>
          <w:sz w:val="18"/>
          <w:lang w:val="en-US"/>
        </w:rPr>
        <w:t xml:space="preserve">, C-158/97; </w:t>
      </w:r>
      <w:r w:rsidRPr="004824A5">
        <w:rPr>
          <w:rFonts w:asciiTheme="minorHAnsi" w:hAnsiTheme="minorHAnsi"/>
          <w:i/>
          <w:sz w:val="18"/>
          <w:lang w:val="en-US"/>
        </w:rPr>
        <w:t>Abrahamsson</w:t>
      </w:r>
      <w:r w:rsidRPr="004824A5">
        <w:rPr>
          <w:rFonts w:asciiTheme="minorHAnsi" w:hAnsiTheme="minorHAnsi"/>
          <w:sz w:val="18"/>
          <w:lang w:val="en-US"/>
        </w:rPr>
        <w:t xml:space="preserve">, C-407/98; </w:t>
      </w:r>
      <w:r w:rsidRPr="004824A5">
        <w:rPr>
          <w:rFonts w:asciiTheme="minorHAnsi" w:hAnsiTheme="minorHAnsi"/>
          <w:i/>
          <w:sz w:val="18"/>
          <w:lang w:val="en-US"/>
        </w:rPr>
        <w:t>Griesmar</w:t>
      </w:r>
      <w:r w:rsidRPr="004824A5">
        <w:rPr>
          <w:rFonts w:asciiTheme="minorHAnsi" w:hAnsiTheme="minorHAnsi"/>
          <w:sz w:val="18"/>
          <w:lang w:val="en-US"/>
        </w:rPr>
        <w:t xml:space="preserve">, 366/99; </w:t>
      </w:r>
      <w:r w:rsidRPr="004824A5">
        <w:rPr>
          <w:rFonts w:asciiTheme="minorHAnsi" w:hAnsiTheme="minorHAnsi"/>
          <w:i/>
          <w:sz w:val="18"/>
          <w:lang w:val="en-US"/>
        </w:rPr>
        <w:t>Lommers</w:t>
      </w:r>
      <w:r w:rsidRPr="004824A5">
        <w:rPr>
          <w:rFonts w:asciiTheme="minorHAnsi" w:hAnsiTheme="minorHAnsi"/>
          <w:sz w:val="18"/>
          <w:lang w:val="en-US"/>
        </w:rPr>
        <w:t xml:space="preserve">, C-476/99; </w:t>
      </w:r>
      <w:r w:rsidRPr="004824A5">
        <w:rPr>
          <w:rFonts w:asciiTheme="minorHAnsi" w:hAnsiTheme="minorHAnsi"/>
          <w:i/>
          <w:sz w:val="18"/>
          <w:lang w:val="en-US"/>
        </w:rPr>
        <w:t>Briheche</w:t>
      </w:r>
      <w:r w:rsidRPr="004824A5">
        <w:rPr>
          <w:rFonts w:asciiTheme="minorHAnsi" w:hAnsiTheme="minorHAnsi"/>
          <w:sz w:val="18"/>
          <w:lang w:val="en-US"/>
        </w:rPr>
        <w:t xml:space="preserve">, C-319/03; </w:t>
      </w:r>
      <w:r w:rsidRPr="004824A5">
        <w:rPr>
          <w:rFonts w:asciiTheme="minorHAnsi" w:hAnsiTheme="minorHAnsi"/>
          <w:i/>
          <w:sz w:val="18"/>
          <w:lang w:val="en-US"/>
        </w:rPr>
        <w:t>Commission v. Greece</w:t>
      </w:r>
      <w:r w:rsidRPr="004824A5">
        <w:rPr>
          <w:rFonts w:asciiTheme="minorHAnsi" w:hAnsiTheme="minorHAnsi"/>
          <w:sz w:val="18"/>
          <w:lang w:val="en-US"/>
        </w:rPr>
        <w:t>, C</w:t>
      </w:r>
      <w:r w:rsidRPr="008479E3">
        <w:rPr>
          <w:rFonts w:ascii="MS Gothic" w:eastAsia="MS Gothic" w:hAnsi="MS Gothic" w:cs="MS Gothic" w:hint="eastAsia"/>
          <w:sz w:val="18"/>
          <w:szCs w:val="18"/>
          <w:lang w:val="en-US"/>
        </w:rPr>
        <w:t>‑</w:t>
      </w:r>
      <w:r w:rsidRPr="004824A5">
        <w:rPr>
          <w:rFonts w:asciiTheme="minorHAnsi" w:hAnsiTheme="minorHAnsi"/>
          <w:sz w:val="18"/>
          <w:lang w:val="en-US"/>
        </w:rPr>
        <w:t xml:space="preserve">559/07; </w:t>
      </w:r>
      <w:r w:rsidRPr="004824A5">
        <w:rPr>
          <w:rFonts w:asciiTheme="minorHAnsi" w:hAnsiTheme="minorHAnsi"/>
          <w:i/>
          <w:sz w:val="18"/>
          <w:lang w:val="en-US"/>
        </w:rPr>
        <w:t>Commission v. Italy</w:t>
      </w:r>
      <w:r w:rsidRPr="004824A5">
        <w:rPr>
          <w:rFonts w:asciiTheme="minorHAnsi" w:hAnsiTheme="minorHAnsi"/>
          <w:sz w:val="18"/>
          <w:lang w:val="en-US"/>
        </w:rPr>
        <w:t>, C</w:t>
      </w:r>
      <w:r w:rsidRPr="008479E3">
        <w:rPr>
          <w:rFonts w:ascii="MS Gothic" w:eastAsia="MS Gothic" w:hAnsi="MS Gothic" w:cs="MS Gothic" w:hint="eastAsia"/>
          <w:sz w:val="18"/>
          <w:szCs w:val="18"/>
          <w:lang w:val="en-US"/>
        </w:rPr>
        <w:t>‑</w:t>
      </w:r>
      <w:r w:rsidRPr="004824A5">
        <w:rPr>
          <w:rFonts w:asciiTheme="minorHAnsi" w:hAnsiTheme="minorHAnsi"/>
          <w:sz w:val="18"/>
          <w:lang w:val="en-US"/>
        </w:rPr>
        <w:t xml:space="preserve">46/07; </w:t>
      </w:r>
      <w:r w:rsidRPr="004824A5">
        <w:rPr>
          <w:rFonts w:asciiTheme="minorHAnsi" w:hAnsiTheme="minorHAnsi"/>
          <w:i/>
          <w:sz w:val="18"/>
          <w:lang w:val="en-US"/>
        </w:rPr>
        <w:t>Leone</w:t>
      </w:r>
      <w:r w:rsidRPr="004824A5">
        <w:rPr>
          <w:rFonts w:asciiTheme="minorHAnsi" w:hAnsiTheme="minorHAnsi"/>
          <w:sz w:val="18"/>
          <w:lang w:val="en-US"/>
        </w:rPr>
        <w:t xml:space="preserve">, C-173/13; </w:t>
      </w:r>
      <w:r w:rsidRPr="004824A5">
        <w:rPr>
          <w:rFonts w:asciiTheme="minorHAnsi" w:hAnsiTheme="minorHAnsi"/>
          <w:i/>
          <w:sz w:val="18"/>
          <w:lang w:val="en-US"/>
        </w:rPr>
        <w:t>Roca Álvarez</w:t>
      </w:r>
      <w:r w:rsidRPr="004824A5">
        <w:rPr>
          <w:rFonts w:asciiTheme="minorHAnsi" w:hAnsiTheme="minorHAnsi"/>
          <w:sz w:val="18"/>
          <w:lang w:val="en-US"/>
        </w:rPr>
        <w:t>, C</w:t>
      </w:r>
      <w:r w:rsidRPr="008479E3">
        <w:rPr>
          <w:rFonts w:ascii="MS Gothic" w:eastAsia="MS Gothic" w:hAnsi="MS Gothic" w:cs="MS Gothic" w:hint="eastAsia"/>
          <w:sz w:val="18"/>
          <w:szCs w:val="18"/>
          <w:lang w:val="en-US"/>
        </w:rPr>
        <w:t>‑</w:t>
      </w:r>
      <w:r w:rsidRPr="004824A5">
        <w:rPr>
          <w:rFonts w:asciiTheme="minorHAnsi" w:hAnsiTheme="minorHAnsi"/>
          <w:sz w:val="18"/>
          <w:lang w:val="en-US"/>
        </w:rPr>
        <w:t xml:space="preserve">104/09; </w:t>
      </w:r>
      <w:r w:rsidRPr="004824A5">
        <w:rPr>
          <w:rFonts w:asciiTheme="minorHAnsi" w:hAnsiTheme="minorHAnsi"/>
          <w:i/>
          <w:sz w:val="18"/>
          <w:lang w:val="en-US"/>
        </w:rPr>
        <w:t>Maïstrellis</w:t>
      </w:r>
      <w:r w:rsidRPr="004824A5">
        <w:rPr>
          <w:rFonts w:asciiTheme="minorHAnsi" w:hAnsiTheme="minorHAnsi"/>
          <w:sz w:val="18"/>
          <w:lang w:val="en-US"/>
        </w:rPr>
        <w:t>, C</w:t>
      </w:r>
      <w:r w:rsidRPr="008479E3">
        <w:rPr>
          <w:rFonts w:ascii="MS Gothic" w:eastAsia="MS Gothic" w:hAnsi="MS Gothic" w:cs="MS Gothic" w:hint="eastAsia"/>
          <w:sz w:val="18"/>
          <w:szCs w:val="18"/>
          <w:lang w:val="en-US"/>
        </w:rPr>
        <w:t>‑</w:t>
      </w:r>
      <w:r w:rsidRPr="004824A5">
        <w:rPr>
          <w:rFonts w:asciiTheme="minorHAnsi" w:hAnsiTheme="minorHAnsi"/>
          <w:sz w:val="18"/>
          <w:lang w:val="en-US"/>
        </w:rPr>
        <w:t>222/14.</w:t>
      </w:r>
    </w:p>
  </w:footnote>
  <w:footnote w:id="7">
    <w:p w14:paraId="72D720E4" w14:textId="77777777" w:rsidR="00265969" w:rsidRPr="001C188C" w:rsidRDefault="00265969" w:rsidP="00265969">
      <w:pPr>
        <w:pStyle w:val="NoSpacing"/>
        <w:rPr>
          <w:rFonts w:asciiTheme="minorHAnsi" w:hAnsiTheme="minorHAnsi"/>
          <w:sz w:val="18"/>
          <w:lang w:val="en-US"/>
        </w:rPr>
      </w:pPr>
      <w:r w:rsidRPr="001C188C">
        <w:rPr>
          <w:rStyle w:val="FootnoteReference"/>
          <w:rFonts w:asciiTheme="minorHAnsi" w:hAnsiTheme="minorHAnsi"/>
          <w:sz w:val="18"/>
        </w:rPr>
        <w:footnoteRef/>
      </w:r>
      <w:r w:rsidRPr="001C188C">
        <w:rPr>
          <w:rFonts w:asciiTheme="minorHAnsi" w:hAnsiTheme="minorHAnsi"/>
          <w:sz w:val="18"/>
        </w:rPr>
        <w:t xml:space="preserve"> Constitutional Court, nr. 17/2009.</w:t>
      </w:r>
    </w:p>
  </w:footnote>
  <w:footnote w:id="8">
    <w:p w14:paraId="4215B022" w14:textId="77777777" w:rsidR="00265969" w:rsidRPr="001C188C" w:rsidRDefault="00265969" w:rsidP="00265969">
      <w:pPr>
        <w:pStyle w:val="NoSpacing"/>
        <w:rPr>
          <w:rFonts w:asciiTheme="minorHAnsi" w:hAnsiTheme="minorHAnsi"/>
          <w:sz w:val="18"/>
          <w:lang w:val="en-US"/>
        </w:rPr>
      </w:pPr>
      <w:r w:rsidRPr="001C188C">
        <w:rPr>
          <w:rStyle w:val="FootnoteReference"/>
          <w:rFonts w:asciiTheme="minorHAnsi" w:hAnsiTheme="minorHAnsi"/>
          <w:sz w:val="18"/>
        </w:rPr>
        <w:footnoteRef/>
      </w:r>
      <w:r w:rsidRPr="001C188C">
        <w:rPr>
          <w:rFonts w:asciiTheme="minorHAnsi" w:hAnsiTheme="minorHAnsi"/>
          <w:sz w:val="18"/>
        </w:rPr>
        <w:t xml:space="preserve"> Office of the United Nations High Commissioner for Human Rights, </w:t>
      </w:r>
      <w:r w:rsidRPr="001C188C">
        <w:rPr>
          <w:rFonts w:asciiTheme="minorHAnsi" w:hAnsiTheme="minorHAnsi"/>
          <w:i/>
          <w:sz w:val="18"/>
        </w:rPr>
        <w:t>Equality and non-discrimination under article 5 of the Convention on the Rights of Persons with Disabilities</w:t>
      </w:r>
      <w:r w:rsidRPr="001C188C">
        <w:rPr>
          <w:rFonts w:asciiTheme="minorHAnsi" w:hAnsiTheme="minorHAnsi"/>
          <w:sz w:val="18"/>
        </w:rPr>
        <w:t>, A/HRC/34/26, 9 December 2016, p. 7, nr. 20.</w:t>
      </w:r>
    </w:p>
  </w:footnote>
  <w:footnote w:id="9">
    <w:p w14:paraId="2491D013" w14:textId="6AF0D63A" w:rsidR="00D711DC" w:rsidRDefault="00D711DC" w:rsidP="00D711DC">
      <w:pPr>
        <w:pStyle w:val="FootnoteText"/>
        <w:ind w:firstLine="0"/>
        <w:rPr>
          <w:lang w:val="en-US"/>
        </w:rPr>
      </w:pPr>
      <w:r>
        <w:rPr>
          <w:rStyle w:val="FootnoteReference"/>
        </w:rPr>
        <w:footnoteRef/>
      </w:r>
      <w:r w:rsidRPr="00D711DC">
        <w:rPr>
          <w:lang w:val="en-US"/>
        </w:rPr>
        <w:t xml:space="preserve"> </w:t>
      </w:r>
      <w:hyperlink r:id="rId5" w:history="1">
        <w:r w:rsidRPr="002F6C9F">
          <w:rPr>
            <w:rStyle w:val="Hyperlink"/>
            <w:sz w:val="18"/>
            <w:szCs w:val="18"/>
            <w:lang w:val="en-US"/>
          </w:rPr>
          <w:t>https://www.unia.be/fr/articles/recherche-durgence-amenagements-raisonnables-parcours-de-reintegration</w:t>
        </w:r>
      </w:hyperlink>
    </w:p>
    <w:p w14:paraId="35B901A1" w14:textId="77777777" w:rsidR="00D711DC" w:rsidRPr="00D711DC" w:rsidRDefault="00D711D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73A40" w14:textId="38EC74A6" w:rsidR="003B3F79" w:rsidRDefault="003B3F79" w:rsidP="00332398">
    <w:pPr>
      <w:pStyle w:val="Header"/>
      <w:rPr>
        <w:lang w:val="en-US"/>
      </w:rPr>
    </w:pPr>
    <w:r>
      <w:rPr>
        <w:noProof/>
        <w:lang w:eastAsia="en-GB"/>
      </w:rPr>
      <w:drawing>
        <wp:anchor distT="0" distB="0" distL="114300" distR="114300" simplePos="0" relativeHeight="251658240" behindDoc="0" locked="0" layoutInCell="1" allowOverlap="1" wp14:anchorId="580CDE0A" wp14:editId="21872324">
          <wp:simplePos x="0" y="0"/>
          <wp:positionH relativeFrom="column">
            <wp:posOffset>4629150</wp:posOffset>
          </wp:positionH>
          <wp:positionV relativeFrom="paragraph">
            <wp:posOffset>-123825</wp:posOffset>
          </wp:positionV>
          <wp:extent cx="1416050" cy="809625"/>
          <wp:effectExtent l="0" t="0" r="0" b="9525"/>
          <wp:wrapTopAndBottom/>
          <wp:docPr id="3" name="Picture 3" descr="https://cvg.arxus.eu/COMM/Trans%20Unia%20Express/UNIA-Logo/UNIA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vg.arxus.eu/COMM/Trans%20Unia%20Express/UNIA-Logo/UNIA_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60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76D96103">
      <w:rPr>
        <w:lang w:val="en-US"/>
      </w:rPr>
      <w:t>S</w:t>
    </w:r>
    <w:r w:rsidR="76D96103" w:rsidRPr="008F7E5E">
      <w:rPr>
        <w:lang w:val="en-US"/>
      </w:rPr>
      <w:t>ubmission relating to the</w:t>
    </w:r>
    <w:r w:rsidR="76D96103">
      <w:rPr>
        <w:lang w:val="en-US"/>
      </w:rPr>
      <w:t xml:space="preserve"> o</w:t>
    </w:r>
    <w:hyperlink r:id="rId2" w:history="1">
      <w:r w:rsidR="76D96103" w:rsidRPr="008F7E5E">
        <w:rPr>
          <w:lang w:val="en-US"/>
        </w:rPr>
        <w:t>utline of the Draft General Comment</w:t>
      </w:r>
    </w:hyperlink>
    <w:r w:rsidR="76D96103">
      <w:rPr>
        <w:lang w:val="en-US"/>
      </w:rPr>
      <w:t xml:space="preserve"> article 27CRPD</w:t>
    </w:r>
  </w:p>
  <w:p w14:paraId="3D609826" w14:textId="77777777" w:rsidR="003B3F79" w:rsidRPr="00332398" w:rsidRDefault="003B3F79" w:rsidP="00332398">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CD9AE" w14:textId="6370E445" w:rsidR="003B3F79" w:rsidRDefault="76D96103" w:rsidP="00EE50C1">
    <w:pPr>
      <w:pStyle w:val="Header"/>
      <w:jc w:val="right"/>
    </w:pPr>
    <w:r>
      <w:rPr>
        <w:noProof/>
        <w:lang w:eastAsia="en-GB"/>
      </w:rPr>
      <w:drawing>
        <wp:inline distT="0" distB="0" distL="0" distR="0" wp14:anchorId="7CF20FFE" wp14:editId="26DB3466">
          <wp:extent cx="1343025" cy="7676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43025" cy="767637"/>
                  </a:xfrm>
                  <a:prstGeom prst="rect">
                    <a:avLst/>
                  </a:prstGeom>
                </pic:spPr>
              </pic:pic>
            </a:graphicData>
          </a:graphic>
        </wp:inline>
      </w:drawing>
    </w:r>
  </w:p>
</w:hdr>
</file>

<file path=word/intelligence.xml><?xml version="1.0" encoding="utf-8"?>
<int:Intelligence xmlns:int="http://schemas.microsoft.com/office/intelligence/2019/intelligence">
  <int:IntelligenceSettings/>
  <int:Manifest>
    <int:WordHash hashCode="CBukDHl1dfv8Ce" id="jOkfj+bc"/>
    <int:WordHash hashCode="XN8h4OurlVWz2A" id="qJjEAvqU"/>
    <int:WordHash hashCode="iy6KRNwYqBT0Dq" id="y3oidPcW"/>
    <int:WordHash hashCode="l0FG8Fxy3Pg/nu" id="ODK7SZb/"/>
    <int:WordHash hashCode="0lXQ0GySJQ8tJA" id="G2DkOfVF"/>
    <int:WordHash hashCode="jij8KWcmF1wh8s" id="Ls3DEODW"/>
    <int:WordHash hashCode="pZGmU5Q5PUeaBE" id="N7kehsbF"/>
    <int:WordHash hashCode="o8W/t2ReiBCxw1" id="FbIlfI7w"/>
    <int:WordHash hashCode="oDKeFME1Nby2NZ" id="aVQeKCoc"/>
    <int:WordHash hashCode="aJEbnAIbafiZ8P" id="k4YT29NF"/>
    <int:WordHash hashCode="5cEnj+BQkBZE21" id="Z2hkZmRQ"/>
    <int:WordHash hashCode="MeDJZ/9JsdAE0J" id="wrt7o6XJ"/>
    <int:WordHash hashCode="hiqhgXMR1AQhjI" id="/7IwUOxf"/>
    <int:WordHash hashCode="+iiQSDzP5C6XCG" id="+GQWGGMn"/>
  </int:Manifest>
  <int:Observations>
    <int:Content id="jOkfj+bc">
      <int:Rejection type="AugLoop_Text_Critique"/>
    </int:Content>
    <int:Content id="qJjEAvqU">
      <int:Rejection type="AugLoop_Text_Critique"/>
    </int:Content>
    <int:Content id="y3oidPcW">
      <int:Rejection type="AugLoop_Text_Critique"/>
    </int:Content>
    <int:Content id="ODK7SZb/">
      <int:Rejection type="AugLoop_Text_Critique"/>
    </int:Content>
    <int:Content id="G2DkOfVF">
      <int:Rejection type="AugLoop_Text_Critique"/>
    </int:Content>
    <int:Content id="Ls3DEODW">
      <int:Rejection type="AugLoop_Text_Critique"/>
    </int:Content>
    <int:Content id="N7kehsbF">
      <int:Rejection type="AugLoop_Text_Critique"/>
    </int:Content>
    <int:Content id="FbIlfI7w">
      <int:Rejection type="AugLoop_Text_Critique"/>
    </int:Content>
    <int:Content id="aVQeKCoc">
      <int:Rejection type="AugLoop_Text_Critique"/>
    </int:Content>
    <int:Content id="k4YT29NF">
      <int:Rejection type="AugLoop_Text_Critique"/>
    </int:Content>
    <int:Content id="Z2hkZmRQ">
      <int:Rejection type="AugLoop_Text_Critique"/>
    </int:Content>
    <int:Content id="wrt7o6XJ">
      <int:Rejection type="AugLoop_Text_Critique"/>
    </int:Content>
    <int:Content id="/7IwUOxf">
      <int:Rejection type="AugLoop_Text_Critique"/>
    </int:Content>
    <int:Content id="+GQWGGMn">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6F73"/>
    <w:multiLevelType w:val="hybridMultilevel"/>
    <w:tmpl w:val="9E3AA52E"/>
    <w:lvl w:ilvl="0" w:tplc="80D6FC08">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84E49"/>
    <w:multiLevelType w:val="hybridMultilevel"/>
    <w:tmpl w:val="B07C32D6"/>
    <w:lvl w:ilvl="0" w:tplc="CB9EE982">
      <w:start w:val="1"/>
      <w:numFmt w:val="upperLetter"/>
      <w:pStyle w:val="Heading6"/>
      <w:lvlText w:val="%1."/>
      <w:lvlJc w:val="left"/>
      <w:pPr>
        <w:tabs>
          <w:tab w:val="num" w:pos="720"/>
        </w:tabs>
        <w:ind w:left="720" w:hanging="360"/>
      </w:pPr>
      <w:rPr>
        <w:rFonts w:cs="Times New Roman" w:hint="default"/>
      </w:rPr>
    </w:lvl>
    <w:lvl w:ilvl="1" w:tplc="B11ADE06">
      <w:start w:val="1"/>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04005C"/>
    <w:multiLevelType w:val="hybridMultilevel"/>
    <w:tmpl w:val="842AB3CC"/>
    <w:lvl w:ilvl="0" w:tplc="7914981A">
      <w:start w:val="2"/>
      <w:numFmt w:val="lowerRoman"/>
      <w:lvlText w:val="%1."/>
      <w:lvlJc w:val="left"/>
      <w:pPr>
        <w:ind w:left="1800" w:hanging="720"/>
      </w:pPr>
      <w:rPr>
        <w:rFonts w:asciiTheme="minorHAnsi" w:eastAsiaTheme="majorEastAsia" w:hAnsiTheme="minorHAnsi" w:cstheme="majorBidi" w:hint="default"/>
        <w:color w:val="4F81BD" w:themeColor="accent1"/>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15574DF5"/>
    <w:multiLevelType w:val="hybridMultilevel"/>
    <w:tmpl w:val="9BA49180"/>
    <w:lvl w:ilvl="0" w:tplc="C74AE38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8FD8F74C">
      <w:start w:val="1"/>
      <w:numFmt w:val="upperLetter"/>
      <w:lvlText w:val="%3)"/>
      <w:lvlJc w:val="left"/>
      <w:pPr>
        <w:ind w:left="1980" w:hanging="360"/>
      </w:pPr>
      <w:rPr>
        <w:rFonts w:hint="default"/>
      </w:rPr>
    </w:lvl>
    <w:lvl w:ilvl="3" w:tplc="3AE24830">
      <w:start w:val="1"/>
      <w:numFmt w:val="lowerLetter"/>
      <w:lvlText w:val="%4)"/>
      <w:lvlJc w:val="left"/>
      <w:pPr>
        <w:ind w:left="2520" w:hanging="360"/>
      </w:pPr>
      <w:rPr>
        <w:rFonts w:eastAsiaTheme="minorHAnsi" w:hint="default"/>
        <w:b/>
        <w:u w:val="none"/>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387C27"/>
    <w:multiLevelType w:val="hybridMultilevel"/>
    <w:tmpl w:val="2740454A"/>
    <w:lvl w:ilvl="0" w:tplc="6D10830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C54C3A"/>
    <w:multiLevelType w:val="hybridMultilevel"/>
    <w:tmpl w:val="7974CDE8"/>
    <w:lvl w:ilvl="0" w:tplc="F65269C8">
      <w:start w:val="3"/>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2582431"/>
    <w:multiLevelType w:val="hybridMultilevel"/>
    <w:tmpl w:val="3AFAD566"/>
    <w:lvl w:ilvl="0" w:tplc="9C34F25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0D95C1B"/>
    <w:multiLevelType w:val="hybridMultilevel"/>
    <w:tmpl w:val="3C4450B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1622EAE"/>
    <w:multiLevelType w:val="hybridMultilevel"/>
    <w:tmpl w:val="7B8E8C00"/>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66D432E"/>
    <w:multiLevelType w:val="hybridMultilevel"/>
    <w:tmpl w:val="0A3AA90C"/>
    <w:lvl w:ilvl="0" w:tplc="8BFEF050">
      <w:start w:val="9"/>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A3E16F1"/>
    <w:multiLevelType w:val="hybridMultilevel"/>
    <w:tmpl w:val="D94E1280"/>
    <w:lvl w:ilvl="0" w:tplc="8BFEF050">
      <w:start w:val="9"/>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07C0D2C"/>
    <w:multiLevelType w:val="hybridMultilevel"/>
    <w:tmpl w:val="E95C2C66"/>
    <w:lvl w:ilvl="0" w:tplc="F626C53A">
      <w:start w:val="1"/>
      <w:numFmt w:val="decimal"/>
      <w:lvlText w:val="%1)"/>
      <w:lvlJc w:val="left"/>
      <w:pPr>
        <w:ind w:left="720" w:hanging="360"/>
      </w:pPr>
      <w:rPr>
        <w:rFonts w:ascii="Calibri" w:hAnsi="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3177DAA"/>
    <w:multiLevelType w:val="multilevel"/>
    <w:tmpl w:val="D4AA2610"/>
    <w:lvl w:ilvl="0">
      <w:start w:val="1"/>
      <w:numFmt w:val="upperRoman"/>
      <w:lvlText w:val="%1."/>
      <w:lvlJc w:val="left"/>
      <w:pPr>
        <w:ind w:left="360" w:hanging="360"/>
      </w:pPr>
      <w:rPr>
        <w:rFonts w:ascii="Calibri" w:eastAsia="Calibri" w:hAnsi="Calibri"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11"/>
  </w:num>
  <w:num w:numId="4">
    <w:abstractNumId w:val="7"/>
  </w:num>
  <w:num w:numId="5">
    <w:abstractNumId w:val="2"/>
  </w:num>
  <w:num w:numId="6">
    <w:abstractNumId w:val="4"/>
  </w:num>
  <w:num w:numId="7">
    <w:abstractNumId w:val="3"/>
  </w:num>
  <w:num w:numId="8">
    <w:abstractNumId w:val="12"/>
  </w:num>
  <w:num w:numId="9">
    <w:abstractNumId w:val="0"/>
  </w:num>
  <w:num w:numId="10">
    <w:abstractNumId w:val="6"/>
  </w:num>
  <w:num w:numId="11">
    <w:abstractNumId w:val="8"/>
  </w:num>
  <w:num w:numId="12">
    <w:abstractNumId w:val="10"/>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CF0"/>
    <w:rsid w:val="000054DD"/>
    <w:rsid w:val="0000635C"/>
    <w:rsid w:val="00010CBD"/>
    <w:rsid w:val="000122D6"/>
    <w:rsid w:val="00014278"/>
    <w:rsid w:val="00015882"/>
    <w:rsid w:val="00020DCF"/>
    <w:rsid w:val="0002123D"/>
    <w:rsid w:val="000216E6"/>
    <w:rsid w:val="00021B0D"/>
    <w:rsid w:val="00022647"/>
    <w:rsid w:val="000237F4"/>
    <w:rsid w:val="00031168"/>
    <w:rsid w:val="00032810"/>
    <w:rsid w:val="00033D0B"/>
    <w:rsid w:val="00033FAD"/>
    <w:rsid w:val="00037891"/>
    <w:rsid w:val="00037E24"/>
    <w:rsid w:val="000424E8"/>
    <w:rsid w:val="00044B3E"/>
    <w:rsid w:val="00045A33"/>
    <w:rsid w:val="00047549"/>
    <w:rsid w:val="0005277B"/>
    <w:rsid w:val="00060EA9"/>
    <w:rsid w:val="00061D8F"/>
    <w:rsid w:val="00062405"/>
    <w:rsid w:val="0007277B"/>
    <w:rsid w:val="0007340D"/>
    <w:rsid w:val="00073F3C"/>
    <w:rsid w:val="00075118"/>
    <w:rsid w:val="00076B0E"/>
    <w:rsid w:val="00076B7D"/>
    <w:rsid w:val="000775F7"/>
    <w:rsid w:val="000824E4"/>
    <w:rsid w:val="00084B0C"/>
    <w:rsid w:val="00084D58"/>
    <w:rsid w:val="0008593C"/>
    <w:rsid w:val="000903E0"/>
    <w:rsid w:val="0009059E"/>
    <w:rsid w:val="000905B7"/>
    <w:rsid w:val="00090A0F"/>
    <w:rsid w:val="00091264"/>
    <w:rsid w:val="00094116"/>
    <w:rsid w:val="000954B1"/>
    <w:rsid w:val="000961B6"/>
    <w:rsid w:val="00096630"/>
    <w:rsid w:val="000968AC"/>
    <w:rsid w:val="000A1A99"/>
    <w:rsid w:val="000A4ACE"/>
    <w:rsid w:val="000A55FF"/>
    <w:rsid w:val="000A579F"/>
    <w:rsid w:val="000B24A5"/>
    <w:rsid w:val="000B449E"/>
    <w:rsid w:val="000B638B"/>
    <w:rsid w:val="000B7CCB"/>
    <w:rsid w:val="000C616F"/>
    <w:rsid w:val="000C658B"/>
    <w:rsid w:val="000D1C58"/>
    <w:rsid w:val="000D20A2"/>
    <w:rsid w:val="000D4D96"/>
    <w:rsid w:val="000D603F"/>
    <w:rsid w:val="000D6B8B"/>
    <w:rsid w:val="000D7E8E"/>
    <w:rsid w:val="000E05DB"/>
    <w:rsid w:val="000E08BF"/>
    <w:rsid w:val="000E3B41"/>
    <w:rsid w:val="000E4F73"/>
    <w:rsid w:val="000F0AD6"/>
    <w:rsid w:val="000F2718"/>
    <w:rsid w:val="000F6920"/>
    <w:rsid w:val="000F71CF"/>
    <w:rsid w:val="001022F2"/>
    <w:rsid w:val="001046D5"/>
    <w:rsid w:val="001048BF"/>
    <w:rsid w:val="00106AC7"/>
    <w:rsid w:val="001077C2"/>
    <w:rsid w:val="00107C9D"/>
    <w:rsid w:val="00111002"/>
    <w:rsid w:val="00111360"/>
    <w:rsid w:val="00114DC2"/>
    <w:rsid w:val="0011579C"/>
    <w:rsid w:val="00117FBC"/>
    <w:rsid w:val="00120930"/>
    <w:rsid w:val="00121F42"/>
    <w:rsid w:val="0012451D"/>
    <w:rsid w:val="00131751"/>
    <w:rsid w:val="00131B0A"/>
    <w:rsid w:val="001329A0"/>
    <w:rsid w:val="001353DB"/>
    <w:rsid w:val="0013629C"/>
    <w:rsid w:val="001365AF"/>
    <w:rsid w:val="00137A89"/>
    <w:rsid w:val="00141314"/>
    <w:rsid w:val="00141FC4"/>
    <w:rsid w:val="00143F59"/>
    <w:rsid w:val="0014414F"/>
    <w:rsid w:val="00144333"/>
    <w:rsid w:val="001457F6"/>
    <w:rsid w:val="00146E84"/>
    <w:rsid w:val="0015027D"/>
    <w:rsid w:val="0015127C"/>
    <w:rsid w:val="001527E9"/>
    <w:rsid w:val="001539E9"/>
    <w:rsid w:val="001552B1"/>
    <w:rsid w:val="00155400"/>
    <w:rsid w:val="00156495"/>
    <w:rsid w:val="001565CD"/>
    <w:rsid w:val="00156827"/>
    <w:rsid w:val="0016022A"/>
    <w:rsid w:val="00160E2A"/>
    <w:rsid w:val="00161A72"/>
    <w:rsid w:val="00161D08"/>
    <w:rsid w:val="00163B1B"/>
    <w:rsid w:val="00166455"/>
    <w:rsid w:val="0016651C"/>
    <w:rsid w:val="00166884"/>
    <w:rsid w:val="0017033F"/>
    <w:rsid w:val="0017106B"/>
    <w:rsid w:val="0017333D"/>
    <w:rsid w:val="00173352"/>
    <w:rsid w:val="00175E20"/>
    <w:rsid w:val="00176F79"/>
    <w:rsid w:val="0017746C"/>
    <w:rsid w:val="001805E0"/>
    <w:rsid w:val="0018386C"/>
    <w:rsid w:val="0018511D"/>
    <w:rsid w:val="00186356"/>
    <w:rsid w:val="00187C13"/>
    <w:rsid w:val="00187DAD"/>
    <w:rsid w:val="00190229"/>
    <w:rsid w:val="00190519"/>
    <w:rsid w:val="00190F90"/>
    <w:rsid w:val="00192B34"/>
    <w:rsid w:val="0019341C"/>
    <w:rsid w:val="00196EFE"/>
    <w:rsid w:val="001A1A15"/>
    <w:rsid w:val="001A5449"/>
    <w:rsid w:val="001A68A8"/>
    <w:rsid w:val="001A6C4D"/>
    <w:rsid w:val="001A72A4"/>
    <w:rsid w:val="001A75AC"/>
    <w:rsid w:val="001A781A"/>
    <w:rsid w:val="001A797E"/>
    <w:rsid w:val="001B1803"/>
    <w:rsid w:val="001B73DA"/>
    <w:rsid w:val="001C0228"/>
    <w:rsid w:val="001C0824"/>
    <w:rsid w:val="001C1869"/>
    <w:rsid w:val="001C188C"/>
    <w:rsid w:val="001C19BD"/>
    <w:rsid w:val="001C2D89"/>
    <w:rsid w:val="001C3013"/>
    <w:rsid w:val="001C531A"/>
    <w:rsid w:val="001C6504"/>
    <w:rsid w:val="001C6F13"/>
    <w:rsid w:val="001C7248"/>
    <w:rsid w:val="001D0127"/>
    <w:rsid w:val="001D0365"/>
    <w:rsid w:val="001D1179"/>
    <w:rsid w:val="001D11B6"/>
    <w:rsid w:val="001D2E7B"/>
    <w:rsid w:val="001D5D30"/>
    <w:rsid w:val="001D661A"/>
    <w:rsid w:val="001E02D0"/>
    <w:rsid w:val="001E168B"/>
    <w:rsid w:val="001E2193"/>
    <w:rsid w:val="001E2549"/>
    <w:rsid w:val="001E2FF9"/>
    <w:rsid w:val="001E332D"/>
    <w:rsid w:val="001E3394"/>
    <w:rsid w:val="001E4E8B"/>
    <w:rsid w:val="001E7FD3"/>
    <w:rsid w:val="001F033A"/>
    <w:rsid w:val="001F28CB"/>
    <w:rsid w:val="001F40A1"/>
    <w:rsid w:val="001F511C"/>
    <w:rsid w:val="001F55EA"/>
    <w:rsid w:val="001F5D9A"/>
    <w:rsid w:val="001F6945"/>
    <w:rsid w:val="001F6A37"/>
    <w:rsid w:val="001F6ED3"/>
    <w:rsid w:val="001F7ADB"/>
    <w:rsid w:val="0020124C"/>
    <w:rsid w:val="0020268D"/>
    <w:rsid w:val="002031D3"/>
    <w:rsid w:val="0020337F"/>
    <w:rsid w:val="00203BEB"/>
    <w:rsid w:val="00204FF3"/>
    <w:rsid w:val="00205D4D"/>
    <w:rsid w:val="00206B40"/>
    <w:rsid w:val="002100AB"/>
    <w:rsid w:val="002122F6"/>
    <w:rsid w:val="002214A9"/>
    <w:rsid w:val="00221C11"/>
    <w:rsid w:val="00231384"/>
    <w:rsid w:val="002324D4"/>
    <w:rsid w:val="00233735"/>
    <w:rsid w:val="00234139"/>
    <w:rsid w:val="00234623"/>
    <w:rsid w:val="00234B2A"/>
    <w:rsid w:val="00234F00"/>
    <w:rsid w:val="0023509E"/>
    <w:rsid w:val="0023558A"/>
    <w:rsid w:val="00237108"/>
    <w:rsid w:val="002371A0"/>
    <w:rsid w:val="00237DD6"/>
    <w:rsid w:val="00240415"/>
    <w:rsid w:val="0024224C"/>
    <w:rsid w:val="00244CB1"/>
    <w:rsid w:val="0024532D"/>
    <w:rsid w:val="002461FF"/>
    <w:rsid w:val="002467A9"/>
    <w:rsid w:val="00246E1E"/>
    <w:rsid w:val="00247996"/>
    <w:rsid w:val="00250B6F"/>
    <w:rsid w:val="002526E3"/>
    <w:rsid w:val="00252B16"/>
    <w:rsid w:val="002548DB"/>
    <w:rsid w:val="00254BD1"/>
    <w:rsid w:val="00254F06"/>
    <w:rsid w:val="0025672A"/>
    <w:rsid w:val="00257A25"/>
    <w:rsid w:val="00257BEE"/>
    <w:rsid w:val="00260C63"/>
    <w:rsid w:val="002615BF"/>
    <w:rsid w:val="00261F2C"/>
    <w:rsid w:val="00262260"/>
    <w:rsid w:val="00265437"/>
    <w:rsid w:val="00265969"/>
    <w:rsid w:val="00271741"/>
    <w:rsid w:val="00272030"/>
    <w:rsid w:val="00273B53"/>
    <w:rsid w:val="0027411C"/>
    <w:rsid w:val="00275CE9"/>
    <w:rsid w:val="002761C4"/>
    <w:rsid w:val="00276985"/>
    <w:rsid w:val="002778BC"/>
    <w:rsid w:val="0028002C"/>
    <w:rsid w:val="002828A3"/>
    <w:rsid w:val="002844BE"/>
    <w:rsid w:val="00284811"/>
    <w:rsid w:val="00284A37"/>
    <w:rsid w:val="00284E2E"/>
    <w:rsid w:val="00285D3D"/>
    <w:rsid w:val="00286880"/>
    <w:rsid w:val="00290C55"/>
    <w:rsid w:val="00291A9E"/>
    <w:rsid w:val="00294A64"/>
    <w:rsid w:val="00294D7B"/>
    <w:rsid w:val="00294D9C"/>
    <w:rsid w:val="002960D0"/>
    <w:rsid w:val="00297A07"/>
    <w:rsid w:val="002A098C"/>
    <w:rsid w:val="002A1A9E"/>
    <w:rsid w:val="002A1C43"/>
    <w:rsid w:val="002A2BD1"/>
    <w:rsid w:val="002A3DD7"/>
    <w:rsid w:val="002A3EC0"/>
    <w:rsid w:val="002A549C"/>
    <w:rsid w:val="002A5C85"/>
    <w:rsid w:val="002A616F"/>
    <w:rsid w:val="002A67E1"/>
    <w:rsid w:val="002B0EE9"/>
    <w:rsid w:val="002B22FC"/>
    <w:rsid w:val="002B4F72"/>
    <w:rsid w:val="002B5DA7"/>
    <w:rsid w:val="002B6904"/>
    <w:rsid w:val="002B6953"/>
    <w:rsid w:val="002C29D9"/>
    <w:rsid w:val="002C2C6D"/>
    <w:rsid w:val="002C6CBB"/>
    <w:rsid w:val="002C6F79"/>
    <w:rsid w:val="002C7B60"/>
    <w:rsid w:val="002D0453"/>
    <w:rsid w:val="002D13A9"/>
    <w:rsid w:val="002D1880"/>
    <w:rsid w:val="002D367D"/>
    <w:rsid w:val="002D4305"/>
    <w:rsid w:val="002D44DF"/>
    <w:rsid w:val="002D6D6B"/>
    <w:rsid w:val="002D7704"/>
    <w:rsid w:val="002E2F35"/>
    <w:rsid w:val="002E50C3"/>
    <w:rsid w:val="002E690A"/>
    <w:rsid w:val="002E71DF"/>
    <w:rsid w:val="002F0AA0"/>
    <w:rsid w:val="002F0D66"/>
    <w:rsid w:val="002F2D9E"/>
    <w:rsid w:val="002F58B0"/>
    <w:rsid w:val="002F5CF4"/>
    <w:rsid w:val="002F6C9F"/>
    <w:rsid w:val="002F729C"/>
    <w:rsid w:val="0030190C"/>
    <w:rsid w:val="003022B9"/>
    <w:rsid w:val="0030458D"/>
    <w:rsid w:val="00305931"/>
    <w:rsid w:val="003116CD"/>
    <w:rsid w:val="00311C99"/>
    <w:rsid w:val="003154AA"/>
    <w:rsid w:val="0031742E"/>
    <w:rsid w:val="00317487"/>
    <w:rsid w:val="003237F8"/>
    <w:rsid w:val="00323B3C"/>
    <w:rsid w:val="00325AC0"/>
    <w:rsid w:val="00325CBD"/>
    <w:rsid w:val="00326EBA"/>
    <w:rsid w:val="003303B6"/>
    <w:rsid w:val="00332398"/>
    <w:rsid w:val="00332F1A"/>
    <w:rsid w:val="00333A80"/>
    <w:rsid w:val="00334ADA"/>
    <w:rsid w:val="003357DF"/>
    <w:rsid w:val="00335EF3"/>
    <w:rsid w:val="0033602F"/>
    <w:rsid w:val="003367F7"/>
    <w:rsid w:val="00337198"/>
    <w:rsid w:val="00337CAF"/>
    <w:rsid w:val="00341C5F"/>
    <w:rsid w:val="00341F08"/>
    <w:rsid w:val="00344D75"/>
    <w:rsid w:val="00344F4E"/>
    <w:rsid w:val="003456A0"/>
    <w:rsid w:val="00347768"/>
    <w:rsid w:val="00350CE9"/>
    <w:rsid w:val="003512B4"/>
    <w:rsid w:val="003539CA"/>
    <w:rsid w:val="00355112"/>
    <w:rsid w:val="00355AE6"/>
    <w:rsid w:val="00355BD0"/>
    <w:rsid w:val="003562E3"/>
    <w:rsid w:val="0036107E"/>
    <w:rsid w:val="003712AE"/>
    <w:rsid w:val="00373086"/>
    <w:rsid w:val="00373BF2"/>
    <w:rsid w:val="0037434C"/>
    <w:rsid w:val="0037565E"/>
    <w:rsid w:val="003757FD"/>
    <w:rsid w:val="00380454"/>
    <w:rsid w:val="0038296A"/>
    <w:rsid w:val="003850E7"/>
    <w:rsid w:val="00391091"/>
    <w:rsid w:val="0039114E"/>
    <w:rsid w:val="0039383D"/>
    <w:rsid w:val="00394017"/>
    <w:rsid w:val="0039579E"/>
    <w:rsid w:val="003959D0"/>
    <w:rsid w:val="00396BA6"/>
    <w:rsid w:val="003A00A3"/>
    <w:rsid w:val="003A051C"/>
    <w:rsid w:val="003A1044"/>
    <w:rsid w:val="003A1EE3"/>
    <w:rsid w:val="003A2DBF"/>
    <w:rsid w:val="003A3DFC"/>
    <w:rsid w:val="003A5158"/>
    <w:rsid w:val="003A71C4"/>
    <w:rsid w:val="003A7825"/>
    <w:rsid w:val="003B1444"/>
    <w:rsid w:val="003B3621"/>
    <w:rsid w:val="003B3F79"/>
    <w:rsid w:val="003B4329"/>
    <w:rsid w:val="003B640A"/>
    <w:rsid w:val="003B6D11"/>
    <w:rsid w:val="003B7E3B"/>
    <w:rsid w:val="003C1CF1"/>
    <w:rsid w:val="003C270B"/>
    <w:rsid w:val="003C6389"/>
    <w:rsid w:val="003C7194"/>
    <w:rsid w:val="003C7206"/>
    <w:rsid w:val="003D06F2"/>
    <w:rsid w:val="003D3B99"/>
    <w:rsid w:val="003D4CE6"/>
    <w:rsid w:val="003D62C3"/>
    <w:rsid w:val="003E0C02"/>
    <w:rsid w:val="003E0DD0"/>
    <w:rsid w:val="003E0DDD"/>
    <w:rsid w:val="003E242C"/>
    <w:rsid w:val="003E52C3"/>
    <w:rsid w:val="003F2771"/>
    <w:rsid w:val="003F2FD8"/>
    <w:rsid w:val="003F3B7A"/>
    <w:rsid w:val="003F67B9"/>
    <w:rsid w:val="00401624"/>
    <w:rsid w:val="004040B6"/>
    <w:rsid w:val="0040465B"/>
    <w:rsid w:val="00406BB6"/>
    <w:rsid w:val="00410B4C"/>
    <w:rsid w:val="00411E2A"/>
    <w:rsid w:val="00413E60"/>
    <w:rsid w:val="004143A4"/>
    <w:rsid w:val="00416251"/>
    <w:rsid w:val="00416F89"/>
    <w:rsid w:val="0041776A"/>
    <w:rsid w:val="00422BBB"/>
    <w:rsid w:val="004237B8"/>
    <w:rsid w:val="004237F5"/>
    <w:rsid w:val="0042468A"/>
    <w:rsid w:val="004253A9"/>
    <w:rsid w:val="00425C65"/>
    <w:rsid w:val="004262D5"/>
    <w:rsid w:val="0042772A"/>
    <w:rsid w:val="00427A9F"/>
    <w:rsid w:val="00427CC0"/>
    <w:rsid w:val="004322C3"/>
    <w:rsid w:val="00432AE7"/>
    <w:rsid w:val="00434B0D"/>
    <w:rsid w:val="00434F76"/>
    <w:rsid w:val="0043597F"/>
    <w:rsid w:val="00435EED"/>
    <w:rsid w:val="00436912"/>
    <w:rsid w:val="00437504"/>
    <w:rsid w:val="00437A87"/>
    <w:rsid w:val="00440C61"/>
    <w:rsid w:val="0044443D"/>
    <w:rsid w:val="00447DC6"/>
    <w:rsid w:val="00460CF8"/>
    <w:rsid w:val="0046129F"/>
    <w:rsid w:val="00461E22"/>
    <w:rsid w:val="004648C1"/>
    <w:rsid w:val="00470A00"/>
    <w:rsid w:val="0047163A"/>
    <w:rsid w:val="00472E4B"/>
    <w:rsid w:val="00473F81"/>
    <w:rsid w:val="00474556"/>
    <w:rsid w:val="00474BB8"/>
    <w:rsid w:val="00475318"/>
    <w:rsid w:val="0047603E"/>
    <w:rsid w:val="004770DD"/>
    <w:rsid w:val="00480826"/>
    <w:rsid w:val="00481263"/>
    <w:rsid w:val="004824A5"/>
    <w:rsid w:val="004832E2"/>
    <w:rsid w:val="00483DA9"/>
    <w:rsid w:val="00485DE8"/>
    <w:rsid w:val="00486304"/>
    <w:rsid w:val="00487DD9"/>
    <w:rsid w:val="004905C2"/>
    <w:rsid w:val="00490B2B"/>
    <w:rsid w:val="00492018"/>
    <w:rsid w:val="00492FBF"/>
    <w:rsid w:val="004933E1"/>
    <w:rsid w:val="00496B66"/>
    <w:rsid w:val="0049784A"/>
    <w:rsid w:val="004A0CF6"/>
    <w:rsid w:val="004A240D"/>
    <w:rsid w:val="004A3B26"/>
    <w:rsid w:val="004A5806"/>
    <w:rsid w:val="004A5F4F"/>
    <w:rsid w:val="004A70AF"/>
    <w:rsid w:val="004B2C86"/>
    <w:rsid w:val="004B4E5A"/>
    <w:rsid w:val="004B5F34"/>
    <w:rsid w:val="004B73D8"/>
    <w:rsid w:val="004C099B"/>
    <w:rsid w:val="004C1F49"/>
    <w:rsid w:val="004C3B84"/>
    <w:rsid w:val="004C4359"/>
    <w:rsid w:val="004C7588"/>
    <w:rsid w:val="004C76F1"/>
    <w:rsid w:val="004D0C59"/>
    <w:rsid w:val="004D1542"/>
    <w:rsid w:val="004D163C"/>
    <w:rsid w:val="004D3B02"/>
    <w:rsid w:val="004D3C2C"/>
    <w:rsid w:val="004D4498"/>
    <w:rsid w:val="004D4636"/>
    <w:rsid w:val="004D483E"/>
    <w:rsid w:val="004D70C8"/>
    <w:rsid w:val="004D7809"/>
    <w:rsid w:val="004E1AAD"/>
    <w:rsid w:val="004E380F"/>
    <w:rsid w:val="004E5E29"/>
    <w:rsid w:val="004F227C"/>
    <w:rsid w:val="004F2793"/>
    <w:rsid w:val="004F27E9"/>
    <w:rsid w:val="004F2946"/>
    <w:rsid w:val="004F2A3B"/>
    <w:rsid w:val="004F30C4"/>
    <w:rsid w:val="004F586E"/>
    <w:rsid w:val="004F5A48"/>
    <w:rsid w:val="004F6DF0"/>
    <w:rsid w:val="0050086D"/>
    <w:rsid w:val="0050293D"/>
    <w:rsid w:val="00503767"/>
    <w:rsid w:val="00503A18"/>
    <w:rsid w:val="00507A1A"/>
    <w:rsid w:val="00510012"/>
    <w:rsid w:val="0051146E"/>
    <w:rsid w:val="00512100"/>
    <w:rsid w:val="005126BE"/>
    <w:rsid w:val="00512E7A"/>
    <w:rsid w:val="00515546"/>
    <w:rsid w:val="00516438"/>
    <w:rsid w:val="00516914"/>
    <w:rsid w:val="0052169E"/>
    <w:rsid w:val="005227B5"/>
    <w:rsid w:val="00523A8F"/>
    <w:rsid w:val="00523F9A"/>
    <w:rsid w:val="005244AD"/>
    <w:rsid w:val="005249D5"/>
    <w:rsid w:val="00524E6B"/>
    <w:rsid w:val="00527635"/>
    <w:rsid w:val="00530342"/>
    <w:rsid w:val="00535CEF"/>
    <w:rsid w:val="00537C3F"/>
    <w:rsid w:val="005419AE"/>
    <w:rsid w:val="00541FDF"/>
    <w:rsid w:val="0054362D"/>
    <w:rsid w:val="00553914"/>
    <w:rsid w:val="00553E40"/>
    <w:rsid w:val="0055417E"/>
    <w:rsid w:val="00554AF8"/>
    <w:rsid w:val="00555DF9"/>
    <w:rsid w:val="00555EC9"/>
    <w:rsid w:val="0055725F"/>
    <w:rsid w:val="00562311"/>
    <w:rsid w:val="00563139"/>
    <w:rsid w:val="005634C7"/>
    <w:rsid w:val="005661C8"/>
    <w:rsid w:val="00567727"/>
    <w:rsid w:val="00567FFD"/>
    <w:rsid w:val="0057182A"/>
    <w:rsid w:val="00571B5A"/>
    <w:rsid w:val="005724DE"/>
    <w:rsid w:val="00572CDA"/>
    <w:rsid w:val="00574774"/>
    <w:rsid w:val="00575E1A"/>
    <w:rsid w:val="00576545"/>
    <w:rsid w:val="00580C8D"/>
    <w:rsid w:val="00582263"/>
    <w:rsid w:val="005829F6"/>
    <w:rsid w:val="005851A4"/>
    <w:rsid w:val="00585CF2"/>
    <w:rsid w:val="00586EB2"/>
    <w:rsid w:val="0058792F"/>
    <w:rsid w:val="00590C29"/>
    <w:rsid w:val="00591842"/>
    <w:rsid w:val="00591A67"/>
    <w:rsid w:val="0059461C"/>
    <w:rsid w:val="00596C1B"/>
    <w:rsid w:val="00596F30"/>
    <w:rsid w:val="00597257"/>
    <w:rsid w:val="005A0EF1"/>
    <w:rsid w:val="005A287D"/>
    <w:rsid w:val="005A33FF"/>
    <w:rsid w:val="005A67BC"/>
    <w:rsid w:val="005A76A6"/>
    <w:rsid w:val="005B0E04"/>
    <w:rsid w:val="005B1F9A"/>
    <w:rsid w:val="005B3F76"/>
    <w:rsid w:val="005B47B0"/>
    <w:rsid w:val="005C0A6B"/>
    <w:rsid w:val="005C2A39"/>
    <w:rsid w:val="005C3412"/>
    <w:rsid w:val="005C47B1"/>
    <w:rsid w:val="005C52F1"/>
    <w:rsid w:val="005C560F"/>
    <w:rsid w:val="005C7451"/>
    <w:rsid w:val="005C7535"/>
    <w:rsid w:val="005C7984"/>
    <w:rsid w:val="005D0873"/>
    <w:rsid w:val="005D2DC0"/>
    <w:rsid w:val="005D2E87"/>
    <w:rsid w:val="005D2F76"/>
    <w:rsid w:val="005D3631"/>
    <w:rsid w:val="005D415C"/>
    <w:rsid w:val="005D51A3"/>
    <w:rsid w:val="005D645C"/>
    <w:rsid w:val="005D7030"/>
    <w:rsid w:val="005E098A"/>
    <w:rsid w:val="005E2185"/>
    <w:rsid w:val="005E39D6"/>
    <w:rsid w:val="005E4207"/>
    <w:rsid w:val="005E5CBB"/>
    <w:rsid w:val="005E65C9"/>
    <w:rsid w:val="005F1136"/>
    <w:rsid w:val="005F24D8"/>
    <w:rsid w:val="005F5665"/>
    <w:rsid w:val="00600AFC"/>
    <w:rsid w:val="00600B25"/>
    <w:rsid w:val="00601606"/>
    <w:rsid w:val="0060366A"/>
    <w:rsid w:val="00607229"/>
    <w:rsid w:val="00611FC7"/>
    <w:rsid w:val="006120AA"/>
    <w:rsid w:val="00614358"/>
    <w:rsid w:val="0061547B"/>
    <w:rsid w:val="00615ACC"/>
    <w:rsid w:val="00615CCD"/>
    <w:rsid w:val="0062369E"/>
    <w:rsid w:val="0062528F"/>
    <w:rsid w:val="006260D5"/>
    <w:rsid w:val="00627236"/>
    <w:rsid w:val="00633B4E"/>
    <w:rsid w:val="00634A34"/>
    <w:rsid w:val="00635031"/>
    <w:rsid w:val="006374A5"/>
    <w:rsid w:val="006377F9"/>
    <w:rsid w:val="006404FA"/>
    <w:rsid w:val="00640BD3"/>
    <w:rsid w:val="0064296D"/>
    <w:rsid w:val="00643087"/>
    <w:rsid w:val="006448A4"/>
    <w:rsid w:val="00645B34"/>
    <w:rsid w:val="00646707"/>
    <w:rsid w:val="0065164A"/>
    <w:rsid w:val="00653323"/>
    <w:rsid w:val="00654520"/>
    <w:rsid w:val="006552AF"/>
    <w:rsid w:val="00657E9F"/>
    <w:rsid w:val="00661C42"/>
    <w:rsid w:val="00662A4F"/>
    <w:rsid w:val="00663728"/>
    <w:rsid w:val="006657B5"/>
    <w:rsid w:val="0066588F"/>
    <w:rsid w:val="00665D7E"/>
    <w:rsid w:val="006716BC"/>
    <w:rsid w:val="00673F49"/>
    <w:rsid w:val="00674724"/>
    <w:rsid w:val="006748E6"/>
    <w:rsid w:val="0067578A"/>
    <w:rsid w:val="00675DA2"/>
    <w:rsid w:val="006768D2"/>
    <w:rsid w:val="006773DE"/>
    <w:rsid w:val="006776F7"/>
    <w:rsid w:val="0068034B"/>
    <w:rsid w:val="00681325"/>
    <w:rsid w:val="00683843"/>
    <w:rsid w:val="00683881"/>
    <w:rsid w:val="00684BA5"/>
    <w:rsid w:val="00685766"/>
    <w:rsid w:val="0068593E"/>
    <w:rsid w:val="00686CFF"/>
    <w:rsid w:val="00687216"/>
    <w:rsid w:val="00692063"/>
    <w:rsid w:val="006928BA"/>
    <w:rsid w:val="00693345"/>
    <w:rsid w:val="006944DC"/>
    <w:rsid w:val="00694532"/>
    <w:rsid w:val="006951CD"/>
    <w:rsid w:val="00695AEF"/>
    <w:rsid w:val="0069658C"/>
    <w:rsid w:val="006A174B"/>
    <w:rsid w:val="006A50C2"/>
    <w:rsid w:val="006A5D66"/>
    <w:rsid w:val="006A66B1"/>
    <w:rsid w:val="006A6E7D"/>
    <w:rsid w:val="006A71BC"/>
    <w:rsid w:val="006B0184"/>
    <w:rsid w:val="006B14E2"/>
    <w:rsid w:val="006B1D3F"/>
    <w:rsid w:val="006B3832"/>
    <w:rsid w:val="006B39F0"/>
    <w:rsid w:val="006B4D0C"/>
    <w:rsid w:val="006B5783"/>
    <w:rsid w:val="006B5CA1"/>
    <w:rsid w:val="006B7AE3"/>
    <w:rsid w:val="006C157C"/>
    <w:rsid w:val="006C15F4"/>
    <w:rsid w:val="006C1883"/>
    <w:rsid w:val="006C1F0B"/>
    <w:rsid w:val="006C2B7D"/>
    <w:rsid w:val="006C3A7F"/>
    <w:rsid w:val="006C4BB4"/>
    <w:rsid w:val="006C4BD3"/>
    <w:rsid w:val="006C5C18"/>
    <w:rsid w:val="006C6615"/>
    <w:rsid w:val="006C66E4"/>
    <w:rsid w:val="006D03C4"/>
    <w:rsid w:val="006D1449"/>
    <w:rsid w:val="006D55A7"/>
    <w:rsid w:val="006D691B"/>
    <w:rsid w:val="006D6C2C"/>
    <w:rsid w:val="006D6C65"/>
    <w:rsid w:val="006D7971"/>
    <w:rsid w:val="006E017D"/>
    <w:rsid w:val="006E07B3"/>
    <w:rsid w:val="006E0C65"/>
    <w:rsid w:val="006E1B7B"/>
    <w:rsid w:val="006E3D75"/>
    <w:rsid w:val="006E4336"/>
    <w:rsid w:val="006E4C05"/>
    <w:rsid w:val="006E57D6"/>
    <w:rsid w:val="006E6AAF"/>
    <w:rsid w:val="006E717F"/>
    <w:rsid w:val="006E7355"/>
    <w:rsid w:val="006F1DA7"/>
    <w:rsid w:val="006F36A6"/>
    <w:rsid w:val="006F4D56"/>
    <w:rsid w:val="0070028E"/>
    <w:rsid w:val="007002CF"/>
    <w:rsid w:val="00701B91"/>
    <w:rsid w:val="007039CC"/>
    <w:rsid w:val="00710825"/>
    <w:rsid w:val="00720D0F"/>
    <w:rsid w:val="00724E71"/>
    <w:rsid w:val="00725535"/>
    <w:rsid w:val="0072611F"/>
    <w:rsid w:val="00726C38"/>
    <w:rsid w:val="00730335"/>
    <w:rsid w:val="007312CE"/>
    <w:rsid w:val="00733A70"/>
    <w:rsid w:val="00734EBC"/>
    <w:rsid w:val="00735798"/>
    <w:rsid w:val="00740479"/>
    <w:rsid w:val="00741AC0"/>
    <w:rsid w:val="0074279F"/>
    <w:rsid w:val="00742EB9"/>
    <w:rsid w:val="007477CF"/>
    <w:rsid w:val="00752E7D"/>
    <w:rsid w:val="0076040E"/>
    <w:rsid w:val="00761442"/>
    <w:rsid w:val="007627FA"/>
    <w:rsid w:val="007629F1"/>
    <w:rsid w:val="00762E13"/>
    <w:rsid w:val="00762F50"/>
    <w:rsid w:val="007651C5"/>
    <w:rsid w:val="00765E16"/>
    <w:rsid w:val="007662A8"/>
    <w:rsid w:val="00767A5E"/>
    <w:rsid w:val="00771844"/>
    <w:rsid w:val="00771AE3"/>
    <w:rsid w:val="00771F4E"/>
    <w:rsid w:val="00773FBA"/>
    <w:rsid w:val="00775771"/>
    <w:rsid w:val="007757DF"/>
    <w:rsid w:val="00776015"/>
    <w:rsid w:val="00776B4B"/>
    <w:rsid w:val="007770D0"/>
    <w:rsid w:val="00780A14"/>
    <w:rsid w:val="00780D3E"/>
    <w:rsid w:val="00782374"/>
    <w:rsid w:val="0078460A"/>
    <w:rsid w:val="007871FA"/>
    <w:rsid w:val="00787B62"/>
    <w:rsid w:val="00787C4B"/>
    <w:rsid w:val="00790E5F"/>
    <w:rsid w:val="007933A5"/>
    <w:rsid w:val="0079494B"/>
    <w:rsid w:val="00797401"/>
    <w:rsid w:val="00797CA2"/>
    <w:rsid w:val="007A020D"/>
    <w:rsid w:val="007A0CEA"/>
    <w:rsid w:val="007A1762"/>
    <w:rsid w:val="007A3C92"/>
    <w:rsid w:val="007A5E21"/>
    <w:rsid w:val="007B072B"/>
    <w:rsid w:val="007B0FAC"/>
    <w:rsid w:val="007B14EF"/>
    <w:rsid w:val="007B36A2"/>
    <w:rsid w:val="007B7FD1"/>
    <w:rsid w:val="007C065D"/>
    <w:rsid w:val="007C29F3"/>
    <w:rsid w:val="007C60C7"/>
    <w:rsid w:val="007D2DFA"/>
    <w:rsid w:val="007D3591"/>
    <w:rsid w:val="007D3D81"/>
    <w:rsid w:val="007D4E55"/>
    <w:rsid w:val="007D6D5E"/>
    <w:rsid w:val="007D71B8"/>
    <w:rsid w:val="007D792A"/>
    <w:rsid w:val="007E1124"/>
    <w:rsid w:val="007E1378"/>
    <w:rsid w:val="007E200B"/>
    <w:rsid w:val="007E37E5"/>
    <w:rsid w:val="007E4A84"/>
    <w:rsid w:val="007E4CF1"/>
    <w:rsid w:val="007E4DA3"/>
    <w:rsid w:val="007E4DA6"/>
    <w:rsid w:val="007E6D2B"/>
    <w:rsid w:val="007E7424"/>
    <w:rsid w:val="007F1FC6"/>
    <w:rsid w:val="007F28CE"/>
    <w:rsid w:val="007F44CA"/>
    <w:rsid w:val="007F4DF4"/>
    <w:rsid w:val="007F4F22"/>
    <w:rsid w:val="007F5CED"/>
    <w:rsid w:val="007F7712"/>
    <w:rsid w:val="007F7756"/>
    <w:rsid w:val="00801F1D"/>
    <w:rsid w:val="0080660B"/>
    <w:rsid w:val="008066BE"/>
    <w:rsid w:val="00806D95"/>
    <w:rsid w:val="008107CE"/>
    <w:rsid w:val="00810C60"/>
    <w:rsid w:val="008113B0"/>
    <w:rsid w:val="008131D5"/>
    <w:rsid w:val="008134A2"/>
    <w:rsid w:val="00816E96"/>
    <w:rsid w:val="00816F85"/>
    <w:rsid w:val="0082073B"/>
    <w:rsid w:val="008253A0"/>
    <w:rsid w:val="00826EF5"/>
    <w:rsid w:val="008328D9"/>
    <w:rsid w:val="008338EA"/>
    <w:rsid w:val="00833924"/>
    <w:rsid w:val="00834386"/>
    <w:rsid w:val="00834C53"/>
    <w:rsid w:val="00834D61"/>
    <w:rsid w:val="00836150"/>
    <w:rsid w:val="00845EFA"/>
    <w:rsid w:val="008478F7"/>
    <w:rsid w:val="008479E3"/>
    <w:rsid w:val="00847FCE"/>
    <w:rsid w:val="008503D7"/>
    <w:rsid w:val="00852B4A"/>
    <w:rsid w:val="00853A78"/>
    <w:rsid w:val="00854763"/>
    <w:rsid w:val="00855871"/>
    <w:rsid w:val="008562DC"/>
    <w:rsid w:val="00856955"/>
    <w:rsid w:val="0085698C"/>
    <w:rsid w:val="008570D4"/>
    <w:rsid w:val="0085729D"/>
    <w:rsid w:val="008605D7"/>
    <w:rsid w:val="008614CC"/>
    <w:rsid w:val="00862A2A"/>
    <w:rsid w:val="00864D6F"/>
    <w:rsid w:val="00865ED3"/>
    <w:rsid w:val="00866726"/>
    <w:rsid w:val="00870925"/>
    <w:rsid w:val="00876067"/>
    <w:rsid w:val="00877C72"/>
    <w:rsid w:val="0088153E"/>
    <w:rsid w:val="008873AE"/>
    <w:rsid w:val="00890168"/>
    <w:rsid w:val="00890188"/>
    <w:rsid w:val="00891B70"/>
    <w:rsid w:val="008932D8"/>
    <w:rsid w:val="00893AD2"/>
    <w:rsid w:val="00895A85"/>
    <w:rsid w:val="008966F5"/>
    <w:rsid w:val="008970B7"/>
    <w:rsid w:val="0089739C"/>
    <w:rsid w:val="008A2456"/>
    <w:rsid w:val="008A28B6"/>
    <w:rsid w:val="008A3433"/>
    <w:rsid w:val="008A3A06"/>
    <w:rsid w:val="008A53D1"/>
    <w:rsid w:val="008A7784"/>
    <w:rsid w:val="008B28D8"/>
    <w:rsid w:val="008B2AFB"/>
    <w:rsid w:val="008B664F"/>
    <w:rsid w:val="008B708A"/>
    <w:rsid w:val="008B74E4"/>
    <w:rsid w:val="008C1C0C"/>
    <w:rsid w:val="008C2361"/>
    <w:rsid w:val="008C2E2E"/>
    <w:rsid w:val="008C2ED2"/>
    <w:rsid w:val="008C31FE"/>
    <w:rsid w:val="008C3361"/>
    <w:rsid w:val="008C3D24"/>
    <w:rsid w:val="008C3F6F"/>
    <w:rsid w:val="008C43C4"/>
    <w:rsid w:val="008C4513"/>
    <w:rsid w:val="008C4C3D"/>
    <w:rsid w:val="008D021F"/>
    <w:rsid w:val="008D69C5"/>
    <w:rsid w:val="008D6CA0"/>
    <w:rsid w:val="008D6D9C"/>
    <w:rsid w:val="008E0F7C"/>
    <w:rsid w:val="008E2567"/>
    <w:rsid w:val="008E27B2"/>
    <w:rsid w:val="008E2EB9"/>
    <w:rsid w:val="008E38AB"/>
    <w:rsid w:val="008E3B39"/>
    <w:rsid w:val="008E5A23"/>
    <w:rsid w:val="008E61B0"/>
    <w:rsid w:val="008E66D4"/>
    <w:rsid w:val="008F1CC1"/>
    <w:rsid w:val="008F4530"/>
    <w:rsid w:val="008F58DD"/>
    <w:rsid w:val="008F7BC1"/>
    <w:rsid w:val="008F7E5E"/>
    <w:rsid w:val="009042DC"/>
    <w:rsid w:val="009054F1"/>
    <w:rsid w:val="009069F5"/>
    <w:rsid w:val="009072B4"/>
    <w:rsid w:val="00912792"/>
    <w:rsid w:val="00912D17"/>
    <w:rsid w:val="00912EEF"/>
    <w:rsid w:val="00914C22"/>
    <w:rsid w:val="00915C0A"/>
    <w:rsid w:val="00915C39"/>
    <w:rsid w:val="0092097C"/>
    <w:rsid w:val="0092219A"/>
    <w:rsid w:val="00923541"/>
    <w:rsid w:val="00924372"/>
    <w:rsid w:val="0092543D"/>
    <w:rsid w:val="009271DD"/>
    <w:rsid w:val="0093029E"/>
    <w:rsid w:val="00930520"/>
    <w:rsid w:val="009307CC"/>
    <w:rsid w:val="009360D3"/>
    <w:rsid w:val="009410D8"/>
    <w:rsid w:val="00941605"/>
    <w:rsid w:val="00942972"/>
    <w:rsid w:val="00942FC9"/>
    <w:rsid w:val="009440F4"/>
    <w:rsid w:val="00944556"/>
    <w:rsid w:val="00944619"/>
    <w:rsid w:val="00947A62"/>
    <w:rsid w:val="00947DF5"/>
    <w:rsid w:val="0095300D"/>
    <w:rsid w:val="00953031"/>
    <w:rsid w:val="00954381"/>
    <w:rsid w:val="00955811"/>
    <w:rsid w:val="0095582D"/>
    <w:rsid w:val="009559A0"/>
    <w:rsid w:val="009644F3"/>
    <w:rsid w:val="00964F50"/>
    <w:rsid w:val="009651ED"/>
    <w:rsid w:val="00970988"/>
    <w:rsid w:val="0097262C"/>
    <w:rsid w:val="00972D76"/>
    <w:rsid w:val="00974711"/>
    <w:rsid w:val="00975B45"/>
    <w:rsid w:val="0097688C"/>
    <w:rsid w:val="009779DC"/>
    <w:rsid w:val="00977E8D"/>
    <w:rsid w:val="00980A12"/>
    <w:rsid w:val="00980E91"/>
    <w:rsid w:val="00981811"/>
    <w:rsid w:val="0098403D"/>
    <w:rsid w:val="00984EB9"/>
    <w:rsid w:val="009853B4"/>
    <w:rsid w:val="00986021"/>
    <w:rsid w:val="00990C53"/>
    <w:rsid w:val="00991DAF"/>
    <w:rsid w:val="0099269C"/>
    <w:rsid w:val="009942D5"/>
    <w:rsid w:val="00995262"/>
    <w:rsid w:val="00995A5A"/>
    <w:rsid w:val="009960F5"/>
    <w:rsid w:val="00997BCF"/>
    <w:rsid w:val="00997CE2"/>
    <w:rsid w:val="009A3549"/>
    <w:rsid w:val="009A5067"/>
    <w:rsid w:val="009A5459"/>
    <w:rsid w:val="009A57CB"/>
    <w:rsid w:val="009A59B6"/>
    <w:rsid w:val="009A6045"/>
    <w:rsid w:val="009A756D"/>
    <w:rsid w:val="009B0FEA"/>
    <w:rsid w:val="009B14D1"/>
    <w:rsid w:val="009B1524"/>
    <w:rsid w:val="009B17FB"/>
    <w:rsid w:val="009B1E08"/>
    <w:rsid w:val="009B1FBC"/>
    <w:rsid w:val="009B2F0F"/>
    <w:rsid w:val="009B4393"/>
    <w:rsid w:val="009B5628"/>
    <w:rsid w:val="009B5703"/>
    <w:rsid w:val="009B75D4"/>
    <w:rsid w:val="009C0773"/>
    <w:rsid w:val="009C1AED"/>
    <w:rsid w:val="009C3A01"/>
    <w:rsid w:val="009C4D03"/>
    <w:rsid w:val="009C7112"/>
    <w:rsid w:val="009C7D97"/>
    <w:rsid w:val="009D15E5"/>
    <w:rsid w:val="009D2D58"/>
    <w:rsid w:val="009D2D86"/>
    <w:rsid w:val="009D30FE"/>
    <w:rsid w:val="009D3339"/>
    <w:rsid w:val="009D393C"/>
    <w:rsid w:val="009D3FA9"/>
    <w:rsid w:val="009D6073"/>
    <w:rsid w:val="009D7751"/>
    <w:rsid w:val="009E20C0"/>
    <w:rsid w:val="009E2722"/>
    <w:rsid w:val="009E3083"/>
    <w:rsid w:val="009E31EA"/>
    <w:rsid w:val="009E44CB"/>
    <w:rsid w:val="009E4B7B"/>
    <w:rsid w:val="009E7124"/>
    <w:rsid w:val="009F1405"/>
    <w:rsid w:val="009F3A1E"/>
    <w:rsid w:val="009F4064"/>
    <w:rsid w:val="009F6331"/>
    <w:rsid w:val="009F63C0"/>
    <w:rsid w:val="00A00A53"/>
    <w:rsid w:val="00A0158F"/>
    <w:rsid w:val="00A0236E"/>
    <w:rsid w:val="00A05753"/>
    <w:rsid w:val="00A06253"/>
    <w:rsid w:val="00A07AE0"/>
    <w:rsid w:val="00A07DCD"/>
    <w:rsid w:val="00A10058"/>
    <w:rsid w:val="00A12300"/>
    <w:rsid w:val="00A13152"/>
    <w:rsid w:val="00A13646"/>
    <w:rsid w:val="00A157AD"/>
    <w:rsid w:val="00A159A8"/>
    <w:rsid w:val="00A17716"/>
    <w:rsid w:val="00A17F27"/>
    <w:rsid w:val="00A2003E"/>
    <w:rsid w:val="00A25400"/>
    <w:rsid w:val="00A274AC"/>
    <w:rsid w:val="00A276D1"/>
    <w:rsid w:val="00A27EEB"/>
    <w:rsid w:val="00A3100D"/>
    <w:rsid w:val="00A312FB"/>
    <w:rsid w:val="00A36218"/>
    <w:rsid w:val="00A371B0"/>
    <w:rsid w:val="00A37823"/>
    <w:rsid w:val="00A42164"/>
    <w:rsid w:val="00A4266D"/>
    <w:rsid w:val="00A42934"/>
    <w:rsid w:val="00A4366C"/>
    <w:rsid w:val="00A43A0E"/>
    <w:rsid w:val="00A47491"/>
    <w:rsid w:val="00A47805"/>
    <w:rsid w:val="00A50721"/>
    <w:rsid w:val="00A521B6"/>
    <w:rsid w:val="00A53039"/>
    <w:rsid w:val="00A556CC"/>
    <w:rsid w:val="00A56208"/>
    <w:rsid w:val="00A57453"/>
    <w:rsid w:val="00A57BF6"/>
    <w:rsid w:val="00A63C25"/>
    <w:rsid w:val="00A64E22"/>
    <w:rsid w:val="00A67AFD"/>
    <w:rsid w:val="00A7020C"/>
    <w:rsid w:val="00A710C1"/>
    <w:rsid w:val="00A71FCE"/>
    <w:rsid w:val="00A76BD5"/>
    <w:rsid w:val="00A81CEC"/>
    <w:rsid w:val="00A826A5"/>
    <w:rsid w:val="00A84B38"/>
    <w:rsid w:val="00A8539E"/>
    <w:rsid w:val="00A870DD"/>
    <w:rsid w:val="00A902B1"/>
    <w:rsid w:val="00A909B1"/>
    <w:rsid w:val="00A90B3B"/>
    <w:rsid w:val="00A94C3E"/>
    <w:rsid w:val="00AA0A95"/>
    <w:rsid w:val="00AA4B33"/>
    <w:rsid w:val="00AA57D6"/>
    <w:rsid w:val="00AA78AE"/>
    <w:rsid w:val="00AA7EDF"/>
    <w:rsid w:val="00AB231E"/>
    <w:rsid w:val="00AB43F6"/>
    <w:rsid w:val="00AB49F3"/>
    <w:rsid w:val="00AB5131"/>
    <w:rsid w:val="00AB6EA5"/>
    <w:rsid w:val="00AB73F3"/>
    <w:rsid w:val="00AB78CA"/>
    <w:rsid w:val="00AC3D73"/>
    <w:rsid w:val="00AC3DD8"/>
    <w:rsid w:val="00AD11DF"/>
    <w:rsid w:val="00AD2BDD"/>
    <w:rsid w:val="00AD3716"/>
    <w:rsid w:val="00AD48B1"/>
    <w:rsid w:val="00AD5337"/>
    <w:rsid w:val="00AD5A02"/>
    <w:rsid w:val="00AD6637"/>
    <w:rsid w:val="00AD7661"/>
    <w:rsid w:val="00AD7F59"/>
    <w:rsid w:val="00AE07C3"/>
    <w:rsid w:val="00AE0E6E"/>
    <w:rsid w:val="00AE6BB0"/>
    <w:rsid w:val="00AE6CAC"/>
    <w:rsid w:val="00AF0442"/>
    <w:rsid w:val="00AF0FD0"/>
    <w:rsid w:val="00AF193D"/>
    <w:rsid w:val="00AF52C7"/>
    <w:rsid w:val="00AF5454"/>
    <w:rsid w:val="00AF6576"/>
    <w:rsid w:val="00AF736F"/>
    <w:rsid w:val="00B009A8"/>
    <w:rsid w:val="00B04579"/>
    <w:rsid w:val="00B06542"/>
    <w:rsid w:val="00B06B41"/>
    <w:rsid w:val="00B073EB"/>
    <w:rsid w:val="00B07462"/>
    <w:rsid w:val="00B07FCE"/>
    <w:rsid w:val="00B112F9"/>
    <w:rsid w:val="00B11712"/>
    <w:rsid w:val="00B145D4"/>
    <w:rsid w:val="00B1673D"/>
    <w:rsid w:val="00B17912"/>
    <w:rsid w:val="00B20893"/>
    <w:rsid w:val="00B20EA0"/>
    <w:rsid w:val="00B225AE"/>
    <w:rsid w:val="00B23009"/>
    <w:rsid w:val="00B23397"/>
    <w:rsid w:val="00B25475"/>
    <w:rsid w:val="00B2573B"/>
    <w:rsid w:val="00B258AA"/>
    <w:rsid w:val="00B262AA"/>
    <w:rsid w:val="00B26592"/>
    <w:rsid w:val="00B27624"/>
    <w:rsid w:val="00B311B0"/>
    <w:rsid w:val="00B3155A"/>
    <w:rsid w:val="00B33BC9"/>
    <w:rsid w:val="00B34A54"/>
    <w:rsid w:val="00B35E0D"/>
    <w:rsid w:val="00B36EFF"/>
    <w:rsid w:val="00B377D4"/>
    <w:rsid w:val="00B378A1"/>
    <w:rsid w:val="00B37970"/>
    <w:rsid w:val="00B37AB4"/>
    <w:rsid w:val="00B37C3A"/>
    <w:rsid w:val="00B41CD6"/>
    <w:rsid w:val="00B42B63"/>
    <w:rsid w:val="00B42F19"/>
    <w:rsid w:val="00B440DF"/>
    <w:rsid w:val="00B506CC"/>
    <w:rsid w:val="00B5230C"/>
    <w:rsid w:val="00B53712"/>
    <w:rsid w:val="00B5443A"/>
    <w:rsid w:val="00B546B8"/>
    <w:rsid w:val="00B549F5"/>
    <w:rsid w:val="00B55A77"/>
    <w:rsid w:val="00B56CF4"/>
    <w:rsid w:val="00B63AF8"/>
    <w:rsid w:val="00B66EA2"/>
    <w:rsid w:val="00B67333"/>
    <w:rsid w:val="00B67628"/>
    <w:rsid w:val="00B73D13"/>
    <w:rsid w:val="00B804E5"/>
    <w:rsid w:val="00B81631"/>
    <w:rsid w:val="00B81CAB"/>
    <w:rsid w:val="00B83F9C"/>
    <w:rsid w:val="00B85F5E"/>
    <w:rsid w:val="00B86A91"/>
    <w:rsid w:val="00B87A8B"/>
    <w:rsid w:val="00B9115A"/>
    <w:rsid w:val="00B91345"/>
    <w:rsid w:val="00B91977"/>
    <w:rsid w:val="00B927C6"/>
    <w:rsid w:val="00B93098"/>
    <w:rsid w:val="00B947A9"/>
    <w:rsid w:val="00B949D2"/>
    <w:rsid w:val="00B950EF"/>
    <w:rsid w:val="00B956C2"/>
    <w:rsid w:val="00B95700"/>
    <w:rsid w:val="00B95BDC"/>
    <w:rsid w:val="00B9789F"/>
    <w:rsid w:val="00BA0A8F"/>
    <w:rsid w:val="00BA1482"/>
    <w:rsid w:val="00BA1579"/>
    <w:rsid w:val="00BA20A9"/>
    <w:rsid w:val="00BA29B0"/>
    <w:rsid w:val="00BA3E64"/>
    <w:rsid w:val="00BA4A69"/>
    <w:rsid w:val="00BA5048"/>
    <w:rsid w:val="00BA58D4"/>
    <w:rsid w:val="00BA6444"/>
    <w:rsid w:val="00BA759D"/>
    <w:rsid w:val="00BA76DB"/>
    <w:rsid w:val="00BB0A3E"/>
    <w:rsid w:val="00BB0E92"/>
    <w:rsid w:val="00BB365E"/>
    <w:rsid w:val="00BB567E"/>
    <w:rsid w:val="00BB5BB7"/>
    <w:rsid w:val="00BB636E"/>
    <w:rsid w:val="00BB6499"/>
    <w:rsid w:val="00BB73B0"/>
    <w:rsid w:val="00BC15C0"/>
    <w:rsid w:val="00BC1AE2"/>
    <w:rsid w:val="00BC5D4C"/>
    <w:rsid w:val="00BC7F27"/>
    <w:rsid w:val="00BD02AF"/>
    <w:rsid w:val="00BD1AB9"/>
    <w:rsid w:val="00BD5302"/>
    <w:rsid w:val="00BD58A1"/>
    <w:rsid w:val="00BD5B94"/>
    <w:rsid w:val="00BD63EF"/>
    <w:rsid w:val="00BE2E11"/>
    <w:rsid w:val="00BE47E3"/>
    <w:rsid w:val="00BE4E49"/>
    <w:rsid w:val="00BF280C"/>
    <w:rsid w:val="00BF397B"/>
    <w:rsid w:val="00BF621B"/>
    <w:rsid w:val="00C0045E"/>
    <w:rsid w:val="00C03229"/>
    <w:rsid w:val="00C0399C"/>
    <w:rsid w:val="00C0428F"/>
    <w:rsid w:val="00C05908"/>
    <w:rsid w:val="00C06998"/>
    <w:rsid w:val="00C10AF7"/>
    <w:rsid w:val="00C10FD9"/>
    <w:rsid w:val="00C1103B"/>
    <w:rsid w:val="00C11264"/>
    <w:rsid w:val="00C12E71"/>
    <w:rsid w:val="00C14AE0"/>
    <w:rsid w:val="00C1522B"/>
    <w:rsid w:val="00C156A7"/>
    <w:rsid w:val="00C166A3"/>
    <w:rsid w:val="00C16E88"/>
    <w:rsid w:val="00C17286"/>
    <w:rsid w:val="00C2340F"/>
    <w:rsid w:val="00C23D14"/>
    <w:rsid w:val="00C24A44"/>
    <w:rsid w:val="00C24F37"/>
    <w:rsid w:val="00C31161"/>
    <w:rsid w:val="00C31AD2"/>
    <w:rsid w:val="00C31F56"/>
    <w:rsid w:val="00C328E6"/>
    <w:rsid w:val="00C35214"/>
    <w:rsid w:val="00C368B3"/>
    <w:rsid w:val="00C413AD"/>
    <w:rsid w:val="00C432D3"/>
    <w:rsid w:val="00C43423"/>
    <w:rsid w:val="00C45558"/>
    <w:rsid w:val="00C45B21"/>
    <w:rsid w:val="00C4648E"/>
    <w:rsid w:val="00C46C43"/>
    <w:rsid w:val="00C46F8A"/>
    <w:rsid w:val="00C47885"/>
    <w:rsid w:val="00C53A0C"/>
    <w:rsid w:val="00C54515"/>
    <w:rsid w:val="00C56639"/>
    <w:rsid w:val="00C57C8E"/>
    <w:rsid w:val="00C614B7"/>
    <w:rsid w:val="00C61B4A"/>
    <w:rsid w:val="00C625F9"/>
    <w:rsid w:val="00C629DE"/>
    <w:rsid w:val="00C62B46"/>
    <w:rsid w:val="00C64FB9"/>
    <w:rsid w:val="00C67CC6"/>
    <w:rsid w:val="00C71BB7"/>
    <w:rsid w:val="00C723F5"/>
    <w:rsid w:val="00C76C73"/>
    <w:rsid w:val="00C77951"/>
    <w:rsid w:val="00C80096"/>
    <w:rsid w:val="00C80382"/>
    <w:rsid w:val="00C80FC2"/>
    <w:rsid w:val="00C812AA"/>
    <w:rsid w:val="00C814AA"/>
    <w:rsid w:val="00C81BE6"/>
    <w:rsid w:val="00C83A40"/>
    <w:rsid w:val="00C866CD"/>
    <w:rsid w:val="00C90098"/>
    <w:rsid w:val="00C90ED3"/>
    <w:rsid w:val="00C927D1"/>
    <w:rsid w:val="00C9286C"/>
    <w:rsid w:val="00C94CB5"/>
    <w:rsid w:val="00C958DC"/>
    <w:rsid w:val="00C95C08"/>
    <w:rsid w:val="00C95DAB"/>
    <w:rsid w:val="00C97837"/>
    <w:rsid w:val="00CA210F"/>
    <w:rsid w:val="00CA2349"/>
    <w:rsid w:val="00CA5021"/>
    <w:rsid w:val="00CA6491"/>
    <w:rsid w:val="00CA7DFC"/>
    <w:rsid w:val="00CB06B1"/>
    <w:rsid w:val="00CB27F2"/>
    <w:rsid w:val="00CB2BFB"/>
    <w:rsid w:val="00CB454C"/>
    <w:rsid w:val="00CB6D54"/>
    <w:rsid w:val="00CB75B2"/>
    <w:rsid w:val="00CB7CA3"/>
    <w:rsid w:val="00CC043C"/>
    <w:rsid w:val="00CC2B4E"/>
    <w:rsid w:val="00CC3B47"/>
    <w:rsid w:val="00CC3EE5"/>
    <w:rsid w:val="00CC629F"/>
    <w:rsid w:val="00CC789E"/>
    <w:rsid w:val="00CC7D79"/>
    <w:rsid w:val="00CD1890"/>
    <w:rsid w:val="00CD2183"/>
    <w:rsid w:val="00CD28E4"/>
    <w:rsid w:val="00CD3FD1"/>
    <w:rsid w:val="00CD437B"/>
    <w:rsid w:val="00CD5193"/>
    <w:rsid w:val="00CD5826"/>
    <w:rsid w:val="00CD7EC6"/>
    <w:rsid w:val="00CE0CA7"/>
    <w:rsid w:val="00CE1FDC"/>
    <w:rsid w:val="00CE4817"/>
    <w:rsid w:val="00CF0759"/>
    <w:rsid w:val="00CF15E5"/>
    <w:rsid w:val="00CF18E2"/>
    <w:rsid w:val="00CF35A3"/>
    <w:rsid w:val="00CF4D0A"/>
    <w:rsid w:val="00CF5C8B"/>
    <w:rsid w:val="00CF6613"/>
    <w:rsid w:val="00CF6A0E"/>
    <w:rsid w:val="00CF7CBB"/>
    <w:rsid w:val="00D02341"/>
    <w:rsid w:val="00D035D5"/>
    <w:rsid w:val="00D03DF0"/>
    <w:rsid w:val="00D05D27"/>
    <w:rsid w:val="00D05EDB"/>
    <w:rsid w:val="00D0727C"/>
    <w:rsid w:val="00D078A7"/>
    <w:rsid w:val="00D1139E"/>
    <w:rsid w:val="00D120CB"/>
    <w:rsid w:val="00D147EC"/>
    <w:rsid w:val="00D15ABC"/>
    <w:rsid w:val="00D1690B"/>
    <w:rsid w:val="00D21072"/>
    <w:rsid w:val="00D21ED9"/>
    <w:rsid w:val="00D27A06"/>
    <w:rsid w:val="00D3136F"/>
    <w:rsid w:val="00D3344D"/>
    <w:rsid w:val="00D35AD5"/>
    <w:rsid w:val="00D36A9E"/>
    <w:rsid w:val="00D377A8"/>
    <w:rsid w:val="00D40ADC"/>
    <w:rsid w:val="00D40E54"/>
    <w:rsid w:val="00D4283E"/>
    <w:rsid w:val="00D43A60"/>
    <w:rsid w:val="00D47FC6"/>
    <w:rsid w:val="00D50858"/>
    <w:rsid w:val="00D51E04"/>
    <w:rsid w:val="00D53078"/>
    <w:rsid w:val="00D56569"/>
    <w:rsid w:val="00D60271"/>
    <w:rsid w:val="00D60A58"/>
    <w:rsid w:val="00D60CF0"/>
    <w:rsid w:val="00D60E18"/>
    <w:rsid w:val="00D6102B"/>
    <w:rsid w:val="00D6156E"/>
    <w:rsid w:val="00D6179E"/>
    <w:rsid w:val="00D61E98"/>
    <w:rsid w:val="00D62B44"/>
    <w:rsid w:val="00D6340A"/>
    <w:rsid w:val="00D637BC"/>
    <w:rsid w:val="00D64BBD"/>
    <w:rsid w:val="00D654C3"/>
    <w:rsid w:val="00D66E4F"/>
    <w:rsid w:val="00D66ED7"/>
    <w:rsid w:val="00D70A4D"/>
    <w:rsid w:val="00D70B68"/>
    <w:rsid w:val="00D711DC"/>
    <w:rsid w:val="00D711E3"/>
    <w:rsid w:val="00D718AF"/>
    <w:rsid w:val="00D727AC"/>
    <w:rsid w:val="00D728AB"/>
    <w:rsid w:val="00D743C5"/>
    <w:rsid w:val="00D7606E"/>
    <w:rsid w:val="00D777C9"/>
    <w:rsid w:val="00D80804"/>
    <w:rsid w:val="00D80951"/>
    <w:rsid w:val="00D85854"/>
    <w:rsid w:val="00D85C28"/>
    <w:rsid w:val="00D86443"/>
    <w:rsid w:val="00D87DCB"/>
    <w:rsid w:val="00D90547"/>
    <w:rsid w:val="00D916E2"/>
    <w:rsid w:val="00D92F8C"/>
    <w:rsid w:val="00D93A85"/>
    <w:rsid w:val="00D943D6"/>
    <w:rsid w:val="00D9451C"/>
    <w:rsid w:val="00D96F74"/>
    <w:rsid w:val="00D97A93"/>
    <w:rsid w:val="00DA0EC4"/>
    <w:rsid w:val="00DA108B"/>
    <w:rsid w:val="00DA1935"/>
    <w:rsid w:val="00DA24B4"/>
    <w:rsid w:val="00DA2C96"/>
    <w:rsid w:val="00DA4898"/>
    <w:rsid w:val="00DA4E00"/>
    <w:rsid w:val="00DA5B7F"/>
    <w:rsid w:val="00DA60F9"/>
    <w:rsid w:val="00DA72CD"/>
    <w:rsid w:val="00DB2990"/>
    <w:rsid w:val="00DB381A"/>
    <w:rsid w:val="00DB3CDF"/>
    <w:rsid w:val="00DB55A7"/>
    <w:rsid w:val="00DB6EE6"/>
    <w:rsid w:val="00DC271E"/>
    <w:rsid w:val="00DC5E0F"/>
    <w:rsid w:val="00DC5FCE"/>
    <w:rsid w:val="00DD0217"/>
    <w:rsid w:val="00DD074B"/>
    <w:rsid w:val="00DD0987"/>
    <w:rsid w:val="00DD0C06"/>
    <w:rsid w:val="00DD4A93"/>
    <w:rsid w:val="00DD6E0E"/>
    <w:rsid w:val="00DE0977"/>
    <w:rsid w:val="00DE19AC"/>
    <w:rsid w:val="00DE1D1C"/>
    <w:rsid w:val="00DE274A"/>
    <w:rsid w:val="00DE274C"/>
    <w:rsid w:val="00DE43DC"/>
    <w:rsid w:val="00DE4943"/>
    <w:rsid w:val="00DE4EFE"/>
    <w:rsid w:val="00DE5DBD"/>
    <w:rsid w:val="00DE7AF3"/>
    <w:rsid w:val="00DE7B59"/>
    <w:rsid w:val="00DF04EF"/>
    <w:rsid w:val="00DF0B03"/>
    <w:rsid w:val="00DF0EE0"/>
    <w:rsid w:val="00DF3788"/>
    <w:rsid w:val="00DF3B0B"/>
    <w:rsid w:val="00DF4449"/>
    <w:rsid w:val="00DF6D9E"/>
    <w:rsid w:val="00E00A81"/>
    <w:rsid w:val="00E01473"/>
    <w:rsid w:val="00E03BF5"/>
    <w:rsid w:val="00E066BD"/>
    <w:rsid w:val="00E06FFD"/>
    <w:rsid w:val="00E07DC9"/>
    <w:rsid w:val="00E11738"/>
    <w:rsid w:val="00E11D0B"/>
    <w:rsid w:val="00E120BA"/>
    <w:rsid w:val="00E12B4A"/>
    <w:rsid w:val="00E1347B"/>
    <w:rsid w:val="00E1353A"/>
    <w:rsid w:val="00E160F7"/>
    <w:rsid w:val="00E20B3D"/>
    <w:rsid w:val="00E2102C"/>
    <w:rsid w:val="00E22923"/>
    <w:rsid w:val="00E23A8F"/>
    <w:rsid w:val="00E23C53"/>
    <w:rsid w:val="00E2567D"/>
    <w:rsid w:val="00E267EB"/>
    <w:rsid w:val="00E27F56"/>
    <w:rsid w:val="00E304E2"/>
    <w:rsid w:val="00E34C1A"/>
    <w:rsid w:val="00E36494"/>
    <w:rsid w:val="00E365D9"/>
    <w:rsid w:val="00E3795B"/>
    <w:rsid w:val="00E40D0A"/>
    <w:rsid w:val="00E418DF"/>
    <w:rsid w:val="00E429BB"/>
    <w:rsid w:val="00E43118"/>
    <w:rsid w:val="00E44A5E"/>
    <w:rsid w:val="00E4507C"/>
    <w:rsid w:val="00E46581"/>
    <w:rsid w:val="00E4691E"/>
    <w:rsid w:val="00E46CD5"/>
    <w:rsid w:val="00E4788D"/>
    <w:rsid w:val="00E478EB"/>
    <w:rsid w:val="00E47A4C"/>
    <w:rsid w:val="00E5377A"/>
    <w:rsid w:val="00E53CCB"/>
    <w:rsid w:val="00E54451"/>
    <w:rsid w:val="00E57E0D"/>
    <w:rsid w:val="00E60BDB"/>
    <w:rsid w:val="00E62FE6"/>
    <w:rsid w:val="00E635CB"/>
    <w:rsid w:val="00E674D3"/>
    <w:rsid w:val="00E719C3"/>
    <w:rsid w:val="00E72C49"/>
    <w:rsid w:val="00E73F6C"/>
    <w:rsid w:val="00E7790B"/>
    <w:rsid w:val="00E80F33"/>
    <w:rsid w:val="00E81290"/>
    <w:rsid w:val="00E82ECC"/>
    <w:rsid w:val="00E83889"/>
    <w:rsid w:val="00E85AAF"/>
    <w:rsid w:val="00E86079"/>
    <w:rsid w:val="00E86362"/>
    <w:rsid w:val="00E86458"/>
    <w:rsid w:val="00E90DE9"/>
    <w:rsid w:val="00E91C76"/>
    <w:rsid w:val="00E92A96"/>
    <w:rsid w:val="00E92C33"/>
    <w:rsid w:val="00E956A2"/>
    <w:rsid w:val="00E963BE"/>
    <w:rsid w:val="00EA0FE4"/>
    <w:rsid w:val="00EA28DE"/>
    <w:rsid w:val="00EA52FF"/>
    <w:rsid w:val="00EA787F"/>
    <w:rsid w:val="00EB285D"/>
    <w:rsid w:val="00EB3161"/>
    <w:rsid w:val="00EB66CF"/>
    <w:rsid w:val="00EC05C5"/>
    <w:rsid w:val="00EC165E"/>
    <w:rsid w:val="00EC3505"/>
    <w:rsid w:val="00EC49FB"/>
    <w:rsid w:val="00EC78C8"/>
    <w:rsid w:val="00ED21FC"/>
    <w:rsid w:val="00ED2D9C"/>
    <w:rsid w:val="00ED3FF2"/>
    <w:rsid w:val="00ED4887"/>
    <w:rsid w:val="00ED6843"/>
    <w:rsid w:val="00EE1E9D"/>
    <w:rsid w:val="00EE2D27"/>
    <w:rsid w:val="00EE50C1"/>
    <w:rsid w:val="00EE5483"/>
    <w:rsid w:val="00EE64D4"/>
    <w:rsid w:val="00EE675D"/>
    <w:rsid w:val="00EF0196"/>
    <w:rsid w:val="00EF1ECA"/>
    <w:rsid w:val="00EF2A11"/>
    <w:rsid w:val="00EF4C15"/>
    <w:rsid w:val="00EF5372"/>
    <w:rsid w:val="00EF5516"/>
    <w:rsid w:val="00EF5A5A"/>
    <w:rsid w:val="00EF6AD1"/>
    <w:rsid w:val="00EF72AF"/>
    <w:rsid w:val="00F0009D"/>
    <w:rsid w:val="00F00914"/>
    <w:rsid w:val="00F02CC2"/>
    <w:rsid w:val="00F02E5C"/>
    <w:rsid w:val="00F0307D"/>
    <w:rsid w:val="00F0470E"/>
    <w:rsid w:val="00F047C9"/>
    <w:rsid w:val="00F12972"/>
    <w:rsid w:val="00F15924"/>
    <w:rsid w:val="00F160AE"/>
    <w:rsid w:val="00F17AA1"/>
    <w:rsid w:val="00F201AA"/>
    <w:rsid w:val="00F20338"/>
    <w:rsid w:val="00F2083E"/>
    <w:rsid w:val="00F20998"/>
    <w:rsid w:val="00F210A4"/>
    <w:rsid w:val="00F22EF6"/>
    <w:rsid w:val="00F26169"/>
    <w:rsid w:val="00F26196"/>
    <w:rsid w:val="00F2705E"/>
    <w:rsid w:val="00F32E12"/>
    <w:rsid w:val="00F32E3B"/>
    <w:rsid w:val="00F343C4"/>
    <w:rsid w:val="00F3453C"/>
    <w:rsid w:val="00F34817"/>
    <w:rsid w:val="00F35641"/>
    <w:rsid w:val="00F36430"/>
    <w:rsid w:val="00F40517"/>
    <w:rsid w:val="00F4168A"/>
    <w:rsid w:val="00F44056"/>
    <w:rsid w:val="00F45083"/>
    <w:rsid w:val="00F462EB"/>
    <w:rsid w:val="00F464C8"/>
    <w:rsid w:val="00F46F82"/>
    <w:rsid w:val="00F50858"/>
    <w:rsid w:val="00F51F1B"/>
    <w:rsid w:val="00F527A7"/>
    <w:rsid w:val="00F53890"/>
    <w:rsid w:val="00F5416B"/>
    <w:rsid w:val="00F5582B"/>
    <w:rsid w:val="00F56C75"/>
    <w:rsid w:val="00F57A19"/>
    <w:rsid w:val="00F60506"/>
    <w:rsid w:val="00F60A09"/>
    <w:rsid w:val="00F65240"/>
    <w:rsid w:val="00F671FB"/>
    <w:rsid w:val="00F67CC6"/>
    <w:rsid w:val="00F73AD9"/>
    <w:rsid w:val="00F77407"/>
    <w:rsid w:val="00F80333"/>
    <w:rsid w:val="00F820B2"/>
    <w:rsid w:val="00F8252D"/>
    <w:rsid w:val="00F827F8"/>
    <w:rsid w:val="00F83DDC"/>
    <w:rsid w:val="00F8424B"/>
    <w:rsid w:val="00F85B28"/>
    <w:rsid w:val="00F86C02"/>
    <w:rsid w:val="00F872DC"/>
    <w:rsid w:val="00F8777A"/>
    <w:rsid w:val="00F92043"/>
    <w:rsid w:val="00F931E8"/>
    <w:rsid w:val="00F94993"/>
    <w:rsid w:val="00F96E61"/>
    <w:rsid w:val="00F970BE"/>
    <w:rsid w:val="00FA49BB"/>
    <w:rsid w:val="00FA5D69"/>
    <w:rsid w:val="00FA666C"/>
    <w:rsid w:val="00FB36E5"/>
    <w:rsid w:val="00FB3764"/>
    <w:rsid w:val="00FB6B50"/>
    <w:rsid w:val="00FC263F"/>
    <w:rsid w:val="00FC4E2E"/>
    <w:rsid w:val="00FC6494"/>
    <w:rsid w:val="00FC7617"/>
    <w:rsid w:val="00FC7940"/>
    <w:rsid w:val="00FD01B4"/>
    <w:rsid w:val="00FD0AF0"/>
    <w:rsid w:val="00FD1177"/>
    <w:rsid w:val="00FD3B77"/>
    <w:rsid w:val="00FD4334"/>
    <w:rsid w:val="00FD4952"/>
    <w:rsid w:val="00FD726D"/>
    <w:rsid w:val="00FE060B"/>
    <w:rsid w:val="00FE1CC2"/>
    <w:rsid w:val="00FE2AD1"/>
    <w:rsid w:val="00FE2F27"/>
    <w:rsid w:val="00FE41A0"/>
    <w:rsid w:val="00FE6C2C"/>
    <w:rsid w:val="00FE716E"/>
    <w:rsid w:val="00FF1E5C"/>
    <w:rsid w:val="00FF1F6D"/>
    <w:rsid w:val="00FF3A80"/>
    <w:rsid w:val="00FF4817"/>
    <w:rsid w:val="00FF5615"/>
    <w:rsid w:val="00FF780B"/>
    <w:rsid w:val="037EF792"/>
    <w:rsid w:val="05C602ED"/>
    <w:rsid w:val="0798F3FD"/>
    <w:rsid w:val="08CB53F0"/>
    <w:rsid w:val="08E73ED4"/>
    <w:rsid w:val="09E202C5"/>
    <w:rsid w:val="09E8315C"/>
    <w:rsid w:val="0B0021F7"/>
    <w:rsid w:val="0B1F56AC"/>
    <w:rsid w:val="0D1C6014"/>
    <w:rsid w:val="0E37C2B9"/>
    <w:rsid w:val="102881C8"/>
    <w:rsid w:val="106C90C0"/>
    <w:rsid w:val="11139935"/>
    <w:rsid w:val="11ECCC06"/>
    <w:rsid w:val="1274F8BD"/>
    <w:rsid w:val="148A20F5"/>
    <w:rsid w:val="18E8B97D"/>
    <w:rsid w:val="1D0AA5C8"/>
    <w:rsid w:val="1E56910E"/>
    <w:rsid w:val="26CD0F70"/>
    <w:rsid w:val="28407E4E"/>
    <w:rsid w:val="2931D8C9"/>
    <w:rsid w:val="2A6C3EAC"/>
    <w:rsid w:val="2C1E016F"/>
    <w:rsid w:val="2FBFAA17"/>
    <w:rsid w:val="319EAAFF"/>
    <w:rsid w:val="3242808E"/>
    <w:rsid w:val="32B7D7FD"/>
    <w:rsid w:val="346AA5AC"/>
    <w:rsid w:val="3A770D52"/>
    <w:rsid w:val="3AA0425E"/>
    <w:rsid w:val="3B06BD74"/>
    <w:rsid w:val="3C2C0F09"/>
    <w:rsid w:val="3C3C12BF"/>
    <w:rsid w:val="3C84C20D"/>
    <w:rsid w:val="437E0153"/>
    <w:rsid w:val="441A1D27"/>
    <w:rsid w:val="446C34A0"/>
    <w:rsid w:val="45179C0D"/>
    <w:rsid w:val="4648462D"/>
    <w:rsid w:val="467742D6"/>
    <w:rsid w:val="471FA9FB"/>
    <w:rsid w:val="49C43BDD"/>
    <w:rsid w:val="49FC8169"/>
    <w:rsid w:val="4AC64A66"/>
    <w:rsid w:val="50FF44BB"/>
    <w:rsid w:val="51A950DA"/>
    <w:rsid w:val="5269B2B0"/>
    <w:rsid w:val="5396BD5D"/>
    <w:rsid w:val="5454167F"/>
    <w:rsid w:val="5608DFB8"/>
    <w:rsid w:val="5676C309"/>
    <w:rsid w:val="5976B737"/>
    <w:rsid w:val="5A29D959"/>
    <w:rsid w:val="5CD99C70"/>
    <w:rsid w:val="5CEB7AB7"/>
    <w:rsid w:val="5DC3E272"/>
    <w:rsid w:val="5FCCD05E"/>
    <w:rsid w:val="607BC49B"/>
    <w:rsid w:val="60D9BBAE"/>
    <w:rsid w:val="66003C35"/>
    <w:rsid w:val="68954A86"/>
    <w:rsid w:val="69796A83"/>
    <w:rsid w:val="6A23AD98"/>
    <w:rsid w:val="6BE3775E"/>
    <w:rsid w:val="6EA810F5"/>
    <w:rsid w:val="7134A396"/>
    <w:rsid w:val="7325078E"/>
    <w:rsid w:val="733ECE3A"/>
    <w:rsid w:val="74E5CABB"/>
    <w:rsid w:val="75FDBFB6"/>
    <w:rsid w:val="76C9437B"/>
    <w:rsid w:val="76D96103"/>
    <w:rsid w:val="76EBFD9B"/>
    <w:rsid w:val="7DB40B33"/>
    <w:rsid w:val="7FD29B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00429D"/>
  <w15:docId w15:val="{85E0CC93-BDE2-4C44-B5A8-BA7582FC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A0F"/>
    <w:rPr>
      <w:rFonts w:ascii="Calibri" w:eastAsia="Calibri" w:hAnsi="Calibri" w:cs="Times New Roman"/>
      <w:lang w:val="en-GB"/>
    </w:rPr>
  </w:style>
  <w:style w:type="paragraph" w:styleId="Heading1">
    <w:name w:val="heading 1"/>
    <w:basedOn w:val="Normal"/>
    <w:next w:val="Normal"/>
    <w:link w:val="Heading1Char"/>
    <w:uiPriority w:val="9"/>
    <w:qFormat/>
    <w:rsid w:val="009B17FB"/>
    <w:pPr>
      <w:keepNext/>
      <w:keepLines/>
      <w:spacing w:before="120" w:after="240"/>
      <w:outlineLvl w:val="0"/>
    </w:pPr>
    <w:rPr>
      <w:rFonts w:asciiTheme="majorHAnsi" w:eastAsiaTheme="majorEastAsia" w:hAnsiTheme="majorHAnsi" w:cstheme="majorBidi"/>
      <w:b/>
      <w:bCs/>
      <w:color w:val="A00656"/>
      <w:sz w:val="28"/>
      <w:szCs w:val="28"/>
    </w:rPr>
  </w:style>
  <w:style w:type="paragraph" w:styleId="Heading2">
    <w:name w:val="heading 2"/>
    <w:basedOn w:val="Normal"/>
    <w:next w:val="Normal"/>
    <w:link w:val="Heading2Char"/>
    <w:uiPriority w:val="9"/>
    <w:unhideWhenUsed/>
    <w:qFormat/>
    <w:rsid w:val="009B17FB"/>
    <w:pPr>
      <w:keepNext/>
      <w:keepLines/>
      <w:spacing w:after="120"/>
      <w:jc w:val="both"/>
      <w:outlineLvl w:val="1"/>
    </w:pPr>
    <w:rPr>
      <w:rFonts w:eastAsiaTheme="majorEastAsia" w:cs="Calibri"/>
      <w:b/>
      <w:bCs/>
      <w:i/>
      <w:color w:val="A00656"/>
    </w:rPr>
  </w:style>
  <w:style w:type="paragraph" w:styleId="Heading3">
    <w:name w:val="heading 3"/>
    <w:basedOn w:val="Normal"/>
    <w:next w:val="Normal"/>
    <w:link w:val="Heading3Char"/>
    <w:uiPriority w:val="9"/>
    <w:unhideWhenUsed/>
    <w:qFormat/>
    <w:rsid w:val="000A4ACE"/>
    <w:pPr>
      <w:keepNext/>
      <w:keepLines/>
      <w:spacing w:after="120"/>
      <w:jc w:val="both"/>
      <w:outlineLvl w:val="2"/>
    </w:pPr>
    <w:rPr>
      <w:rFonts w:asciiTheme="minorHAnsi" w:eastAsiaTheme="majorEastAsia" w:hAnsiTheme="minorHAnsi" w:cstheme="majorBidi"/>
      <w:bCs/>
      <w:color w:val="4F81BD" w:themeColor="accent1"/>
    </w:rPr>
  </w:style>
  <w:style w:type="paragraph" w:styleId="Heading4">
    <w:name w:val="heading 4"/>
    <w:basedOn w:val="Normal"/>
    <w:next w:val="Normal"/>
    <w:link w:val="Heading4Char"/>
    <w:uiPriority w:val="9"/>
    <w:unhideWhenUsed/>
    <w:qFormat/>
    <w:rsid w:val="00AD7F5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uiPriority w:val="9"/>
    <w:unhideWhenUsed/>
    <w:qFormat/>
    <w:rsid w:val="00AD7F59"/>
    <w:pPr>
      <w:keepNext w:val="0"/>
      <w:keepLines w:val="0"/>
      <w:spacing w:before="0" w:line="271" w:lineRule="auto"/>
      <w:outlineLvl w:val="4"/>
    </w:pPr>
    <w:rPr>
      <w:rFonts w:asciiTheme="minorHAnsi" w:eastAsia="Arial" w:hAnsiTheme="minorHAnsi" w:cstheme="minorHAnsi"/>
      <w:b w:val="0"/>
      <w:i w:val="0"/>
      <w:iCs w:val="0"/>
      <w:color w:val="auto"/>
      <w:spacing w:val="5"/>
      <w:sz w:val="24"/>
      <w:szCs w:val="24"/>
    </w:rPr>
  </w:style>
  <w:style w:type="paragraph" w:styleId="Heading6">
    <w:name w:val="heading 6"/>
    <w:basedOn w:val="Normal"/>
    <w:next w:val="Normal"/>
    <w:link w:val="Heading6Char"/>
    <w:qFormat/>
    <w:rsid w:val="0069658C"/>
    <w:pPr>
      <w:keepNext/>
      <w:numPr>
        <w:numId w:val="1"/>
      </w:numPr>
      <w:spacing w:after="0" w:line="360" w:lineRule="auto"/>
      <w:jc w:val="both"/>
      <w:outlineLvl w:val="5"/>
    </w:pPr>
    <w:rPr>
      <w:rFonts w:ascii="Verdana" w:eastAsia="Times New Roman" w:hAnsi="Verdana"/>
      <w:b/>
      <w:snapToGrid w:val="0"/>
      <w:sz w:val="18"/>
      <w:szCs w:val="18"/>
      <w:u w:val="single"/>
      <w:lang w:val="fr-BE"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CF0"/>
    <w:rPr>
      <w:color w:val="0000FF"/>
      <w:u w:val="single"/>
    </w:rPr>
  </w:style>
  <w:style w:type="paragraph" w:styleId="ListParagraph">
    <w:name w:val="List Paragraph"/>
    <w:basedOn w:val="Normal"/>
    <w:uiPriority w:val="34"/>
    <w:qFormat/>
    <w:rsid w:val="00090A0F"/>
    <w:pPr>
      <w:spacing w:after="0" w:line="240" w:lineRule="auto"/>
      <w:ind w:left="720"/>
      <w:contextualSpacing/>
    </w:pPr>
    <w:rPr>
      <w:rFonts w:ascii="Times New Roman" w:eastAsia="Times New Roman" w:hAnsi="Times New Roman"/>
      <w:sz w:val="24"/>
      <w:szCs w:val="24"/>
      <w:lang w:val="en-US"/>
    </w:rPr>
  </w:style>
  <w:style w:type="table" w:styleId="TableGrid">
    <w:name w:val="Table Grid"/>
    <w:basedOn w:val="TableNormal"/>
    <w:uiPriority w:val="59"/>
    <w:rsid w:val="00C31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7E9F"/>
    <w:rPr>
      <w:sz w:val="16"/>
      <w:szCs w:val="16"/>
    </w:rPr>
  </w:style>
  <w:style w:type="paragraph" w:styleId="CommentText">
    <w:name w:val="annotation text"/>
    <w:basedOn w:val="Normal"/>
    <w:link w:val="CommentTextChar"/>
    <w:uiPriority w:val="99"/>
    <w:semiHidden/>
    <w:unhideWhenUsed/>
    <w:rsid w:val="00657E9F"/>
    <w:pPr>
      <w:spacing w:line="240" w:lineRule="auto"/>
    </w:pPr>
    <w:rPr>
      <w:sz w:val="20"/>
      <w:szCs w:val="20"/>
    </w:rPr>
  </w:style>
  <w:style w:type="character" w:customStyle="1" w:styleId="CommentTextChar">
    <w:name w:val="Comment Text Char"/>
    <w:basedOn w:val="DefaultParagraphFont"/>
    <w:link w:val="CommentText"/>
    <w:uiPriority w:val="99"/>
    <w:semiHidden/>
    <w:rsid w:val="00657E9F"/>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57E9F"/>
    <w:rPr>
      <w:b/>
      <w:bCs/>
    </w:rPr>
  </w:style>
  <w:style w:type="character" w:customStyle="1" w:styleId="CommentSubjectChar">
    <w:name w:val="Comment Subject Char"/>
    <w:basedOn w:val="CommentTextChar"/>
    <w:link w:val="CommentSubject"/>
    <w:uiPriority w:val="99"/>
    <w:semiHidden/>
    <w:rsid w:val="00657E9F"/>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657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E9F"/>
    <w:rPr>
      <w:rFonts w:ascii="Tahoma" w:eastAsia="Calibri" w:hAnsi="Tahoma" w:cs="Tahoma"/>
      <w:sz w:val="16"/>
      <w:szCs w:val="16"/>
      <w:lang w:val="en-GB"/>
    </w:rPr>
  </w:style>
  <w:style w:type="paragraph" w:styleId="NormalWeb">
    <w:name w:val="Normal (Web)"/>
    <w:aliases w:val="NomaleTekst"/>
    <w:basedOn w:val="Normal"/>
    <w:link w:val="NormalWebChar"/>
    <w:uiPriority w:val="99"/>
    <w:unhideWhenUsed/>
    <w:rsid w:val="00D02341"/>
    <w:pPr>
      <w:spacing w:after="120" w:line="240" w:lineRule="auto"/>
      <w:jc w:val="both"/>
    </w:pPr>
    <w:rPr>
      <w:rFonts w:ascii="Arial" w:eastAsia="Times New Roman" w:hAnsi="Arial" w:cs="Arial"/>
      <w:lang w:val="nl-BE" w:eastAsia="nl-BE"/>
    </w:rPr>
  </w:style>
  <w:style w:type="paragraph" w:customStyle="1" w:styleId="Aanbeveling">
    <w:name w:val="Aanbeveling"/>
    <w:basedOn w:val="NormalWeb"/>
    <w:link w:val="AanbevelingChar"/>
    <w:rsid w:val="00A47491"/>
    <w:pPr>
      <w:shd w:val="clear" w:color="auto" w:fill="F2F2F2"/>
      <w:suppressAutoHyphens/>
      <w:spacing w:line="100" w:lineRule="atLeast"/>
      <w:ind w:left="357"/>
    </w:pPr>
    <w:rPr>
      <w:b/>
      <w:lang w:val="en-GB"/>
    </w:rPr>
  </w:style>
  <w:style w:type="character" w:customStyle="1" w:styleId="NormalWebChar">
    <w:name w:val="Normal (Web) Char"/>
    <w:aliases w:val="NomaleTekst Char"/>
    <w:basedOn w:val="DefaultParagraphFont"/>
    <w:link w:val="NormalWeb"/>
    <w:uiPriority w:val="99"/>
    <w:rsid w:val="00A47491"/>
    <w:rPr>
      <w:rFonts w:ascii="Arial" w:eastAsia="Times New Roman" w:hAnsi="Arial" w:cs="Arial"/>
      <w:lang w:val="nl-BE" w:eastAsia="nl-BE"/>
    </w:rPr>
  </w:style>
  <w:style w:type="character" w:customStyle="1" w:styleId="AanbevelingChar">
    <w:name w:val="Aanbeveling Char"/>
    <w:basedOn w:val="NormalWebChar"/>
    <w:link w:val="Aanbeveling"/>
    <w:rsid w:val="00A47491"/>
    <w:rPr>
      <w:rFonts w:ascii="Arial" w:eastAsia="Times New Roman" w:hAnsi="Arial" w:cs="Arial"/>
      <w:b/>
      <w:shd w:val="clear" w:color="auto" w:fill="F2F2F2"/>
      <w:lang w:val="en-GB" w:eastAsia="nl-BE"/>
    </w:rPr>
  </w:style>
  <w:style w:type="paragraph" w:styleId="FootnoteText">
    <w:name w:val="footnote text"/>
    <w:aliases w:val="5_G,footnotes,Footnote Text Char2 Char,Footnote Text Char Char1 Char,Footnote Text Char2 Char Char Char,Footnote Text Char1 Char Char Char Char,Footnote Text Char Char Char Char Char Char,Fußnotentext RAXEN,fn"/>
    <w:basedOn w:val="Normal"/>
    <w:link w:val="FootnoteTextChar"/>
    <w:uiPriority w:val="99"/>
    <w:unhideWhenUsed/>
    <w:qFormat/>
    <w:rsid w:val="00801F1D"/>
    <w:pPr>
      <w:spacing w:after="0" w:line="240" w:lineRule="auto"/>
      <w:ind w:firstLine="360"/>
    </w:pPr>
    <w:rPr>
      <w:rFonts w:eastAsia="Times New Roman"/>
      <w:sz w:val="20"/>
      <w:szCs w:val="20"/>
      <w:lang w:val="nl-NL" w:eastAsia="nl-NL"/>
    </w:rPr>
  </w:style>
  <w:style w:type="character" w:customStyle="1" w:styleId="FootnoteTextChar">
    <w:name w:val="Footnote Text Char"/>
    <w:aliases w:val="5_G Char,footnotes Char,Footnote Text Char2 Char Char,Footnote Text Char Char1 Char Char,Footnote Text Char2 Char Char Char Char,Footnote Text Char1 Char Char Char Char Char,Footnote Text Char Char Char Char Char Char Char,fn Char"/>
    <w:basedOn w:val="DefaultParagraphFont"/>
    <w:link w:val="FootnoteText"/>
    <w:uiPriority w:val="99"/>
    <w:qFormat/>
    <w:rsid w:val="00507A1A"/>
    <w:rPr>
      <w:rFonts w:ascii="Calibri" w:eastAsia="Times New Roman" w:hAnsi="Calibri" w:cs="Times New Roman"/>
      <w:sz w:val="20"/>
      <w:szCs w:val="20"/>
      <w:lang w:val="nl-NL" w:eastAsia="nl-NL"/>
    </w:rPr>
  </w:style>
  <w:style w:type="character" w:styleId="FootnoteReference">
    <w:name w:val="footnote reference"/>
    <w:aliases w:val="Footnote reference number,Footnote symbol,note TES,Appel note de bas de,note TESI,SUPERS,EN Footnote Reference,stylish,BVI fnr,Footnote1,Times 10 Point,Exposant 3 Point,Ref,de nota al pie,number,-E Fu§notenzeichen,Footnote n,Foo"/>
    <w:basedOn w:val="DefaultParagraphFont"/>
    <w:uiPriority w:val="99"/>
    <w:unhideWhenUsed/>
    <w:qFormat/>
    <w:rsid w:val="00507A1A"/>
    <w:rPr>
      <w:vertAlign w:val="superscript"/>
    </w:rPr>
  </w:style>
  <w:style w:type="paragraph" w:styleId="Header">
    <w:name w:val="header"/>
    <w:basedOn w:val="Normal"/>
    <w:link w:val="HeaderChar"/>
    <w:uiPriority w:val="99"/>
    <w:unhideWhenUsed/>
    <w:rsid w:val="001209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930"/>
    <w:rPr>
      <w:rFonts w:ascii="Calibri" w:eastAsia="Calibri" w:hAnsi="Calibri" w:cs="Times New Roman"/>
      <w:lang w:val="en-GB"/>
    </w:rPr>
  </w:style>
  <w:style w:type="paragraph" w:styleId="Footer">
    <w:name w:val="footer"/>
    <w:basedOn w:val="Normal"/>
    <w:link w:val="FooterChar"/>
    <w:uiPriority w:val="99"/>
    <w:unhideWhenUsed/>
    <w:rsid w:val="001209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930"/>
    <w:rPr>
      <w:rFonts w:ascii="Calibri" w:eastAsia="Calibri" w:hAnsi="Calibri" w:cs="Times New Roman"/>
      <w:lang w:val="en-GB"/>
    </w:rPr>
  </w:style>
  <w:style w:type="character" w:customStyle="1" w:styleId="apple-converted-space">
    <w:name w:val="apple-converted-space"/>
    <w:basedOn w:val="DefaultParagraphFont"/>
    <w:rsid w:val="00B1673D"/>
  </w:style>
  <w:style w:type="character" w:styleId="Strong">
    <w:name w:val="Strong"/>
    <w:basedOn w:val="DefaultParagraphFont"/>
    <w:uiPriority w:val="22"/>
    <w:qFormat/>
    <w:rsid w:val="0018511D"/>
    <w:rPr>
      <w:b/>
      <w:bCs/>
    </w:rPr>
  </w:style>
  <w:style w:type="character" w:styleId="Emphasis">
    <w:name w:val="Emphasis"/>
    <w:basedOn w:val="DefaultParagraphFont"/>
    <w:uiPriority w:val="20"/>
    <w:qFormat/>
    <w:rsid w:val="0018511D"/>
    <w:rPr>
      <w:i/>
      <w:iCs/>
    </w:rPr>
  </w:style>
  <w:style w:type="paragraph" w:styleId="NoSpacing">
    <w:name w:val="No Spacing"/>
    <w:uiPriority w:val="1"/>
    <w:qFormat/>
    <w:rsid w:val="00C14AE0"/>
    <w:pPr>
      <w:spacing w:after="0" w:line="240" w:lineRule="auto"/>
    </w:pPr>
    <w:rPr>
      <w:rFonts w:ascii="Calibri" w:eastAsia="Calibri" w:hAnsi="Calibri" w:cs="Times New Roman"/>
      <w:lang w:val="en-GB"/>
    </w:rPr>
  </w:style>
  <w:style w:type="character" w:customStyle="1" w:styleId="Heading5Char">
    <w:name w:val="Heading 5 Char"/>
    <w:basedOn w:val="DefaultParagraphFont"/>
    <w:link w:val="Heading5"/>
    <w:uiPriority w:val="9"/>
    <w:rsid w:val="00AD7F59"/>
    <w:rPr>
      <w:rFonts w:eastAsia="Arial" w:cstheme="minorHAnsi"/>
      <w:bCs/>
      <w:spacing w:val="5"/>
      <w:sz w:val="24"/>
      <w:szCs w:val="24"/>
      <w:lang w:val="en-GB"/>
    </w:rPr>
  </w:style>
  <w:style w:type="character" w:customStyle="1" w:styleId="Heading4Char">
    <w:name w:val="Heading 4 Char"/>
    <w:basedOn w:val="DefaultParagraphFont"/>
    <w:link w:val="Heading4"/>
    <w:uiPriority w:val="9"/>
    <w:rsid w:val="00AD7F59"/>
    <w:rPr>
      <w:rFonts w:asciiTheme="majorHAnsi" w:eastAsiaTheme="majorEastAsia" w:hAnsiTheme="majorHAnsi" w:cstheme="majorBidi"/>
      <w:b/>
      <w:bCs/>
      <w:i/>
      <w:iCs/>
      <w:color w:val="4F81BD" w:themeColor="accent1"/>
      <w:lang w:val="en-GB"/>
    </w:rPr>
  </w:style>
  <w:style w:type="character" w:customStyle="1" w:styleId="Heading1Char">
    <w:name w:val="Heading 1 Char"/>
    <w:basedOn w:val="DefaultParagraphFont"/>
    <w:link w:val="Heading1"/>
    <w:uiPriority w:val="9"/>
    <w:rsid w:val="009B17FB"/>
    <w:rPr>
      <w:rFonts w:asciiTheme="majorHAnsi" w:eastAsiaTheme="majorEastAsia" w:hAnsiTheme="majorHAnsi" w:cstheme="majorBidi"/>
      <w:b/>
      <w:bCs/>
      <w:color w:val="A00656"/>
      <w:sz w:val="28"/>
      <w:szCs w:val="28"/>
      <w:lang w:val="en-GB"/>
    </w:rPr>
  </w:style>
  <w:style w:type="character" w:customStyle="1" w:styleId="Heading2Char">
    <w:name w:val="Heading 2 Char"/>
    <w:basedOn w:val="DefaultParagraphFont"/>
    <w:link w:val="Heading2"/>
    <w:uiPriority w:val="9"/>
    <w:rsid w:val="009B17FB"/>
    <w:rPr>
      <w:rFonts w:ascii="Calibri" w:eastAsiaTheme="majorEastAsia" w:hAnsi="Calibri" w:cs="Calibri"/>
      <w:b/>
      <w:bCs/>
      <w:i/>
      <w:color w:val="A00656"/>
      <w:lang w:val="en-GB"/>
    </w:rPr>
  </w:style>
  <w:style w:type="character" w:styleId="FollowedHyperlink">
    <w:name w:val="FollowedHyperlink"/>
    <w:basedOn w:val="DefaultParagraphFont"/>
    <w:uiPriority w:val="99"/>
    <w:semiHidden/>
    <w:unhideWhenUsed/>
    <w:rsid w:val="006C1883"/>
    <w:rPr>
      <w:color w:val="800080" w:themeColor="followedHyperlink"/>
      <w:u w:val="single"/>
    </w:rPr>
  </w:style>
  <w:style w:type="character" w:customStyle="1" w:styleId="Heading6Char">
    <w:name w:val="Heading 6 Char"/>
    <w:basedOn w:val="DefaultParagraphFont"/>
    <w:link w:val="Heading6"/>
    <w:rsid w:val="0069658C"/>
    <w:rPr>
      <w:rFonts w:ascii="Verdana" w:eastAsia="Times New Roman" w:hAnsi="Verdana" w:cs="Times New Roman"/>
      <w:b/>
      <w:snapToGrid w:val="0"/>
      <w:sz w:val="18"/>
      <w:szCs w:val="18"/>
      <w:u w:val="single"/>
      <w:lang w:val="fr-BE" w:eastAsia="nl-NL"/>
    </w:rPr>
  </w:style>
  <w:style w:type="character" w:customStyle="1" w:styleId="sb8d990e2">
    <w:name w:val="sb8d990e2"/>
    <w:basedOn w:val="DefaultParagraphFont"/>
    <w:rsid w:val="00F15924"/>
  </w:style>
  <w:style w:type="character" w:customStyle="1" w:styleId="s6b621b36">
    <w:name w:val="s6b621b36"/>
    <w:basedOn w:val="DefaultParagraphFont"/>
    <w:rsid w:val="00F15924"/>
  </w:style>
  <w:style w:type="paragraph" w:customStyle="1" w:styleId="verwijzen">
    <w:name w:val="verwijzen"/>
    <w:basedOn w:val="Normal"/>
    <w:rsid w:val="00C54515"/>
    <w:pPr>
      <w:shd w:val="clear" w:color="auto" w:fill="F2F2F2"/>
      <w:suppressAutoHyphens/>
      <w:spacing w:before="100" w:after="100" w:line="100" w:lineRule="atLeast"/>
      <w:jc w:val="both"/>
    </w:pPr>
    <w:rPr>
      <w:rFonts w:ascii="Arial" w:eastAsia="Times New Roman" w:hAnsi="Arial" w:cs="Arial"/>
      <w:b/>
      <w:i/>
      <w:sz w:val="16"/>
      <w:szCs w:val="16"/>
      <w:lang w:val="fr-BE" w:eastAsia="ar-SA"/>
    </w:rPr>
  </w:style>
  <w:style w:type="paragraph" w:styleId="TOCHeading">
    <w:name w:val="TOC Heading"/>
    <w:basedOn w:val="Heading1"/>
    <w:next w:val="Normal"/>
    <w:uiPriority w:val="39"/>
    <w:unhideWhenUsed/>
    <w:qFormat/>
    <w:rsid w:val="000E3B41"/>
    <w:pPr>
      <w:outlineLvl w:val="9"/>
    </w:pPr>
    <w:rPr>
      <w:lang w:val="en-US" w:eastAsia="ja-JP"/>
    </w:rPr>
  </w:style>
  <w:style w:type="paragraph" w:styleId="TOC1">
    <w:name w:val="toc 1"/>
    <w:basedOn w:val="Normal"/>
    <w:next w:val="Normal"/>
    <w:autoRedefine/>
    <w:uiPriority w:val="39"/>
    <w:unhideWhenUsed/>
    <w:rsid w:val="000E3B41"/>
    <w:pPr>
      <w:spacing w:after="100"/>
    </w:pPr>
  </w:style>
  <w:style w:type="paragraph" w:styleId="TOC2">
    <w:name w:val="toc 2"/>
    <w:basedOn w:val="Normal"/>
    <w:next w:val="Normal"/>
    <w:autoRedefine/>
    <w:uiPriority w:val="39"/>
    <w:unhideWhenUsed/>
    <w:rsid w:val="000E3B41"/>
    <w:pPr>
      <w:spacing w:after="100"/>
      <w:ind w:left="220"/>
    </w:pPr>
  </w:style>
  <w:style w:type="character" w:customStyle="1" w:styleId="Heading3Char">
    <w:name w:val="Heading 3 Char"/>
    <w:basedOn w:val="DefaultParagraphFont"/>
    <w:link w:val="Heading3"/>
    <w:uiPriority w:val="9"/>
    <w:rsid w:val="000A4ACE"/>
    <w:rPr>
      <w:rFonts w:eastAsiaTheme="majorEastAsia" w:cstheme="majorBidi"/>
      <w:bCs/>
      <w:color w:val="4F81BD" w:themeColor="accent1"/>
      <w:lang w:val="en-GB"/>
    </w:rPr>
  </w:style>
  <w:style w:type="paragraph" w:styleId="TOC3">
    <w:name w:val="toc 3"/>
    <w:basedOn w:val="Normal"/>
    <w:next w:val="Normal"/>
    <w:autoRedefine/>
    <w:uiPriority w:val="39"/>
    <w:unhideWhenUsed/>
    <w:rsid w:val="005E2185"/>
    <w:pPr>
      <w:spacing w:after="100"/>
      <w:ind w:left="440"/>
    </w:pPr>
  </w:style>
  <w:style w:type="paragraph" w:styleId="Revision">
    <w:name w:val="Revision"/>
    <w:hidden/>
    <w:uiPriority w:val="99"/>
    <w:semiHidden/>
    <w:rsid w:val="0098403D"/>
    <w:pPr>
      <w:spacing w:after="0" w:line="240" w:lineRule="auto"/>
    </w:pPr>
    <w:rPr>
      <w:rFonts w:ascii="Calibri" w:eastAsia="Calibri" w:hAnsi="Calibri" w:cs="Times New Roman"/>
      <w:lang w:val="en-GB"/>
    </w:rPr>
  </w:style>
  <w:style w:type="character" w:customStyle="1" w:styleId="UnresolvedMention">
    <w:name w:val="Unresolved Mention"/>
    <w:basedOn w:val="DefaultParagraphFont"/>
    <w:uiPriority w:val="99"/>
    <w:unhideWhenUsed/>
    <w:rsid w:val="0062369E"/>
    <w:rPr>
      <w:color w:val="605E5C"/>
      <w:shd w:val="clear" w:color="auto" w:fill="E1DFDD"/>
    </w:rPr>
  </w:style>
  <w:style w:type="character" w:customStyle="1" w:styleId="Mention">
    <w:name w:val="Mention"/>
    <w:basedOn w:val="DefaultParagraphFont"/>
    <w:uiPriority w:val="99"/>
    <w:unhideWhenUsed/>
    <w:rsid w:val="009926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42223">
      <w:bodyDiv w:val="1"/>
      <w:marLeft w:val="0"/>
      <w:marRight w:val="0"/>
      <w:marTop w:val="0"/>
      <w:marBottom w:val="0"/>
      <w:divBdr>
        <w:top w:val="none" w:sz="0" w:space="0" w:color="auto"/>
        <w:left w:val="none" w:sz="0" w:space="0" w:color="auto"/>
        <w:bottom w:val="none" w:sz="0" w:space="0" w:color="auto"/>
        <w:right w:val="none" w:sz="0" w:space="0" w:color="auto"/>
      </w:divBdr>
      <w:divsChild>
        <w:div w:id="124589038">
          <w:marLeft w:val="547"/>
          <w:marRight w:val="0"/>
          <w:marTop w:val="130"/>
          <w:marBottom w:val="0"/>
          <w:divBdr>
            <w:top w:val="none" w:sz="0" w:space="0" w:color="auto"/>
            <w:left w:val="none" w:sz="0" w:space="0" w:color="auto"/>
            <w:bottom w:val="none" w:sz="0" w:space="0" w:color="auto"/>
            <w:right w:val="none" w:sz="0" w:space="0" w:color="auto"/>
          </w:divBdr>
        </w:div>
        <w:div w:id="789665830">
          <w:marLeft w:val="547"/>
          <w:marRight w:val="0"/>
          <w:marTop w:val="130"/>
          <w:marBottom w:val="0"/>
          <w:divBdr>
            <w:top w:val="none" w:sz="0" w:space="0" w:color="auto"/>
            <w:left w:val="none" w:sz="0" w:space="0" w:color="auto"/>
            <w:bottom w:val="none" w:sz="0" w:space="0" w:color="auto"/>
            <w:right w:val="none" w:sz="0" w:space="0" w:color="auto"/>
          </w:divBdr>
        </w:div>
        <w:div w:id="1814322327">
          <w:marLeft w:val="547"/>
          <w:marRight w:val="0"/>
          <w:marTop w:val="130"/>
          <w:marBottom w:val="0"/>
          <w:divBdr>
            <w:top w:val="none" w:sz="0" w:space="0" w:color="auto"/>
            <w:left w:val="none" w:sz="0" w:space="0" w:color="auto"/>
            <w:bottom w:val="none" w:sz="0" w:space="0" w:color="auto"/>
            <w:right w:val="none" w:sz="0" w:space="0" w:color="auto"/>
          </w:divBdr>
        </w:div>
      </w:divsChild>
    </w:div>
    <w:div w:id="377322297">
      <w:bodyDiv w:val="1"/>
      <w:marLeft w:val="0"/>
      <w:marRight w:val="0"/>
      <w:marTop w:val="0"/>
      <w:marBottom w:val="0"/>
      <w:divBdr>
        <w:top w:val="none" w:sz="0" w:space="0" w:color="auto"/>
        <w:left w:val="none" w:sz="0" w:space="0" w:color="auto"/>
        <w:bottom w:val="none" w:sz="0" w:space="0" w:color="auto"/>
        <w:right w:val="none" w:sz="0" w:space="0" w:color="auto"/>
      </w:divBdr>
    </w:div>
    <w:div w:id="577715445">
      <w:bodyDiv w:val="1"/>
      <w:marLeft w:val="0"/>
      <w:marRight w:val="0"/>
      <w:marTop w:val="0"/>
      <w:marBottom w:val="0"/>
      <w:divBdr>
        <w:top w:val="none" w:sz="0" w:space="0" w:color="auto"/>
        <w:left w:val="none" w:sz="0" w:space="0" w:color="auto"/>
        <w:bottom w:val="none" w:sz="0" w:space="0" w:color="auto"/>
        <w:right w:val="none" w:sz="0" w:space="0" w:color="auto"/>
      </w:divBdr>
    </w:div>
    <w:div w:id="582570867">
      <w:bodyDiv w:val="1"/>
      <w:marLeft w:val="0"/>
      <w:marRight w:val="0"/>
      <w:marTop w:val="0"/>
      <w:marBottom w:val="0"/>
      <w:divBdr>
        <w:top w:val="none" w:sz="0" w:space="0" w:color="auto"/>
        <w:left w:val="none" w:sz="0" w:space="0" w:color="auto"/>
        <w:bottom w:val="none" w:sz="0" w:space="0" w:color="auto"/>
        <w:right w:val="none" w:sz="0" w:space="0" w:color="auto"/>
      </w:divBdr>
    </w:div>
    <w:div w:id="636298527">
      <w:bodyDiv w:val="1"/>
      <w:marLeft w:val="0"/>
      <w:marRight w:val="0"/>
      <w:marTop w:val="0"/>
      <w:marBottom w:val="0"/>
      <w:divBdr>
        <w:top w:val="none" w:sz="0" w:space="0" w:color="auto"/>
        <w:left w:val="none" w:sz="0" w:space="0" w:color="auto"/>
        <w:bottom w:val="none" w:sz="0" w:space="0" w:color="auto"/>
        <w:right w:val="none" w:sz="0" w:space="0" w:color="auto"/>
      </w:divBdr>
      <w:divsChild>
        <w:div w:id="1268002357">
          <w:marLeft w:val="0"/>
          <w:marRight w:val="0"/>
          <w:marTop w:val="0"/>
          <w:marBottom w:val="0"/>
          <w:divBdr>
            <w:top w:val="none" w:sz="0" w:space="0" w:color="auto"/>
            <w:left w:val="none" w:sz="0" w:space="0" w:color="auto"/>
            <w:bottom w:val="none" w:sz="0" w:space="0" w:color="auto"/>
            <w:right w:val="none" w:sz="0" w:space="0" w:color="auto"/>
          </w:divBdr>
        </w:div>
        <w:div w:id="1973243640">
          <w:marLeft w:val="0"/>
          <w:marRight w:val="0"/>
          <w:marTop w:val="450"/>
          <w:marBottom w:val="0"/>
          <w:divBdr>
            <w:top w:val="none" w:sz="0" w:space="0" w:color="auto"/>
            <w:left w:val="none" w:sz="0" w:space="0" w:color="auto"/>
            <w:bottom w:val="none" w:sz="0" w:space="0" w:color="auto"/>
            <w:right w:val="none" w:sz="0" w:space="0" w:color="auto"/>
          </w:divBdr>
          <w:divsChild>
            <w:div w:id="1397316360">
              <w:marLeft w:val="-150"/>
              <w:marRight w:val="-150"/>
              <w:marTop w:val="0"/>
              <w:marBottom w:val="0"/>
              <w:divBdr>
                <w:top w:val="none" w:sz="0" w:space="0" w:color="auto"/>
                <w:left w:val="none" w:sz="0" w:space="0" w:color="auto"/>
                <w:bottom w:val="none" w:sz="0" w:space="0" w:color="auto"/>
                <w:right w:val="none" w:sz="0" w:space="0" w:color="auto"/>
              </w:divBdr>
              <w:divsChild>
                <w:div w:id="722604969">
                  <w:marLeft w:val="0"/>
                  <w:marRight w:val="0"/>
                  <w:marTop w:val="0"/>
                  <w:marBottom w:val="0"/>
                  <w:divBdr>
                    <w:top w:val="none" w:sz="0" w:space="0" w:color="auto"/>
                    <w:left w:val="none" w:sz="0" w:space="0" w:color="auto"/>
                    <w:bottom w:val="none" w:sz="0" w:space="0" w:color="auto"/>
                    <w:right w:val="none" w:sz="0" w:space="0" w:color="auto"/>
                  </w:divBdr>
                  <w:divsChild>
                    <w:div w:id="28845123">
                      <w:marLeft w:val="-150"/>
                      <w:marRight w:val="-150"/>
                      <w:marTop w:val="0"/>
                      <w:marBottom w:val="0"/>
                      <w:divBdr>
                        <w:top w:val="none" w:sz="0" w:space="0" w:color="auto"/>
                        <w:left w:val="none" w:sz="0" w:space="0" w:color="auto"/>
                        <w:bottom w:val="none" w:sz="0" w:space="0" w:color="auto"/>
                        <w:right w:val="none" w:sz="0" w:space="0" w:color="auto"/>
                      </w:divBdr>
                      <w:divsChild>
                        <w:div w:id="559637794">
                          <w:marLeft w:val="0"/>
                          <w:marRight w:val="0"/>
                          <w:marTop w:val="450"/>
                          <w:marBottom w:val="0"/>
                          <w:divBdr>
                            <w:top w:val="none" w:sz="0" w:space="0" w:color="auto"/>
                            <w:left w:val="none" w:sz="0" w:space="0" w:color="auto"/>
                            <w:bottom w:val="none" w:sz="0" w:space="0" w:color="auto"/>
                            <w:right w:val="none" w:sz="0" w:space="0" w:color="auto"/>
                          </w:divBdr>
                          <w:divsChild>
                            <w:div w:id="842547729">
                              <w:marLeft w:val="-150"/>
                              <w:marRight w:val="-150"/>
                              <w:marTop w:val="0"/>
                              <w:marBottom w:val="0"/>
                              <w:divBdr>
                                <w:top w:val="none" w:sz="0" w:space="0" w:color="auto"/>
                                <w:left w:val="none" w:sz="0" w:space="0" w:color="auto"/>
                                <w:bottom w:val="none" w:sz="0" w:space="0" w:color="auto"/>
                                <w:right w:val="none" w:sz="0" w:space="0" w:color="auto"/>
                              </w:divBdr>
                              <w:divsChild>
                                <w:div w:id="297614606">
                                  <w:marLeft w:val="0"/>
                                  <w:marRight w:val="0"/>
                                  <w:marTop w:val="0"/>
                                  <w:marBottom w:val="0"/>
                                  <w:divBdr>
                                    <w:top w:val="none" w:sz="0" w:space="0" w:color="auto"/>
                                    <w:left w:val="none" w:sz="0" w:space="0" w:color="auto"/>
                                    <w:bottom w:val="none" w:sz="0" w:space="0" w:color="auto"/>
                                    <w:right w:val="none" w:sz="0" w:space="0" w:color="auto"/>
                                  </w:divBdr>
                                  <w:divsChild>
                                    <w:div w:id="188184545">
                                      <w:marLeft w:val="0"/>
                                      <w:marRight w:val="0"/>
                                      <w:marTop w:val="0"/>
                                      <w:marBottom w:val="0"/>
                                      <w:divBdr>
                                        <w:top w:val="none" w:sz="0" w:space="0" w:color="auto"/>
                                        <w:left w:val="none" w:sz="0" w:space="0" w:color="auto"/>
                                        <w:bottom w:val="none" w:sz="0" w:space="0" w:color="auto"/>
                                        <w:right w:val="none" w:sz="0" w:space="0" w:color="auto"/>
                                      </w:divBdr>
                                      <w:divsChild>
                                        <w:div w:id="100536415">
                                          <w:marLeft w:val="0"/>
                                          <w:marRight w:val="0"/>
                                          <w:marTop w:val="0"/>
                                          <w:marBottom w:val="0"/>
                                          <w:divBdr>
                                            <w:top w:val="none" w:sz="0" w:space="0" w:color="auto"/>
                                            <w:left w:val="none" w:sz="0" w:space="0" w:color="auto"/>
                                            <w:bottom w:val="none" w:sz="0" w:space="0" w:color="auto"/>
                                            <w:right w:val="none" w:sz="0" w:space="0" w:color="auto"/>
                                          </w:divBdr>
                                          <w:divsChild>
                                            <w:div w:id="994601017">
                                              <w:marLeft w:val="0"/>
                                              <w:marRight w:val="0"/>
                                              <w:marTop w:val="0"/>
                                              <w:marBottom w:val="0"/>
                                              <w:divBdr>
                                                <w:top w:val="none" w:sz="0" w:space="0" w:color="auto"/>
                                                <w:left w:val="none" w:sz="0" w:space="0" w:color="auto"/>
                                                <w:bottom w:val="none" w:sz="0" w:space="0" w:color="auto"/>
                                                <w:right w:val="none" w:sz="0" w:space="0" w:color="auto"/>
                                              </w:divBdr>
                                            </w:div>
                                          </w:divsChild>
                                        </w:div>
                                        <w:div w:id="3670705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80361333">
                                  <w:marLeft w:val="0"/>
                                  <w:marRight w:val="0"/>
                                  <w:marTop w:val="450"/>
                                  <w:marBottom w:val="0"/>
                                  <w:divBdr>
                                    <w:top w:val="none" w:sz="0" w:space="0" w:color="auto"/>
                                    <w:left w:val="none" w:sz="0" w:space="0" w:color="auto"/>
                                    <w:bottom w:val="none" w:sz="0" w:space="0" w:color="auto"/>
                                    <w:right w:val="none" w:sz="0" w:space="0" w:color="auto"/>
                                  </w:divBdr>
                                  <w:divsChild>
                                    <w:div w:id="1009478428">
                                      <w:marLeft w:val="0"/>
                                      <w:marRight w:val="0"/>
                                      <w:marTop w:val="0"/>
                                      <w:marBottom w:val="0"/>
                                      <w:divBdr>
                                        <w:top w:val="none" w:sz="0" w:space="0" w:color="auto"/>
                                        <w:left w:val="none" w:sz="0" w:space="0" w:color="auto"/>
                                        <w:bottom w:val="none" w:sz="0" w:space="0" w:color="auto"/>
                                        <w:right w:val="none" w:sz="0" w:space="0" w:color="auto"/>
                                      </w:divBdr>
                                      <w:divsChild>
                                        <w:div w:id="1594901263">
                                          <w:marLeft w:val="0"/>
                                          <w:marRight w:val="0"/>
                                          <w:marTop w:val="0"/>
                                          <w:marBottom w:val="0"/>
                                          <w:divBdr>
                                            <w:top w:val="none" w:sz="0" w:space="0" w:color="auto"/>
                                            <w:left w:val="none" w:sz="0" w:space="0" w:color="auto"/>
                                            <w:bottom w:val="none" w:sz="0" w:space="0" w:color="auto"/>
                                            <w:right w:val="none" w:sz="0" w:space="0" w:color="auto"/>
                                          </w:divBdr>
                                          <w:divsChild>
                                            <w:div w:id="1314137103">
                                              <w:marLeft w:val="0"/>
                                              <w:marRight w:val="0"/>
                                              <w:marTop w:val="0"/>
                                              <w:marBottom w:val="0"/>
                                              <w:divBdr>
                                                <w:top w:val="none" w:sz="0" w:space="0" w:color="auto"/>
                                                <w:left w:val="none" w:sz="0" w:space="0" w:color="auto"/>
                                                <w:bottom w:val="none" w:sz="0" w:space="0" w:color="auto"/>
                                                <w:right w:val="none" w:sz="0" w:space="0" w:color="auto"/>
                                              </w:divBdr>
                                            </w:div>
                                          </w:divsChild>
                                        </w:div>
                                        <w:div w:id="16989671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47851869">
                                  <w:marLeft w:val="0"/>
                                  <w:marRight w:val="0"/>
                                  <w:marTop w:val="450"/>
                                  <w:marBottom w:val="0"/>
                                  <w:divBdr>
                                    <w:top w:val="none" w:sz="0" w:space="0" w:color="auto"/>
                                    <w:left w:val="none" w:sz="0" w:space="0" w:color="auto"/>
                                    <w:bottom w:val="none" w:sz="0" w:space="0" w:color="auto"/>
                                    <w:right w:val="none" w:sz="0" w:space="0" w:color="auto"/>
                                  </w:divBdr>
                                  <w:divsChild>
                                    <w:div w:id="1246839787">
                                      <w:marLeft w:val="0"/>
                                      <w:marRight w:val="0"/>
                                      <w:marTop w:val="0"/>
                                      <w:marBottom w:val="0"/>
                                      <w:divBdr>
                                        <w:top w:val="none" w:sz="0" w:space="0" w:color="auto"/>
                                        <w:left w:val="none" w:sz="0" w:space="0" w:color="auto"/>
                                        <w:bottom w:val="none" w:sz="0" w:space="0" w:color="auto"/>
                                        <w:right w:val="none" w:sz="0" w:space="0" w:color="auto"/>
                                      </w:divBdr>
                                      <w:divsChild>
                                        <w:div w:id="2137675787">
                                          <w:marLeft w:val="0"/>
                                          <w:marRight w:val="0"/>
                                          <w:marTop w:val="0"/>
                                          <w:marBottom w:val="0"/>
                                          <w:divBdr>
                                            <w:top w:val="none" w:sz="0" w:space="0" w:color="auto"/>
                                            <w:left w:val="none" w:sz="0" w:space="0" w:color="auto"/>
                                            <w:bottom w:val="none" w:sz="0" w:space="0" w:color="auto"/>
                                            <w:right w:val="none" w:sz="0" w:space="0" w:color="auto"/>
                                          </w:divBdr>
                                          <w:divsChild>
                                            <w:div w:id="1905994238">
                                              <w:marLeft w:val="0"/>
                                              <w:marRight w:val="0"/>
                                              <w:marTop w:val="0"/>
                                              <w:marBottom w:val="0"/>
                                              <w:divBdr>
                                                <w:top w:val="none" w:sz="0" w:space="0" w:color="auto"/>
                                                <w:left w:val="none" w:sz="0" w:space="0" w:color="auto"/>
                                                <w:bottom w:val="none" w:sz="0" w:space="0" w:color="auto"/>
                                                <w:right w:val="none" w:sz="0" w:space="0" w:color="auto"/>
                                              </w:divBdr>
                                            </w:div>
                                          </w:divsChild>
                                        </w:div>
                                        <w:div w:id="21388390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2999531">
                                  <w:marLeft w:val="0"/>
                                  <w:marRight w:val="0"/>
                                  <w:marTop w:val="450"/>
                                  <w:marBottom w:val="0"/>
                                  <w:divBdr>
                                    <w:top w:val="none" w:sz="0" w:space="0" w:color="auto"/>
                                    <w:left w:val="none" w:sz="0" w:space="0" w:color="auto"/>
                                    <w:bottom w:val="none" w:sz="0" w:space="0" w:color="auto"/>
                                    <w:right w:val="none" w:sz="0" w:space="0" w:color="auto"/>
                                  </w:divBdr>
                                  <w:divsChild>
                                    <w:div w:id="921989259">
                                      <w:marLeft w:val="0"/>
                                      <w:marRight w:val="0"/>
                                      <w:marTop w:val="0"/>
                                      <w:marBottom w:val="0"/>
                                      <w:divBdr>
                                        <w:top w:val="none" w:sz="0" w:space="0" w:color="auto"/>
                                        <w:left w:val="none" w:sz="0" w:space="0" w:color="auto"/>
                                        <w:bottom w:val="none" w:sz="0" w:space="0" w:color="auto"/>
                                        <w:right w:val="none" w:sz="0" w:space="0" w:color="auto"/>
                                      </w:divBdr>
                                      <w:divsChild>
                                        <w:div w:id="159270981">
                                          <w:marLeft w:val="0"/>
                                          <w:marRight w:val="0"/>
                                          <w:marTop w:val="0"/>
                                          <w:marBottom w:val="225"/>
                                          <w:divBdr>
                                            <w:top w:val="none" w:sz="0" w:space="0" w:color="auto"/>
                                            <w:left w:val="none" w:sz="0" w:space="0" w:color="auto"/>
                                            <w:bottom w:val="none" w:sz="0" w:space="0" w:color="auto"/>
                                            <w:right w:val="none" w:sz="0" w:space="0" w:color="auto"/>
                                          </w:divBdr>
                                        </w:div>
                                        <w:div w:id="780219874">
                                          <w:marLeft w:val="0"/>
                                          <w:marRight w:val="0"/>
                                          <w:marTop w:val="0"/>
                                          <w:marBottom w:val="0"/>
                                          <w:divBdr>
                                            <w:top w:val="none" w:sz="0" w:space="0" w:color="auto"/>
                                            <w:left w:val="none" w:sz="0" w:space="0" w:color="auto"/>
                                            <w:bottom w:val="none" w:sz="0" w:space="0" w:color="auto"/>
                                            <w:right w:val="none" w:sz="0" w:space="0" w:color="auto"/>
                                          </w:divBdr>
                                          <w:divsChild>
                                            <w:div w:id="177559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528031">
                                  <w:marLeft w:val="0"/>
                                  <w:marRight w:val="0"/>
                                  <w:marTop w:val="450"/>
                                  <w:marBottom w:val="0"/>
                                  <w:divBdr>
                                    <w:top w:val="none" w:sz="0" w:space="0" w:color="auto"/>
                                    <w:left w:val="none" w:sz="0" w:space="0" w:color="auto"/>
                                    <w:bottom w:val="none" w:sz="0" w:space="0" w:color="auto"/>
                                    <w:right w:val="none" w:sz="0" w:space="0" w:color="auto"/>
                                  </w:divBdr>
                                  <w:divsChild>
                                    <w:div w:id="1827159670">
                                      <w:marLeft w:val="0"/>
                                      <w:marRight w:val="0"/>
                                      <w:marTop w:val="0"/>
                                      <w:marBottom w:val="0"/>
                                      <w:divBdr>
                                        <w:top w:val="none" w:sz="0" w:space="0" w:color="auto"/>
                                        <w:left w:val="none" w:sz="0" w:space="0" w:color="auto"/>
                                        <w:bottom w:val="none" w:sz="0" w:space="0" w:color="auto"/>
                                        <w:right w:val="none" w:sz="0" w:space="0" w:color="auto"/>
                                      </w:divBdr>
                                      <w:divsChild>
                                        <w:div w:id="6752296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11440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571296">
      <w:bodyDiv w:val="1"/>
      <w:marLeft w:val="0"/>
      <w:marRight w:val="0"/>
      <w:marTop w:val="0"/>
      <w:marBottom w:val="0"/>
      <w:divBdr>
        <w:top w:val="none" w:sz="0" w:space="0" w:color="auto"/>
        <w:left w:val="none" w:sz="0" w:space="0" w:color="auto"/>
        <w:bottom w:val="none" w:sz="0" w:space="0" w:color="auto"/>
        <w:right w:val="none" w:sz="0" w:space="0" w:color="auto"/>
      </w:divBdr>
    </w:div>
    <w:div w:id="904074333">
      <w:bodyDiv w:val="1"/>
      <w:marLeft w:val="0"/>
      <w:marRight w:val="0"/>
      <w:marTop w:val="0"/>
      <w:marBottom w:val="0"/>
      <w:divBdr>
        <w:top w:val="none" w:sz="0" w:space="0" w:color="auto"/>
        <w:left w:val="none" w:sz="0" w:space="0" w:color="auto"/>
        <w:bottom w:val="none" w:sz="0" w:space="0" w:color="auto"/>
        <w:right w:val="none" w:sz="0" w:space="0" w:color="auto"/>
      </w:divBdr>
      <w:divsChild>
        <w:div w:id="1735855133">
          <w:marLeft w:val="0"/>
          <w:marRight w:val="0"/>
          <w:marTop w:val="0"/>
          <w:marBottom w:val="0"/>
          <w:divBdr>
            <w:top w:val="none" w:sz="0" w:space="0" w:color="auto"/>
            <w:left w:val="none" w:sz="0" w:space="0" w:color="auto"/>
            <w:bottom w:val="none" w:sz="0" w:space="0" w:color="auto"/>
            <w:right w:val="none" w:sz="0" w:space="0" w:color="auto"/>
          </w:divBdr>
        </w:div>
      </w:divsChild>
    </w:div>
    <w:div w:id="1075275532">
      <w:bodyDiv w:val="1"/>
      <w:marLeft w:val="0"/>
      <w:marRight w:val="0"/>
      <w:marTop w:val="0"/>
      <w:marBottom w:val="0"/>
      <w:divBdr>
        <w:top w:val="none" w:sz="0" w:space="0" w:color="auto"/>
        <w:left w:val="none" w:sz="0" w:space="0" w:color="auto"/>
        <w:bottom w:val="none" w:sz="0" w:space="0" w:color="auto"/>
        <w:right w:val="none" w:sz="0" w:space="0" w:color="auto"/>
      </w:divBdr>
    </w:div>
    <w:div w:id="1115489112">
      <w:bodyDiv w:val="1"/>
      <w:marLeft w:val="0"/>
      <w:marRight w:val="0"/>
      <w:marTop w:val="0"/>
      <w:marBottom w:val="0"/>
      <w:divBdr>
        <w:top w:val="none" w:sz="0" w:space="0" w:color="auto"/>
        <w:left w:val="none" w:sz="0" w:space="0" w:color="auto"/>
        <w:bottom w:val="none" w:sz="0" w:space="0" w:color="auto"/>
        <w:right w:val="none" w:sz="0" w:space="0" w:color="auto"/>
      </w:divBdr>
    </w:div>
    <w:div w:id="1134762085">
      <w:bodyDiv w:val="1"/>
      <w:marLeft w:val="0"/>
      <w:marRight w:val="0"/>
      <w:marTop w:val="0"/>
      <w:marBottom w:val="0"/>
      <w:divBdr>
        <w:top w:val="none" w:sz="0" w:space="0" w:color="auto"/>
        <w:left w:val="none" w:sz="0" w:space="0" w:color="auto"/>
        <w:bottom w:val="none" w:sz="0" w:space="0" w:color="auto"/>
        <w:right w:val="none" w:sz="0" w:space="0" w:color="auto"/>
      </w:divBdr>
      <w:divsChild>
        <w:div w:id="835921174">
          <w:marLeft w:val="-150"/>
          <w:marRight w:val="-150"/>
          <w:marTop w:val="0"/>
          <w:marBottom w:val="0"/>
          <w:divBdr>
            <w:top w:val="none" w:sz="0" w:space="0" w:color="auto"/>
            <w:left w:val="none" w:sz="0" w:space="0" w:color="auto"/>
            <w:bottom w:val="none" w:sz="0" w:space="0" w:color="auto"/>
            <w:right w:val="none" w:sz="0" w:space="0" w:color="auto"/>
          </w:divBdr>
          <w:divsChild>
            <w:div w:id="1525896162">
              <w:marLeft w:val="0"/>
              <w:marRight w:val="0"/>
              <w:marTop w:val="0"/>
              <w:marBottom w:val="0"/>
              <w:divBdr>
                <w:top w:val="none" w:sz="0" w:space="0" w:color="auto"/>
                <w:left w:val="none" w:sz="0" w:space="0" w:color="auto"/>
                <w:bottom w:val="none" w:sz="0" w:space="0" w:color="auto"/>
                <w:right w:val="none" w:sz="0" w:space="0" w:color="auto"/>
              </w:divBdr>
              <w:divsChild>
                <w:div w:id="1715501947">
                  <w:marLeft w:val="-150"/>
                  <w:marRight w:val="-150"/>
                  <w:marTop w:val="0"/>
                  <w:marBottom w:val="0"/>
                  <w:divBdr>
                    <w:top w:val="none" w:sz="0" w:space="0" w:color="auto"/>
                    <w:left w:val="none" w:sz="0" w:space="0" w:color="auto"/>
                    <w:bottom w:val="none" w:sz="0" w:space="0" w:color="auto"/>
                    <w:right w:val="none" w:sz="0" w:space="0" w:color="auto"/>
                  </w:divBdr>
                  <w:divsChild>
                    <w:div w:id="325666056">
                      <w:marLeft w:val="0"/>
                      <w:marRight w:val="0"/>
                      <w:marTop w:val="0"/>
                      <w:marBottom w:val="0"/>
                      <w:divBdr>
                        <w:top w:val="none" w:sz="0" w:space="0" w:color="auto"/>
                        <w:left w:val="none" w:sz="0" w:space="0" w:color="auto"/>
                        <w:bottom w:val="none" w:sz="0" w:space="0" w:color="auto"/>
                        <w:right w:val="none" w:sz="0" w:space="0" w:color="auto"/>
                      </w:divBdr>
                      <w:divsChild>
                        <w:div w:id="984091239">
                          <w:marLeft w:val="0"/>
                          <w:marRight w:val="0"/>
                          <w:marTop w:val="0"/>
                          <w:marBottom w:val="0"/>
                          <w:divBdr>
                            <w:top w:val="none" w:sz="0" w:space="0" w:color="auto"/>
                            <w:left w:val="none" w:sz="0" w:space="0" w:color="auto"/>
                            <w:bottom w:val="none" w:sz="0" w:space="0" w:color="auto"/>
                            <w:right w:val="none" w:sz="0" w:space="0" w:color="auto"/>
                          </w:divBdr>
                          <w:divsChild>
                            <w:div w:id="752974348">
                              <w:marLeft w:val="2400"/>
                              <w:marRight w:val="0"/>
                              <w:marTop w:val="0"/>
                              <w:marBottom w:val="0"/>
                              <w:divBdr>
                                <w:top w:val="none" w:sz="0" w:space="0" w:color="auto"/>
                                <w:left w:val="none" w:sz="0" w:space="0" w:color="auto"/>
                                <w:bottom w:val="none" w:sz="0" w:space="0" w:color="auto"/>
                                <w:right w:val="none" w:sz="0" w:space="0" w:color="auto"/>
                              </w:divBdr>
                              <w:divsChild>
                                <w:div w:id="1444568305">
                                  <w:marLeft w:val="0"/>
                                  <w:marRight w:val="0"/>
                                  <w:marTop w:val="0"/>
                                  <w:marBottom w:val="0"/>
                                  <w:divBdr>
                                    <w:top w:val="none" w:sz="0" w:space="0" w:color="auto"/>
                                    <w:left w:val="none" w:sz="0" w:space="0" w:color="auto"/>
                                    <w:bottom w:val="none" w:sz="0" w:space="0" w:color="auto"/>
                                    <w:right w:val="none" w:sz="0" w:space="0" w:color="auto"/>
                                  </w:divBdr>
                                </w:div>
                              </w:divsChild>
                            </w:div>
                            <w:div w:id="10748562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997337">
          <w:marLeft w:val="0"/>
          <w:marRight w:val="0"/>
          <w:marTop w:val="0"/>
          <w:marBottom w:val="225"/>
          <w:divBdr>
            <w:top w:val="none" w:sz="0" w:space="0" w:color="auto"/>
            <w:left w:val="none" w:sz="0" w:space="0" w:color="auto"/>
            <w:bottom w:val="none" w:sz="0" w:space="0" w:color="auto"/>
            <w:right w:val="none" w:sz="0" w:space="0" w:color="auto"/>
          </w:divBdr>
        </w:div>
      </w:divsChild>
    </w:div>
    <w:div w:id="1206214932">
      <w:bodyDiv w:val="1"/>
      <w:marLeft w:val="0"/>
      <w:marRight w:val="0"/>
      <w:marTop w:val="0"/>
      <w:marBottom w:val="0"/>
      <w:divBdr>
        <w:top w:val="none" w:sz="0" w:space="0" w:color="auto"/>
        <w:left w:val="none" w:sz="0" w:space="0" w:color="auto"/>
        <w:bottom w:val="none" w:sz="0" w:space="0" w:color="auto"/>
        <w:right w:val="none" w:sz="0" w:space="0" w:color="auto"/>
      </w:divBdr>
    </w:div>
    <w:div w:id="1321499978">
      <w:bodyDiv w:val="1"/>
      <w:marLeft w:val="0"/>
      <w:marRight w:val="0"/>
      <w:marTop w:val="0"/>
      <w:marBottom w:val="0"/>
      <w:divBdr>
        <w:top w:val="none" w:sz="0" w:space="0" w:color="auto"/>
        <w:left w:val="none" w:sz="0" w:space="0" w:color="auto"/>
        <w:bottom w:val="none" w:sz="0" w:space="0" w:color="auto"/>
        <w:right w:val="none" w:sz="0" w:space="0" w:color="auto"/>
      </w:divBdr>
    </w:div>
    <w:div w:id="1324351787">
      <w:bodyDiv w:val="1"/>
      <w:marLeft w:val="0"/>
      <w:marRight w:val="0"/>
      <w:marTop w:val="0"/>
      <w:marBottom w:val="0"/>
      <w:divBdr>
        <w:top w:val="none" w:sz="0" w:space="0" w:color="auto"/>
        <w:left w:val="none" w:sz="0" w:space="0" w:color="auto"/>
        <w:bottom w:val="none" w:sz="0" w:space="0" w:color="auto"/>
        <w:right w:val="none" w:sz="0" w:space="0" w:color="auto"/>
      </w:divBdr>
      <w:divsChild>
        <w:div w:id="778110092">
          <w:marLeft w:val="547"/>
          <w:marRight w:val="0"/>
          <w:marTop w:val="130"/>
          <w:marBottom w:val="0"/>
          <w:divBdr>
            <w:top w:val="none" w:sz="0" w:space="0" w:color="auto"/>
            <w:left w:val="none" w:sz="0" w:space="0" w:color="auto"/>
            <w:bottom w:val="none" w:sz="0" w:space="0" w:color="auto"/>
            <w:right w:val="none" w:sz="0" w:space="0" w:color="auto"/>
          </w:divBdr>
        </w:div>
        <w:div w:id="1144659769">
          <w:marLeft w:val="547"/>
          <w:marRight w:val="0"/>
          <w:marTop w:val="130"/>
          <w:marBottom w:val="0"/>
          <w:divBdr>
            <w:top w:val="none" w:sz="0" w:space="0" w:color="auto"/>
            <w:left w:val="none" w:sz="0" w:space="0" w:color="auto"/>
            <w:bottom w:val="none" w:sz="0" w:space="0" w:color="auto"/>
            <w:right w:val="none" w:sz="0" w:space="0" w:color="auto"/>
          </w:divBdr>
        </w:div>
        <w:div w:id="2062249612">
          <w:marLeft w:val="547"/>
          <w:marRight w:val="0"/>
          <w:marTop w:val="130"/>
          <w:marBottom w:val="0"/>
          <w:divBdr>
            <w:top w:val="none" w:sz="0" w:space="0" w:color="auto"/>
            <w:left w:val="none" w:sz="0" w:space="0" w:color="auto"/>
            <w:bottom w:val="none" w:sz="0" w:space="0" w:color="auto"/>
            <w:right w:val="none" w:sz="0" w:space="0" w:color="auto"/>
          </w:divBdr>
        </w:div>
      </w:divsChild>
    </w:div>
    <w:div w:id="1648049309">
      <w:bodyDiv w:val="1"/>
      <w:marLeft w:val="0"/>
      <w:marRight w:val="0"/>
      <w:marTop w:val="0"/>
      <w:marBottom w:val="0"/>
      <w:divBdr>
        <w:top w:val="none" w:sz="0" w:space="0" w:color="auto"/>
        <w:left w:val="none" w:sz="0" w:space="0" w:color="auto"/>
        <w:bottom w:val="none" w:sz="0" w:space="0" w:color="auto"/>
        <w:right w:val="none" w:sz="0" w:space="0" w:color="auto"/>
      </w:divBdr>
      <w:divsChild>
        <w:div w:id="773330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7264477">
      <w:bodyDiv w:val="1"/>
      <w:marLeft w:val="0"/>
      <w:marRight w:val="0"/>
      <w:marTop w:val="0"/>
      <w:marBottom w:val="0"/>
      <w:divBdr>
        <w:top w:val="none" w:sz="0" w:space="0" w:color="auto"/>
        <w:left w:val="none" w:sz="0" w:space="0" w:color="auto"/>
        <w:bottom w:val="none" w:sz="0" w:space="0" w:color="auto"/>
        <w:right w:val="none" w:sz="0" w:space="0" w:color="auto"/>
      </w:divBdr>
    </w:div>
    <w:div w:id="1865089970">
      <w:bodyDiv w:val="1"/>
      <w:marLeft w:val="0"/>
      <w:marRight w:val="0"/>
      <w:marTop w:val="0"/>
      <w:marBottom w:val="0"/>
      <w:divBdr>
        <w:top w:val="none" w:sz="0" w:space="0" w:color="auto"/>
        <w:left w:val="none" w:sz="0" w:space="0" w:color="auto"/>
        <w:bottom w:val="none" w:sz="0" w:space="0" w:color="auto"/>
        <w:right w:val="none" w:sz="0" w:space="0" w:color="auto"/>
      </w:divBdr>
    </w:div>
    <w:div w:id="2010595619">
      <w:bodyDiv w:val="1"/>
      <w:marLeft w:val="0"/>
      <w:marRight w:val="0"/>
      <w:marTop w:val="0"/>
      <w:marBottom w:val="0"/>
      <w:divBdr>
        <w:top w:val="none" w:sz="0" w:space="0" w:color="auto"/>
        <w:left w:val="none" w:sz="0" w:space="0" w:color="auto"/>
        <w:bottom w:val="none" w:sz="0" w:space="0" w:color="auto"/>
        <w:right w:val="none" w:sz="0" w:space="0" w:color="auto"/>
      </w:divBdr>
      <w:divsChild>
        <w:div w:id="300161900">
          <w:marLeft w:val="547"/>
          <w:marRight w:val="0"/>
          <w:marTop w:val="130"/>
          <w:marBottom w:val="0"/>
          <w:divBdr>
            <w:top w:val="none" w:sz="0" w:space="0" w:color="auto"/>
            <w:left w:val="none" w:sz="0" w:space="0" w:color="auto"/>
            <w:bottom w:val="none" w:sz="0" w:space="0" w:color="auto"/>
            <w:right w:val="none" w:sz="0" w:space="0" w:color="auto"/>
          </w:divBdr>
        </w:div>
        <w:div w:id="512494318">
          <w:marLeft w:val="547"/>
          <w:marRight w:val="0"/>
          <w:marTop w:val="130"/>
          <w:marBottom w:val="0"/>
          <w:divBdr>
            <w:top w:val="none" w:sz="0" w:space="0" w:color="auto"/>
            <w:left w:val="none" w:sz="0" w:space="0" w:color="auto"/>
            <w:bottom w:val="none" w:sz="0" w:space="0" w:color="auto"/>
            <w:right w:val="none" w:sz="0" w:space="0" w:color="auto"/>
          </w:divBdr>
        </w:div>
        <w:div w:id="1108356953">
          <w:marLeft w:val="547"/>
          <w:marRight w:val="0"/>
          <w:marTop w:val="130"/>
          <w:marBottom w:val="0"/>
          <w:divBdr>
            <w:top w:val="none" w:sz="0" w:space="0" w:color="auto"/>
            <w:left w:val="none" w:sz="0" w:space="0" w:color="auto"/>
            <w:bottom w:val="none" w:sz="0" w:space="0" w:color="auto"/>
            <w:right w:val="none" w:sz="0" w:space="0" w:color="auto"/>
          </w:divBdr>
        </w:div>
      </w:divsChild>
    </w:div>
    <w:div w:id="207901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eronique.ghesquiere@unia.be" TargetMode="External"/><Relationship Id="rId18" Type="http://schemas.openxmlformats.org/officeDocument/2006/relationships/footer" Target="footer2.xml"/><Relationship Id="R0ec9a9941ea04b5c"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n.org/disabilities/default.asp?id=25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ole.vanbasselaere@unia.b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unia.be" TargetMode="External"/><Relationship Id="rId1" Type="http://schemas.openxmlformats.org/officeDocument/2006/relationships/hyperlink" Target="mailto:epost@unia.b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ia.be/fr/publications-et-statistiques/publications/rapport-chiffres-2019" TargetMode="External"/><Relationship Id="rId2" Type="http://schemas.openxmlformats.org/officeDocument/2006/relationships/hyperlink" Target="https://statbel.fgov.be/en/news/people-disability-or-long-standing-health-problem-have-less-job-autonomy" TargetMode="External"/><Relationship Id="rId1" Type="http://schemas.openxmlformats.org/officeDocument/2006/relationships/hyperlink" Target="http://tbinternet.ohchr.org/_layouts/treatybodyexternal/Download.aspx?symbolno=CRPD%2fC%2fBEL%2fCO%2f1&amp;Lang=en" TargetMode="External"/><Relationship Id="rId5" Type="http://schemas.openxmlformats.org/officeDocument/2006/relationships/hyperlink" Target="https://www.unia.be/fr/articles/recherche-durgence-amenagements-raisonnables-parcours-de-reintegration" TargetMode="External"/><Relationship Id="rId4" Type="http://schemas.openxmlformats.org/officeDocument/2006/relationships/hyperlink" Target="http://www.serv.be/sites/default/files/documenten/StIA_2018_OndernemenMetEenArbeidshandciap_RAP.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ohchr.org/Documents/HRBodies/CRPD/EqualityNonDiscrimination/FinalOutlineGCArticle5andNonDiscrimination.doc"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EC832752B174585456EA11065E674" ma:contentTypeVersion="32" ma:contentTypeDescription="Create a new document." ma:contentTypeScope="" ma:versionID="6d848d694fbef839fb5119a6e434c4d2">
  <xsd:schema xmlns:xsd="http://www.w3.org/2001/XMLSchema" xmlns:xs="http://www.w3.org/2001/XMLSchema" xmlns:p="http://schemas.microsoft.com/office/2006/metadata/properties" xmlns:ns1="http://schemas.microsoft.com/sharepoint/v3" xmlns:ns2="a7b6033b-7837-48e4-b621-092878a80482" xmlns:ns3="20a83b1e-e6fe-490f-a0ef-d53c8d71621a" xmlns:ns5="23f18b02-64ce-4cb5-90ce-f8fd8dc30a70" targetNamespace="http://schemas.microsoft.com/office/2006/metadata/properties" ma:root="true" ma:fieldsID="bf94ba26705687080e8e5c7874d8ea9d" ns1:_="" ns2:_="" ns3:_="" ns5:_="">
    <xsd:import namespace="http://schemas.microsoft.com/sharepoint/v3"/>
    <xsd:import namespace="a7b6033b-7837-48e4-b621-092878a80482"/>
    <xsd:import namespace="20a83b1e-e6fe-490f-a0ef-d53c8d71621a"/>
    <xsd:import namespace="23f18b02-64ce-4cb5-90ce-f8fd8dc30a70"/>
    <xsd:element name="properties">
      <xsd:complexType>
        <xsd:sequence>
          <xsd:element name="documentManagement">
            <xsd:complexType>
              <xsd:all>
                <xsd:element ref="ns2:Doctype" minOccurs="0"/>
                <xsd:element ref="ns3:Thema_x002d_Th_x00e8_me" minOccurs="0"/>
                <xsd:element ref="ns3:Mission" minOccurs="0"/>
                <xsd:element ref="ns3:Abstract" minOccurs="0"/>
                <xsd:element ref="ns1:Language" minOccurs="0"/>
                <xsd:element ref="ns3:MediaServiceMetadata" minOccurs="0"/>
                <xsd:element ref="ns3:MediaServiceFastMetadata" minOccurs="0"/>
                <xsd:element ref="ns3:MediaServiceDateTaken" minOccurs="0"/>
                <xsd:element ref="ns5:SharedWithUsers" minOccurs="0"/>
                <xsd:element ref="ns5:SharedWithDetails" minOccurs="0"/>
                <xsd:element ref="ns3:MediaServiceAutoTags" minOccurs="0"/>
                <xsd:element ref="ns3:MediaServiceLocation" minOccurs="0"/>
                <xsd:element ref="ns3:_Flow_SignoffStatu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7" nillable="true" ma:displayName="Language" ma:default="FR" ma:description="Language cfr ISO 639-1" ma:internalName="Language" ma:readOnly="false">
      <xsd:complexType>
        <xsd:complexContent>
          <xsd:extension base="dms:MultiChoice">
            <xsd:sequence>
              <xsd:element name="Value" maxOccurs="unbounded" minOccurs="0" nillable="true">
                <xsd:simpleType>
                  <xsd:restriction base="dms:Choice">
                    <xsd:enumeration value="FR"/>
                    <xsd:enumeration value="NL"/>
                    <xsd:enumeration value="EN"/>
                    <xsd:enumeration value="DE"/>
                    <xsd:enumeration value="ES"/>
                    <xsd:enumeration value="IT"/>
                    <xsd:enumeration valu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b6033b-7837-48e4-b621-092878a80482" elementFormDefault="qualified">
    <xsd:import namespace="http://schemas.microsoft.com/office/2006/documentManagement/types"/>
    <xsd:import namespace="http://schemas.microsoft.com/office/infopath/2007/PartnerControls"/>
    <xsd:element name="Doctype" ma:index="2" nillable="true" ma:displayName="Doctype" ma:internalName="Doctype" ma:readOnly="false">
      <xsd:complexType>
        <xsd:complexContent>
          <xsd:extension base="dms:MultiChoice">
            <xsd:sequence>
              <xsd:element name="Value" maxOccurs="unbounded" minOccurs="0" nillable="true">
                <xsd:simpleType>
                  <xsd:restriction base="dms:Choice">
                    <xsd:enumeration value="Meeting"/>
                    <xsd:enumeration value="Instr"/>
                    <xsd:enumeration value="Inf"/>
                    <xsd:enumeration value="Formu"/>
                    <xsd:enumeration value="Regl"/>
                    <xsd:enumeration value="Lex"/>
                    <xsd:enumeration value="Publ"/>
                    <xsd:enumeration value="Agenda"/>
                    <xsd:enumeration value="Syllabus"/>
                    <xsd:enumeration value="Image"/>
                    <xsd:enumeration value="Video"/>
                    <xsd:enumeration value="Pres"/>
                    <xsd:enumeration value="Biblio"/>
                    <xsd:enumeration value="Fiche"/>
                    <xsd:enumeration value="Article"/>
                    <xsd:enumeration value="Intnot"/>
                    <xsd:enumeration value="Model"/>
                    <xsd:enumeration value="Concl"/>
                    <xsd:enumeration value="Impexp"/>
                    <xsd:enumeration value="Contr"/>
                    <xsd:enumeration value="Affiche"/>
                    <xsd:enumeration value="Logo"/>
                    <xsd:enumeration value="Flyer"/>
                    <xsd:enumeration value="Cover"/>
                    <xsd:enumeration value="Movie"/>
                    <xsd:enumeration value="CP-PB"/>
                    <xsd:enumeration value="Rapport"/>
                    <xsd:enumeration value="Brochure"/>
                    <xsd:enumeration value="Draft"/>
                    <xsd:enumeration value="Protocole"/>
                    <xsd:enumeration value="AV/AA"/>
                    <xsd:enumeration value="Exercis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a83b1e-e6fe-490f-a0ef-d53c8d71621a" elementFormDefault="qualified">
    <xsd:import namespace="http://schemas.microsoft.com/office/2006/documentManagement/types"/>
    <xsd:import namespace="http://schemas.microsoft.com/office/infopath/2007/PartnerControls"/>
    <xsd:element name="Thema_x002d_Th_x00e8_me" ma:index="4" nillable="true" ma:displayName="Thema-Thème" ma:internalName="Thema_x002d_Th_x00e8_me" ma:readOnly="false">
      <xsd:complexType>
        <xsd:complexContent>
          <xsd:extension base="dms:MultiChoice">
            <xsd:sequence>
              <xsd:element name="Value" maxOccurs="unbounded" minOccurs="0" nillable="true">
                <xsd:simpleType>
                  <xsd:restriction base="dms:Choice">
                    <xsd:enumeration value="Monitoring"/>
                    <xsd:enumeration value="Rapportage"/>
                    <xsd:enumeration value="Accessibilité"/>
                    <xsd:enumeration value="Enseignement"/>
                    <xsd:enumeration value="Santé/intégrité physique"/>
                    <xsd:enumeration value="Information"/>
                    <xsd:enumeration value="Emploi"/>
                    <xsd:enumeration value="Droits &amp; participation civile"/>
                    <xsd:enumeration value="Textes juridiques"/>
                    <xsd:enumeration value="Généralités"/>
                  </xsd:restriction>
                </xsd:simpleType>
              </xsd:element>
            </xsd:sequence>
          </xsd:extension>
        </xsd:complexContent>
      </xsd:complexType>
    </xsd:element>
    <xsd:element name="Mission" ma:index="5" nillable="true" ma:displayName="Mission" ma:internalName="Mission" ma:readOnly="false">
      <xsd:complexType>
        <xsd:complexContent>
          <xsd:extension base="dms:MultiChoice">
            <xsd:sequence>
              <xsd:element name="Value" maxOccurs="unbounded" minOccurs="0" nillable="true">
                <xsd:simpleType>
                  <xsd:restriction base="dms:Choice">
                    <xsd:enumeration value="Promotion"/>
                    <xsd:enumeration value="Protection"/>
                    <xsd:enumeration value="Monitoring"/>
                  </xsd:restriction>
                </xsd:simpleType>
              </xsd:element>
            </xsd:sequence>
          </xsd:extension>
        </xsd:complexContent>
      </xsd:complexType>
    </xsd:element>
    <xsd:element name="Abstract" ma:index="6" nillable="true" ma:displayName="Abstract" ma:internalName="Abstract" ma:readOnly="false">
      <xsd:simpleType>
        <xsd:restriction base="dms:Note"/>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f18b02-64ce-4cb5-90ce-f8fd8dc30a70"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Nom"/>
        <xsd:element ref="dc:subject" minOccurs="0" maxOccurs="1" ma:index="3" ma:displayName="Catégorie"/>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C8E52-C99A-4F40-B251-BE73CC0B9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b6033b-7837-48e4-b621-092878a80482"/>
    <ds:schemaRef ds:uri="20a83b1e-e6fe-490f-a0ef-d53c8d71621a"/>
    <ds:schemaRef ds:uri="23f18b02-64ce-4cb5-90ce-f8fd8dc3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A62C8F-F692-4FAF-94D4-A6905EA75E05}"/>
</file>

<file path=customXml/itemProps3.xml><?xml version="1.0" encoding="utf-8"?>
<ds:datastoreItem xmlns:ds="http://schemas.openxmlformats.org/officeDocument/2006/customXml" ds:itemID="{F9F18DFE-5B87-48FD-9167-F3A3A9180417}"/>
</file>

<file path=customXml/itemProps4.xml><?xml version="1.0" encoding="utf-8"?>
<ds:datastoreItem xmlns:ds="http://schemas.openxmlformats.org/officeDocument/2006/customXml" ds:itemID="{B3BBF4C3-4E7C-40EA-9564-3231F8DB4D7B}">
  <ds:schemaRefs>
    <ds:schemaRef ds:uri="http://purl.org/dc/elements/1.1/"/>
    <ds:schemaRef ds:uri="http://schemas.microsoft.com/office/2006/metadata/properties"/>
    <ds:schemaRef ds:uri="http://schemas.microsoft.com/sharepoint/v3"/>
    <ds:schemaRef ds:uri="http://purl.org/dc/terms/"/>
    <ds:schemaRef ds:uri="20a83b1e-e6fe-490f-a0ef-d53c8d71621a"/>
    <ds:schemaRef ds:uri="http://schemas.microsoft.com/office/2006/documentManagement/types"/>
    <ds:schemaRef ds:uri="23f18b02-64ce-4cb5-90ce-f8fd8dc30a70"/>
    <ds:schemaRef ds:uri="http://schemas.microsoft.com/office/infopath/2007/PartnerControls"/>
    <ds:schemaRef ds:uri="http://schemas.openxmlformats.org/package/2006/metadata/core-properties"/>
    <ds:schemaRef ds:uri="a7b6033b-7837-48e4-b621-092878a80482"/>
    <ds:schemaRef ds:uri="http://www.w3.org/XML/1998/namespace"/>
    <ds:schemaRef ds:uri="http://purl.org/dc/dcmitype/"/>
  </ds:schemaRefs>
</ds:datastoreItem>
</file>

<file path=customXml/itemProps5.xml><?xml version="1.0" encoding="utf-8"?>
<ds:datastoreItem xmlns:ds="http://schemas.openxmlformats.org/officeDocument/2006/customXml" ds:itemID="{42B63229-90FE-4C3F-A9FD-58C736DC9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3162</Words>
  <Characters>18026</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;#ONU;#</dc:subject>
  <dc:creator>Miriam</dc:creator>
  <cp:keywords/>
  <cp:lastModifiedBy>Janna Iskakova</cp:lastModifiedBy>
  <cp:revision>2</cp:revision>
  <cp:lastPrinted>2017-07-02T23:28:00Z</cp:lastPrinted>
  <dcterms:created xsi:type="dcterms:W3CDTF">2021-03-15T15:28:00Z</dcterms:created>
  <dcterms:modified xsi:type="dcterms:W3CDTF">2021-03-15T15:28:00Z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100</vt:r8>
  </property>
</Properties>
</file>