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6DD7" w14:textId="77777777" w:rsidR="00656EF0" w:rsidRPr="005253A8" w:rsidRDefault="00656EF0" w:rsidP="00FB499A">
      <w:pPr>
        <w:pStyle w:val="Heading2"/>
        <w:spacing w:line="276" w:lineRule="auto"/>
        <w:jc w:val="both"/>
        <w:rPr>
          <w:b/>
          <w:bCs/>
          <w:color w:val="0070C0"/>
          <w:u w:val="single"/>
        </w:rPr>
      </w:pPr>
      <w:bookmarkStart w:id="0" w:name="_GoBack"/>
      <w:bookmarkEnd w:id="0"/>
    </w:p>
    <w:p w14:paraId="3BC2A148" w14:textId="77777777" w:rsidR="005253A8" w:rsidRDefault="005253A8" w:rsidP="00FB499A">
      <w:pPr>
        <w:pStyle w:val="Heading2"/>
        <w:spacing w:line="276" w:lineRule="auto"/>
        <w:jc w:val="both"/>
        <w:rPr>
          <w:b/>
          <w:bCs/>
          <w:color w:val="0070C0"/>
          <w:u w:val="single"/>
        </w:rPr>
      </w:pPr>
    </w:p>
    <w:p w14:paraId="03FD211A" w14:textId="77777777" w:rsidR="002A3054" w:rsidRDefault="002A3054" w:rsidP="00FB499A">
      <w:pPr>
        <w:pStyle w:val="Heading2"/>
        <w:spacing w:line="276" w:lineRule="auto"/>
        <w:jc w:val="both"/>
        <w:rPr>
          <w:b/>
          <w:bCs/>
          <w:color w:val="0070C0"/>
          <w:sz w:val="28"/>
          <w:szCs w:val="28"/>
          <w:u w:val="single"/>
        </w:rPr>
      </w:pPr>
    </w:p>
    <w:p w14:paraId="34B20845" w14:textId="32697DFC" w:rsidR="00C15CDA" w:rsidRPr="005253A8" w:rsidRDefault="005253A8" w:rsidP="00FB499A">
      <w:pPr>
        <w:pStyle w:val="Heading2"/>
        <w:spacing w:line="276" w:lineRule="auto"/>
        <w:jc w:val="both"/>
        <w:rPr>
          <w:b/>
          <w:bCs/>
          <w:color w:val="0070C0"/>
          <w:sz w:val="28"/>
          <w:szCs w:val="28"/>
          <w:u w:val="single"/>
        </w:rPr>
      </w:pPr>
      <w:r w:rsidRPr="005253A8">
        <w:rPr>
          <w:b/>
          <w:bCs/>
          <w:color w:val="0070C0"/>
          <w:sz w:val="28"/>
          <w:szCs w:val="28"/>
          <w:u w:val="single"/>
        </w:rPr>
        <w:t xml:space="preserve">Presentación </w:t>
      </w:r>
      <w:r w:rsidR="00921B00">
        <w:rPr>
          <w:b/>
          <w:bCs/>
          <w:color w:val="0070C0"/>
          <w:sz w:val="28"/>
          <w:szCs w:val="28"/>
          <w:u w:val="single"/>
        </w:rPr>
        <w:t xml:space="preserve">oral </w:t>
      </w:r>
      <w:r w:rsidRPr="005253A8">
        <w:rPr>
          <w:b/>
          <w:bCs/>
          <w:color w:val="0070C0"/>
          <w:sz w:val="28"/>
          <w:szCs w:val="28"/>
          <w:u w:val="single"/>
        </w:rPr>
        <w:t>de ACTAS al debate general sobre el derecho de las personas con discapacidad a trabajar y al empleo. 24º período de sesiones del Comité de Derechos de las Personas con Discapacidad</w:t>
      </w:r>
      <w:r w:rsidR="00921B00">
        <w:rPr>
          <w:b/>
          <w:bCs/>
          <w:color w:val="0070C0"/>
          <w:sz w:val="28"/>
          <w:szCs w:val="28"/>
          <w:u w:val="single"/>
        </w:rPr>
        <w:t>. “</w:t>
      </w:r>
      <w:r w:rsidR="003B740F">
        <w:rPr>
          <w:b/>
          <w:bCs/>
          <w:color w:val="0070C0"/>
          <w:sz w:val="28"/>
          <w:szCs w:val="28"/>
          <w:u w:val="single"/>
        </w:rPr>
        <w:t xml:space="preserve">Los desafíos en la aplicación del artículo 27 de la Convención”, </w:t>
      </w:r>
      <w:r w:rsidR="00921B00">
        <w:rPr>
          <w:b/>
          <w:bCs/>
          <w:color w:val="0070C0"/>
          <w:sz w:val="28"/>
          <w:szCs w:val="28"/>
          <w:u w:val="single"/>
        </w:rPr>
        <w:t>22</w:t>
      </w:r>
      <w:r w:rsidRPr="005253A8">
        <w:rPr>
          <w:b/>
          <w:bCs/>
          <w:color w:val="0070C0"/>
          <w:sz w:val="28"/>
          <w:szCs w:val="28"/>
          <w:u w:val="single"/>
        </w:rPr>
        <w:t xml:space="preserve"> de marzo de 2021</w:t>
      </w:r>
    </w:p>
    <w:p w14:paraId="2CF412FD" w14:textId="77777777" w:rsidR="005253A8" w:rsidRPr="00C15CDA" w:rsidRDefault="005253A8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0B8E99" w14:textId="77777777" w:rsidR="002A3054" w:rsidRDefault="002A3054" w:rsidP="00FB499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A89382C" w14:textId="70F16604" w:rsidR="00C15CDA" w:rsidRDefault="00C15CDA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F5106">
        <w:rPr>
          <w:rFonts w:ascii="Verdana" w:hAnsi="Verdana"/>
          <w:b/>
          <w:bCs/>
          <w:sz w:val="20"/>
          <w:szCs w:val="20"/>
        </w:rPr>
        <w:t>ACTAS (</w:t>
      </w:r>
      <w:proofErr w:type="spellStart"/>
      <w:r w:rsidRPr="00BF5106">
        <w:rPr>
          <w:rFonts w:ascii="Verdana" w:hAnsi="Verdana"/>
          <w:b/>
          <w:bCs/>
          <w:sz w:val="20"/>
          <w:szCs w:val="20"/>
        </w:rPr>
        <w:t>Associació</w:t>
      </w:r>
      <w:proofErr w:type="spellEnd"/>
      <w:r w:rsidRPr="00BF5106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BF5106">
        <w:rPr>
          <w:rFonts w:ascii="Verdana" w:hAnsi="Verdana"/>
          <w:b/>
          <w:bCs/>
          <w:sz w:val="20"/>
          <w:szCs w:val="20"/>
        </w:rPr>
        <w:t>Catalana</w:t>
      </w:r>
      <w:proofErr w:type="gramEnd"/>
      <w:r w:rsidRPr="00BF5106">
        <w:rPr>
          <w:rFonts w:ascii="Verdana" w:hAnsi="Verdana"/>
          <w:b/>
          <w:bCs/>
          <w:sz w:val="20"/>
          <w:szCs w:val="20"/>
        </w:rPr>
        <w:t xml:space="preserve"> de </w:t>
      </w:r>
      <w:proofErr w:type="spellStart"/>
      <w:r w:rsidRPr="00BF5106">
        <w:rPr>
          <w:rFonts w:ascii="Verdana" w:hAnsi="Verdana"/>
          <w:b/>
          <w:bCs/>
          <w:sz w:val="20"/>
          <w:szCs w:val="20"/>
        </w:rPr>
        <w:t>Treball</w:t>
      </w:r>
      <w:proofErr w:type="spellEnd"/>
      <w:r w:rsidRPr="00BF5106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F5106">
        <w:rPr>
          <w:rFonts w:ascii="Verdana" w:hAnsi="Verdana"/>
          <w:b/>
          <w:bCs/>
          <w:sz w:val="20"/>
          <w:szCs w:val="20"/>
        </w:rPr>
        <w:t>amb</w:t>
      </w:r>
      <w:proofErr w:type="spellEnd"/>
      <w:r w:rsidRPr="00BF5106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F5106">
        <w:rPr>
          <w:rFonts w:ascii="Verdana" w:hAnsi="Verdana"/>
          <w:b/>
          <w:bCs/>
          <w:sz w:val="20"/>
          <w:szCs w:val="20"/>
        </w:rPr>
        <w:t>Suport</w:t>
      </w:r>
      <w:proofErr w:type="spellEnd"/>
      <w:r w:rsidRPr="00BF5106">
        <w:rPr>
          <w:rFonts w:ascii="Verdana" w:hAnsi="Verdana"/>
          <w:b/>
          <w:bCs/>
          <w:sz w:val="20"/>
          <w:szCs w:val="20"/>
        </w:rPr>
        <w:t>/Asociación Catalana de Empleo con Apoyo)</w:t>
      </w:r>
      <w:r w:rsidRPr="00C15CDA">
        <w:rPr>
          <w:rFonts w:ascii="Verdana" w:hAnsi="Verdana"/>
          <w:sz w:val="20"/>
          <w:szCs w:val="20"/>
        </w:rPr>
        <w:t xml:space="preserve"> es la organización que agrupa en Cataluña, desde su constitución hace 25 años, a </w:t>
      </w:r>
      <w:r w:rsidR="00BF5106">
        <w:rPr>
          <w:rFonts w:ascii="Verdana" w:hAnsi="Verdana"/>
          <w:sz w:val="20"/>
          <w:szCs w:val="20"/>
        </w:rPr>
        <w:t xml:space="preserve">24 entidades que trabajan para los derechos laborales de las personas con discapacidad y su inclusión en el mercado ordinario de trabajo mediante la </w:t>
      </w:r>
      <w:r w:rsidR="00BF5106" w:rsidRPr="00BF5106">
        <w:rPr>
          <w:rFonts w:ascii="Verdana" w:hAnsi="Verdana"/>
          <w:b/>
          <w:bCs/>
          <w:sz w:val="20"/>
          <w:szCs w:val="20"/>
        </w:rPr>
        <w:t>metodología del Empleo con Apoyo (</w:t>
      </w:r>
      <w:proofErr w:type="spellStart"/>
      <w:r w:rsidR="00BF5106" w:rsidRPr="00BF5106">
        <w:rPr>
          <w:rFonts w:ascii="Verdana" w:hAnsi="Verdana"/>
          <w:b/>
          <w:bCs/>
          <w:i/>
          <w:iCs/>
          <w:sz w:val="20"/>
          <w:szCs w:val="20"/>
        </w:rPr>
        <w:t>Supported</w:t>
      </w:r>
      <w:proofErr w:type="spellEnd"/>
      <w:r w:rsidR="00BF5106" w:rsidRPr="00BF5106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="00BF5106" w:rsidRPr="00BF5106">
        <w:rPr>
          <w:rFonts w:ascii="Verdana" w:hAnsi="Verdana"/>
          <w:b/>
          <w:bCs/>
          <w:i/>
          <w:iCs/>
          <w:sz w:val="20"/>
          <w:szCs w:val="20"/>
        </w:rPr>
        <w:t>Employment</w:t>
      </w:r>
      <w:proofErr w:type="spellEnd"/>
      <w:r w:rsidR="00BF5106" w:rsidRPr="00BF5106">
        <w:rPr>
          <w:rFonts w:ascii="Verdana" w:hAnsi="Verdana"/>
          <w:b/>
          <w:bCs/>
          <w:i/>
          <w:iCs/>
          <w:sz w:val="20"/>
          <w:szCs w:val="20"/>
        </w:rPr>
        <w:t>)</w:t>
      </w:r>
      <w:r w:rsidR="003B6F50">
        <w:rPr>
          <w:rFonts w:ascii="Verdana" w:hAnsi="Verdana"/>
          <w:sz w:val="20"/>
          <w:szCs w:val="20"/>
        </w:rPr>
        <w:t xml:space="preserve">. </w:t>
      </w:r>
      <w:r w:rsidR="00A81B75">
        <w:rPr>
          <w:rFonts w:ascii="Verdana" w:hAnsi="Verdana"/>
          <w:sz w:val="20"/>
          <w:szCs w:val="20"/>
        </w:rPr>
        <w:t>Actualmente, las entidades asociadas a ACTAS ofrecen apoyo a</w:t>
      </w:r>
      <w:r w:rsidR="003B6F50">
        <w:rPr>
          <w:rFonts w:ascii="Verdana" w:hAnsi="Verdana"/>
          <w:sz w:val="20"/>
          <w:szCs w:val="20"/>
        </w:rPr>
        <w:t>proximadamente a 3.000 personas con discapacidad en Cataluña.</w:t>
      </w:r>
      <w:r w:rsidR="00A81B75">
        <w:rPr>
          <w:rFonts w:ascii="Verdana" w:hAnsi="Verdana"/>
          <w:sz w:val="20"/>
          <w:szCs w:val="20"/>
        </w:rPr>
        <w:t xml:space="preserve"> </w:t>
      </w:r>
    </w:p>
    <w:p w14:paraId="6D3CB5AA" w14:textId="2A6CEBC2" w:rsidR="00A81B75" w:rsidRDefault="00BF5106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ACTAS </w:t>
      </w:r>
      <w:r>
        <w:rPr>
          <w:rFonts w:ascii="Verdana" w:hAnsi="Verdana"/>
          <w:sz w:val="20"/>
          <w:szCs w:val="20"/>
        </w:rPr>
        <w:t xml:space="preserve">celebra la celebración del </w:t>
      </w:r>
      <w:r w:rsidRPr="00A81B75">
        <w:rPr>
          <w:rFonts w:ascii="Verdana" w:hAnsi="Verdana"/>
          <w:b/>
          <w:bCs/>
          <w:sz w:val="20"/>
          <w:szCs w:val="20"/>
        </w:rPr>
        <w:t>debate general sobre el derecho de las personas con discapacidad a trabajar y al empleo</w:t>
      </w:r>
      <w:r w:rsidR="003703D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Nuestra organización </w:t>
      </w:r>
      <w:r w:rsidR="00A81B75">
        <w:rPr>
          <w:rFonts w:ascii="Verdana" w:hAnsi="Verdana"/>
          <w:sz w:val="20"/>
          <w:szCs w:val="20"/>
        </w:rPr>
        <w:t xml:space="preserve">concede gran relevancia a la elaboración de </w:t>
      </w:r>
      <w:r w:rsidR="003703D9">
        <w:rPr>
          <w:rFonts w:ascii="Verdana" w:hAnsi="Verdana"/>
          <w:sz w:val="20"/>
          <w:szCs w:val="20"/>
        </w:rPr>
        <w:t xml:space="preserve">la </w:t>
      </w:r>
      <w:r w:rsidR="00A81B75">
        <w:rPr>
          <w:rFonts w:ascii="Verdana" w:hAnsi="Verdana"/>
          <w:i/>
          <w:iCs/>
          <w:sz w:val="20"/>
          <w:szCs w:val="20"/>
        </w:rPr>
        <w:t>Observación Genera</w:t>
      </w:r>
      <w:r w:rsidR="00BB0562">
        <w:rPr>
          <w:rFonts w:ascii="Verdana" w:hAnsi="Verdana"/>
          <w:i/>
          <w:iCs/>
          <w:sz w:val="20"/>
          <w:szCs w:val="20"/>
        </w:rPr>
        <w:t>l</w:t>
      </w:r>
      <w:r w:rsidR="003703D9">
        <w:rPr>
          <w:rFonts w:ascii="Verdana" w:hAnsi="Verdana"/>
          <w:i/>
          <w:iCs/>
          <w:sz w:val="20"/>
          <w:szCs w:val="20"/>
        </w:rPr>
        <w:t xml:space="preserve"> sobr</w:t>
      </w:r>
      <w:r w:rsidR="00BB0562">
        <w:rPr>
          <w:rFonts w:ascii="Verdana" w:hAnsi="Verdana"/>
          <w:i/>
          <w:iCs/>
          <w:sz w:val="20"/>
          <w:szCs w:val="20"/>
        </w:rPr>
        <w:t xml:space="preserve">e el </w:t>
      </w:r>
      <w:r w:rsidR="007E3595">
        <w:rPr>
          <w:rFonts w:ascii="Verdana" w:hAnsi="Verdana"/>
          <w:i/>
          <w:iCs/>
          <w:sz w:val="20"/>
          <w:szCs w:val="20"/>
        </w:rPr>
        <w:t>artículo 27</w:t>
      </w:r>
      <w:r w:rsidR="007910F5">
        <w:rPr>
          <w:rFonts w:ascii="Verdana" w:hAnsi="Verdana"/>
          <w:i/>
          <w:iCs/>
          <w:sz w:val="20"/>
          <w:szCs w:val="20"/>
        </w:rPr>
        <w:t xml:space="preserve">. </w:t>
      </w:r>
      <w:r w:rsidR="00533A65">
        <w:rPr>
          <w:rFonts w:ascii="Verdana" w:hAnsi="Verdana"/>
          <w:sz w:val="20"/>
          <w:szCs w:val="20"/>
        </w:rPr>
        <w:t xml:space="preserve">Según nuestro punto de vista, se trata de un momento decisivo para definir </w:t>
      </w:r>
      <w:r w:rsidR="00742840">
        <w:rPr>
          <w:rFonts w:ascii="Verdana" w:hAnsi="Verdana"/>
          <w:sz w:val="20"/>
          <w:szCs w:val="20"/>
        </w:rPr>
        <w:t>cuál es el modelo laboral acorde con lo</w:t>
      </w:r>
      <w:r w:rsidR="00C14A66">
        <w:rPr>
          <w:rFonts w:ascii="Verdana" w:hAnsi="Verdana"/>
          <w:sz w:val="20"/>
          <w:szCs w:val="20"/>
        </w:rPr>
        <w:t xml:space="preserve"> establecido en la Convención.</w:t>
      </w:r>
    </w:p>
    <w:p w14:paraId="73E5E103" w14:textId="77777777" w:rsidR="00BD2578" w:rsidRDefault="00B96364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ACTAS</w:t>
      </w:r>
      <w:r>
        <w:rPr>
          <w:rFonts w:ascii="Verdana" w:hAnsi="Verdana"/>
          <w:sz w:val="20"/>
          <w:szCs w:val="20"/>
        </w:rPr>
        <w:t xml:space="preserve"> defiende que el modelo laboral que respeta los derechos de la persona con discapacidad y su dignidad es aquél que promueve el acceso al trabajo, al empleo y a la formación ocupacional dentro de un </w:t>
      </w:r>
      <w:r w:rsidRPr="00C76896">
        <w:rPr>
          <w:rFonts w:ascii="Verdana" w:hAnsi="Verdana"/>
          <w:b/>
          <w:bCs/>
          <w:sz w:val="20"/>
          <w:szCs w:val="20"/>
        </w:rPr>
        <w:t>mercado ordinario, abierto e inclusivo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lastRenderedPageBreak/>
        <w:t xml:space="preserve">en el que las personas con discapacidad conviven </w:t>
      </w:r>
      <w:r w:rsidR="00BA2721">
        <w:rPr>
          <w:rFonts w:ascii="Verdana" w:hAnsi="Verdana"/>
          <w:sz w:val="20"/>
          <w:szCs w:val="20"/>
        </w:rPr>
        <w:t>en la dimensión laboral</w:t>
      </w:r>
      <w:r>
        <w:rPr>
          <w:rFonts w:ascii="Verdana" w:hAnsi="Verdana"/>
          <w:sz w:val="20"/>
          <w:szCs w:val="20"/>
        </w:rPr>
        <w:t xml:space="preserve"> en igualdad de condiciones con el resto </w:t>
      </w:r>
      <w:r w:rsidR="00BA2721">
        <w:rPr>
          <w:rFonts w:ascii="Verdana" w:hAnsi="Verdana"/>
          <w:sz w:val="20"/>
          <w:szCs w:val="20"/>
        </w:rPr>
        <w:t>de miembros de la sociedad.</w:t>
      </w:r>
      <w:r w:rsidR="00BD2578">
        <w:rPr>
          <w:rFonts w:ascii="Verdana" w:hAnsi="Verdana"/>
          <w:sz w:val="20"/>
          <w:szCs w:val="20"/>
        </w:rPr>
        <w:t xml:space="preserve"> </w:t>
      </w:r>
    </w:p>
    <w:p w14:paraId="3D5F5B84" w14:textId="2F232F9A" w:rsidR="00B96364" w:rsidRDefault="00BD2578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la misma forma que en la Observación General número 5</w:t>
      </w:r>
      <w:r>
        <w:rPr>
          <w:rStyle w:val="FootnoteReference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, sobre el derecho a vivir de forma independiente y a ser incluido en la comunidad, define los entornos institucionales como aquellos en los que existe una desproporción de personas que viven en el mismo entorno y el aislamiento y segregación de la comunidad (entre otras características), deben considerarse entornos laborales inclusivos y adecuados a derecho aquellos en los que no se dan estas características.</w:t>
      </w:r>
    </w:p>
    <w:p w14:paraId="7F3ED70F" w14:textId="0245F524" w:rsidR="00905B97" w:rsidRDefault="002321DF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Respecto</w:t>
      </w:r>
      <w:r w:rsidR="00BA2721" w:rsidRPr="00BA2721">
        <w:rPr>
          <w:rFonts w:ascii="Verdana" w:hAnsi="Verdana"/>
          <w:sz w:val="20"/>
          <w:szCs w:val="20"/>
        </w:rPr>
        <w:t xml:space="preserve"> al contenido del artículo 27</w:t>
      </w:r>
      <w:r w:rsidR="00BA2721">
        <w:rPr>
          <w:rFonts w:ascii="Verdana" w:hAnsi="Verdana"/>
          <w:sz w:val="20"/>
          <w:szCs w:val="20"/>
        </w:rPr>
        <w:t xml:space="preserve">, </w:t>
      </w:r>
      <w:r w:rsidR="00BA2721">
        <w:rPr>
          <w:rFonts w:ascii="Verdana" w:hAnsi="Verdana"/>
          <w:b/>
          <w:bCs/>
          <w:sz w:val="20"/>
          <w:szCs w:val="20"/>
        </w:rPr>
        <w:t xml:space="preserve">ACTAS </w:t>
      </w:r>
      <w:r>
        <w:rPr>
          <w:rFonts w:ascii="Verdana" w:hAnsi="Verdana"/>
          <w:sz w:val="20"/>
          <w:szCs w:val="20"/>
        </w:rPr>
        <w:t>cree esencial determinar que:</w:t>
      </w:r>
    </w:p>
    <w:p w14:paraId="6C79BC18" w14:textId="01D12141" w:rsidR="00BA2721" w:rsidRDefault="00BA2721" w:rsidP="00FB499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="00B227CC">
        <w:rPr>
          <w:rFonts w:ascii="Verdana" w:hAnsi="Verdana"/>
          <w:sz w:val="20"/>
          <w:szCs w:val="20"/>
        </w:rPr>
        <w:t>Convención establece explícitamente el derecho a trabajar en un mercado abierto, inclusivo y accesible, derecho que sólo es ejercible en el mercado ordinario</w:t>
      </w:r>
      <w:r w:rsidR="00C6349E">
        <w:rPr>
          <w:rFonts w:ascii="Verdana" w:hAnsi="Verdana"/>
          <w:sz w:val="20"/>
          <w:szCs w:val="20"/>
        </w:rPr>
        <w:t>.</w:t>
      </w:r>
    </w:p>
    <w:p w14:paraId="21AA5A25" w14:textId="462D9E5E" w:rsidR="007910F5" w:rsidRDefault="007910F5" w:rsidP="007910F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F216040" w14:textId="77777777" w:rsidR="007910F5" w:rsidRPr="007910F5" w:rsidRDefault="007910F5" w:rsidP="007910F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1D7312" w14:textId="77777777" w:rsidR="006424ED" w:rsidRDefault="006424ED" w:rsidP="006424ED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BD7E4AC" w14:textId="165A74DC" w:rsidR="009C11A6" w:rsidRDefault="008E59D6" w:rsidP="00BD257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Todas las personas que trabajan en un mismo centro de trabajo deben regirse por las mismas normas y gozar de igualdad de condiciones.</w:t>
      </w:r>
      <w:r w:rsidR="006424ED">
        <w:rPr>
          <w:rFonts w:ascii="Verdana" w:hAnsi="Verdana"/>
          <w:sz w:val="20"/>
          <w:szCs w:val="20"/>
        </w:rPr>
        <w:br/>
      </w:r>
    </w:p>
    <w:p w14:paraId="53502378" w14:textId="1EEA4F42" w:rsidR="001558D4" w:rsidRDefault="00D225A2" w:rsidP="00931C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mercado inclusivo </w:t>
      </w:r>
      <w:r w:rsidR="003B6F50">
        <w:rPr>
          <w:rFonts w:ascii="Verdana" w:hAnsi="Verdana"/>
          <w:sz w:val="20"/>
          <w:szCs w:val="20"/>
        </w:rPr>
        <w:t>significa</w:t>
      </w:r>
      <w:r>
        <w:rPr>
          <w:rFonts w:ascii="Verdana" w:hAnsi="Verdana"/>
          <w:sz w:val="20"/>
          <w:szCs w:val="20"/>
        </w:rPr>
        <w:t xml:space="preserve"> que las personas con discapacidad no sean dirigidas a sistemas laborales concentrados</w:t>
      </w:r>
      <w:r w:rsidR="00B20D4D">
        <w:rPr>
          <w:rFonts w:ascii="Verdana" w:hAnsi="Verdana"/>
          <w:sz w:val="20"/>
          <w:szCs w:val="20"/>
        </w:rPr>
        <w:t xml:space="preserve"> en los que trabajen exclusiva o mayoritariamente personas con discapacidad. </w:t>
      </w:r>
      <w:r w:rsidR="0044432F">
        <w:rPr>
          <w:rFonts w:ascii="Verdana" w:hAnsi="Verdana"/>
          <w:sz w:val="20"/>
          <w:szCs w:val="20"/>
        </w:rPr>
        <w:t>S</w:t>
      </w:r>
      <w:r w:rsidR="00B20D4D">
        <w:rPr>
          <w:rFonts w:ascii="Verdana" w:hAnsi="Verdana"/>
          <w:sz w:val="20"/>
          <w:szCs w:val="20"/>
        </w:rPr>
        <w:t>e deben ofrecer los apoyos individualizados allí dónde la persona</w:t>
      </w:r>
      <w:r w:rsidR="00C6349E">
        <w:rPr>
          <w:rFonts w:ascii="Verdana" w:hAnsi="Verdana"/>
          <w:sz w:val="20"/>
          <w:szCs w:val="20"/>
        </w:rPr>
        <w:t xml:space="preserve"> trabaja</w:t>
      </w:r>
      <w:r w:rsidR="00B20D4D">
        <w:rPr>
          <w:rFonts w:ascii="Verdana" w:hAnsi="Verdana"/>
          <w:sz w:val="20"/>
          <w:szCs w:val="20"/>
        </w:rPr>
        <w:t>.</w:t>
      </w:r>
      <w:r w:rsidR="00FB499A">
        <w:rPr>
          <w:rFonts w:ascii="Verdana" w:hAnsi="Verdana"/>
          <w:sz w:val="20"/>
          <w:szCs w:val="20"/>
        </w:rPr>
        <w:t xml:space="preserve"> Este apoyo debe considerarse un </w:t>
      </w:r>
      <w:r w:rsidR="00FB499A">
        <w:rPr>
          <w:rFonts w:ascii="Verdana" w:hAnsi="Verdana"/>
          <w:sz w:val="20"/>
          <w:szCs w:val="20"/>
        </w:rPr>
        <w:lastRenderedPageBreak/>
        <w:t>derecho de la persona con discapacidad</w:t>
      </w:r>
      <w:r w:rsidR="00993F65">
        <w:rPr>
          <w:rFonts w:ascii="Verdana" w:hAnsi="Verdana"/>
          <w:sz w:val="20"/>
          <w:szCs w:val="20"/>
        </w:rPr>
        <w:t xml:space="preserve"> a lo largo de su vida laboral</w:t>
      </w:r>
      <w:r w:rsidR="00FB499A">
        <w:rPr>
          <w:rFonts w:ascii="Verdana" w:hAnsi="Verdana"/>
          <w:sz w:val="20"/>
          <w:szCs w:val="20"/>
        </w:rPr>
        <w:t>.</w:t>
      </w:r>
      <w:r w:rsidR="006424ED">
        <w:rPr>
          <w:rFonts w:ascii="Verdana" w:hAnsi="Verdana"/>
          <w:sz w:val="20"/>
          <w:szCs w:val="20"/>
        </w:rPr>
        <w:br/>
      </w:r>
    </w:p>
    <w:p w14:paraId="0EC01B6D" w14:textId="036B8E4D" w:rsidR="00905B97" w:rsidRDefault="001558D4" w:rsidP="00931C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trabajo digno y el mantenimiento del empleo requiere de apoyos personaliza</w:t>
      </w:r>
      <w:r w:rsidR="001C3B17">
        <w:rPr>
          <w:rFonts w:ascii="Verdana" w:hAnsi="Verdana"/>
          <w:sz w:val="20"/>
          <w:szCs w:val="20"/>
        </w:rPr>
        <w:t xml:space="preserve">dos en los casos de que la persona con discapacidad lo requiere, siendo el Empleo con Apoyo la herramienta adecuada para </w:t>
      </w:r>
      <w:r w:rsidR="00D175C6">
        <w:rPr>
          <w:rFonts w:ascii="Verdana" w:hAnsi="Verdana"/>
          <w:sz w:val="20"/>
          <w:szCs w:val="20"/>
        </w:rPr>
        <w:t>la consecución de este derecho.</w:t>
      </w:r>
    </w:p>
    <w:p w14:paraId="503ED3AC" w14:textId="77777777" w:rsidR="00931CB7" w:rsidRPr="00931CB7" w:rsidRDefault="00931CB7" w:rsidP="00931CB7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C829142" w14:textId="3D5A5371" w:rsidR="00F717E2" w:rsidRPr="00F717E2" w:rsidRDefault="00F717E2" w:rsidP="00F717E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empleo digno es aquél que </w:t>
      </w:r>
      <w:r w:rsidR="00267ADC">
        <w:rPr>
          <w:rFonts w:ascii="Verdana" w:hAnsi="Verdana"/>
          <w:sz w:val="20"/>
          <w:szCs w:val="20"/>
        </w:rPr>
        <w:t>respeta la dimensión vocacional de la persona con discapacidad, es significativo para ella y le permite una calidad de vida adecuada y la inclusión en la comunidad.</w:t>
      </w:r>
    </w:p>
    <w:p w14:paraId="78E720A2" w14:textId="2FB261D9" w:rsidR="00601FD1" w:rsidRDefault="0000573C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último, en relación a las obligaciones de los Estados Parte, ACTAS considera que:</w:t>
      </w:r>
    </w:p>
    <w:p w14:paraId="6C85A922" w14:textId="3B13CDAE" w:rsidR="00C14D50" w:rsidRDefault="00C14D50" w:rsidP="00C14D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Estados deben </w:t>
      </w:r>
      <w:r w:rsidR="004013A4">
        <w:rPr>
          <w:rFonts w:ascii="Verdana" w:hAnsi="Verdana"/>
          <w:sz w:val="20"/>
          <w:szCs w:val="20"/>
        </w:rPr>
        <w:t>priorizar y financiar los apoyos en el ejercicio al derecho al trabajo y al empleo en el mercado ordinario, inclusivo, abierto e igualitario, con el fin de eliminar las situaciones de segregación o discriminación existentes en la actualidad.</w:t>
      </w:r>
    </w:p>
    <w:p w14:paraId="01C6507A" w14:textId="77777777" w:rsidR="004013A4" w:rsidRDefault="004013A4" w:rsidP="004013A4">
      <w:pPr>
        <w:pStyle w:val="ListParagraph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E5B8D6D" w14:textId="79186932" w:rsidR="008A34A3" w:rsidRPr="003B6F50" w:rsidRDefault="004013A4" w:rsidP="003B6F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Estados deben planificar las vías de transición desde las soluciones de empleo protegido a el acceso a un empleo digno e inclusivo</w:t>
      </w:r>
      <w:r w:rsidR="003B6F50">
        <w:rPr>
          <w:rFonts w:ascii="Verdana" w:hAnsi="Verdana"/>
          <w:sz w:val="20"/>
          <w:szCs w:val="20"/>
        </w:rPr>
        <w:t>.</w:t>
      </w:r>
      <w:r w:rsidR="003B6F50">
        <w:rPr>
          <w:rFonts w:ascii="Verdana" w:hAnsi="Verdana"/>
          <w:sz w:val="20"/>
          <w:szCs w:val="20"/>
        </w:rPr>
        <w:br/>
      </w:r>
    </w:p>
    <w:p w14:paraId="739AA291" w14:textId="05DBAA40" w:rsidR="008A34A3" w:rsidRDefault="008A34A3" w:rsidP="00C14D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Estados parte deben desarrollar políticas de contratación pública que promuevan para las personas con discapacidad </w:t>
      </w:r>
      <w:r w:rsidR="001F0F05"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z w:val="20"/>
          <w:szCs w:val="20"/>
        </w:rPr>
        <w:t xml:space="preserve"> empleo</w:t>
      </w:r>
      <w:r w:rsidR="001F0F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en el mercado ordinario.</w:t>
      </w:r>
    </w:p>
    <w:p w14:paraId="2DD4891E" w14:textId="140C7E2A" w:rsidR="0080723B" w:rsidRPr="00A103CE" w:rsidRDefault="0080723B" w:rsidP="0080723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F20AE6" w14:textId="1C9F854A" w:rsidR="00033E8F" w:rsidRPr="0080723B" w:rsidRDefault="00033E8F" w:rsidP="0080723B">
      <w:pPr>
        <w:spacing w:line="276" w:lineRule="auto"/>
        <w:ind w:left="360"/>
        <w:jc w:val="both"/>
        <w:rPr>
          <w:rFonts w:ascii="Verdana" w:hAnsi="Verdana"/>
          <w:b/>
          <w:bCs/>
        </w:rPr>
      </w:pPr>
    </w:p>
    <w:p w14:paraId="1C0E75C4" w14:textId="3104312A" w:rsidR="00D655CC" w:rsidRDefault="00D655CC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55CC">
        <w:rPr>
          <w:rFonts w:ascii="Verdana" w:hAnsi="Verdana"/>
          <w:sz w:val="20"/>
          <w:szCs w:val="20"/>
        </w:rPr>
        <w:t>En Barcelona, a 15 de marzo de 20</w:t>
      </w:r>
      <w:r w:rsidR="00284289">
        <w:rPr>
          <w:rFonts w:ascii="Verdana" w:hAnsi="Verdana"/>
          <w:sz w:val="20"/>
          <w:szCs w:val="20"/>
        </w:rPr>
        <w:t>2</w:t>
      </w:r>
      <w:r w:rsidRPr="00D655C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,</w:t>
      </w:r>
    </w:p>
    <w:p w14:paraId="5E9994E5" w14:textId="575B0F88" w:rsidR="000B1A61" w:rsidRDefault="000B1A61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655CC">
        <w:rPr>
          <w:rFonts w:ascii="Verdana" w:hAnsi="Verdana"/>
          <w:sz w:val="20"/>
          <w:szCs w:val="20"/>
        </w:rPr>
        <w:tab/>
      </w:r>
      <w:r w:rsidR="00D655CC">
        <w:rPr>
          <w:rFonts w:ascii="Verdana" w:hAnsi="Verdana"/>
          <w:sz w:val="20"/>
          <w:szCs w:val="20"/>
        </w:rPr>
        <w:tab/>
      </w:r>
      <w:r w:rsidR="00D655CC">
        <w:rPr>
          <w:rFonts w:ascii="Verdana" w:hAnsi="Verdana"/>
          <w:sz w:val="20"/>
          <w:szCs w:val="20"/>
        </w:rPr>
        <w:tab/>
      </w:r>
      <w:r w:rsidR="00D655CC">
        <w:rPr>
          <w:rFonts w:ascii="Verdana" w:hAnsi="Verdana"/>
          <w:sz w:val="20"/>
          <w:szCs w:val="20"/>
        </w:rPr>
        <w:tab/>
      </w:r>
      <w:r w:rsidR="00D655CC">
        <w:rPr>
          <w:rFonts w:ascii="Verdana" w:hAnsi="Verdana"/>
          <w:sz w:val="20"/>
          <w:szCs w:val="20"/>
        </w:rPr>
        <w:tab/>
        <w:t xml:space="preserve"> </w:t>
      </w:r>
    </w:p>
    <w:p w14:paraId="0C0824EE" w14:textId="499E6F70" w:rsidR="00D655CC" w:rsidRDefault="006E3402" w:rsidP="000B1A61">
      <w:pPr>
        <w:spacing w:line="276" w:lineRule="auto"/>
        <w:ind w:left="283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Sra. </w:t>
      </w:r>
      <w:r w:rsidR="0080723B">
        <w:rPr>
          <w:rFonts w:ascii="Verdana" w:hAnsi="Verdana"/>
          <w:sz w:val="20"/>
          <w:szCs w:val="20"/>
        </w:rPr>
        <w:t>Anna Mas i Sureda</w:t>
      </w:r>
    </w:p>
    <w:p w14:paraId="298B00C8" w14:textId="69404382" w:rsidR="00D655CC" w:rsidRDefault="00D655CC" w:rsidP="00FB499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B1A61">
        <w:rPr>
          <w:rFonts w:ascii="Verdana" w:hAnsi="Verdana"/>
          <w:sz w:val="20"/>
          <w:szCs w:val="20"/>
        </w:rPr>
        <w:t xml:space="preserve">         </w:t>
      </w:r>
      <w:r w:rsidR="007F773E">
        <w:rPr>
          <w:rFonts w:ascii="Verdana" w:hAnsi="Verdana"/>
          <w:sz w:val="20"/>
          <w:szCs w:val="20"/>
        </w:rPr>
        <w:t xml:space="preserve"> Vocal</w:t>
      </w:r>
      <w:r w:rsidR="00851125">
        <w:rPr>
          <w:rFonts w:ascii="Verdana" w:hAnsi="Verdana"/>
          <w:sz w:val="20"/>
          <w:szCs w:val="20"/>
        </w:rPr>
        <w:t xml:space="preserve"> de </w:t>
      </w:r>
      <w:r w:rsidR="00F63551">
        <w:rPr>
          <w:rFonts w:ascii="Verdana" w:hAnsi="Verdana"/>
          <w:sz w:val="20"/>
          <w:szCs w:val="20"/>
        </w:rPr>
        <w:t>ACTAS</w:t>
      </w:r>
    </w:p>
    <w:p w14:paraId="03A79855" w14:textId="7A964867" w:rsidR="00F63551" w:rsidRDefault="00F63551" w:rsidP="00FB499A">
      <w:pPr>
        <w:spacing w:line="276" w:lineRule="auto"/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(en nombre de la Junta Directiva de ACTAS)</w:t>
      </w:r>
    </w:p>
    <w:p w14:paraId="2B4455D0" w14:textId="779CD11E" w:rsidR="00D655CC" w:rsidRDefault="00D655CC" w:rsidP="00FB499A">
      <w:pPr>
        <w:spacing w:line="276" w:lineRule="auto"/>
        <w:jc w:val="both"/>
        <w:rPr>
          <w:rFonts w:ascii="Verdana" w:hAnsi="Verdana"/>
          <w:b/>
          <w:bCs/>
          <w:u w:val="single"/>
        </w:rPr>
      </w:pPr>
    </w:p>
    <w:p w14:paraId="560F73D1" w14:textId="77777777" w:rsidR="00D655CC" w:rsidRPr="00757287" w:rsidRDefault="00D655CC" w:rsidP="00FB499A">
      <w:pPr>
        <w:spacing w:line="276" w:lineRule="auto"/>
        <w:jc w:val="both"/>
        <w:rPr>
          <w:rFonts w:ascii="Verdana" w:hAnsi="Verdana"/>
          <w:b/>
          <w:bCs/>
          <w:u w:val="single"/>
        </w:rPr>
      </w:pPr>
    </w:p>
    <w:sectPr w:rsidR="00D655CC" w:rsidRPr="007572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BEA6" w14:textId="77777777" w:rsidR="00F5290A" w:rsidRDefault="00F5290A" w:rsidP="00C15CDA">
      <w:pPr>
        <w:spacing w:after="0" w:line="240" w:lineRule="auto"/>
      </w:pPr>
      <w:r>
        <w:separator/>
      </w:r>
    </w:p>
  </w:endnote>
  <w:endnote w:type="continuationSeparator" w:id="0">
    <w:p w14:paraId="6A4E7319" w14:textId="77777777" w:rsidR="00F5290A" w:rsidRDefault="00F5290A" w:rsidP="00C1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E964" w14:textId="77777777" w:rsidR="00F5290A" w:rsidRDefault="00F5290A" w:rsidP="00C15CDA">
      <w:pPr>
        <w:spacing w:after="0" w:line="240" w:lineRule="auto"/>
      </w:pPr>
      <w:r>
        <w:separator/>
      </w:r>
    </w:p>
  </w:footnote>
  <w:footnote w:type="continuationSeparator" w:id="0">
    <w:p w14:paraId="4AB5C4A8" w14:textId="77777777" w:rsidR="00F5290A" w:rsidRDefault="00F5290A" w:rsidP="00C15CDA">
      <w:pPr>
        <w:spacing w:after="0" w:line="240" w:lineRule="auto"/>
      </w:pPr>
      <w:r>
        <w:continuationSeparator/>
      </w:r>
    </w:p>
  </w:footnote>
  <w:footnote w:id="1">
    <w:p w14:paraId="087E16D1" w14:textId="77777777" w:rsidR="00BD2578" w:rsidRDefault="00BD2578" w:rsidP="00BD2578">
      <w:pPr>
        <w:pStyle w:val="FootnoteText"/>
      </w:pPr>
      <w:r>
        <w:rPr>
          <w:rStyle w:val="FootnoteReference"/>
        </w:rPr>
        <w:footnoteRef/>
      </w:r>
      <w:r>
        <w:t xml:space="preserve"> Observación General número 5 sobre el artículo 19 – Vida Independiente e Inclusión en </w:t>
      </w:r>
      <w:proofErr w:type="spellStart"/>
      <w:r>
        <w:t>a</w:t>
      </w:r>
      <w:proofErr w:type="spellEnd"/>
      <w:r>
        <w:t xml:space="preserve"> Comunidad (CDPD/C/GC/5), 27 de octubre de 2017. Punto 16 c).</w:t>
      </w:r>
    </w:p>
    <w:p w14:paraId="683E1349" w14:textId="77777777" w:rsidR="00BD2578" w:rsidRDefault="00BD2578" w:rsidP="00BD257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9FCE2" w14:textId="77777777" w:rsidR="005253A8" w:rsidRDefault="005253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DD707A0" wp14:editId="3D4C7478">
          <wp:simplePos x="0" y="0"/>
          <wp:positionH relativeFrom="margin">
            <wp:align>right</wp:align>
          </wp:positionH>
          <wp:positionV relativeFrom="paragraph">
            <wp:posOffset>-322580</wp:posOffset>
          </wp:positionV>
          <wp:extent cx="1105054" cy="866896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054" cy="866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F47"/>
    <w:multiLevelType w:val="hybridMultilevel"/>
    <w:tmpl w:val="9328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4F1E"/>
    <w:multiLevelType w:val="hybridMultilevel"/>
    <w:tmpl w:val="AE6CF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A3CA3"/>
    <w:multiLevelType w:val="hybridMultilevel"/>
    <w:tmpl w:val="9014F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A"/>
    <w:rsid w:val="0000573C"/>
    <w:rsid w:val="000115D6"/>
    <w:rsid w:val="000140C5"/>
    <w:rsid w:val="00033E8F"/>
    <w:rsid w:val="00045DB7"/>
    <w:rsid w:val="0006315D"/>
    <w:rsid w:val="00084239"/>
    <w:rsid w:val="000B1A61"/>
    <w:rsid w:val="000D541A"/>
    <w:rsid w:val="00136DDD"/>
    <w:rsid w:val="001558D4"/>
    <w:rsid w:val="00157940"/>
    <w:rsid w:val="001C3B17"/>
    <w:rsid w:val="001E08D5"/>
    <w:rsid w:val="001F0F05"/>
    <w:rsid w:val="002321DF"/>
    <w:rsid w:val="00267ADC"/>
    <w:rsid w:val="00284289"/>
    <w:rsid w:val="002A3054"/>
    <w:rsid w:val="003703D9"/>
    <w:rsid w:val="00386C20"/>
    <w:rsid w:val="003B6F50"/>
    <w:rsid w:val="003B740F"/>
    <w:rsid w:val="004013A4"/>
    <w:rsid w:val="004277F9"/>
    <w:rsid w:val="0044432F"/>
    <w:rsid w:val="00446573"/>
    <w:rsid w:val="004C170F"/>
    <w:rsid w:val="005253A8"/>
    <w:rsid w:val="00533A65"/>
    <w:rsid w:val="0055049A"/>
    <w:rsid w:val="0055320B"/>
    <w:rsid w:val="00585EE7"/>
    <w:rsid w:val="005B3EBE"/>
    <w:rsid w:val="00601FD1"/>
    <w:rsid w:val="00623330"/>
    <w:rsid w:val="006424ED"/>
    <w:rsid w:val="00656EF0"/>
    <w:rsid w:val="006704B9"/>
    <w:rsid w:val="006C753D"/>
    <w:rsid w:val="006E3402"/>
    <w:rsid w:val="007114AD"/>
    <w:rsid w:val="00715FE8"/>
    <w:rsid w:val="007361C6"/>
    <w:rsid w:val="00742840"/>
    <w:rsid w:val="00755152"/>
    <w:rsid w:val="00757287"/>
    <w:rsid w:val="007910F5"/>
    <w:rsid w:val="007B5734"/>
    <w:rsid w:val="007C1F57"/>
    <w:rsid w:val="007E3595"/>
    <w:rsid w:val="007F773E"/>
    <w:rsid w:val="0080723B"/>
    <w:rsid w:val="0082742B"/>
    <w:rsid w:val="00851125"/>
    <w:rsid w:val="008A34A3"/>
    <w:rsid w:val="008E59D6"/>
    <w:rsid w:val="008F5914"/>
    <w:rsid w:val="00905B97"/>
    <w:rsid w:val="00921B00"/>
    <w:rsid w:val="00931CB7"/>
    <w:rsid w:val="00993F65"/>
    <w:rsid w:val="009B016E"/>
    <w:rsid w:val="009C11A6"/>
    <w:rsid w:val="00A103CE"/>
    <w:rsid w:val="00A175DB"/>
    <w:rsid w:val="00A175DD"/>
    <w:rsid w:val="00A573C2"/>
    <w:rsid w:val="00A61B6C"/>
    <w:rsid w:val="00A801D0"/>
    <w:rsid w:val="00A81B75"/>
    <w:rsid w:val="00B20D4D"/>
    <w:rsid w:val="00B227CC"/>
    <w:rsid w:val="00B414BD"/>
    <w:rsid w:val="00B92BE5"/>
    <w:rsid w:val="00B96364"/>
    <w:rsid w:val="00BA2721"/>
    <w:rsid w:val="00BB0562"/>
    <w:rsid w:val="00BD2578"/>
    <w:rsid w:val="00BE6C58"/>
    <w:rsid w:val="00BF5106"/>
    <w:rsid w:val="00C13433"/>
    <w:rsid w:val="00C14A66"/>
    <w:rsid w:val="00C14D50"/>
    <w:rsid w:val="00C15CDA"/>
    <w:rsid w:val="00C6349E"/>
    <w:rsid w:val="00C76896"/>
    <w:rsid w:val="00CD54BC"/>
    <w:rsid w:val="00D175C6"/>
    <w:rsid w:val="00D225A2"/>
    <w:rsid w:val="00D4431E"/>
    <w:rsid w:val="00D655CC"/>
    <w:rsid w:val="00D70024"/>
    <w:rsid w:val="00DB0646"/>
    <w:rsid w:val="00E202C4"/>
    <w:rsid w:val="00E238C8"/>
    <w:rsid w:val="00E31CE9"/>
    <w:rsid w:val="00EB6C25"/>
    <w:rsid w:val="00ED354E"/>
    <w:rsid w:val="00F43DE8"/>
    <w:rsid w:val="00F50763"/>
    <w:rsid w:val="00F5290A"/>
    <w:rsid w:val="00F63551"/>
    <w:rsid w:val="00F717E2"/>
    <w:rsid w:val="00F958B8"/>
    <w:rsid w:val="00FB0A15"/>
    <w:rsid w:val="00FB499A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D4AA8"/>
  <w15:chartTrackingRefBased/>
  <w15:docId w15:val="{83B1195E-EC70-4A9B-963C-50DC3D1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5C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C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5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A8"/>
  </w:style>
  <w:style w:type="paragraph" w:styleId="Footer">
    <w:name w:val="footer"/>
    <w:basedOn w:val="Normal"/>
    <w:link w:val="FooterChar"/>
    <w:uiPriority w:val="99"/>
    <w:unhideWhenUsed/>
    <w:rsid w:val="00525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A8"/>
  </w:style>
  <w:style w:type="character" w:customStyle="1" w:styleId="Heading2Char">
    <w:name w:val="Heading 2 Char"/>
    <w:basedOn w:val="DefaultParagraphFont"/>
    <w:link w:val="Heading2"/>
    <w:uiPriority w:val="9"/>
    <w:rsid w:val="00525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8011AB-5719-4646-973B-AA1E41D9A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8326A-94A4-4813-8477-72FCD4A0E2D9}"/>
</file>

<file path=customXml/itemProps3.xml><?xml version="1.0" encoding="utf-8"?>
<ds:datastoreItem xmlns:ds="http://schemas.openxmlformats.org/officeDocument/2006/customXml" ds:itemID="{B2C7AD30-2CD3-46C3-8324-26E9DC0CBE9C}"/>
</file>

<file path=customXml/itemProps4.xml><?xml version="1.0" encoding="utf-8"?>
<ds:datastoreItem xmlns:ds="http://schemas.openxmlformats.org/officeDocument/2006/customXml" ds:itemID="{7AA564FB-E5D9-4BD5-BFEC-79D4C84CC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Villanueva Quilez</dc:creator>
  <cp:keywords/>
  <dc:description/>
  <cp:lastModifiedBy>Janna Iskakova</cp:lastModifiedBy>
  <cp:revision>2</cp:revision>
  <dcterms:created xsi:type="dcterms:W3CDTF">2021-03-16T20:00:00Z</dcterms:created>
  <dcterms:modified xsi:type="dcterms:W3CDTF">2021-03-16T20:00:00Z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