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EE325" w14:textId="77777777" w:rsidR="001A2E2F" w:rsidRPr="00E67379" w:rsidRDefault="001A2E2F" w:rsidP="00EA7E2E">
      <w:pPr>
        <w:pStyle w:val="Subtitle"/>
        <w:spacing w:after="0" w:line="240" w:lineRule="auto"/>
        <w:jc w:val="center"/>
        <w:rPr>
          <w:rFonts w:ascii="Cambria" w:hAnsi="Cambria"/>
          <w:b/>
          <w:color w:val="auto"/>
          <w:sz w:val="24"/>
          <w:szCs w:val="24"/>
        </w:rPr>
      </w:pPr>
      <w:r w:rsidRPr="00E67379">
        <w:rPr>
          <w:rFonts w:ascii="Cambria" w:hAnsi="Cambria"/>
          <w:b/>
          <w:color w:val="auto"/>
          <w:sz w:val="24"/>
          <w:szCs w:val="24"/>
        </w:rPr>
        <w:t>DGD on the Right to Education of Persons with Disabilities</w:t>
      </w:r>
    </w:p>
    <w:p w14:paraId="749CDBE7" w14:textId="77777777" w:rsidR="001A2E2F" w:rsidRPr="00E67379" w:rsidRDefault="001A2E2F" w:rsidP="00EA7E2E">
      <w:pPr>
        <w:spacing w:after="0" w:line="240" w:lineRule="auto"/>
        <w:jc w:val="center"/>
        <w:rPr>
          <w:rFonts w:ascii="Cambria" w:hAnsi="Cambria"/>
          <w:b/>
          <w:sz w:val="24"/>
          <w:szCs w:val="24"/>
        </w:rPr>
      </w:pPr>
      <w:r w:rsidRPr="00E67379">
        <w:rPr>
          <w:rFonts w:ascii="Cambria" w:hAnsi="Cambria"/>
          <w:b/>
          <w:sz w:val="24"/>
          <w:szCs w:val="24"/>
        </w:rPr>
        <w:t>Closing Statement</w:t>
      </w:r>
    </w:p>
    <w:p w14:paraId="40AD287A" w14:textId="77777777" w:rsidR="001A2E2F" w:rsidRPr="00E67379" w:rsidRDefault="001A2E2F" w:rsidP="001A2E2F">
      <w:pPr>
        <w:spacing w:after="0" w:line="360" w:lineRule="auto"/>
        <w:jc w:val="center"/>
        <w:rPr>
          <w:rFonts w:ascii="Cambria" w:hAnsi="Cambria"/>
          <w:b/>
          <w:sz w:val="24"/>
          <w:szCs w:val="24"/>
        </w:rPr>
      </w:pPr>
    </w:p>
    <w:p w14:paraId="45D1AE90" w14:textId="77777777" w:rsidR="00A87F4E" w:rsidRPr="00E67379" w:rsidRDefault="001A2E2F" w:rsidP="001A2E2F">
      <w:pPr>
        <w:spacing w:after="0" w:line="360" w:lineRule="auto"/>
        <w:rPr>
          <w:rFonts w:ascii="Cambria" w:hAnsi="Cambria"/>
          <w:sz w:val="24"/>
          <w:szCs w:val="24"/>
        </w:rPr>
      </w:pPr>
      <w:r w:rsidRPr="00E67379">
        <w:rPr>
          <w:rFonts w:ascii="Cambria" w:hAnsi="Cambria"/>
          <w:sz w:val="24"/>
          <w:szCs w:val="24"/>
        </w:rPr>
        <w:t xml:space="preserve">Madam Chair, Distinguished Rapporteurs </w:t>
      </w:r>
      <w:r w:rsidR="00A87F4E" w:rsidRPr="00E67379">
        <w:rPr>
          <w:rFonts w:ascii="Cambria" w:hAnsi="Cambria"/>
          <w:sz w:val="24"/>
          <w:szCs w:val="24"/>
        </w:rPr>
        <w:t xml:space="preserve">and </w:t>
      </w:r>
      <w:proofErr w:type="spellStart"/>
      <w:r w:rsidR="00A87F4E" w:rsidRPr="00E67379">
        <w:rPr>
          <w:rFonts w:ascii="Cambria" w:hAnsi="Cambria"/>
          <w:sz w:val="24"/>
          <w:szCs w:val="24"/>
        </w:rPr>
        <w:t>Panelists</w:t>
      </w:r>
      <w:proofErr w:type="spellEnd"/>
      <w:r w:rsidRPr="00E67379">
        <w:rPr>
          <w:rFonts w:ascii="Cambria" w:hAnsi="Cambria"/>
          <w:sz w:val="24"/>
          <w:szCs w:val="24"/>
        </w:rPr>
        <w:t>:</w:t>
      </w:r>
      <w:r w:rsidR="000B00E2" w:rsidRPr="00E67379">
        <w:rPr>
          <w:rFonts w:ascii="Cambria" w:hAnsi="Cambria"/>
          <w:sz w:val="24"/>
          <w:szCs w:val="24"/>
        </w:rPr>
        <w:t xml:space="preserve"> </w:t>
      </w:r>
    </w:p>
    <w:p w14:paraId="4DF69807" w14:textId="6162FF4D" w:rsidR="003C2B25" w:rsidRPr="00E67379" w:rsidRDefault="000B00E2" w:rsidP="001A2E2F">
      <w:pPr>
        <w:spacing w:after="0" w:line="360" w:lineRule="auto"/>
        <w:rPr>
          <w:rFonts w:ascii="Cambria" w:hAnsi="Cambria"/>
          <w:sz w:val="24"/>
          <w:szCs w:val="24"/>
        </w:rPr>
      </w:pPr>
      <w:r w:rsidRPr="00E67379">
        <w:rPr>
          <w:rFonts w:ascii="Cambria" w:hAnsi="Cambria"/>
          <w:sz w:val="24"/>
          <w:szCs w:val="24"/>
        </w:rPr>
        <w:t>Three distinct themes</w:t>
      </w:r>
      <w:r w:rsidR="001A2E2F" w:rsidRPr="00E67379">
        <w:rPr>
          <w:rFonts w:ascii="Cambria" w:hAnsi="Cambria"/>
          <w:sz w:val="24"/>
          <w:szCs w:val="24"/>
        </w:rPr>
        <w:t xml:space="preserve"> have been addressed during the course of today’s discussi</w:t>
      </w:r>
      <w:r w:rsidR="00A87F4E" w:rsidRPr="00E67379">
        <w:rPr>
          <w:rFonts w:ascii="Cambria" w:hAnsi="Cambria"/>
          <w:sz w:val="24"/>
          <w:szCs w:val="24"/>
        </w:rPr>
        <w:t>on and several issues which</w:t>
      </w:r>
      <w:r w:rsidR="001A2E2F" w:rsidRPr="00E67379">
        <w:rPr>
          <w:rFonts w:ascii="Cambria" w:hAnsi="Cambria"/>
          <w:sz w:val="24"/>
          <w:szCs w:val="24"/>
        </w:rPr>
        <w:t xml:space="preserve"> facilitate but, more importantly, constrain the right to </w:t>
      </w:r>
      <w:r w:rsidR="00831CF4" w:rsidRPr="00E67379">
        <w:rPr>
          <w:rFonts w:ascii="Cambria" w:hAnsi="Cambria"/>
          <w:sz w:val="24"/>
          <w:szCs w:val="24"/>
        </w:rPr>
        <w:t xml:space="preserve">inclusive </w:t>
      </w:r>
      <w:r w:rsidR="001A2E2F" w:rsidRPr="00E67379">
        <w:rPr>
          <w:rFonts w:ascii="Cambria" w:hAnsi="Cambria"/>
          <w:sz w:val="24"/>
          <w:szCs w:val="24"/>
        </w:rPr>
        <w:t>education of persons with disabilities</w:t>
      </w:r>
      <w:r w:rsidR="00831CF4" w:rsidRPr="00E67379">
        <w:rPr>
          <w:rFonts w:ascii="Cambria" w:hAnsi="Cambria"/>
          <w:sz w:val="24"/>
          <w:szCs w:val="24"/>
        </w:rPr>
        <w:t>,</w:t>
      </w:r>
      <w:r w:rsidR="001A2E2F" w:rsidRPr="00E67379">
        <w:rPr>
          <w:rFonts w:ascii="Cambria" w:hAnsi="Cambria"/>
          <w:sz w:val="24"/>
          <w:szCs w:val="24"/>
        </w:rPr>
        <w:t xml:space="preserve"> have emerged. Based on the</w:t>
      </w:r>
      <w:r w:rsidRPr="00E67379">
        <w:rPr>
          <w:rFonts w:ascii="Cambria" w:hAnsi="Cambria"/>
          <w:sz w:val="24"/>
          <w:szCs w:val="24"/>
        </w:rPr>
        <w:t>se</w:t>
      </w:r>
      <w:r w:rsidR="001A2E2F" w:rsidRPr="00E67379">
        <w:rPr>
          <w:rFonts w:ascii="Cambria" w:hAnsi="Cambria"/>
          <w:sz w:val="24"/>
          <w:szCs w:val="24"/>
        </w:rPr>
        <w:t xml:space="preserve"> issues</w:t>
      </w:r>
      <w:r w:rsidR="00831CF4" w:rsidRPr="00E67379">
        <w:rPr>
          <w:rFonts w:ascii="Cambria" w:hAnsi="Cambria"/>
          <w:sz w:val="24"/>
          <w:szCs w:val="24"/>
        </w:rPr>
        <w:t>,</w:t>
      </w:r>
      <w:r w:rsidR="001A2E2F" w:rsidRPr="00E67379">
        <w:rPr>
          <w:rFonts w:ascii="Cambria" w:hAnsi="Cambria"/>
          <w:sz w:val="24"/>
          <w:szCs w:val="24"/>
        </w:rPr>
        <w:t xml:space="preserve"> I have reg</w:t>
      </w:r>
      <w:r w:rsidRPr="00E67379">
        <w:rPr>
          <w:rFonts w:ascii="Cambria" w:hAnsi="Cambria"/>
          <w:sz w:val="24"/>
          <w:szCs w:val="24"/>
        </w:rPr>
        <w:t xml:space="preserve">rouped the themes to coincide with the three dimensions </w:t>
      </w:r>
      <w:r w:rsidR="00A87F4E" w:rsidRPr="00E67379">
        <w:rPr>
          <w:rFonts w:ascii="Cambria" w:hAnsi="Cambria"/>
          <w:sz w:val="24"/>
          <w:szCs w:val="24"/>
        </w:rPr>
        <w:t xml:space="preserve">of rights </w:t>
      </w:r>
      <w:r w:rsidRPr="00E67379">
        <w:rPr>
          <w:rFonts w:ascii="Cambria" w:hAnsi="Cambria"/>
          <w:sz w:val="24"/>
          <w:szCs w:val="24"/>
        </w:rPr>
        <w:t>presented in my opening statement– rights to, within and through education.</w:t>
      </w:r>
      <w:r w:rsidR="003C2B25" w:rsidRPr="00E67379">
        <w:rPr>
          <w:rFonts w:ascii="Cambria" w:hAnsi="Cambria"/>
          <w:sz w:val="24"/>
          <w:szCs w:val="24"/>
        </w:rPr>
        <w:t xml:space="preserve"> </w:t>
      </w:r>
      <w:r w:rsidR="002379A0" w:rsidRPr="00E67379">
        <w:rPr>
          <w:rFonts w:ascii="Cambria" w:hAnsi="Cambria"/>
          <w:sz w:val="24"/>
          <w:szCs w:val="24"/>
        </w:rPr>
        <w:t>The concern of</w:t>
      </w:r>
      <w:r w:rsidR="00816AF3" w:rsidRPr="00E67379">
        <w:rPr>
          <w:rFonts w:ascii="Cambria" w:hAnsi="Cambria"/>
          <w:sz w:val="24"/>
          <w:szCs w:val="24"/>
        </w:rPr>
        <w:t xml:space="preserve"> non-exclusion on the basis of disability </w:t>
      </w:r>
      <w:r w:rsidR="00EA7E2E" w:rsidRPr="00E67379">
        <w:rPr>
          <w:rFonts w:ascii="Cambria" w:hAnsi="Cambria"/>
          <w:sz w:val="24"/>
          <w:szCs w:val="24"/>
        </w:rPr>
        <w:t xml:space="preserve">and the right to inclusive education </w:t>
      </w:r>
      <w:r w:rsidR="00816AF3" w:rsidRPr="00E67379">
        <w:rPr>
          <w:rFonts w:ascii="Cambria" w:hAnsi="Cambria"/>
          <w:sz w:val="24"/>
          <w:szCs w:val="24"/>
        </w:rPr>
        <w:t xml:space="preserve">is the central concern of access </w:t>
      </w:r>
      <w:r w:rsidR="00816AF3" w:rsidRPr="00E67379">
        <w:rPr>
          <w:rFonts w:ascii="Cambria" w:hAnsi="Cambria"/>
          <w:b/>
          <w:sz w:val="24"/>
          <w:szCs w:val="24"/>
        </w:rPr>
        <w:t>to education</w:t>
      </w:r>
      <w:r w:rsidR="00816AF3" w:rsidRPr="00E67379">
        <w:rPr>
          <w:rFonts w:ascii="Cambria" w:hAnsi="Cambria"/>
          <w:sz w:val="24"/>
          <w:szCs w:val="24"/>
        </w:rPr>
        <w:t>.</w:t>
      </w:r>
      <w:r w:rsidR="001A2E2F" w:rsidRPr="00E67379">
        <w:rPr>
          <w:rFonts w:ascii="Cambria" w:hAnsi="Cambria"/>
          <w:sz w:val="24"/>
          <w:szCs w:val="24"/>
        </w:rPr>
        <w:t xml:space="preserve"> </w:t>
      </w:r>
      <w:r w:rsidR="00816AF3" w:rsidRPr="00E67379">
        <w:rPr>
          <w:rFonts w:ascii="Cambria" w:hAnsi="Cambria"/>
          <w:sz w:val="24"/>
          <w:szCs w:val="24"/>
        </w:rPr>
        <w:t xml:space="preserve">The provision of </w:t>
      </w:r>
      <w:r w:rsidR="002379A0" w:rsidRPr="00E67379">
        <w:rPr>
          <w:rFonts w:ascii="Cambria" w:hAnsi="Cambria"/>
          <w:sz w:val="24"/>
          <w:szCs w:val="24"/>
        </w:rPr>
        <w:t xml:space="preserve">reasonable accommodation and individualised support mechanisms which would both contribute to quality education fall within the ambit of </w:t>
      </w:r>
      <w:r w:rsidR="002379A0" w:rsidRPr="00E67379">
        <w:rPr>
          <w:rFonts w:ascii="Cambria" w:hAnsi="Cambria"/>
          <w:b/>
          <w:sz w:val="24"/>
          <w:szCs w:val="24"/>
        </w:rPr>
        <w:t>rights within</w:t>
      </w:r>
      <w:r w:rsidR="002379A0" w:rsidRPr="00E67379">
        <w:rPr>
          <w:rFonts w:ascii="Cambria" w:hAnsi="Cambria"/>
          <w:sz w:val="24"/>
          <w:szCs w:val="24"/>
        </w:rPr>
        <w:t xml:space="preserve"> education.</w:t>
      </w:r>
      <w:r w:rsidR="00816AF3" w:rsidRPr="00E67379">
        <w:rPr>
          <w:rFonts w:ascii="Cambria" w:hAnsi="Cambria"/>
          <w:sz w:val="24"/>
          <w:szCs w:val="24"/>
        </w:rPr>
        <w:t xml:space="preserve"> </w:t>
      </w:r>
      <w:r w:rsidR="003940F8" w:rsidRPr="00E67379">
        <w:rPr>
          <w:rFonts w:ascii="Cambria" w:hAnsi="Cambria"/>
          <w:sz w:val="24"/>
          <w:szCs w:val="24"/>
        </w:rPr>
        <w:t xml:space="preserve">Although </w:t>
      </w:r>
      <w:r w:rsidR="003940F8" w:rsidRPr="00E67379">
        <w:rPr>
          <w:rFonts w:ascii="Cambria" w:hAnsi="Cambria"/>
          <w:b/>
          <w:sz w:val="24"/>
          <w:szCs w:val="24"/>
        </w:rPr>
        <w:t>r</w:t>
      </w:r>
      <w:r w:rsidR="00831CF4" w:rsidRPr="00E67379">
        <w:rPr>
          <w:rFonts w:ascii="Cambria" w:hAnsi="Cambria"/>
          <w:b/>
          <w:sz w:val="24"/>
          <w:szCs w:val="24"/>
        </w:rPr>
        <w:t>ights through</w:t>
      </w:r>
      <w:r w:rsidR="00831CF4" w:rsidRPr="00E67379">
        <w:rPr>
          <w:rFonts w:ascii="Cambria" w:hAnsi="Cambria"/>
          <w:sz w:val="24"/>
          <w:szCs w:val="24"/>
        </w:rPr>
        <w:t xml:space="preserve"> education were </w:t>
      </w:r>
      <w:r w:rsidR="003940F8" w:rsidRPr="00E67379">
        <w:rPr>
          <w:rFonts w:ascii="Cambria" w:hAnsi="Cambria"/>
          <w:sz w:val="24"/>
          <w:szCs w:val="24"/>
        </w:rPr>
        <w:t xml:space="preserve">raised from the floor by the speaker from Thailand, it </w:t>
      </w:r>
      <w:r w:rsidR="00A87F4E" w:rsidRPr="00E67379">
        <w:rPr>
          <w:rFonts w:ascii="Cambria" w:hAnsi="Cambria"/>
          <w:sz w:val="24"/>
          <w:szCs w:val="24"/>
        </w:rPr>
        <w:t>w</w:t>
      </w:r>
      <w:r w:rsidR="003940F8" w:rsidRPr="00E67379">
        <w:rPr>
          <w:rFonts w:ascii="Cambria" w:hAnsi="Cambria"/>
          <w:sz w:val="24"/>
          <w:szCs w:val="24"/>
        </w:rPr>
        <w:t xml:space="preserve">as </w:t>
      </w:r>
      <w:r w:rsidR="00831CF4" w:rsidRPr="00E67379">
        <w:rPr>
          <w:rFonts w:ascii="Cambria" w:hAnsi="Cambria"/>
          <w:sz w:val="24"/>
          <w:szCs w:val="24"/>
        </w:rPr>
        <w:t xml:space="preserve">not explicitly addressed </w:t>
      </w:r>
      <w:r w:rsidR="00EA7E2E" w:rsidRPr="00E67379">
        <w:rPr>
          <w:rFonts w:ascii="Cambria" w:hAnsi="Cambria"/>
          <w:sz w:val="24"/>
          <w:szCs w:val="24"/>
        </w:rPr>
        <w:t>in any of the three panels but</w:t>
      </w:r>
      <w:r w:rsidR="00831CF4" w:rsidRPr="00E67379">
        <w:rPr>
          <w:rFonts w:ascii="Cambria" w:hAnsi="Cambria"/>
          <w:sz w:val="24"/>
          <w:szCs w:val="24"/>
        </w:rPr>
        <w:t xml:space="preserve"> the need to </w:t>
      </w:r>
      <w:r w:rsidR="00831CF4" w:rsidRPr="00E67379">
        <w:rPr>
          <w:rFonts w:ascii="Cambria" w:hAnsi="Cambria"/>
          <w:b/>
          <w:sz w:val="24"/>
          <w:szCs w:val="24"/>
        </w:rPr>
        <w:t>protect rights</w:t>
      </w:r>
      <w:r w:rsidR="00831CF4" w:rsidRPr="00E67379">
        <w:rPr>
          <w:rFonts w:ascii="Cambria" w:hAnsi="Cambria"/>
          <w:sz w:val="24"/>
          <w:szCs w:val="24"/>
        </w:rPr>
        <w:t xml:space="preserve"> </w:t>
      </w:r>
      <w:r w:rsidR="00EA7E2E" w:rsidRPr="00E67379">
        <w:rPr>
          <w:rFonts w:ascii="Cambria" w:hAnsi="Cambria"/>
          <w:sz w:val="24"/>
          <w:szCs w:val="24"/>
        </w:rPr>
        <w:t>to education in law and policy was</w:t>
      </w:r>
      <w:r w:rsidR="00831CF4" w:rsidRPr="00E67379">
        <w:rPr>
          <w:rFonts w:ascii="Cambria" w:hAnsi="Cambria"/>
          <w:sz w:val="24"/>
          <w:szCs w:val="24"/>
        </w:rPr>
        <w:t xml:space="preserve"> a concern of the first panel.    </w:t>
      </w:r>
    </w:p>
    <w:p w14:paraId="083317DE" w14:textId="77777777" w:rsidR="003C2B25" w:rsidRPr="00E67379" w:rsidRDefault="003C2B25" w:rsidP="001A2E2F">
      <w:pPr>
        <w:spacing w:after="0" w:line="360" w:lineRule="auto"/>
        <w:rPr>
          <w:rFonts w:ascii="Cambria" w:hAnsi="Cambria"/>
          <w:sz w:val="24"/>
          <w:szCs w:val="24"/>
        </w:rPr>
      </w:pPr>
    </w:p>
    <w:p w14:paraId="2B275287" w14:textId="4FC18923" w:rsidR="00C20981" w:rsidRPr="00E67379" w:rsidRDefault="00EA7E2E" w:rsidP="00C20981">
      <w:pPr>
        <w:spacing w:after="0" w:line="360" w:lineRule="auto"/>
        <w:rPr>
          <w:rFonts w:ascii="Cambria" w:hAnsi="Cambria"/>
          <w:sz w:val="24"/>
          <w:szCs w:val="24"/>
        </w:rPr>
      </w:pPr>
      <w:r w:rsidRPr="00E67379">
        <w:rPr>
          <w:rFonts w:ascii="Cambria" w:hAnsi="Cambria"/>
          <w:sz w:val="24"/>
          <w:szCs w:val="24"/>
        </w:rPr>
        <w:t>I</w:t>
      </w:r>
      <w:r w:rsidR="003C2B25" w:rsidRPr="00E67379">
        <w:rPr>
          <w:rFonts w:ascii="Cambria" w:hAnsi="Cambria"/>
          <w:sz w:val="24"/>
          <w:szCs w:val="24"/>
        </w:rPr>
        <w:t xml:space="preserve">n this closing statement I wish to </w:t>
      </w:r>
      <w:r w:rsidR="00532447" w:rsidRPr="00E67379">
        <w:rPr>
          <w:rFonts w:ascii="Cambria" w:hAnsi="Cambria"/>
          <w:sz w:val="24"/>
          <w:szCs w:val="24"/>
        </w:rPr>
        <w:t>point to some gaps in the dialogue</w:t>
      </w:r>
      <w:r w:rsidRPr="00E67379">
        <w:rPr>
          <w:rFonts w:ascii="Cambria" w:hAnsi="Cambria"/>
          <w:sz w:val="24"/>
          <w:szCs w:val="24"/>
        </w:rPr>
        <w:t xml:space="preserve"> from a CEDAW perspective</w:t>
      </w:r>
      <w:r w:rsidR="00532447" w:rsidRPr="00E67379">
        <w:rPr>
          <w:rFonts w:ascii="Cambria" w:hAnsi="Cambria"/>
          <w:sz w:val="24"/>
          <w:szCs w:val="24"/>
        </w:rPr>
        <w:t xml:space="preserve">. </w:t>
      </w:r>
      <w:r w:rsidR="003C2B25" w:rsidRPr="00E67379">
        <w:rPr>
          <w:rFonts w:ascii="Cambria" w:hAnsi="Cambria"/>
          <w:sz w:val="24"/>
          <w:szCs w:val="24"/>
        </w:rPr>
        <w:t xml:space="preserve"> Firstly,</w:t>
      </w:r>
      <w:r w:rsidR="00603184" w:rsidRPr="00E67379">
        <w:rPr>
          <w:rFonts w:ascii="Cambria" w:hAnsi="Cambria"/>
          <w:sz w:val="24"/>
          <w:szCs w:val="24"/>
        </w:rPr>
        <w:t xml:space="preserve"> t</w:t>
      </w:r>
      <w:r w:rsidR="00532447" w:rsidRPr="00E67379">
        <w:rPr>
          <w:rFonts w:ascii="Cambria" w:hAnsi="Cambria"/>
          <w:sz w:val="24"/>
          <w:szCs w:val="24"/>
        </w:rPr>
        <w:t xml:space="preserve">he discussion </w:t>
      </w:r>
      <w:r w:rsidR="007D76FE" w:rsidRPr="00E67379">
        <w:rPr>
          <w:rFonts w:ascii="Cambria" w:hAnsi="Cambria"/>
          <w:sz w:val="24"/>
          <w:szCs w:val="24"/>
        </w:rPr>
        <w:t xml:space="preserve">in relation to </w:t>
      </w:r>
      <w:r w:rsidR="002D2442" w:rsidRPr="00E67379">
        <w:rPr>
          <w:rFonts w:ascii="Cambria" w:hAnsi="Cambria"/>
          <w:b/>
          <w:sz w:val="24"/>
          <w:szCs w:val="24"/>
        </w:rPr>
        <w:t>rights to</w:t>
      </w:r>
      <w:r w:rsidR="002D2442" w:rsidRPr="00E67379">
        <w:rPr>
          <w:rFonts w:ascii="Cambria" w:hAnsi="Cambria"/>
          <w:sz w:val="24"/>
          <w:szCs w:val="24"/>
        </w:rPr>
        <w:t xml:space="preserve"> </w:t>
      </w:r>
      <w:r w:rsidR="00532447" w:rsidRPr="00E67379">
        <w:rPr>
          <w:rFonts w:ascii="Cambria" w:hAnsi="Cambria"/>
          <w:sz w:val="24"/>
          <w:szCs w:val="24"/>
        </w:rPr>
        <w:t xml:space="preserve">education has been mostly </w:t>
      </w:r>
      <w:r w:rsidR="007D76FE" w:rsidRPr="00E67379">
        <w:rPr>
          <w:rFonts w:ascii="Cambria" w:hAnsi="Cambria"/>
          <w:sz w:val="24"/>
          <w:szCs w:val="24"/>
        </w:rPr>
        <w:t>gender blind</w:t>
      </w:r>
      <w:r w:rsidRPr="00E67379">
        <w:rPr>
          <w:rFonts w:ascii="Cambria" w:hAnsi="Cambria"/>
          <w:sz w:val="24"/>
          <w:szCs w:val="24"/>
        </w:rPr>
        <w:t xml:space="preserve"> which </w:t>
      </w:r>
      <w:r w:rsidR="00603184" w:rsidRPr="00E67379">
        <w:rPr>
          <w:rFonts w:ascii="Cambria" w:hAnsi="Cambria"/>
          <w:sz w:val="24"/>
          <w:szCs w:val="24"/>
        </w:rPr>
        <w:t>points to a gap in the analysis of the issues raised</w:t>
      </w:r>
      <w:r w:rsidR="00A87F4E" w:rsidRPr="00E67379">
        <w:rPr>
          <w:rFonts w:ascii="Cambria" w:hAnsi="Cambria"/>
          <w:sz w:val="24"/>
          <w:szCs w:val="24"/>
        </w:rPr>
        <w:t>.</w:t>
      </w:r>
      <w:r w:rsidR="00603184" w:rsidRPr="00E67379">
        <w:rPr>
          <w:rFonts w:ascii="Cambria" w:hAnsi="Cambria"/>
          <w:sz w:val="24"/>
          <w:szCs w:val="24"/>
        </w:rPr>
        <w:t xml:space="preserve"> Gender is a system of social organisation </w:t>
      </w:r>
      <w:r w:rsidR="00A87F4E" w:rsidRPr="00E67379">
        <w:rPr>
          <w:rFonts w:ascii="Cambria" w:hAnsi="Cambria"/>
          <w:sz w:val="24"/>
          <w:szCs w:val="24"/>
        </w:rPr>
        <w:t>and t</w:t>
      </w:r>
      <w:r w:rsidR="00C20981" w:rsidRPr="00E67379">
        <w:rPr>
          <w:rFonts w:ascii="Cambria" w:hAnsi="Cambria"/>
          <w:sz w:val="24"/>
          <w:szCs w:val="24"/>
        </w:rPr>
        <w:t xml:space="preserve">o ignore this structure of organisation of schools and </w:t>
      </w:r>
      <w:r w:rsidR="002D2442" w:rsidRPr="00E67379">
        <w:rPr>
          <w:rFonts w:ascii="Cambria" w:hAnsi="Cambria"/>
          <w:sz w:val="24"/>
          <w:szCs w:val="24"/>
        </w:rPr>
        <w:t xml:space="preserve">of </w:t>
      </w:r>
      <w:r w:rsidR="00C20981" w:rsidRPr="00E67379">
        <w:rPr>
          <w:rFonts w:ascii="Cambria" w:hAnsi="Cambria"/>
          <w:sz w:val="24"/>
          <w:szCs w:val="24"/>
        </w:rPr>
        <w:t>the teaching/learning process is to miss the mark. I, therefore, reiterate the point made in my Opening Statement – in analysing barriers to inclusion</w:t>
      </w:r>
      <w:r w:rsidR="00A87F4E" w:rsidRPr="00E67379">
        <w:rPr>
          <w:rFonts w:ascii="Cambria" w:hAnsi="Cambria"/>
          <w:sz w:val="24"/>
          <w:szCs w:val="24"/>
        </w:rPr>
        <w:t>,</w:t>
      </w:r>
      <w:r w:rsidR="00C20981" w:rsidRPr="00E67379">
        <w:rPr>
          <w:rFonts w:ascii="Cambria" w:hAnsi="Cambria"/>
          <w:sz w:val="24"/>
          <w:szCs w:val="24"/>
        </w:rPr>
        <w:t xml:space="preserve"> a gender lens must be used and , at the very least, identification of solutions must be based on a gender analysis of the situation.  </w:t>
      </w:r>
    </w:p>
    <w:p w14:paraId="72C021DF" w14:textId="136FF289" w:rsidR="007D76FE" w:rsidRPr="00E67379" w:rsidRDefault="00603184" w:rsidP="001A2E2F">
      <w:pPr>
        <w:spacing w:after="0" w:line="360" w:lineRule="auto"/>
        <w:rPr>
          <w:rFonts w:ascii="Cambria" w:hAnsi="Cambria"/>
          <w:sz w:val="24"/>
          <w:szCs w:val="24"/>
        </w:rPr>
      </w:pPr>
      <w:r w:rsidRPr="00E67379">
        <w:rPr>
          <w:rFonts w:ascii="Cambria" w:hAnsi="Cambria"/>
          <w:sz w:val="24"/>
          <w:szCs w:val="24"/>
        </w:rPr>
        <w:t xml:space="preserve"> </w:t>
      </w:r>
      <w:r w:rsidR="007D76FE" w:rsidRPr="00E67379">
        <w:rPr>
          <w:rFonts w:ascii="Cambria" w:hAnsi="Cambria"/>
          <w:sz w:val="24"/>
          <w:szCs w:val="24"/>
        </w:rPr>
        <w:t xml:space="preserve">In relation to </w:t>
      </w:r>
      <w:r w:rsidR="007D76FE" w:rsidRPr="00E67379">
        <w:rPr>
          <w:rFonts w:ascii="Cambria" w:hAnsi="Cambria"/>
          <w:b/>
          <w:sz w:val="24"/>
          <w:szCs w:val="24"/>
        </w:rPr>
        <w:t>rights within</w:t>
      </w:r>
      <w:r w:rsidR="007D76FE" w:rsidRPr="00E67379">
        <w:rPr>
          <w:rFonts w:ascii="Cambria" w:hAnsi="Cambria"/>
          <w:sz w:val="24"/>
          <w:szCs w:val="24"/>
        </w:rPr>
        <w:t xml:space="preserve"> education </w:t>
      </w:r>
      <w:r w:rsidR="00A87F4E" w:rsidRPr="00E67379">
        <w:rPr>
          <w:rFonts w:ascii="Cambria" w:hAnsi="Cambria"/>
          <w:sz w:val="24"/>
          <w:szCs w:val="24"/>
        </w:rPr>
        <w:t>– a</w:t>
      </w:r>
      <w:r w:rsidR="00532447" w:rsidRPr="00E67379">
        <w:rPr>
          <w:rFonts w:ascii="Cambria" w:hAnsi="Cambria"/>
          <w:sz w:val="24"/>
          <w:szCs w:val="24"/>
        </w:rPr>
        <w:t xml:space="preserve"> </w:t>
      </w:r>
      <w:r w:rsidR="00EA7E2E" w:rsidRPr="00E67379">
        <w:rPr>
          <w:rFonts w:ascii="Cambria" w:hAnsi="Cambria"/>
          <w:sz w:val="24"/>
          <w:szCs w:val="24"/>
        </w:rPr>
        <w:t xml:space="preserve">major </w:t>
      </w:r>
      <w:r w:rsidR="00E67379" w:rsidRPr="00E67379">
        <w:rPr>
          <w:rFonts w:ascii="Cambria" w:hAnsi="Cambria"/>
          <w:sz w:val="24"/>
          <w:szCs w:val="24"/>
        </w:rPr>
        <w:t>omission</w:t>
      </w:r>
      <w:r w:rsidR="00532447" w:rsidRPr="00E67379">
        <w:rPr>
          <w:rFonts w:ascii="Cambria" w:hAnsi="Cambria"/>
          <w:sz w:val="24"/>
          <w:szCs w:val="24"/>
        </w:rPr>
        <w:t xml:space="preserve"> relates to issues of harassment and abuse including sexual abuse of disabled girls</w:t>
      </w:r>
      <w:r w:rsidR="002D2442" w:rsidRPr="00E67379">
        <w:rPr>
          <w:rFonts w:ascii="Cambria" w:hAnsi="Cambria"/>
          <w:sz w:val="24"/>
          <w:szCs w:val="24"/>
        </w:rPr>
        <w:t>/women in educational institutions</w:t>
      </w:r>
      <w:r w:rsidR="00532447" w:rsidRPr="00E67379">
        <w:rPr>
          <w:rFonts w:ascii="Cambria" w:hAnsi="Cambria"/>
          <w:sz w:val="24"/>
          <w:szCs w:val="24"/>
        </w:rPr>
        <w:t xml:space="preserve">. </w:t>
      </w:r>
      <w:r w:rsidR="002D2442" w:rsidRPr="00E67379">
        <w:rPr>
          <w:rFonts w:ascii="Cambria" w:hAnsi="Cambria"/>
          <w:sz w:val="24"/>
          <w:szCs w:val="24"/>
        </w:rPr>
        <w:t xml:space="preserve">CEDAW dialogues with States parties reveal that </w:t>
      </w:r>
      <w:r w:rsidR="00A87F4E" w:rsidRPr="00E67379">
        <w:rPr>
          <w:rFonts w:ascii="Cambria" w:hAnsi="Cambria"/>
          <w:sz w:val="24"/>
          <w:szCs w:val="24"/>
        </w:rPr>
        <w:t xml:space="preserve">sexual </w:t>
      </w:r>
      <w:r w:rsidR="002D2442" w:rsidRPr="00E67379">
        <w:rPr>
          <w:rFonts w:ascii="Cambria" w:hAnsi="Cambria"/>
          <w:sz w:val="24"/>
          <w:szCs w:val="24"/>
        </w:rPr>
        <w:t>a</w:t>
      </w:r>
      <w:r w:rsidR="00C20981" w:rsidRPr="00E67379">
        <w:rPr>
          <w:rFonts w:ascii="Cambria" w:hAnsi="Cambria"/>
          <w:sz w:val="24"/>
          <w:szCs w:val="24"/>
        </w:rPr>
        <w:t xml:space="preserve">buse </w:t>
      </w:r>
      <w:r w:rsidR="00A87F4E" w:rsidRPr="00E67379">
        <w:rPr>
          <w:rFonts w:ascii="Cambria" w:hAnsi="Cambria"/>
          <w:sz w:val="24"/>
          <w:szCs w:val="24"/>
        </w:rPr>
        <w:t xml:space="preserve">and harassment </w:t>
      </w:r>
      <w:r w:rsidR="00C20981" w:rsidRPr="00E67379">
        <w:rPr>
          <w:rFonts w:ascii="Cambria" w:hAnsi="Cambria"/>
          <w:sz w:val="24"/>
          <w:szCs w:val="24"/>
        </w:rPr>
        <w:t xml:space="preserve">of girls in school is a </w:t>
      </w:r>
      <w:r w:rsidR="002D2442" w:rsidRPr="00E67379">
        <w:rPr>
          <w:rFonts w:ascii="Cambria" w:hAnsi="Cambria"/>
          <w:sz w:val="24"/>
          <w:szCs w:val="24"/>
        </w:rPr>
        <w:t xml:space="preserve">pervasive problem in many regions of the world which is </w:t>
      </w:r>
      <w:r w:rsidR="00C20981" w:rsidRPr="00E67379">
        <w:rPr>
          <w:rFonts w:ascii="Cambria" w:hAnsi="Cambria"/>
          <w:sz w:val="24"/>
          <w:szCs w:val="24"/>
        </w:rPr>
        <w:t>exacerbated by a culture of silence and impunity</w:t>
      </w:r>
      <w:r w:rsidR="002D2442" w:rsidRPr="00E67379">
        <w:rPr>
          <w:rFonts w:ascii="Cambria" w:hAnsi="Cambria"/>
          <w:sz w:val="24"/>
          <w:szCs w:val="24"/>
        </w:rPr>
        <w:t xml:space="preserve"> which, in turn, lead to an invisibility of the problem</w:t>
      </w:r>
      <w:r w:rsidR="00C20981" w:rsidRPr="00E67379">
        <w:rPr>
          <w:rFonts w:ascii="Cambria" w:hAnsi="Cambria"/>
          <w:sz w:val="24"/>
          <w:szCs w:val="24"/>
        </w:rPr>
        <w:t xml:space="preserve">. </w:t>
      </w:r>
      <w:r w:rsidR="002D2442" w:rsidRPr="00E67379">
        <w:rPr>
          <w:rFonts w:ascii="Cambria" w:hAnsi="Cambria"/>
          <w:sz w:val="24"/>
          <w:szCs w:val="24"/>
        </w:rPr>
        <w:t xml:space="preserve">In the preamble of the CRPD as well as in Article 16, the greater risk to violence that women and girls with disabilities face, both within and outside the home, is acknowledged but without </w:t>
      </w:r>
      <w:r w:rsidR="002D2442" w:rsidRPr="00E67379">
        <w:rPr>
          <w:rFonts w:ascii="Cambria" w:hAnsi="Cambria"/>
          <w:sz w:val="24"/>
          <w:szCs w:val="24"/>
        </w:rPr>
        <w:lastRenderedPageBreak/>
        <w:t xml:space="preserve">specific reference to violence in educational instituions.  </w:t>
      </w:r>
      <w:r w:rsidR="00C20981" w:rsidRPr="00E67379">
        <w:rPr>
          <w:rFonts w:ascii="Cambria" w:hAnsi="Cambria"/>
          <w:sz w:val="24"/>
          <w:szCs w:val="24"/>
        </w:rPr>
        <w:t>I, therefore, propose that the GC explicitly address this concern and States parties be encouraged to establish cl</w:t>
      </w:r>
      <w:r w:rsidR="002D2442" w:rsidRPr="00E67379">
        <w:rPr>
          <w:rFonts w:ascii="Cambria" w:hAnsi="Cambria"/>
          <w:sz w:val="24"/>
          <w:szCs w:val="24"/>
        </w:rPr>
        <w:t>ear policies and</w:t>
      </w:r>
      <w:r w:rsidR="00A87F4E" w:rsidRPr="00E67379">
        <w:rPr>
          <w:rFonts w:ascii="Cambria" w:hAnsi="Cambria"/>
          <w:sz w:val="24"/>
          <w:szCs w:val="24"/>
        </w:rPr>
        <w:t>/</w:t>
      </w:r>
      <w:r w:rsidR="002D2442" w:rsidRPr="00E67379">
        <w:rPr>
          <w:rFonts w:ascii="Cambria" w:hAnsi="Cambria"/>
          <w:sz w:val="24"/>
          <w:szCs w:val="24"/>
        </w:rPr>
        <w:t xml:space="preserve">or legislation, covering </w:t>
      </w:r>
      <w:r w:rsidR="00A87F4E" w:rsidRPr="00E67379">
        <w:rPr>
          <w:rFonts w:ascii="Cambria" w:hAnsi="Cambria"/>
          <w:sz w:val="24"/>
          <w:szCs w:val="24"/>
        </w:rPr>
        <w:t xml:space="preserve">abuse of girls with disabilities in </w:t>
      </w:r>
      <w:r w:rsidR="002D2442" w:rsidRPr="00E67379">
        <w:rPr>
          <w:rFonts w:ascii="Cambria" w:hAnsi="Cambria"/>
          <w:sz w:val="24"/>
          <w:szCs w:val="24"/>
        </w:rPr>
        <w:t>education</w:t>
      </w:r>
      <w:r w:rsidR="00A87F4E" w:rsidRPr="00E67379">
        <w:rPr>
          <w:rFonts w:ascii="Cambria" w:hAnsi="Cambria"/>
          <w:sz w:val="24"/>
          <w:szCs w:val="24"/>
        </w:rPr>
        <w:t>a</w:t>
      </w:r>
      <w:r w:rsidR="002D2442" w:rsidRPr="00E67379">
        <w:rPr>
          <w:rFonts w:ascii="Cambria" w:hAnsi="Cambria"/>
          <w:sz w:val="24"/>
          <w:szCs w:val="24"/>
        </w:rPr>
        <w:t>l institutions, with spec</w:t>
      </w:r>
      <w:r w:rsidR="00A87F4E" w:rsidRPr="00E67379">
        <w:rPr>
          <w:rFonts w:ascii="Cambria" w:hAnsi="Cambria"/>
          <w:sz w:val="24"/>
          <w:szCs w:val="24"/>
        </w:rPr>
        <w:t>i</w:t>
      </w:r>
      <w:r w:rsidR="002D2442" w:rsidRPr="00E67379">
        <w:rPr>
          <w:rFonts w:ascii="Cambria" w:hAnsi="Cambria"/>
          <w:sz w:val="24"/>
          <w:szCs w:val="24"/>
        </w:rPr>
        <w:t>fic provisions to prosecute and punish</w:t>
      </w:r>
      <w:r w:rsidR="00C20981" w:rsidRPr="00E67379">
        <w:rPr>
          <w:rFonts w:ascii="Cambria" w:hAnsi="Cambria"/>
          <w:sz w:val="24"/>
          <w:szCs w:val="24"/>
        </w:rPr>
        <w:t xml:space="preserve"> perpetrators</w:t>
      </w:r>
      <w:r w:rsidR="002D2442" w:rsidRPr="00E67379">
        <w:rPr>
          <w:rFonts w:ascii="Cambria" w:hAnsi="Cambria"/>
          <w:sz w:val="24"/>
          <w:szCs w:val="24"/>
        </w:rPr>
        <w:t>,</w:t>
      </w:r>
      <w:r w:rsidR="00C20981" w:rsidRPr="00E67379">
        <w:rPr>
          <w:rFonts w:ascii="Cambria" w:hAnsi="Cambria"/>
          <w:sz w:val="24"/>
          <w:szCs w:val="24"/>
        </w:rPr>
        <w:t xml:space="preserve"> when warranted</w:t>
      </w:r>
      <w:r w:rsidR="002D2442" w:rsidRPr="00E67379">
        <w:rPr>
          <w:rFonts w:ascii="Cambria" w:hAnsi="Cambria"/>
          <w:sz w:val="24"/>
          <w:szCs w:val="24"/>
        </w:rPr>
        <w:t>,</w:t>
      </w:r>
      <w:r w:rsidR="00C20981" w:rsidRPr="00E67379">
        <w:rPr>
          <w:rFonts w:ascii="Cambria" w:hAnsi="Cambria"/>
          <w:sz w:val="24"/>
          <w:szCs w:val="24"/>
        </w:rPr>
        <w:t xml:space="preserve"> </w:t>
      </w:r>
      <w:r w:rsidR="002D2442" w:rsidRPr="00E67379">
        <w:rPr>
          <w:rFonts w:ascii="Cambria" w:hAnsi="Cambria"/>
          <w:sz w:val="24"/>
          <w:szCs w:val="24"/>
        </w:rPr>
        <w:t xml:space="preserve">and to offer redress to victims. </w:t>
      </w:r>
    </w:p>
    <w:p w14:paraId="4FE0599A" w14:textId="77777777" w:rsidR="00C20981" w:rsidRPr="00E67379" w:rsidRDefault="00C20981" w:rsidP="001A2E2F">
      <w:pPr>
        <w:spacing w:after="0" w:line="360" w:lineRule="auto"/>
        <w:rPr>
          <w:rFonts w:ascii="Cambria" w:hAnsi="Cambria"/>
          <w:sz w:val="24"/>
          <w:szCs w:val="24"/>
        </w:rPr>
      </w:pPr>
    </w:p>
    <w:p w14:paraId="6CDA50DE" w14:textId="09886DE6" w:rsidR="00532447" w:rsidRPr="00E67379" w:rsidRDefault="00532447" w:rsidP="00532447">
      <w:pPr>
        <w:spacing w:after="0" w:line="360" w:lineRule="auto"/>
        <w:rPr>
          <w:rFonts w:ascii="Cambria" w:hAnsi="Cambria"/>
          <w:sz w:val="24"/>
          <w:szCs w:val="24"/>
        </w:rPr>
      </w:pPr>
      <w:r w:rsidRPr="00E67379">
        <w:rPr>
          <w:rFonts w:ascii="Cambria" w:hAnsi="Cambria"/>
          <w:sz w:val="24"/>
          <w:szCs w:val="24"/>
        </w:rPr>
        <w:t xml:space="preserve">Concerns about </w:t>
      </w:r>
      <w:r w:rsidRPr="00E67379">
        <w:rPr>
          <w:rFonts w:ascii="Cambria" w:hAnsi="Cambria"/>
          <w:b/>
          <w:sz w:val="24"/>
          <w:szCs w:val="24"/>
        </w:rPr>
        <w:t>rights through</w:t>
      </w:r>
      <w:r w:rsidR="00A87F4E" w:rsidRPr="00E67379">
        <w:rPr>
          <w:rFonts w:ascii="Cambria" w:hAnsi="Cambria"/>
          <w:sz w:val="24"/>
          <w:szCs w:val="24"/>
        </w:rPr>
        <w:t xml:space="preserve"> education did not emerge until the previous interactive panel but not as an explicit concern in the</w:t>
      </w:r>
      <w:r w:rsidRPr="00E67379">
        <w:rPr>
          <w:rFonts w:ascii="Cambria" w:hAnsi="Cambria"/>
          <w:sz w:val="24"/>
          <w:szCs w:val="24"/>
        </w:rPr>
        <w:t xml:space="preserve"> dialogu</w:t>
      </w:r>
      <w:r w:rsidR="00C20981" w:rsidRPr="00E67379">
        <w:rPr>
          <w:rFonts w:ascii="Cambria" w:hAnsi="Cambria"/>
          <w:sz w:val="24"/>
          <w:szCs w:val="24"/>
        </w:rPr>
        <w:t>e</w:t>
      </w:r>
      <w:r w:rsidRPr="00E67379">
        <w:rPr>
          <w:rFonts w:ascii="Cambria" w:hAnsi="Cambria"/>
          <w:sz w:val="24"/>
          <w:szCs w:val="24"/>
        </w:rPr>
        <w:t xml:space="preserve">; but, Madam Chair, </w:t>
      </w:r>
      <w:r w:rsidR="00A87F4E" w:rsidRPr="00E67379">
        <w:rPr>
          <w:rFonts w:ascii="Cambria" w:hAnsi="Cambria"/>
          <w:sz w:val="24"/>
          <w:szCs w:val="24"/>
        </w:rPr>
        <w:t xml:space="preserve">as was pointed out by the ILO speaker, </w:t>
      </w:r>
      <w:r w:rsidRPr="00E67379">
        <w:rPr>
          <w:rFonts w:ascii="Cambria" w:hAnsi="Cambria"/>
          <w:sz w:val="24"/>
          <w:szCs w:val="24"/>
        </w:rPr>
        <w:t xml:space="preserve">building of a skilled labour force is </w:t>
      </w:r>
      <w:r w:rsidR="002D2442" w:rsidRPr="00E67379">
        <w:rPr>
          <w:rFonts w:ascii="Cambria" w:hAnsi="Cambria"/>
          <w:sz w:val="24"/>
          <w:szCs w:val="24"/>
        </w:rPr>
        <w:t>a major objective</w:t>
      </w:r>
      <w:r w:rsidRPr="00E67379">
        <w:rPr>
          <w:rFonts w:ascii="Cambria" w:hAnsi="Cambria"/>
          <w:i/>
          <w:sz w:val="24"/>
          <w:szCs w:val="24"/>
        </w:rPr>
        <w:t xml:space="preserve"> </w:t>
      </w:r>
      <w:r w:rsidRPr="00E67379">
        <w:rPr>
          <w:rFonts w:ascii="Cambria" w:hAnsi="Cambria"/>
          <w:sz w:val="24"/>
          <w:szCs w:val="24"/>
        </w:rPr>
        <w:t xml:space="preserve">of education and persons with disabilities must equally be prepared for meaningful engagement in paid work, as are their abled bodied counterparts. A graphic caption is used in one publication to describe the situation </w:t>
      </w:r>
      <w:r w:rsidR="003940F8" w:rsidRPr="00E67379">
        <w:rPr>
          <w:rFonts w:ascii="Cambria" w:hAnsi="Cambria"/>
          <w:sz w:val="24"/>
          <w:szCs w:val="24"/>
        </w:rPr>
        <w:t xml:space="preserve">of persons with disabilities </w:t>
      </w:r>
      <w:r w:rsidRPr="00E67379">
        <w:rPr>
          <w:rFonts w:ascii="Cambria" w:hAnsi="Cambria"/>
          <w:sz w:val="24"/>
          <w:szCs w:val="24"/>
        </w:rPr>
        <w:t>in relation to the guarantee of rights through education and the transition to jobs and adulthood – ‘Dead-End Training and Education’ and it is stated that a common concern is that vocational training is not preparing youth with disabilities for descent jobs or assisting them in accessing the</w:t>
      </w:r>
      <w:r w:rsidR="008A1B05" w:rsidRPr="00E67379">
        <w:rPr>
          <w:rFonts w:ascii="Cambria" w:hAnsi="Cambria"/>
          <w:sz w:val="24"/>
          <w:szCs w:val="24"/>
        </w:rPr>
        <w:t xml:space="preserve"> labour market’.  T</w:t>
      </w:r>
      <w:r w:rsidRPr="00E67379">
        <w:rPr>
          <w:rFonts w:ascii="Cambria" w:hAnsi="Cambria"/>
          <w:sz w:val="24"/>
          <w:szCs w:val="24"/>
        </w:rPr>
        <w:t xml:space="preserve">he proposed GC must therefore give special attention to this domain of rights by proposing strategies that link training to real employment opportunities. </w:t>
      </w:r>
    </w:p>
    <w:p w14:paraId="0E5D5262" w14:textId="77777777" w:rsidR="00532447" w:rsidRPr="00E67379" w:rsidRDefault="00532447" w:rsidP="001A2E2F">
      <w:pPr>
        <w:spacing w:after="0" w:line="360" w:lineRule="auto"/>
        <w:rPr>
          <w:rFonts w:ascii="Cambria" w:hAnsi="Cambria"/>
          <w:sz w:val="24"/>
          <w:szCs w:val="24"/>
        </w:rPr>
      </w:pPr>
    </w:p>
    <w:p w14:paraId="2D2E2549" w14:textId="006A451F" w:rsidR="00C07DC4" w:rsidRPr="00E67379" w:rsidRDefault="0095204B" w:rsidP="00C84495">
      <w:pPr>
        <w:spacing w:after="0" w:line="360" w:lineRule="auto"/>
        <w:rPr>
          <w:rFonts w:ascii="Cambria" w:hAnsi="Cambria" w:cs="Arial"/>
          <w:sz w:val="24"/>
          <w:szCs w:val="24"/>
        </w:rPr>
      </w:pPr>
      <w:r w:rsidRPr="00E67379">
        <w:rPr>
          <w:rFonts w:ascii="Cambria" w:hAnsi="Cambria"/>
          <w:sz w:val="24"/>
          <w:szCs w:val="24"/>
        </w:rPr>
        <w:t>T</w:t>
      </w:r>
      <w:r w:rsidR="00863A3F" w:rsidRPr="00E67379">
        <w:rPr>
          <w:rFonts w:ascii="Cambria" w:hAnsi="Cambria"/>
          <w:sz w:val="24"/>
          <w:szCs w:val="24"/>
        </w:rPr>
        <w:t>he focus of today’s discussion has been on factors that create str</w:t>
      </w:r>
      <w:r w:rsidR="003940F8" w:rsidRPr="00E67379">
        <w:rPr>
          <w:rFonts w:ascii="Cambria" w:hAnsi="Cambria"/>
          <w:sz w:val="24"/>
          <w:szCs w:val="24"/>
        </w:rPr>
        <w:t xml:space="preserve">uctural barriers to inclusive </w:t>
      </w:r>
      <w:r w:rsidR="008A1B05" w:rsidRPr="00E67379">
        <w:rPr>
          <w:rFonts w:ascii="Cambria" w:hAnsi="Cambria"/>
          <w:sz w:val="24"/>
          <w:szCs w:val="24"/>
        </w:rPr>
        <w:t xml:space="preserve">quality </w:t>
      </w:r>
      <w:r w:rsidR="003940F8" w:rsidRPr="00E67379">
        <w:rPr>
          <w:rFonts w:ascii="Cambria" w:hAnsi="Cambria"/>
          <w:sz w:val="24"/>
          <w:szCs w:val="24"/>
        </w:rPr>
        <w:t>education</w:t>
      </w:r>
      <w:r w:rsidR="00863A3F" w:rsidRPr="00E67379">
        <w:rPr>
          <w:rFonts w:ascii="Cambria" w:hAnsi="Cambria"/>
          <w:sz w:val="24"/>
          <w:szCs w:val="24"/>
        </w:rPr>
        <w:t xml:space="preserve"> but </w:t>
      </w:r>
      <w:r w:rsidR="00C84495" w:rsidRPr="00E67379">
        <w:rPr>
          <w:rFonts w:ascii="Cambria" w:hAnsi="Cambria"/>
          <w:sz w:val="24"/>
          <w:szCs w:val="24"/>
        </w:rPr>
        <w:t xml:space="preserve">in developing the GC </w:t>
      </w:r>
      <w:r w:rsidR="008A1B05" w:rsidRPr="00E67379">
        <w:rPr>
          <w:rFonts w:ascii="Cambria" w:hAnsi="Cambria"/>
          <w:sz w:val="24"/>
          <w:szCs w:val="24"/>
        </w:rPr>
        <w:t>the CRPD</w:t>
      </w:r>
      <w:r w:rsidR="00863A3F" w:rsidRPr="00E67379">
        <w:rPr>
          <w:rFonts w:ascii="Cambria" w:hAnsi="Cambria"/>
          <w:sz w:val="24"/>
          <w:szCs w:val="24"/>
        </w:rPr>
        <w:t xml:space="preserve"> must bear</w:t>
      </w:r>
      <w:r w:rsidR="008A1B05" w:rsidRPr="00E67379">
        <w:rPr>
          <w:rFonts w:ascii="Cambria" w:hAnsi="Cambria"/>
          <w:sz w:val="24"/>
          <w:szCs w:val="24"/>
        </w:rPr>
        <w:t xml:space="preserve"> in</w:t>
      </w:r>
      <w:r w:rsidR="00863A3F" w:rsidRPr="00E67379">
        <w:rPr>
          <w:rFonts w:ascii="Cambria" w:hAnsi="Cambria"/>
          <w:sz w:val="24"/>
          <w:szCs w:val="24"/>
        </w:rPr>
        <w:t xml:space="preserve"> mind that inequality is not only </w:t>
      </w:r>
      <w:r w:rsidR="00863A3F" w:rsidRPr="00E67379">
        <w:rPr>
          <w:rFonts w:ascii="Cambria" w:hAnsi="Cambria"/>
          <w:b/>
          <w:sz w:val="24"/>
          <w:szCs w:val="24"/>
        </w:rPr>
        <w:t>structural</w:t>
      </w:r>
      <w:r w:rsidR="00863A3F" w:rsidRPr="00E67379">
        <w:rPr>
          <w:rFonts w:ascii="Cambria" w:hAnsi="Cambria"/>
          <w:sz w:val="24"/>
          <w:szCs w:val="24"/>
        </w:rPr>
        <w:t xml:space="preserve"> but also </w:t>
      </w:r>
      <w:r w:rsidR="00863A3F" w:rsidRPr="00E67379">
        <w:rPr>
          <w:rFonts w:ascii="Cambria" w:hAnsi="Cambria"/>
          <w:b/>
          <w:sz w:val="24"/>
          <w:szCs w:val="24"/>
        </w:rPr>
        <w:t>ideological</w:t>
      </w:r>
      <w:r w:rsidR="008A1B05" w:rsidRPr="00E67379">
        <w:rPr>
          <w:rFonts w:ascii="Cambria" w:hAnsi="Cambria"/>
          <w:b/>
          <w:sz w:val="24"/>
          <w:szCs w:val="24"/>
        </w:rPr>
        <w:t>.</w:t>
      </w:r>
      <w:r w:rsidR="003940F8" w:rsidRPr="00E67379">
        <w:rPr>
          <w:rFonts w:ascii="Cambria" w:hAnsi="Cambria"/>
          <w:b/>
          <w:sz w:val="24"/>
          <w:szCs w:val="24"/>
        </w:rPr>
        <w:t xml:space="preserve"> </w:t>
      </w:r>
      <w:r w:rsidR="008A1B05" w:rsidRPr="00E67379">
        <w:rPr>
          <w:rFonts w:ascii="Cambria" w:hAnsi="Cambria"/>
          <w:sz w:val="24"/>
          <w:szCs w:val="24"/>
        </w:rPr>
        <w:t>T</w:t>
      </w:r>
      <w:r w:rsidR="003940F8" w:rsidRPr="00E67379">
        <w:rPr>
          <w:rFonts w:ascii="Cambria" w:hAnsi="Cambria"/>
          <w:sz w:val="24"/>
          <w:szCs w:val="24"/>
        </w:rPr>
        <w:t>oday’s dialogue</w:t>
      </w:r>
      <w:r w:rsidR="008A1B05" w:rsidRPr="00E67379">
        <w:rPr>
          <w:rFonts w:ascii="Cambria" w:hAnsi="Cambria"/>
          <w:sz w:val="24"/>
          <w:szCs w:val="24"/>
        </w:rPr>
        <w:t>, however,</w:t>
      </w:r>
      <w:r w:rsidR="003940F8" w:rsidRPr="00E67379">
        <w:rPr>
          <w:rFonts w:ascii="Cambria" w:hAnsi="Cambria"/>
          <w:sz w:val="24"/>
          <w:szCs w:val="24"/>
        </w:rPr>
        <w:t xml:space="preserve"> has been mostly silent on the ideological dimension of </w:t>
      </w:r>
      <w:r w:rsidR="008A1B05" w:rsidRPr="00E67379">
        <w:rPr>
          <w:rFonts w:ascii="Cambria" w:hAnsi="Cambria"/>
          <w:sz w:val="24"/>
          <w:szCs w:val="24"/>
        </w:rPr>
        <w:t>.</w:t>
      </w:r>
      <w:r w:rsidR="003940F8" w:rsidRPr="00E67379">
        <w:rPr>
          <w:rFonts w:ascii="Cambria" w:hAnsi="Cambria"/>
          <w:sz w:val="24"/>
          <w:szCs w:val="24"/>
        </w:rPr>
        <w:t>inequality.</w:t>
      </w:r>
      <w:r w:rsidR="00C84495" w:rsidRPr="00E67379">
        <w:rPr>
          <w:rFonts w:ascii="Cambria" w:hAnsi="Cambria"/>
          <w:sz w:val="24"/>
          <w:szCs w:val="24"/>
        </w:rPr>
        <w:t xml:space="preserve"> </w:t>
      </w:r>
      <w:r w:rsidR="008A1B05" w:rsidRPr="00E67379">
        <w:rPr>
          <w:rFonts w:ascii="Cambria" w:hAnsi="Cambria"/>
          <w:sz w:val="24"/>
          <w:szCs w:val="24"/>
        </w:rPr>
        <w:t>E</w:t>
      </w:r>
      <w:r w:rsidR="00C84495" w:rsidRPr="00E67379">
        <w:rPr>
          <w:rFonts w:ascii="Cambria" w:hAnsi="Cambria"/>
          <w:sz w:val="24"/>
          <w:szCs w:val="24"/>
        </w:rPr>
        <w:t>fforts to address structural deficiencies in relation to rights to, within and through education must be also be supported</w:t>
      </w:r>
      <w:r w:rsidR="00C84495" w:rsidRPr="00E67379">
        <w:rPr>
          <w:rFonts w:ascii="Cambria" w:hAnsi="Cambria" w:cs="Arial"/>
          <w:sz w:val="24"/>
          <w:szCs w:val="24"/>
        </w:rPr>
        <w:t xml:space="preserve"> with a concomitant concern about the cultural attitudes and norms that undermine enjoyment of rights in a</w:t>
      </w:r>
      <w:r w:rsidR="008A1B05" w:rsidRPr="00E67379">
        <w:rPr>
          <w:rFonts w:ascii="Cambria" w:hAnsi="Cambria" w:cs="Arial"/>
          <w:sz w:val="24"/>
          <w:szCs w:val="24"/>
        </w:rPr>
        <w:t>ll three dimensions of rights</w:t>
      </w:r>
      <w:r w:rsidR="00C84495" w:rsidRPr="00E67379">
        <w:rPr>
          <w:rFonts w:ascii="Cambria" w:hAnsi="Cambria" w:cs="Arial"/>
          <w:sz w:val="24"/>
          <w:szCs w:val="24"/>
        </w:rPr>
        <w:t xml:space="preserve">. </w:t>
      </w:r>
      <w:r w:rsidR="008A1B05" w:rsidRPr="00E67379">
        <w:rPr>
          <w:rFonts w:ascii="Cambria" w:hAnsi="Cambria" w:cs="Arial"/>
          <w:sz w:val="24"/>
          <w:szCs w:val="24"/>
        </w:rPr>
        <w:t>I</w:t>
      </w:r>
      <w:r w:rsidR="00C07DC4" w:rsidRPr="00E67379">
        <w:rPr>
          <w:rFonts w:ascii="Cambria" w:hAnsi="Cambria" w:cs="Arial"/>
          <w:sz w:val="24"/>
          <w:szCs w:val="24"/>
        </w:rPr>
        <w:t xml:space="preserve">n the CRPD, combating stereotypes, prejudices and fostering respect for the dignity of persons with disabilities, is addressed in Article 8b; but, in my opinion, </w:t>
      </w:r>
      <w:r w:rsidR="003940F8" w:rsidRPr="00E67379">
        <w:rPr>
          <w:rFonts w:ascii="Cambria" w:hAnsi="Cambria" w:cs="Arial"/>
          <w:sz w:val="24"/>
          <w:szCs w:val="24"/>
        </w:rPr>
        <w:t xml:space="preserve">although this </w:t>
      </w:r>
      <w:r w:rsidR="008A1B05" w:rsidRPr="00E67379">
        <w:rPr>
          <w:rFonts w:ascii="Cambria" w:hAnsi="Cambria" w:cs="Arial"/>
          <w:sz w:val="24"/>
          <w:szCs w:val="24"/>
        </w:rPr>
        <w:t xml:space="preserve">concern </w:t>
      </w:r>
      <w:r w:rsidR="003940F8" w:rsidRPr="00E67379">
        <w:rPr>
          <w:rFonts w:ascii="Cambria" w:hAnsi="Cambria" w:cs="Arial"/>
          <w:sz w:val="24"/>
          <w:szCs w:val="24"/>
        </w:rPr>
        <w:t>was mentioned</w:t>
      </w:r>
      <w:r w:rsidR="008A1B05" w:rsidRPr="00E67379">
        <w:rPr>
          <w:rFonts w:ascii="Cambria" w:hAnsi="Cambria" w:cs="Arial"/>
          <w:sz w:val="24"/>
          <w:szCs w:val="24"/>
        </w:rPr>
        <w:t xml:space="preserve"> in passing</w:t>
      </w:r>
      <w:r w:rsidR="003940F8" w:rsidRPr="00E67379">
        <w:rPr>
          <w:rFonts w:ascii="Cambria" w:hAnsi="Cambria" w:cs="Arial"/>
          <w:sz w:val="24"/>
          <w:szCs w:val="24"/>
        </w:rPr>
        <w:t xml:space="preserve">, dismantling negative attitudes </w:t>
      </w:r>
      <w:r w:rsidR="00C20981" w:rsidRPr="00E67379">
        <w:rPr>
          <w:rFonts w:ascii="Cambria" w:hAnsi="Cambria" w:cs="Arial"/>
          <w:sz w:val="24"/>
          <w:szCs w:val="24"/>
        </w:rPr>
        <w:t>did not emerge as central to</w:t>
      </w:r>
      <w:r w:rsidR="008A1B05" w:rsidRPr="00E67379">
        <w:rPr>
          <w:rFonts w:ascii="Cambria" w:hAnsi="Cambria" w:cs="Arial"/>
          <w:sz w:val="24"/>
          <w:szCs w:val="24"/>
        </w:rPr>
        <w:t xml:space="preserve"> the debate about </w:t>
      </w:r>
      <w:r w:rsidR="00C20981" w:rsidRPr="00E67379">
        <w:rPr>
          <w:rFonts w:ascii="Cambria" w:hAnsi="Cambria" w:cs="Arial"/>
          <w:sz w:val="24"/>
          <w:szCs w:val="24"/>
        </w:rPr>
        <w:t xml:space="preserve">inclusive education for persons with disabilities, </w:t>
      </w:r>
    </w:p>
    <w:p w14:paraId="5E593763" w14:textId="77777777" w:rsidR="00C07DC4" w:rsidRPr="00E67379" w:rsidRDefault="00C07DC4" w:rsidP="00C84495">
      <w:pPr>
        <w:spacing w:after="0" w:line="360" w:lineRule="auto"/>
        <w:rPr>
          <w:rFonts w:ascii="Cambria" w:hAnsi="Cambria" w:cs="Arial"/>
          <w:sz w:val="24"/>
          <w:szCs w:val="24"/>
        </w:rPr>
      </w:pPr>
    </w:p>
    <w:p w14:paraId="1FAEB0F3" w14:textId="07EA6AF1" w:rsidR="00C84495" w:rsidRPr="00E67379" w:rsidRDefault="00C84495" w:rsidP="00C84495">
      <w:pPr>
        <w:spacing w:after="0" w:line="360" w:lineRule="auto"/>
        <w:rPr>
          <w:rFonts w:ascii="Cambria" w:hAnsi="Cambria" w:cs="Arial"/>
          <w:sz w:val="24"/>
          <w:szCs w:val="24"/>
        </w:rPr>
      </w:pPr>
      <w:r w:rsidRPr="00E67379">
        <w:rPr>
          <w:rFonts w:ascii="Cambria" w:hAnsi="Cambria" w:cs="Arial"/>
          <w:sz w:val="24"/>
          <w:szCs w:val="24"/>
        </w:rPr>
        <w:lastRenderedPageBreak/>
        <w:t>The view is expressed that these ‘social attitudes are a powerful driver of the marginalisation of disabled children in and from education …and can contribute to low rates of access and even lower completion rates’.</w:t>
      </w:r>
      <w:r w:rsidRPr="00E67379">
        <w:rPr>
          <w:rStyle w:val="FootnoteReference"/>
          <w:rFonts w:ascii="Cambria" w:hAnsi="Cambria" w:cs="Arial"/>
          <w:sz w:val="24"/>
          <w:szCs w:val="24"/>
        </w:rPr>
        <w:footnoteReference w:id="1"/>
      </w:r>
      <w:r w:rsidRPr="00E67379">
        <w:rPr>
          <w:rFonts w:ascii="Cambria" w:hAnsi="Cambria" w:cs="Arial"/>
          <w:sz w:val="24"/>
          <w:szCs w:val="24"/>
        </w:rPr>
        <w:t xml:space="preserve"> The CRPD  general comment, must therefore contain clear strategies for modifying the social and cultural patterns of conduct in the family and the school that run counter to the principle of ‘the full and effective participation and inclusion of persons with disabilities in society’ and particularly in mainstream education.</w:t>
      </w:r>
    </w:p>
    <w:p w14:paraId="0BC727E8" w14:textId="77777777" w:rsidR="00FA66BD" w:rsidRPr="00E67379" w:rsidRDefault="00FA66BD" w:rsidP="00C84495">
      <w:pPr>
        <w:spacing w:after="0" w:line="360" w:lineRule="auto"/>
        <w:rPr>
          <w:rFonts w:ascii="Cambria" w:hAnsi="Cambria" w:cs="Arial"/>
          <w:sz w:val="24"/>
          <w:szCs w:val="24"/>
        </w:rPr>
      </w:pPr>
    </w:p>
    <w:p w14:paraId="7252A9A6" w14:textId="5F35396A" w:rsidR="00C07DC4" w:rsidRPr="00E67379" w:rsidRDefault="00C07DC4" w:rsidP="00FA66BD">
      <w:pPr>
        <w:spacing w:after="0" w:line="360" w:lineRule="auto"/>
        <w:rPr>
          <w:rFonts w:ascii="Cambria" w:hAnsi="Cambria" w:cs="Arial"/>
          <w:sz w:val="24"/>
          <w:szCs w:val="24"/>
        </w:rPr>
      </w:pPr>
      <w:r w:rsidRPr="00E67379">
        <w:rPr>
          <w:rFonts w:ascii="Cambria" w:hAnsi="Cambria" w:cs="Arial"/>
          <w:sz w:val="24"/>
          <w:szCs w:val="24"/>
        </w:rPr>
        <w:t xml:space="preserve">Madam Chair, </w:t>
      </w:r>
      <w:r w:rsidR="00EA0655" w:rsidRPr="00E67379">
        <w:rPr>
          <w:rFonts w:ascii="Cambria" w:hAnsi="Cambria" w:cs="Arial"/>
          <w:sz w:val="24"/>
          <w:szCs w:val="24"/>
        </w:rPr>
        <w:t>my final remark is to point</w:t>
      </w:r>
      <w:r w:rsidR="00FA66BD" w:rsidRPr="00E67379">
        <w:rPr>
          <w:rFonts w:ascii="Cambria" w:hAnsi="Cambria" w:cs="Arial"/>
          <w:sz w:val="24"/>
          <w:szCs w:val="24"/>
        </w:rPr>
        <w:t xml:space="preserve"> to the fact that both </w:t>
      </w:r>
      <w:r w:rsidR="00EA0655" w:rsidRPr="00E67379">
        <w:rPr>
          <w:rFonts w:ascii="Cambria" w:hAnsi="Cambria" w:cs="Arial"/>
          <w:sz w:val="24"/>
          <w:szCs w:val="24"/>
        </w:rPr>
        <w:t>the CEDAW and CRPD</w:t>
      </w:r>
      <w:r w:rsidR="00FA66BD" w:rsidRPr="00E67379">
        <w:rPr>
          <w:rFonts w:ascii="Cambria" w:hAnsi="Cambria" w:cs="Arial"/>
          <w:sz w:val="24"/>
          <w:szCs w:val="24"/>
        </w:rPr>
        <w:t xml:space="preserve"> emphasis</w:t>
      </w:r>
      <w:r w:rsidR="00EA7E2E" w:rsidRPr="00E67379">
        <w:rPr>
          <w:rFonts w:ascii="Cambria" w:hAnsi="Cambria" w:cs="Arial"/>
          <w:sz w:val="24"/>
          <w:szCs w:val="24"/>
        </w:rPr>
        <w:t>e</w:t>
      </w:r>
      <w:r w:rsidR="00FA66BD" w:rsidRPr="00E67379">
        <w:rPr>
          <w:rFonts w:ascii="Cambria" w:hAnsi="Cambria" w:cs="Arial"/>
          <w:sz w:val="24"/>
          <w:szCs w:val="24"/>
        </w:rPr>
        <w:t xml:space="preserve"> the obligation of States parties to ‘take all appropriate measures, including legislation, to modify or abolish existing laws, regulations, customs and practices that constitute discrimination’</w:t>
      </w:r>
      <w:r w:rsidRPr="00E67379">
        <w:rPr>
          <w:rFonts w:ascii="Cambria" w:hAnsi="Cambria" w:cs="Arial"/>
          <w:sz w:val="24"/>
          <w:szCs w:val="24"/>
        </w:rPr>
        <w:t xml:space="preserve"> and this was addressed in the first panel. </w:t>
      </w:r>
      <w:r w:rsidR="00FA66BD" w:rsidRPr="00E67379">
        <w:rPr>
          <w:rFonts w:ascii="Cambria" w:hAnsi="Cambria" w:cs="Arial"/>
          <w:sz w:val="24"/>
          <w:szCs w:val="24"/>
        </w:rPr>
        <w:t xml:space="preserve"> Based on the routi</w:t>
      </w:r>
      <w:r w:rsidR="008A1B05" w:rsidRPr="00E67379">
        <w:rPr>
          <w:rFonts w:ascii="Cambria" w:hAnsi="Cambria" w:cs="Arial"/>
          <w:sz w:val="24"/>
          <w:szCs w:val="24"/>
        </w:rPr>
        <w:t>ne monitoring undertaken by the CEDAW</w:t>
      </w:r>
      <w:r w:rsidR="00FA66BD" w:rsidRPr="00E67379">
        <w:rPr>
          <w:rFonts w:ascii="Cambria" w:hAnsi="Cambria" w:cs="Arial"/>
          <w:sz w:val="24"/>
          <w:szCs w:val="24"/>
        </w:rPr>
        <w:t xml:space="preserve"> C</w:t>
      </w:r>
      <w:r w:rsidR="008A1B05" w:rsidRPr="00E67379">
        <w:rPr>
          <w:rFonts w:ascii="Cambria" w:hAnsi="Cambria" w:cs="Arial"/>
          <w:sz w:val="24"/>
          <w:szCs w:val="24"/>
        </w:rPr>
        <w:t>ommittee</w:t>
      </w:r>
      <w:r w:rsidRPr="00E67379">
        <w:rPr>
          <w:rFonts w:ascii="Cambria" w:hAnsi="Cambria" w:cs="Arial"/>
          <w:sz w:val="24"/>
          <w:szCs w:val="24"/>
        </w:rPr>
        <w:t xml:space="preserve"> it is clear</w:t>
      </w:r>
      <w:r w:rsidR="003940F8" w:rsidRPr="00E67379">
        <w:rPr>
          <w:rFonts w:ascii="Cambria" w:hAnsi="Cambria" w:cs="Arial"/>
          <w:sz w:val="24"/>
          <w:szCs w:val="24"/>
        </w:rPr>
        <w:t>, however,</w:t>
      </w:r>
      <w:r w:rsidRPr="00E67379">
        <w:rPr>
          <w:rFonts w:ascii="Cambria" w:hAnsi="Cambria" w:cs="Arial"/>
          <w:sz w:val="24"/>
          <w:szCs w:val="24"/>
        </w:rPr>
        <w:t xml:space="preserve"> </w:t>
      </w:r>
      <w:r w:rsidR="00FA66BD" w:rsidRPr="00E67379">
        <w:rPr>
          <w:rFonts w:ascii="Cambria" w:hAnsi="Cambria" w:cs="Arial"/>
          <w:sz w:val="24"/>
          <w:szCs w:val="24"/>
        </w:rPr>
        <w:t>that there is a huge gap between formal equality as re</w:t>
      </w:r>
      <w:r w:rsidR="003940F8" w:rsidRPr="00E67379">
        <w:rPr>
          <w:rFonts w:ascii="Cambria" w:hAnsi="Cambria" w:cs="Arial"/>
          <w:sz w:val="24"/>
          <w:szCs w:val="24"/>
        </w:rPr>
        <w:t xml:space="preserve">presented by </w:t>
      </w:r>
      <w:r w:rsidRPr="00E67379">
        <w:rPr>
          <w:rFonts w:ascii="Cambria" w:hAnsi="Cambria" w:cs="Arial"/>
          <w:sz w:val="24"/>
          <w:szCs w:val="24"/>
        </w:rPr>
        <w:t>legal provisions,</w:t>
      </w:r>
      <w:r w:rsidR="00FA66BD" w:rsidRPr="00E67379">
        <w:rPr>
          <w:rFonts w:ascii="Cambria" w:hAnsi="Cambria" w:cs="Arial"/>
          <w:sz w:val="24"/>
          <w:szCs w:val="24"/>
        </w:rPr>
        <w:t xml:space="preserve"> some of which remains discriminatory, and </w:t>
      </w:r>
      <w:r w:rsidR="00FA66BD" w:rsidRPr="00E67379">
        <w:rPr>
          <w:rFonts w:ascii="Cambria" w:hAnsi="Cambria" w:cs="Arial"/>
          <w:i/>
          <w:sz w:val="24"/>
          <w:szCs w:val="24"/>
        </w:rPr>
        <w:t>de facto</w:t>
      </w:r>
      <w:r w:rsidR="003940F8" w:rsidRPr="00E67379">
        <w:rPr>
          <w:rFonts w:ascii="Cambria" w:hAnsi="Cambria" w:cs="Arial"/>
          <w:sz w:val="24"/>
          <w:szCs w:val="24"/>
        </w:rPr>
        <w:t xml:space="preserve"> or substantive equality and this</w:t>
      </w:r>
      <w:r w:rsidR="008A1B05" w:rsidRPr="00E67379">
        <w:rPr>
          <w:rFonts w:ascii="Cambria" w:hAnsi="Cambria" w:cs="Arial"/>
          <w:sz w:val="24"/>
          <w:szCs w:val="24"/>
        </w:rPr>
        <w:t xml:space="preserve"> gap</w:t>
      </w:r>
      <w:r w:rsidR="003940F8" w:rsidRPr="00E67379">
        <w:rPr>
          <w:rFonts w:ascii="Cambria" w:hAnsi="Cambria" w:cs="Arial"/>
          <w:sz w:val="24"/>
          <w:szCs w:val="24"/>
        </w:rPr>
        <w:t xml:space="preserve"> was rais</w:t>
      </w:r>
      <w:r w:rsidR="008A1B05" w:rsidRPr="00E67379">
        <w:rPr>
          <w:rFonts w:ascii="Cambria" w:hAnsi="Cambria" w:cs="Arial"/>
          <w:sz w:val="24"/>
          <w:szCs w:val="24"/>
        </w:rPr>
        <w:t>e</w:t>
      </w:r>
      <w:r w:rsidR="003940F8" w:rsidRPr="00E67379">
        <w:rPr>
          <w:rFonts w:ascii="Cambria" w:hAnsi="Cambria" w:cs="Arial"/>
          <w:sz w:val="24"/>
          <w:szCs w:val="24"/>
        </w:rPr>
        <w:t>d by a speaker on the first panel.</w:t>
      </w:r>
      <w:r w:rsidR="00FA66BD" w:rsidRPr="00E67379">
        <w:rPr>
          <w:rFonts w:ascii="Cambria" w:hAnsi="Cambria" w:cs="Arial"/>
          <w:sz w:val="24"/>
          <w:szCs w:val="24"/>
        </w:rPr>
        <w:t xml:space="preserve"> </w:t>
      </w:r>
    </w:p>
    <w:p w14:paraId="68433240" w14:textId="77777777" w:rsidR="00C07DC4" w:rsidRPr="00E67379" w:rsidRDefault="00C07DC4" w:rsidP="00FA66BD">
      <w:pPr>
        <w:spacing w:after="0" w:line="360" w:lineRule="auto"/>
        <w:rPr>
          <w:rFonts w:ascii="Cambria" w:hAnsi="Cambria" w:cs="Arial"/>
          <w:sz w:val="24"/>
          <w:szCs w:val="24"/>
        </w:rPr>
      </w:pPr>
    </w:p>
    <w:p w14:paraId="74EB9F48" w14:textId="630A112D" w:rsidR="00C07DC4" w:rsidRPr="00E67379" w:rsidRDefault="00FA66BD" w:rsidP="00FA66BD">
      <w:pPr>
        <w:spacing w:after="0" w:line="360" w:lineRule="auto"/>
        <w:rPr>
          <w:rFonts w:ascii="Cambria" w:hAnsi="Cambria" w:cs="Arial"/>
          <w:sz w:val="24"/>
          <w:szCs w:val="24"/>
        </w:rPr>
      </w:pPr>
      <w:r w:rsidRPr="00E67379">
        <w:rPr>
          <w:rFonts w:ascii="Cambria" w:hAnsi="Cambria" w:cs="Arial"/>
          <w:sz w:val="24"/>
          <w:szCs w:val="24"/>
        </w:rPr>
        <w:t xml:space="preserve">I close by borrowing from the </w:t>
      </w:r>
      <w:r w:rsidRPr="00E67379">
        <w:rPr>
          <w:rFonts w:ascii="Cambria" w:hAnsi="Cambria" w:cs="Arial"/>
          <w:i/>
          <w:sz w:val="24"/>
          <w:szCs w:val="24"/>
        </w:rPr>
        <w:t xml:space="preserve">2009 Global Report </w:t>
      </w:r>
      <w:r w:rsidR="003940F8" w:rsidRPr="00E67379">
        <w:rPr>
          <w:rFonts w:ascii="Cambria" w:hAnsi="Cambria" w:cs="Arial"/>
          <w:i/>
          <w:sz w:val="24"/>
          <w:szCs w:val="24"/>
        </w:rPr>
        <w:t>on Better Education for All</w:t>
      </w:r>
      <w:r w:rsidR="003940F8" w:rsidRPr="00E67379">
        <w:rPr>
          <w:rFonts w:ascii="Cambria" w:hAnsi="Cambria" w:cs="Arial"/>
          <w:sz w:val="24"/>
          <w:szCs w:val="24"/>
        </w:rPr>
        <w:t xml:space="preserve"> </w:t>
      </w:r>
      <w:r w:rsidRPr="00E67379">
        <w:rPr>
          <w:rFonts w:ascii="Cambria" w:hAnsi="Cambria" w:cs="Arial"/>
          <w:sz w:val="24"/>
          <w:szCs w:val="24"/>
        </w:rPr>
        <w:t>to highlight that the mai</w:t>
      </w:r>
      <w:r w:rsidR="003940F8" w:rsidRPr="00E67379">
        <w:rPr>
          <w:rFonts w:ascii="Cambria" w:hAnsi="Cambria" w:cs="Arial"/>
          <w:sz w:val="24"/>
          <w:szCs w:val="24"/>
        </w:rPr>
        <w:t>n challenge that confronts us as</w:t>
      </w:r>
      <w:r w:rsidRPr="00E67379">
        <w:rPr>
          <w:rFonts w:ascii="Cambria" w:hAnsi="Cambria" w:cs="Arial"/>
          <w:sz w:val="24"/>
          <w:szCs w:val="24"/>
        </w:rPr>
        <w:t xml:space="preserve"> monitoring </w:t>
      </w:r>
      <w:r w:rsidR="003940F8" w:rsidRPr="00E67379">
        <w:rPr>
          <w:rFonts w:ascii="Cambria" w:hAnsi="Cambria" w:cs="Arial"/>
          <w:sz w:val="24"/>
          <w:szCs w:val="24"/>
        </w:rPr>
        <w:t xml:space="preserve">bodies </w:t>
      </w:r>
      <w:r w:rsidR="00C07DC4" w:rsidRPr="00E67379">
        <w:rPr>
          <w:rFonts w:ascii="Cambria" w:hAnsi="Cambria" w:cs="Arial"/>
          <w:sz w:val="24"/>
          <w:szCs w:val="24"/>
        </w:rPr>
        <w:t xml:space="preserve">is to recommend strategies </w:t>
      </w:r>
      <w:r w:rsidR="003940F8" w:rsidRPr="00E67379">
        <w:rPr>
          <w:rFonts w:ascii="Cambria" w:hAnsi="Cambria" w:cs="Arial"/>
          <w:sz w:val="24"/>
          <w:szCs w:val="24"/>
        </w:rPr>
        <w:t xml:space="preserve">that States parties can implement </w:t>
      </w:r>
      <w:r w:rsidR="00C07DC4" w:rsidRPr="00E67379">
        <w:rPr>
          <w:rFonts w:ascii="Cambria" w:hAnsi="Cambria" w:cs="Arial"/>
          <w:sz w:val="24"/>
          <w:szCs w:val="24"/>
        </w:rPr>
        <w:t>to close</w:t>
      </w:r>
      <w:r w:rsidRPr="00E67379">
        <w:rPr>
          <w:rFonts w:ascii="Cambria" w:hAnsi="Cambria" w:cs="Arial"/>
          <w:sz w:val="24"/>
          <w:szCs w:val="24"/>
        </w:rPr>
        <w:t xml:space="preserve"> the gap between </w:t>
      </w:r>
      <w:r w:rsidR="00C07DC4" w:rsidRPr="00E67379">
        <w:rPr>
          <w:rFonts w:ascii="Cambria" w:hAnsi="Cambria" w:cs="Arial"/>
          <w:sz w:val="24"/>
          <w:szCs w:val="24"/>
        </w:rPr>
        <w:t>‘</w:t>
      </w:r>
      <w:r w:rsidRPr="00E67379">
        <w:rPr>
          <w:rFonts w:ascii="Cambria" w:hAnsi="Cambria" w:cs="Arial"/>
          <w:sz w:val="24"/>
          <w:szCs w:val="24"/>
        </w:rPr>
        <w:t>law and reality, between policy and attitude and between knowledge and practice’</w:t>
      </w:r>
      <w:r w:rsidRPr="00E67379">
        <w:rPr>
          <w:rStyle w:val="FootnoteReference"/>
          <w:rFonts w:ascii="Cambria" w:hAnsi="Cambria" w:cs="Arial"/>
          <w:sz w:val="24"/>
          <w:szCs w:val="24"/>
        </w:rPr>
        <w:footnoteReference w:id="2"/>
      </w:r>
      <w:r w:rsidRPr="00E67379">
        <w:rPr>
          <w:rFonts w:ascii="Cambria" w:hAnsi="Cambria" w:cs="Arial"/>
          <w:sz w:val="24"/>
          <w:szCs w:val="24"/>
        </w:rPr>
        <w:t xml:space="preserve">, and, I would add, between legal obligation and political commitment. Legislation can guarantee rights but cannot </w:t>
      </w:r>
      <w:r w:rsidR="008A1B05" w:rsidRPr="00E67379">
        <w:rPr>
          <w:rFonts w:ascii="Cambria" w:hAnsi="Cambria" w:cs="Arial"/>
          <w:sz w:val="24"/>
          <w:szCs w:val="24"/>
        </w:rPr>
        <w:t>change ideologies</w:t>
      </w:r>
      <w:r w:rsidRPr="00E67379">
        <w:rPr>
          <w:rFonts w:ascii="Cambria" w:hAnsi="Cambria" w:cs="Arial"/>
          <w:sz w:val="24"/>
          <w:szCs w:val="24"/>
        </w:rPr>
        <w:t xml:space="preserve"> and believe systems. The transformation of existing education systems for inclusion of persons with disabilities and provision of quality educatio</w:t>
      </w:r>
      <w:r w:rsidR="00C07DC4" w:rsidRPr="00E67379">
        <w:rPr>
          <w:rFonts w:ascii="Cambria" w:hAnsi="Cambria" w:cs="Arial"/>
          <w:sz w:val="24"/>
          <w:szCs w:val="24"/>
        </w:rPr>
        <w:t xml:space="preserve">n, therefore, is dependent on </w:t>
      </w:r>
      <w:r w:rsidRPr="00E67379">
        <w:rPr>
          <w:rFonts w:ascii="Cambria" w:hAnsi="Cambria" w:cs="Arial"/>
          <w:sz w:val="24"/>
          <w:szCs w:val="24"/>
        </w:rPr>
        <w:t>simultaneous action on both fronts</w:t>
      </w:r>
      <w:r w:rsidR="003940F8" w:rsidRPr="00E67379">
        <w:rPr>
          <w:rFonts w:ascii="Cambria" w:hAnsi="Cambria" w:cs="Arial"/>
          <w:sz w:val="24"/>
          <w:szCs w:val="24"/>
        </w:rPr>
        <w:t xml:space="preserve"> - structural and ideological</w:t>
      </w:r>
      <w:r w:rsidRPr="00E67379">
        <w:rPr>
          <w:rFonts w:ascii="Cambria" w:hAnsi="Cambria" w:cs="Arial"/>
          <w:sz w:val="24"/>
          <w:szCs w:val="24"/>
        </w:rPr>
        <w:t xml:space="preserve">.  I expect that a major objective driving the development of a general comment on the Right to Education of Persons with Disabilities will be to identify </w:t>
      </w:r>
      <w:r w:rsidR="00C07DC4" w:rsidRPr="00E67379">
        <w:rPr>
          <w:rFonts w:ascii="Cambria" w:hAnsi="Cambria" w:cs="Arial"/>
          <w:sz w:val="24"/>
          <w:szCs w:val="24"/>
        </w:rPr>
        <w:t xml:space="preserve">solutions for overcoming </w:t>
      </w:r>
      <w:r w:rsidR="00E67379" w:rsidRPr="00E67379">
        <w:rPr>
          <w:rFonts w:ascii="Cambria" w:hAnsi="Cambria" w:cs="Arial"/>
          <w:sz w:val="24"/>
          <w:szCs w:val="24"/>
        </w:rPr>
        <w:t xml:space="preserve">identified </w:t>
      </w:r>
      <w:r w:rsidR="00C07DC4" w:rsidRPr="00E67379">
        <w:rPr>
          <w:rFonts w:ascii="Cambria" w:hAnsi="Cambria" w:cs="Arial"/>
          <w:sz w:val="24"/>
          <w:szCs w:val="24"/>
        </w:rPr>
        <w:t xml:space="preserve">barriers in </w:t>
      </w:r>
      <w:r w:rsidR="00E67379" w:rsidRPr="00E67379">
        <w:rPr>
          <w:rFonts w:ascii="Cambria" w:hAnsi="Cambria" w:cs="Arial"/>
          <w:sz w:val="24"/>
          <w:szCs w:val="24"/>
        </w:rPr>
        <w:t xml:space="preserve">order to guarantee rights to, within and through education </w:t>
      </w:r>
      <w:r w:rsidR="00C07DC4" w:rsidRPr="00E67379">
        <w:rPr>
          <w:rFonts w:ascii="Cambria" w:hAnsi="Cambria" w:cs="Arial"/>
          <w:sz w:val="24"/>
          <w:szCs w:val="24"/>
        </w:rPr>
        <w:t xml:space="preserve">as well to devise </w:t>
      </w:r>
      <w:r w:rsidRPr="00E67379">
        <w:rPr>
          <w:rFonts w:ascii="Cambria" w:hAnsi="Cambria" w:cs="Arial"/>
          <w:sz w:val="24"/>
          <w:szCs w:val="24"/>
        </w:rPr>
        <w:t xml:space="preserve">strategies to </w:t>
      </w:r>
      <w:r w:rsidRPr="00E67379">
        <w:rPr>
          <w:rFonts w:ascii="Cambria" w:hAnsi="Cambria" w:cs="Arial"/>
          <w:sz w:val="24"/>
          <w:szCs w:val="24"/>
        </w:rPr>
        <w:lastRenderedPageBreak/>
        <w:t>clo</w:t>
      </w:r>
      <w:r w:rsidR="00E67379" w:rsidRPr="00E67379">
        <w:rPr>
          <w:rFonts w:ascii="Cambria" w:hAnsi="Cambria" w:cs="Arial"/>
          <w:sz w:val="24"/>
          <w:szCs w:val="24"/>
        </w:rPr>
        <w:t>se the crucial gap between policy/law and practice</w:t>
      </w:r>
      <w:r w:rsidRPr="00E67379">
        <w:rPr>
          <w:rFonts w:ascii="Cambria" w:hAnsi="Cambria" w:cs="Arial"/>
          <w:sz w:val="24"/>
          <w:szCs w:val="24"/>
        </w:rPr>
        <w:t xml:space="preserve">. I wish you every success </w:t>
      </w:r>
      <w:r w:rsidR="00C07DC4" w:rsidRPr="00E67379">
        <w:rPr>
          <w:rFonts w:ascii="Cambria" w:hAnsi="Cambria" w:cs="Arial"/>
          <w:sz w:val="24"/>
          <w:szCs w:val="24"/>
        </w:rPr>
        <w:t xml:space="preserve">in this endeavour </w:t>
      </w:r>
      <w:r w:rsidRPr="00E67379">
        <w:rPr>
          <w:rFonts w:ascii="Cambria" w:hAnsi="Cambria" w:cs="Arial"/>
          <w:sz w:val="24"/>
          <w:szCs w:val="24"/>
        </w:rPr>
        <w:t xml:space="preserve">and, in this regard, </w:t>
      </w:r>
      <w:r w:rsidR="00C07DC4" w:rsidRPr="00E67379">
        <w:rPr>
          <w:rFonts w:ascii="Cambria" w:hAnsi="Cambria" w:cs="Arial"/>
          <w:sz w:val="24"/>
          <w:szCs w:val="24"/>
        </w:rPr>
        <w:t>hope that further opportunities will arise</w:t>
      </w:r>
      <w:r w:rsidRPr="00E67379">
        <w:rPr>
          <w:rFonts w:ascii="Cambria" w:hAnsi="Cambria" w:cs="Arial"/>
          <w:sz w:val="24"/>
          <w:szCs w:val="24"/>
        </w:rPr>
        <w:t xml:space="preserve"> for collaboration with the CEDAW Committee</w:t>
      </w:r>
      <w:r w:rsidR="002D2442" w:rsidRPr="00E67379">
        <w:rPr>
          <w:rFonts w:ascii="Cambria" w:hAnsi="Cambria" w:cs="Arial"/>
          <w:sz w:val="24"/>
          <w:szCs w:val="24"/>
        </w:rPr>
        <w:t xml:space="preserve"> to ensure that a </w:t>
      </w:r>
      <w:r w:rsidR="00831CF4" w:rsidRPr="00E67379">
        <w:rPr>
          <w:rFonts w:ascii="Cambria" w:hAnsi="Cambria" w:cs="Arial"/>
          <w:sz w:val="24"/>
          <w:szCs w:val="24"/>
        </w:rPr>
        <w:t>clear gender perspective is integated thoughout the General Comment</w:t>
      </w:r>
      <w:r w:rsidRPr="00E67379">
        <w:rPr>
          <w:rFonts w:ascii="Cambria" w:hAnsi="Cambria" w:cs="Arial"/>
          <w:sz w:val="24"/>
          <w:szCs w:val="24"/>
        </w:rPr>
        <w:t>.</w:t>
      </w:r>
    </w:p>
    <w:p w14:paraId="0E4A8BCA" w14:textId="77777777" w:rsidR="006170AF" w:rsidRDefault="0012575F" w:rsidP="0012575F">
      <w:pPr>
        <w:tabs>
          <w:tab w:val="right" w:pos="9360"/>
        </w:tabs>
        <w:spacing w:after="0" w:line="360" w:lineRule="auto"/>
        <w:rPr>
          <w:rFonts w:ascii="Cambria" w:hAnsi="Cambria" w:cs="Arial"/>
          <w:sz w:val="24"/>
          <w:szCs w:val="24"/>
        </w:rPr>
      </w:pPr>
      <w:r w:rsidRPr="00E67379">
        <w:rPr>
          <w:rFonts w:ascii="Cambria" w:hAnsi="Cambria" w:cs="Arial"/>
          <w:sz w:val="24"/>
          <w:szCs w:val="24"/>
        </w:rPr>
        <w:t xml:space="preserve">Thank you.  </w:t>
      </w:r>
    </w:p>
    <w:p w14:paraId="48B83E0C" w14:textId="77777777" w:rsidR="00E67379" w:rsidRDefault="00E67379" w:rsidP="0012575F">
      <w:pPr>
        <w:tabs>
          <w:tab w:val="right" w:pos="9360"/>
        </w:tabs>
        <w:spacing w:after="0" w:line="360" w:lineRule="auto"/>
        <w:rPr>
          <w:rFonts w:ascii="Cambria" w:hAnsi="Cambria" w:cs="Arial"/>
          <w:sz w:val="24"/>
          <w:szCs w:val="24"/>
        </w:rPr>
      </w:pPr>
    </w:p>
    <w:p w14:paraId="5F3128C0" w14:textId="0977E0F3" w:rsidR="00E67379" w:rsidRDefault="00E67379" w:rsidP="0012575F">
      <w:pPr>
        <w:tabs>
          <w:tab w:val="right" w:pos="9360"/>
        </w:tabs>
        <w:spacing w:after="0" w:line="360" w:lineRule="auto"/>
        <w:rPr>
          <w:rFonts w:ascii="Cambria" w:hAnsi="Cambria" w:cs="Arial"/>
          <w:sz w:val="24"/>
          <w:szCs w:val="24"/>
        </w:rPr>
      </w:pPr>
      <w:r>
        <w:rPr>
          <w:rFonts w:ascii="Cambria" w:hAnsi="Cambria" w:cs="Arial"/>
          <w:sz w:val="24"/>
          <w:szCs w:val="24"/>
        </w:rPr>
        <w:t>Barbara Bailey</w:t>
      </w:r>
    </w:p>
    <w:p w14:paraId="7BF53825" w14:textId="573E163B" w:rsidR="00E67379" w:rsidRDefault="00E67379" w:rsidP="0012575F">
      <w:pPr>
        <w:tabs>
          <w:tab w:val="right" w:pos="9360"/>
        </w:tabs>
        <w:spacing w:after="0" w:line="360" w:lineRule="auto"/>
        <w:rPr>
          <w:rFonts w:ascii="Cambria" w:hAnsi="Cambria" w:cs="Arial"/>
          <w:sz w:val="24"/>
          <w:szCs w:val="24"/>
        </w:rPr>
      </w:pPr>
      <w:r>
        <w:rPr>
          <w:rFonts w:ascii="Cambria" w:hAnsi="Cambria" w:cs="Arial"/>
          <w:sz w:val="24"/>
          <w:szCs w:val="24"/>
        </w:rPr>
        <w:t>Vice-Chair, CEDAW Committee</w:t>
      </w:r>
    </w:p>
    <w:p w14:paraId="56FD8758" w14:textId="77777777" w:rsidR="00E67379" w:rsidRPr="00E67379" w:rsidRDefault="00E67379" w:rsidP="0012575F">
      <w:pPr>
        <w:tabs>
          <w:tab w:val="right" w:pos="9360"/>
        </w:tabs>
        <w:spacing w:after="0" w:line="360" w:lineRule="auto"/>
        <w:rPr>
          <w:rFonts w:ascii="Cambria" w:hAnsi="Cambria"/>
          <w:sz w:val="24"/>
          <w:szCs w:val="24"/>
        </w:rPr>
      </w:pPr>
      <w:bookmarkStart w:id="0" w:name="_GoBack"/>
      <w:bookmarkEnd w:id="0"/>
    </w:p>
    <w:sectPr w:rsidR="00E67379" w:rsidRPr="00E67379">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694E1" w14:textId="77777777" w:rsidR="00EA7E2E" w:rsidRDefault="00EA7E2E" w:rsidP="00C84495">
      <w:pPr>
        <w:spacing w:after="0" w:line="240" w:lineRule="auto"/>
      </w:pPr>
      <w:r>
        <w:separator/>
      </w:r>
    </w:p>
  </w:endnote>
  <w:endnote w:type="continuationSeparator" w:id="0">
    <w:p w14:paraId="3F8D7AE0" w14:textId="77777777" w:rsidR="00EA7E2E" w:rsidRDefault="00EA7E2E" w:rsidP="00C8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005348"/>
      <w:docPartObj>
        <w:docPartGallery w:val="Page Numbers (Bottom of Page)"/>
        <w:docPartUnique/>
      </w:docPartObj>
    </w:sdtPr>
    <w:sdtEndPr>
      <w:rPr>
        <w:color w:val="7F7F7F" w:themeColor="background1" w:themeShade="7F"/>
        <w:spacing w:val="60"/>
      </w:rPr>
    </w:sdtEndPr>
    <w:sdtContent>
      <w:p w14:paraId="401A0036" w14:textId="77777777" w:rsidR="00EA7E2E" w:rsidRDefault="00EA7E2E">
        <w:pPr>
          <w:pStyle w:val="Footer"/>
          <w:pBdr>
            <w:top w:val="single" w:sz="4" w:space="1" w:color="D9D9D9" w:themeColor="background1" w:themeShade="D9"/>
          </w:pBdr>
          <w:jc w:val="right"/>
        </w:pPr>
        <w:r>
          <w:fldChar w:fldCharType="begin"/>
        </w:r>
        <w:r>
          <w:instrText xml:space="preserve"> PAGE   \* MERGEFORMAT </w:instrText>
        </w:r>
        <w:r>
          <w:fldChar w:fldCharType="separate"/>
        </w:r>
        <w:r w:rsidR="009542A0">
          <w:rPr>
            <w:noProof/>
          </w:rPr>
          <w:t>4</w:t>
        </w:r>
        <w:r>
          <w:rPr>
            <w:noProof/>
          </w:rPr>
          <w:fldChar w:fldCharType="end"/>
        </w:r>
        <w:r>
          <w:t xml:space="preserve"> | </w:t>
        </w:r>
        <w:r>
          <w:rPr>
            <w:color w:val="7F7F7F" w:themeColor="background1" w:themeShade="7F"/>
            <w:spacing w:val="60"/>
          </w:rPr>
          <w:t>Page</w:t>
        </w:r>
      </w:p>
    </w:sdtContent>
  </w:sdt>
  <w:p w14:paraId="4086E565" w14:textId="77777777" w:rsidR="00EA7E2E" w:rsidRDefault="00EA7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176F5" w14:textId="77777777" w:rsidR="00EA7E2E" w:rsidRDefault="00EA7E2E" w:rsidP="00C84495">
      <w:pPr>
        <w:spacing w:after="0" w:line="240" w:lineRule="auto"/>
      </w:pPr>
      <w:r>
        <w:separator/>
      </w:r>
    </w:p>
  </w:footnote>
  <w:footnote w:type="continuationSeparator" w:id="0">
    <w:p w14:paraId="46301DEC" w14:textId="77777777" w:rsidR="00EA7E2E" w:rsidRDefault="00EA7E2E" w:rsidP="00C84495">
      <w:pPr>
        <w:spacing w:after="0" w:line="240" w:lineRule="auto"/>
      </w:pPr>
      <w:r>
        <w:continuationSeparator/>
      </w:r>
    </w:p>
  </w:footnote>
  <w:footnote w:id="1">
    <w:p w14:paraId="71E3EA3D" w14:textId="77777777" w:rsidR="00EA7E2E" w:rsidRPr="00044520" w:rsidRDefault="00EA7E2E" w:rsidP="00C84495">
      <w:pPr>
        <w:pStyle w:val="FootnoteText"/>
        <w:rPr>
          <w:rFonts w:ascii="Cambria" w:hAnsi="Cambria"/>
        </w:rPr>
      </w:pPr>
      <w:r w:rsidRPr="00044520">
        <w:rPr>
          <w:rStyle w:val="FootnoteReference"/>
          <w:rFonts w:ascii="Cambria" w:hAnsi="Cambria"/>
        </w:rPr>
        <w:footnoteRef/>
      </w:r>
      <w:r w:rsidRPr="00044520">
        <w:rPr>
          <w:rFonts w:ascii="Cambria" w:hAnsi="Cambria"/>
        </w:rPr>
        <w:t xml:space="preserve"> Equal Rights Equal Opportunities. </w:t>
      </w:r>
      <w:r w:rsidRPr="00044520">
        <w:rPr>
          <w:rFonts w:ascii="Cambria" w:hAnsi="Cambria"/>
          <w:i/>
        </w:rPr>
        <w:t>Op. cit.</w:t>
      </w:r>
    </w:p>
  </w:footnote>
  <w:footnote w:id="2">
    <w:p w14:paraId="4F9E0FCF" w14:textId="77777777" w:rsidR="00EA7E2E" w:rsidRPr="00573A3D" w:rsidRDefault="00EA7E2E" w:rsidP="00FA66BD">
      <w:pPr>
        <w:pStyle w:val="FootnoteText"/>
        <w:rPr>
          <w:rFonts w:ascii="Cambria" w:hAnsi="Cambria"/>
        </w:rPr>
      </w:pPr>
      <w:r w:rsidRPr="00573A3D">
        <w:rPr>
          <w:rStyle w:val="FootnoteReference"/>
          <w:rFonts w:ascii="Cambria" w:hAnsi="Cambria"/>
        </w:rPr>
        <w:footnoteRef/>
      </w:r>
      <w:r w:rsidRPr="00573A3D">
        <w:rPr>
          <w:rFonts w:ascii="Cambria" w:hAnsi="Cambria"/>
        </w:rPr>
        <w:t xml:space="preserve"> Better Education for All: When we Are Included too. A Global Report 2009</w:t>
      </w:r>
      <w:r>
        <w:t xml:space="preserve">. </w:t>
      </w:r>
      <w:hyperlink r:id="rId1" w:history="1">
        <w:r w:rsidRPr="00573A3D">
          <w:rPr>
            <w:rStyle w:val="Hyperlink"/>
            <w:rFonts w:ascii="Cambria" w:hAnsi="Cambria"/>
          </w:rPr>
          <w:t>http://www.inclusive-education.org/publications/better-education-all-when-were-included-too-global-report-people-intellectual</w:t>
        </w:r>
      </w:hyperlink>
      <w:r w:rsidRPr="00573A3D">
        <w:rPr>
          <w:rFonts w:ascii="Cambria" w:hAnsi="Cambria"/>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E2F"/>
    <w:rsid w:val="000B00E2"/>
    <w:rsid w:val="000F417A"/>
    <w:rsid w:val="0012575F"/>
    <w:rsid w:val="001A2E2F"/>
    <w:rsid w:val="002379A0"/>
    <w:rsid w:val="002D2442"/>
    <w:rsid w:val="00344F15"/>
    <w:rsid w:val="003940F8"/>
    <w:rsid w:val="003C2B25"/>
    <w:rsid w:val="00532447"/>
    <w:rsid w:val="00596FA5"/>
    <w:rsid w:val="005F19C9"/>
    <w:rsid w:val="00603184"/>
    <w:rsid w:val="006170AF"/>
    <w:rsid w:val="007D76FE"/>
    <w:rsid w:val="00816AF3"/>
    <w:rsid w:val="00831CF4"/>
    <w:rsid w:val="00863A3F"/>
    <w:rsid w:val="008A1B05"/>
    <w:rsid w:val="00907AD6"/>
    <w:rsid w:val="0095204B"/>
    <w:rsid w:val="009542A0"/>
    <w:rsid w:val="00A87F4E"/>
    <w:rsid w:val="00C07DC4"/>
    <w:rsid w:val="00C20981"/>
    <w:rsid w:val="00C377CF"/>
    <w:rsid w:val="00C84495"/>
    <w:rsid w:val="00E67379"/>
    <w:rsid w:val="00EA0655"/>
    <w:rsid w:val="00EA7E2E"/>
    <w:rsid w:val="00EC3BB2"/>
    <w:rsid w:val="00F336E4"/>
    <w:rsid w:val="00FA66BD"/>
  </w:rsids>
  <m:mathPr>
    <m:mathFont m:val="Cambria Math"/>
    <m:brkBin m:val="before"/>
    <m:brkBinSub m:val="--"/>
    <m:smallFrac m:val="0"/>
    <m:dispDef/>
    <m:lMargin m:val="0"/>
    <m:rMargin m:val="0"/>
    <m:defJc m:val="centerGroup"/>
    <m:wrapIndent m:val="1440"/>
    <m:intLim m:val="subSup"/>
    <m:naryLim m:val="undOvr"/>
  </m:mathPr>
  <w:themeFontLang w:val="en-JM"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B62A50"/>
  <w15:docId w15:val="{07BD7DA9-4AD2-4B3C-923F-AB3C9D4E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A2E2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A2E2F"/>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C844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4495"/>
    <w:rPr>
      <w:sz w:val="20"/>
      <w:szCs w:val="20"/>
    </w:rPr>
  </w:style>
  <w:style w:type="character" w:styleId="FootnoteReference">
    <w:name w:val="footnote reference"/>
    <w:basedOn w:val="DefaultParagraphFont"/>
    <w:uiPriority w:val="99"/>
    <w:semiHidden/>
    <w:unhideWhenUsed/>
    <w:rsid w:val="00C84495"/>
    <w:rPr>
      <w:vertAlign w:val="superscript"/>
    </w:rPr>
  </w:style>
  <w:style w:type="character" w:styleId="Hyperlink">
    <w:name w:val="Hyperlink"/>
    <w:basedOn w:val="DefaultParagraphFont"/>
    <w:uiPriority w:val="99"/>
    <w:unhideWhenUsed/>
    <w:rsid w:val="00FA66BD"/>
    <w:rPr>
      <w:color w:val="0563C1" w:themeColor="hyperlink"/>
      <w:u w:val="single"/>
    </w:rPr>
  </w:style>
  <w:style w:type="paragraph" w:styleId="Header">
    <w:name w:val="header"/>
    <w:basedOn w:val="Normal"/>
    <w:link w:val="HeaderChar"/>
    <w:uiPriority w:val="99"/>
    <w:unhideWhenUsed/>
    <w:rsid w:val="00344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F15"/>
  </w:style>
  <w:style w:type="paragraph" w:styleId="Footer">
    <w:name w:val="footer"/>
    <w:basedOn w:val="Normal"/>
    <w:link w:val="FooterChar"/>
    <w:uiPriority w:val="99"/>
    <w:unhideWhenUsed/>
    <w:rsid w:val="00344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nclusive-education.org/publications/better-education-all-when-were-included-too-global-report-people-intellect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A52B31-322F-4EFB-BFAD-C9810A02662A}"/>
</file>

<file path=customXml/itemProps2.xml><?xml version="1.0" encoding="utf-8"?>
<ds:datastoreItem xmlns:ds="http://schemas.openxmlformats.org/officeDocument/2006/customXml" ds:itemID="{9CFA6B30-1158-4954-A53D-0F307BC5D7F3}"/>
</file>

<file path=customXml/itemProps3.xml><?xml version="1.0" encoding="utf-8"?>
<ds:datastoreItem xmlns:ds="http://schemas.openxmlformats.org/officeDocument/2006/customXml" ds:itemID="{2B48C606-DFB1-4262-9DDE-24611D0DEFA5}"/>
</file>

<file path=customXml/itemProps4.xml><?xml version="1.0" encoding="utf-8"?>
<ds:datastoreItem xmlns:ds="http://schemas.openxmlformats.org/officeDocument/2006/customXml" ds:itemID="{F1988103-A4EF-47FD-B4F0-87F4032326AC}"/>
</file>

<file path=docProps/app.xml><?xml version="1.0" encoding="utf-8"?>
<Properties xmlns="http://schemas.openxmlformats.org/officeDocument/2006/extended-properties" xmlns:vt="http://schemas.openxmlformats.org/officeDocument/2006/docPropsVTypes">
  <Template>Normal</Template>
  <TotalTime>303</TotalTime>
  <Pages>4</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bbailey</dc:creator>
  <cp:keywords/>
  <dc:description/>
  <cp:lastModifiedBy>bbailey</cp:lastModifiedBy>
  <cp:revision>11</cp:revision>
  <dcterms:created xsi:type="dcterms:W3CDTF">2015-04-09T17:04:00Z</dcterms:created>
  <dcterms:modified xsi:type="dcterms:W3CDTF">2015-05-06T18:18:00Z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2875000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