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2FE26" w14:textId="77777777" w:rsidR="00FE40C6" w:rsidRPr="00CD70D9" w:rsidRDefault="00FE40C6">
      <w:pPr>
        <w:rPr>
          <w:b/>
          <w:lang w:val="en-GB"/>
        </w:rPr>
      </w:pPr>
      <w:r w:rsidRPr="00CD70D9">
        <w:rPr>
          <w:b/>
          <w:lang w:val="en-GB"/>
        </w:rPr>
        <w:t xml:space="preserve">Presentation UN CRPD Day of General Discussion on CRPD art 24 </w:t>
      </w:r>
    </w:p>
    <w:p w14:paraId="3B1C9F38" w14:textId="77777777" w:rsidR="00661FA0" w:rsidRPr="00CD70D9" w:rsidRDefault="00CB3352">
      <w:pPr>
        <w:rPr>
          <w:b/>
          <w:lang w:val="en-GB"/>
        </w:rPr>
      </w:pPr>
      <w:r w:rsidRPr="00CD70D9">
        <w:rPr>
          <w:b/>
          <w:lang w:val="en-GB"/>
        </w:rPr>
        <w:t>Geneva, A</w:t>
      </w:r>
      <w:r w:rsidR="00FE40C6" w:rsidRPr="00CD70D9">
        <w:rPr>
          <w:b/>
          <w:lang w:val="en-GB"/>
        </w:rPr>
        <w:t xml:space="preserve">pril </w:t>
      </w:r>
      <w:r w:rsidRPr="00CD70D9">
        <w:rPr>
          <w:b/>
          <w:lang w:val="en-GB"/>
        </w:rPr>
        <w:t xml:space="preserve">15 </w:t>
      </w:r>
      <w:r w:rsidR="00FE40C6" w:rsidRPr="00CD70D9">
        <w:rPr>
          <w:b/>
          <w:lang w:val="en-GB"/>
        </w:rPr>
        <w:t xml:space="preserve">2015 </w:t>
      </w:r>
    </w:p>
    <w:p w14:paraId="5414EFA6" w14:textId="77777777" w:rsidR="00FE40C6" w:rsidRPr="00CB3352" w:rsidRDefault="00FE40C6">
      <w:pPr>
        <w:rPr>
          <w:lang w:val="en-GB"/>
        </w:rPr>
      </w:pPr>
    </w:p>
    <w:p w14:paraId="423A9802" w14:textId="77777777" w:rsidR="00FE40C6" w:rsidRPr="00CB3352" w:rsidRDefault="00FE40C6">
      <w:pPr>
        <w:rPr>
          <w:lang w:val="en-GB"/>
        </w:rPr>
      </w:pPr>
    </w:p>
    <w:p w14:paraId="0D7EAA13" w14:textId="5915A0BA" w:rsidR="00FE40C6" w:rsidRPr="00CB3352" w:rsidRDefault="00FE40C6">
      <w:pPr>
        <w:rPr>
          <w:lang w:val="en-GB"/>
        </w:rPr>
      </w:pPr>
      <w:r w:rsidRPr="00CB3352">
        <w:rPr>
          <w:lang w:val="en-GB"/>
        </w:rPr>
        <w:t>Dear Madam Chair, Distingui</w:t>
      </w:r>
      <w:r w:rsidR="00BA1EBB">
        <w:rPr>
          <w:lang w:val="en-GB"/>
        </w:rPr>
        <w:t>shed Members of the Committee, Ladies and G</w:t>
      </w:r>
      <w:r w:rsidRPr="00CB3352">
        <w:rPr>
          <w:lang w:val="en-GB"/>
        </w:rPr>
        <w:t>entlemen,</w:t>
      </w:r>
    </w:p>
    <w:p w14:paraId="31256969" w14:textId="79E7DFDB" w:rsidR="0067655A" w:rsidRDefault="007E5B40" w:rsidP="00CD70D9">
      <w:pPr>
        <w:spacing w:line="360" w:lineRule="auto"/>
        <w:rPr>
          <w:lang w:val="en-GB"/>
        </w:rPr>
      </w:pPr>
      <w:r>
        <w:rPr>
          <w:lang w:val="en-GB"/>
        </w:rPr>
        <w:t>T</w:t>
      </w:r>
      <w:r w:rsidR="00FE40C6" w:rsidRPr="00CB3352">
        <w:rPr>
          <w:lang w:val="en-GB"/>
        </w:rPr>
        <w:t>hank you for the op</w:t>
      </w:r>
      <w:r w:rsidR="003C20F1" w:rsidRPr="00CB3352">
        <w:rPr>
          <w:lang w:val="en-GB"/>
        </w:rPr>
        <w:t xml:space="preserve">portunity to speak </w:t>
      </w:r>
      <w:r w:rsidR="00B22A2E">
        <w:rPr>
          <w:lang w:val="en-GB"/>
        </w:rPr>
        <w:t>today and to</w:t>
      </w:r>
      <w:r w:rsidR="00CD70D9">
        <w:rPr>
          <w:lang w:val="en-GB"/>
        </w:rPr>
        <w:t xml:space="preserve"> </w:t>
      </w:r>
      <w:r w:rsidR="00B22A2E">
        <w:rPr>
          <w:lang w:val="en-GB"/>
        </w:rPr>
        <w:t>contribute</w:t>
      </w:r>
      <w:r w:rsidR="00032E68">
        <w:rPr>
          <w:lang w:val="en-GB"/>
        </w:rPr>
        <w:t xml:space="preserve"> to your</w:t>
      </w:r>
      <w:r w:rsidR="00AF4359">
        <w:rPr>
          <w:lang w:val="en-GB"/>
        </w:rPr>
        <w:t xml:space="preserve"> work</w:t>
      </w:r>
      <w:r w:rsidR="0067655A">
        <w:rPr>
          <w:lang w:val="en-GB"/>
        </w:rPr>
        <w:t xml:space="preserve"> </w:t>
      </w:r>
      <w:r w:rsidR="00CD70D9">
        <w:rPr>
          <w:lang w:val="en-GB"/>
        </w:rPr>
        <w:t>on a General Comment art 24</w:t>
      </w:r>
      <w:r w:rsidR="003C20F1" w:rsidRPr="00CB3352">
        <w:rPr>
          <w:lang w:val="en-GB"/>
        </w:rPr>
        <w:t xml:space="preserve">. </w:t>
      </w:r>
      <w:r w:rsidR="00750D87">
        <w:rPr>
          <w:lang w:val="en-GB"/>
        </w:rPr>
        <w:t xml:space="preserve">I am Agnes van Wijnen </w:t>
      </w:r>
      <w:r w:rsidR="00CD70D9">
        <w:rPr>
          <w:lang w:val="en-GB"/>
        </w:rPr>
        <w:t>from the Netherlands, and I</w:t>
      </w:r>
      <w:r w:rsidR="00AF4359">
        <w:rPr>
          <w:lang w:val="en-GB"/>
        </w:rPr>
        <w:t>’</w:t>
      </w:r>
      <w:r w:rsidR="00CD70D9">
        <w:rPr>
          <w:lang w:val="en-GB"/>
        </w:rPr>
        <w:t xml:space="preserve">m </w:t>
      </w:r>
      <w:r w:rsidR="00BA1EBB">
        <w:rPr>
          <w:lang w:val="en-GB"/>
        </w:rPr>
        <w:t xml:space="preserve">the </w:t>
      </w:r>
      <w:r w:rsidR="00CB3352" w:rsidRPr="00CB3352">
        <w:rPr>
          <w:lang w:val="en-GB"/>
        </w:rPr>
        <w:t xml:space="preserve">developer and </w:t>
      </w:r>
      <w:r w:rsidR="00FE40C6" w:rsidRPr="00CB3352">
        <w:rPr>
          <w:lang w:val="en-GB"/>
        </w:rPr>
        <w:t>project</w:t>
      </w:r>
      <w:r w:rsidR="00BA1EBB">
        <w:rPr>
          <w:lang w:val="en-GB"/>
        </w:rPr>
        <w:t>-</w:t>
      </w:r>
      <w:r w:rsidR="00FE40C6" w:rsidRPr="00CB3352">
        <w:rPr>
          <w:lang w:val="en-GB"/>
        </w:rPr>
        <w:t xml:space="preserve">manager of the In1school project </w:t>
      </w:r>
      <w:r w:rsidR="00AE4644">
        <w:rPr>
          <w:lang w:val="en-GB"/>
        </w:rPr>
        <w:t>that</w:t>
      </w:r>
      <w:r w:rsidR="003C20F1" w:rsidRPr="00CB3352">
        <w:rPr>
          <w:lang w:val="en-GB"/>
        </w:rPr>
        <w:t xml:space="preserve"> is initiated by</w:t>
      </w:r>
      <w:r w:rsidR="00FE40C6" w:rsidRPr="00CB3352">
        <w:rPr>
          <w:lang w:val="en-GB"/>
        </w:rPr>
        <w:t xml:space="preserve"> </w:t>
      </w:r>
      <w:r w:rsidR="006762FE">
        <w:rPr>
          <w:lang w:val="en-GB"/>
        </w:rPr>
        <w:t xml:space="preserve">NSGK, </w:t>
      </w:r>
      <w:r w:rsidR="00BA1EBB">
        <w:rPr>
          <w:lang w:val="en-GB"/>
        </w:rPr>
        <w:t xml:space="preserve">the Dutch Association for Disabled Children. </w:t>
      </w:r>
    </w:p>
    <w:p w14:paraId="0349B1B2" w14:textId="77777777" w:rsidR="0067655A" w:rsidRDefault="0067655A" w:rsidP="00CD70D9">
      <w:pPr>
        <w:spacing w:line="360" w:lineRule="auto"/>
        <w:rPr>
          <w:lang w:val="en-GB"/>
        </w:rPr>
      </w:pPr>
    </w:p>
    <w:p w14:paraId="3D32B741" w14:textId="632C6526" w:rsidR="00780479" w:rsidRDefault="00BA1EBB" w:rsidP="00CD70D9">
      <w:pPr>
        <w:spacing w:line="360" w:lineRule="auto"/>
        <w:rPr>
          <w:lang w:val="en-GB"/>
        </w:rPr>
      </w:pPr>
      <w:r w:rsidRPr="00144D54">
        <w:rPr>
          <w:b/>
          <w:lang w:val="en-GB"/>
        </w:rPr>
        <w:t>In1scho</w:t>
      </w:r>
      <w:r w:rsidR="00537F25">
        <w:rPr>
          <w:b/>
          <w:lang w:val="en-GB"/>
        </w:rPr>
        <w:t xml:space="preserve">ol </w:t>
      </w:r>
      <w:r w:rsidR="00537F25">
        <w:rPr>
          <w:lang w:val="en-GB"/>
        </w:rPr>
        <w:t>promotes</w:t>
      </w:r>
      <w:r>
        <w:rPr>
          <w:lang w:val="en-GB"/>
        </w:rPr>
        <w:t xml:space="preserve"> that all children have the right to go to the same neighbourhood</w:t>
      </w:r>
      <w:r w:rsidR="00CD70D9">
        <w:rPr>
          <w:lang w:val="en-GB"/>
        </w:rPr>
        <w:t xml:space="preserve"> school. </w:t>
      </w:r>
      <w:r w:rsidR="00AB06B5">
        <w:rPr>
          <w:lang w:val="en-GB"/>
        </w:rPr>
        <w:t xml:space="preserve">Our goal is to get the right to inclusive education on the agenda, and in </w:t>
      </w:r>
      <w:r w:rsidR="00A8263C">
        <w:rPr>
          <w:lang w:val="en-GB"/>
        </w:rPr>
        <w:t>the law</w:t>
      </w:r>
      <w:r w:rsidR="00AB06B5">
        <w:rPr>
          <w:lang w:val="en-GB"/>
        </w:rPr>
        <w:t xml:space="preserve"> and to start a change towards realisation of inclusive education. </w:t>
      </w:r>
      <w:r w:rsidR="00CD70D9">
        <w:rPr>
          <w:lang w:val="en-GB"/>
        </w:rPr>
        <w:t>We inf</w:t>
      </w:r>
      <w:r w:rsidR="00537F25">
        <w:rPr>
          <w:lang w:val="en-GB"/>
        </w:rPr>
        <w:t>orm,</w:t>
      </w:r>
      <w:r w:rsidR="0067655A">
        <w:rPr>
          <w:lang w:val="en-GB"/>
        </w:rPr>
        <w:t xml:space="preserve"> conduct research and</w:t>
      </w:r>
      <w:r w:rsidR="00CD70D9">
        <w:rPr>
          <w:lang w:val="en-GB"/>
        </w:rPr>
        <w:t xml:space="preserve"> bring people and organisations</w:t>
      </w:r>
      <w:r w:rsidR="0010158A">
        <w:rPr>
          <w:lang w:val="en-GB"/>
        </w:rPr>
        <w:t xml:space="preserve"> together on IE</w:t>
      </w:r>
      <w:r w:rsidR="0067655A">
        <w:rPr>
          <w:lang w:val="en-GB"/>
        </w:rPr>
        <w:t>. A</w:t>
      </w:r>
      <w:r w:rsidR="007E4F2C">
        <w:rPr>
          <w:lang w:val="en-GB"/>
        </w:rPr>
        <w:t xml:space="preserve">nd </w:t>
      </w:r>
      <w:r w:rsidR="00CD70D9">
        <w:rPr>
          <w:lang w:val="en-GB"/>
        </w:rPr>
        <w:t>we challenge violations of the right to inclusive education in court as part of our strategic litigation strategy</w:t>
      </w:r>
      <w:r w:rsidR="007E4F2C">
        <w:rPr>
          <w:lang w:val="en-GB"/>
        </w:rPr>
        <w:t>. T</w:t>
      </w:r>
      <w:r w:rsidR="0067655A">
        <w:rPr>
          <w:lang w:val="en-GB"/>
        </w:rPr>
        <w:t xml:space="preserve">his way we work towards a </w:t>
      </w:r>
      <w:r w:rsidR="00CD70D9">
        <w:rPr>
          <w:lang w:val="en-GB"/>
        </w:rPr>
        <w:t>lasting change in the</w:t>
      </w:r>
      <w:r w:rsidR="0067655A">
        <w:rPr>
          <w:lang w:val="en-GB"/>
        </w:rPr>
        <w:t xml:space="preserve"> </w:t>
      </w:r>
      <w:r w:rsidR="007E4F2C">
        <w:rPr>
          <w:lang w:val="en-GB"/>
        </w:rPr>
        <w:t xml:space="preserve">education </w:t>
      </w:r>
      <w:r w:rsidR="0067655A">
        <w:rPr>
          <w:lang w:val="en-GB"/>
        </w:rPr>
        <w:t>system in the Netherlands</w:t>
      </w:r>
      <w:r w:rsidR="00537F25">
        <w:rPr>
          <w:lang w:val="en-GB"/>
        </w:rPr>
        <w:t>, inspired by the CRPD</w:t>
      </w:r>
      <w:r w:rsidR="0067655A">
        <w:rPr>
          <w:lang w:val="en-GB"/>
        </w:rPr>
        <w:t xml:space="preserve">. </w:t>
      </w:r>
    </w:p>
    <w:p w14:paraId="5DAD1E4B" w14:textId="77777777" w:rsidR="00892280" w:rsidRDefault="00892280" w:rsidP="00CD70D9">
      <w:pPr>
        <w:spacing w:line="360" w:lineRule="auto"/>
        <w:rPr>
          <w:lang w:val="en-GB"/>
        </w:rPr>
      </w:pPr>
    </w:p>
    <w:p w14:paraId="55700062" w14:textId="30F65356" w:rsidR="004A5A2A" w:rsidRDefault="002B4983" w:rsidP="00CD70D9">
      <w:pPr>
        <w:spacing w:line="360" w:lineRule="auto"/>
        <w:rPr>
          <w:lang w:val="en-GB"/>
        </w:rPr>
      </w:pPr>
      <w:r>
        <w:rPr>
          <w:lang w:val="en-GB"/>
        </w:rPr>
        <w:t>We start from scratch</w:t>
      </w:r>
      <w:r w:rsidR="004A5A2A">
        <w:rPr>
          <w:lang w:val="en-GB"/>
        </w:rPr>
        <w:t>:</w:t>
      </w:r>
      <w:r>
        <w:rPr>
          <w:lang w:val="en-GB"/>
        </w:rPr>
        <w:t xml:space="preserve"> </w:t>
      </w:r>
      <w:r w:rsidR="004A5A2A">
        <w:rPr>
          <w:lang w:val="en-GB"/>
        </w:rPr>
        <w:t>the Netherlands has not ratified the CRPD yet, the government does not want to change our education system nor the legislation</w:t>
      </w:r>
      <w:r w:rsidR="004A3B70">
        <w:rPr>
          <w:lang w:val="en-GB"/>
        </w:rPr>
        <w:t>,</w:t>
      </w:r>
      <w:r w:rsidR="004A5A2A">
        <w:rPr>
          <w:lang w:val="en-GB"/>
        </w:rPr>
        <w:t xml:space="preserve"> and school practice is characterized by exclusion and segregation. </w:t>
      </w:r>
      <w:r w:rsidR="00687D3D">
        <w:rPr>
          <w:lang w:val="en-GB"/>
        </w:rPr>
        <w:t xml:space="preserve">Currently </w:t>
      </w:r>
      <w:r w:rsidR="004E0C85">
        <w:rPr>
          <w:lang w:val="en-GB"/>
        </w:rPr>
        <w:t xml:space="preserve">66 up to </w:t>
      </w:r>
      <w:r w:rsidR="004A5A2A">
        <w:rPr>
          <w:lang w:val="en-GB"/>
        </w:rPr>
        <w:t xml:space="preserve">80% of children with disabilities </w:t>
      </w:r>
      <w:r w:rsidR="00687D3D">
        <w:rPr>
          <w:lang w:val="en-GB"/>
        </w:rPr>
        <w:t>are</w:t>
      </w:r>
      <w:r w:rsidR="004A5A2A">
        <w:rPr>
          <w:lang w:val="en-GB"/>
        </w:rPr>
        <w:t xml:space="preserve"> in special </w:t>
      </w:r>
      <w:r w:rsidR="00537F25">
        <w:rPr>
          <w:lang w:val="en-GB"/>
        </w:rPr>
        <w:t>schools</w:t>
      </w:r>
      <w:r w:rsidR="004E0C85">
        <w:rPr>
          <w:lang w:val="en-GB"/>
        </w:rPr>
        <w:t xml:space="preserve"> in NL</w:t>
      </w:r>
      <w:r w:rsidR="004A5A2A">
        <w:rPr>
          <w:lang w:val="en-GB"/>
        </w:rPr>
        <w:t xml:space="preserve">. But even if the CRPD is not yet binding in </w:t>
      </w:r>
      <w:r w:rsidR="00A8263C">
        <w:rPr>
          <w:lang w:val="en-GB"/>
        </w:rPr>
        <w:t>NL</w:t>
      </w:r>
      <w:r w:rsidR="003C0D7E">
        <w:rPr>
          <w:lang w:val="en-GB"/>
        </w:rPr>
        <w:t xml:space="preserve">, </w:t>
      </w:r>
      <w:r w:rsidR="004A5A2A">
        <w:rPr>
          <w:lang w:val="en-GB"/>
        </w:rPr>
        <w:t>International law, research and emerging jurisprudence is on our side</w:t>
      </w:r>
      <w:r w:rsidR="003C0D7E">
        <w:rPr>
          <w:lang w:val="en-GB"/>
        </w:rPr>
        <w:t>:</w:t>
      </w:r>
      <w:r w:rsidR="00A5346A">
        <w:rPr>
          <w:lang w:val="en-GB"/>
        </w:rPr>
        <w:t xml:space="preserve"> </w:t>
      </w:r>
      <w:r w:rsidR="007E4F2C">
        <w:rPr>
          <w:lang w:val="en-GB"/>
        </w:rPr>
        <w:t>I</w:t>
      </w:r>
      <w:r w:rsidR="00A5346A">
        <w:rPr>
          <w:lang w:val="en-GB"/>
        </w:rPr>
        <w:t>nclusive education is a human right</w:t>
      </w:r>
      <w:r w:rsidR="004A5A2A">
        <w:rPr>
          <w:lang w:val="en-GB"/>
        </w:rPr>
        <w:t>!</w:t>
      </w:r>
    </w:p>
    <w:p w14:paraId="05A90D03" w14:textId="77777777" w:rsidR="00E67C9E" w:rsidRDefault="00E67C9E" w:rsidP="00CD70D9">
      <w:pPr>
        <w:spacing w:line="360" w:lineRule="auto"/>
        <w:rPr>
          <w:lang w:val="en-GB"/>
        </w:rPr>
      </w:pPr>
    </w:p>
    <w:p w14:paraId="406CEA41" w14:textId="7E75F6A7" w:rsidR="000D3731" w:rsidRDefault="004A3B70" w:rsidP="00CD70D9">
      <w:pPr>
        <w:spacing w:line="360" w:lineRule="auto"/>
        <w:rPr>
          <w:lang w:val="en-GB"/>
        </w:rPr>
      </w:pPr>
      <w:r>
        <w:rPr>
          <w:lang w:val="en-GB"/>
        </w:rPr>
        <w:t>I</w:t>
      </w:r>
      <w:r w:rsidR="00780479">
        <w:rPr>
          <w:lang w:val="en-GB"/>
        </w:rPr>
        <w:t>n order to rea</w:t>
      </w:r>
      <w:r w:rsidR="00E67C9E">
        <w:rPr>
          <w:lang w:val="en-GB"/>
        </w:rPr>
        <w:t>ch our ambitiou</w:t>
      </w:r>
      <w:r>
        <w:rPr>
          <w:lang w:val="en-GB"/>
        </w:rPr>
        <w:t>s</w:t>
      </w:r>
      <w:r w:rsidR="00780479">
        <w:rPr>
          <w:lang w:val="en-GB"/>
        </w:rPr>
        <w:t xml:space="preserve"> </w:t>
      </w:r>
      <w:r w:rsidR="00E67C9E">
        <w:rPr>
          <w:lang w:val="en-GB"/>
        </w:rPr>
        <w:t xml:space="preserve">goals </w:t>
      </w:r>
      <w:r w:rsidR="00DB3AAD">
        <w:rPr>
          <w:lang w:val="en-GB"/>
        </w:rPr>
        <w:t>we need the best experts</w:t>
      </w:r>
      <w:r w:rsidR="00780479">
        <w:rPr>
          <w:lang w:val="en-GB"/>
        </w:rPr>
        <w:t xml:space="preserve"> who </w:t>
      </w:r>
      <w:r w:rsidR="00956BF0">
        <w:rPr>
          <w:lang w:val="en-GB"/>
        </w:rPr>
        <w:t>k</w:t>
      </w:r>
      <w:r w:rsidR="00780479">
        <w:rPr>
          <w:lang w:val="en-GB"/>
        </w:rPr>
        <w:t>now what they are talking about</w:t>
      </w:r>
      <w:r w:rsidR="00DB3AAD">
        <w:rPr>
          <w:lang w:val="en-GB"/>
        </w:rPr>
        <w:t>. T</w:t>
      </w:r>
      <w:r w:rsidR="00780479">
        <w:rPr>
          <w:lang w:val="en-GB"/>
        </w:rPr>
        <w:t>he In1school project</w:t>
      </w:r>
      <w:r w:rsidR="006762FE">
        <w:rPr>
          <w:lang w:val="en-GB"/>
        </w:rPr>
        <w:t>-</w:t>
      </w:r>
      <w:r w:rsidR="00780479">
        <w:rPr>
          <w:lang w:val="en-GB"/>
        </w:rPr>
        <w:t xml:space="preserve">team consists almost completely of people with visible and invisible </w:t>
      </w:r>
      <w:r w:rsidR="006762FE">
        <w:rPr>
          <w:lang w:val="en-GB"/>
        </w:rPr>
        <w:t>impairments and parents of</w:t>
      </w:r>
      <w:r w:rsidR="00780479">
        <w:rPr>
          <w:lang w:val="en-GB"/>
        </w:rPr>
        <w:t xml:space="preserve"> children with disabilities</w:t>
      </w:r>
      <w:r w:rsidR="00687D3D">
        <w:rPr>
          <w:lang w:val="en-GB"/>
        </w:rPr>
        <w:t xml:space="preserve"> who struggle </w:t>
      </w:r>
      <w:r w:rsidR="00A8263C">
        <w:rPr>
          <w:lang w:val="en-GB"/>
        </w:rPr>
        <w:t xml:space="preserve">daily </w:t>
      </w:r>
      <w:r w:rsidR="00687D3D">
        <w:rPr>
          <w:lang w:val="en-GB"/>
        </w:rPr>
        <w:t xml:space="preserve">to prevent or end </w:t>
      </w:r>
      <w:r w:rsidR="0010158A">
        <w:rPr>
          <w:lang w:val="en-GB"/>
        </w:rPr>
        <w:t>exclusion of their children</w:t>
      </w:r>
      <w:r w:rsidR="006762FE">
        <w:rPr>
          <w:lang w:val="en-GB"/>
        </w:rPr>
        <w:t xml:space="preserve">. </w:t>
      </w:r>
      <w:r w:rsidR="0010158A">
        <w:rPr>
          <w:lang w:val="en-GB"/>
        </w:rPr>
        <w:t xml:space="preserve">Now I will </w:t>
      </w:r>
      <w:r w:rsidR="00687D3D">
        <w:rPr>
          <w:lang w:val="en-GB"/>
        </w:rPr>
        <w:t>share the main findings</w:t>
      </w:r>
      <w:r w:rsidR="0010158A">
        <w:rPr>
          <w:lang w:val="en-GB"/>
        </w:rPr>
        <w:t xml:space="preserve"> of our research</w:t>
      </w:r>
      <w:r w:rsidR="00F55726">
        <w:rPr>
          <w:lang w:val="en-GB"/>
        </w:rPr>
        <w:t>:</w:t>
      </w:r>
      <w:r w:rsidR="00144D54">
        <w:rPr>
          <w:lang w:val="en-GB"/>
        </w:rPr>
        <w:t xml:space="preserve"> </w:t>
      </w:r>
    </w:p>
    <w:p w14:paraId="06E58076" w14:textId="77777777" w:rsidR="0010158A" w:rsidRPr="0010158A" w:rsidRDefault="0010158A" w:rsidP="00CD70D9">
      <w:pPr>
        <w:spacing w:line="360" w:lineRule="auto"/>
        <w:rPr>
          <w:lang w:val="en-GB"/>
        </w:rPr>
      </w:pPr>
    </w:p>
    <w:p w14:paraId="62EB72D3" w14:textId="4717DEF1" w:rsidR="00557241" w:rsidRDefault="00687D3D" w:rsidP="00CD70D9">
      <w:pPr>
        <w:spacing w:line="360" w:lineRule="auto"/>
        <w:rPr>
          <w:b/>
          <w:lang w:val="en-GB"/>
        </w:rPr>
      </w:pPr>
      <w:r>
        <w:rPr>
          <w:b/>
          <w:lang w:val="en-GB"/>
        </w:rPr>
        <w:t xml:space="preserve">1. </w:t>
      </w:r>
      <w:r w:rsidR="00465048">
        <w:rPr>
          <w:b/>
          <w:lang w:val="en-GB"/>
        </w:rPr>
        <w:t xml:space="preserve">Legal Opinion </w:t>
      </w:r>
      <w:r w:rsidR="00465048">
        <w:rPr>
          <w:lang w:val="en-GB"/>
        </w:rPr>
        <w:t xml:space="preserve">by </w:t>
      </w:r>
      <w:r w:rsidR="003973DF">
        <w:rPr>
          <w:lang w:val="en-GB"/>
        </w:rPr>
        <w:t xml:space="preserve">EDF professor </w:t>
      </w:r>
      <w:r w:rsidR="00465048">
        <w:rPr>
          <w:lang w:val="en-GB"/>
        </w:rPr>
        <w:t xml:space="preserve">Lisa Waddington </w:t>
      </w:r>
      <w:r w:rsidR="003973DF">
        <w:rPr>
          <w:lang w:val="en-GB"/>
        </w:rPr>
        <w:t xml:space="preserve">and </w:t>
      </w:r>
      <w:r w:rsidR="00465048">
        <w:rPr>
          <w:lang w:val="en-GB"/>
        </w:rPr>
        <w:t>Carly Toepke</w:t>
      </w:r>
      <w:r w:rsidR="00F573A3">
        <w:rPr>
          <w:lang w:val="en-GB"/>
        </w:rPr>
        <w:t xml:space="preserve">; Main question was if and how the right to inclusive education is </w:t>
      </w:r>
      <w:r w:rsidR="00AD04C8">
        <w:rPr>
          <w:lang w:val="en-GB"/>
        </w:rPr>
        <w:t>guaranteed in internati</w:t>
      </w:r>
      <w:r w:rsidR="00A8263C">
        <w:rPr>
          <w:lang w:val="en-GB"/>
        </w:rPr>
        <w:t>onal treaties, specifically CRC and</w:t>
      </w:r>
      <w:r w:rsidR="00AD04C8">
        <w:rPr>
          <w:lang w:val="en-GB"/>
        </w:rPr>
        <w:t xml:space="preserve"> CRPD. Conclusions</w:t>
      </w:r>
      <w:r w:rsidR="00A66501">
        <w:rPr>
          <w:lang w:val="en-GB"/>
        </w:rPr>
        <w:t>:</w:t>
      </w:r>
      <w:r w:rsidR="00AD04C8">
        <w:rPr>
          <w:lang w:val="en-GB"/>
        </w:rPr>
        <w:t xml:space="preserve"> </w:t>
      </w:r>
      <w:r w:rsidR="00F573A3">
        <w:rPr>
          <w:lang w:val="en-GB"/>
        </w:rPr>
        <w:t xml:space="preserve">State Parties are </w:t>
      </w:r>
      <w:r w:rsidR="00A66501">
        <w:rPr>
          <w:lang w:val="en-GB"/>
        </w:rPr>
        <w:t xml:space="preserve">legally </w:t>
      </w:r>
      <w:r w:rsidR="00923C27">
        <w:rPr>
          <w:lang w:val="en-GB"/>
        </w:rPr>
        <w:t>obliged</w:t>
      </w:r>
      <w:r w:rsidR="00A66501">
        <w:rPr>
          <w:lang w:val="en-GB"/>
        </w:rPr>
        <w:t xml:space="preserve"> to offer accessible and inclusive education on all levels to every child. </w:t>
      </w:r>
      <w:r w:rsidR="00163C14">
        <w:rPr>
          <w:lang w:val="en-GB"/>
        </w:rPr>
        <w:t xml:space="preserve">The CRPD mentions </w:t>
      </w:r>
      <w:r w:rsidR="00163C14">
        <w:rPr>
          <w:lang w:val="en-GB"/>
        </w:rPr>
        <w:lastRenderedPageBreak/>
        <w:t xml:space="preserve">almost the same obligations as the CRC, but </w:t>
      </w:r>
      <w:r w:rsidR="00645315">
        <w:rPr>
          <w:lang w:val="en-GB"/>
        </w:rPr>
        <w:t xml:space="preserve">more </w:t>
      </w:r>
      <w:r w:rsidR="00163C14">
        <w:rPr>
          <w:lang w:val="en-GB"/>
        </w:rPr>
        <w:t xml:space="preserve">detailed and explicit than the CRC. </w:t>
      </w:r>
      <w:r w:rsidR="00AC2634">
        <w:rPr>
          <w:lang w:val="en-GB"/>
        </w:rPr>
        <w:t xml:space="preserve">The right to inclusive education is enshrined in both CRC and CRPD. Exclusion, segregation as well as </w:t>
      </w:r>
      <w:r w:rsidR="00D37869">
        <w:rPr>
          <w:lang w:val="en-GB"/>
        </w:rPr>
        <w:t xml:space="preserve">denial of reasonable accommodation and accessibility in mainstream education violate the respective articles in both conventions. </w:t>
      </w:r>
      <w:r w:rsidR="0053553D">
        <w:rPr>
          <w:lang w:val="en-GB"/>
        </w:rPr>
        <w:t xml:space="preserve">As far as we know </w:t>
      </w:r>
      <w:r w:rsidR="00AC2634">
        <w:rPr>
          <w:lang w:val="en-GB"/>
        </w:rPr>
        <w:t xml:space="preserve">this legal opinion is the first </w:t>
      </w:r>
      <w:r w:rsidR="00D37869">
        <w:rPr>
          <w:lang w:val="en-GB"/>
        </w:rPr>
        <w:t xml:space="preserve">in the English speaking world. For </w:t>
      </w:r>
      <w:r w:rsidR="004A3B70">
        <w:rPr>
          <w:lang w:val="en-GB"/>
        </w:rPr>
        <w:t>DPO’s and NGO’s</w:t>
      </w:r>
      <w:r w:rsidR="00D37869">
        <w:rPr>
          <w:lang w:val="en-GB"/>
        </w:rPr>
        <w:t xml:space="preserve"> </w:t>
      </w:r>
      <w:r w:rsidR="00762563">
        <w:rPr>
          <w:lang w:val="en-GB"/>
        </w:rPr>
        <w:t xml:space="preserve">worldwide </w:t>
      </w:r>
      <w:r w:rsidR="00D37869">
        <w:rPr>
          <w:lang w:val="en-GB"/>
        </w:rPr>
        <w:t>it is important to have such legal opinio</w:t>
      </w:r>
      <w:r w:rsidR="00E7126D">
        <w:rPr>
          <w:lang w:val="en-GB"/>
        </w:rPr>
        <w:t xml:space="preserve">ns which interpret the content of </w:t>
      </w:r>
      <w:r w:rsidR="00D37869">
        <w:rPr>
          <w:lang w:val="en-GB"/>
        </w:rPr>
        <w:t xml:space="preserve"> human rights treaties</w:t>
      </w:r>
      <w:r w:rsidR="004A3B70">
        <w:rPr>
          <w:lang w:val="en-GB"/>
        </w:rPr>
        <w:t xml:space="preserve"> and compare them to domestic law</w:t>
      </w:r>
      <w:r w:rsidR="0010158A">
        <w:rPr>
          <w:lang w:val="en-GB"/>
        </w:rPr>
        <w:t xml:space="preserve">. If we don’t have </w:t>
      </w:r>
      <w:r w:rsidR="00D37869">
        <w:rPr>
          <w:lang w:val="en-GB"/>
        </w:rPr>
        <w:t xml:space="preserve">a right to </w:t>
      </w:r>
      <w:r w:rsidR="00E7126D">
        <w:rPr>
          <w:lang w:val="en-GB"/>
        </w:rPr>
        <w:t>IE</w:t>
      </w:r>
      <w:r w:rsidR="00D37869">
        <w:rPr>
          <w:lang w:val="en-GB"/>
        </w:rPr>
        <w:t xml:space="preserve"> in domestic law and practice</w:t>
      </w:r>
      <w:r w:rsidR="001E0E75">
        <w:rPr>
          <w:lang w:val="en-GB"/>
        </w:rPr>
        <w:t>,</w:t>
      </w:r>
      <w:r w:rsidR="00D37869">
        <w:rPr>
          <w:lang w:val="en-GB"/>
        </w:rPr>
        <w:t xml:space="preserve"> we have to take recourse to inter</w:t>
      </w:r>
      <w:r w:rsidR="0053553D">
        <w:rPr>
          <w:lang w:val="en-GB"/>
        </w:rPr>
        <w:t xml:space="preserve">national human rights treaties. </w:t>
      </w:r>
      <w:r w:rsidR="00D37869">
        <w:rPr>
          <w:lang w:val="en-GB"/>
        </w:rPr>
        <w:t xml:space="preserve"> </w:t>
      </w:r>
    </w:p>
    <w:p w14:paraId="48714424" w14:textId="77777777" w:rsidR="0053553D" w:rsidRPr="0053553D" w:rsidRDefault="0053553D" w:rsidP="00CD70D9">
      <w:pPr>
        <w:spacing w:line="360" w:lineRule="auto"/>
        <w:rPr>
          <w:b/>
          <w:lang w:val="en-GB"/>
        </w:rPr>
      </w:pPr>
    </w:p>
    <w:p w14:paraId="5C08633B" w14:textId="5777F151" w:rsidR="00F573A3" w:rsidRDefault="0053553D" w:rsidP="00CD70D9">
      <w:pPr>
        <w:spacing w:line="360" w:lineRule="auto"/>
        <w:rPr>
          <w:lang w:val="en-GB"/>
        </w:rPr>
      </w:pPr>
      <w:r>
        <w:rPr>
          <w:b/>
          <w:lang w:val="en-GB"/>
        </w:rPr>
        <w:t xml:space="preserve">2. </w:t>
      </w:r>
      <w:r w:rsidR="00465048" w:rsidRPr="00F573A3">
        <w:rPr>
          <w:b/>
          <w:lang w:val="en-GB"/>
        </w:rPr>
        <w:t>Jurisprudence</w:t>
      </w:r>
      <w:r w:rsidR="00923C27">
        <w:rPr>
          <w:lang w:val="en-GB"/>
        </w:rPr>
        <w:t xml:space="preserve"> by Jacqueline Schoonheim</w:t>
      </w:r>
      <w:r w:rsidR="00F25DD2">
        <w:rPr>
          <w:lang w:val="en-GB"/>
        </w:rPr>
        <w:t>; We did an</w:t>
      </w:r>
      <w:r w:rsidR="00CE1A7A">
        <w:rPr>
          <w:lang w:val="en-GB"/>
        </w:rPr>
        <w:t xml:space="preserve"> analysis of </w:t>
      </w:r>
      <w:r w:rsidR="00923C27">
        <w:rPr>
          <w:lang w:val="en-GB"/>
        </w:rPr>
        <w:t>166 Dutch</w:t>
      </w:r>
      <w:r w:rsidR="00CE1A7A">
        <w:rPr>
          <w:lang w:val="en-GB"/>
        </w:rPr>
        <w:t xml:space="preserve"> </w:t>
      </w:r>
      <w:r w:rsidR="00923C27">
        <w:rPr>
          <w:lang w:val="en-GB"/>
        </w:rPr>
        <w:t xml:space="preserve">cases </w:t>
      </w:r>
      <w:r w:rsidR="00CE1A7A">
        <w:rPr>
          <w:lang w:val="en-GB"/>
        </w:rPr>
        <w:t xml:space="preserve">and </w:t>
      </w:r>
      <w:r w:rsidR="00923C27">
        <w:rPr>
          <w:lang w:val="en-GB"/>
        </w:rPr>
        <w:t xml:space="preserve">40 </w:t>
      </w:r>
      <w:r w:rsidR="00CE1A7A">
        <w:rPr>
          <w:lang w:val="en-GB"/>
        </w:rPr>
        <w:t xml:space="preserve">cases </w:t>
      </w:r>
      <w:r w:rsidR="00923C27">
        <w:rPr>
          <w:lang w:val="en-GB"/>
        </w:rPr>
        <w:t xml:space="preserve">from other countries </w:t>
      </w:r>
      <w:r w:rsidR="00D37869">
        <w:rPr>
          <w:lang w:val="en-GB"/>
        </w:rPr>
        <w:t xml:space="preserve">and </w:t>
      </w:r>
      <w:r w:rsidR="00923C27">
        <w:rPr>
          <w:lang w:val="en-GB"/>
        </w:rPr>
        <w:t xml:space="preserve">European </w:t>
      </w:r>
      <w:r w:rsidR="00D37869">
        <w:rPr>
          <w:lang w:val="en-GB"/>
        </w:rPr>
        <w:t xml:space="preserve">courts </w:t>
      </w:r>
      <w:r w:rsidR="00CE1A7A">
        <w:rPr>
          <w:lang w:val="en-GB"/>
        </w:rPr>
        <w:t>on the right to inclusive education according to CRC and CRPD</w:t>
      </w:r>
      <w:r w:rsidR="00D37869">
        <w:rPr>
          <w:lang w:val="en-GB"/>
        </w:rPr>
        <w:t xml:space="preserve"> and European human rights law</w:t>
      </w:r>
      <w:r w:rsidR="00CE1A7A">
        <w:rPr>
          <w:lang w:val="en-GB"/>
        </w:rPr>
        <w:t xml:space="preserve">. </w:t>
      </w:r>
      <w:r w:rsidR="00923C27">
        <w:rPr>
          <w:lang w:val="en-GB"/>
        </w:rPr>
        <w:t xml:space="preserve">In Dutch jurisprudence we found no recognition of the right to inclusive education nor any reference to the relevant articles in international treaties. This </w:t>
      </w:r>
      <w:r w:rsidR="003973DF">
        <w:rPr>
          <w:lang w:val="en-GB"/>
        </w:rPr>
        <w:t>is similar in many</w:t>
      </w:r>
      <w:r w:rsidR="00923C27">
        <w:rPr>
          <w:lang w:val="en-GB"/>
        </w:rPr>
        <w:t xml:space="preserve"> countries around the world. </w:t>
      </w:r>
      <w:r w:rsidR="00D37869">
        <w:rPr>
          <w:lang w:val="en-GB"/>
        </w:rPr>
        <w:t xml:space="preserve">However, we found cases from </w:t>
      </w:r>
      <w:r w:rsidR="00923C27">
        <w:rPr>
          <w:lang w:val="en-GB"/>
        </w:rPr>
        <w:t xml:space="preserve">Colombia (Lambrano vs Municipality of Montereria) and </w:t>
      </w:r>
      <w:r w:rsidR="00D37869">
        <w:rPr>
          <w:lang w:val="en-GB"/>
        </w:rPr>
        <w:t xml:space="preserve">from </w:t>
      </w:r>
      <w:r w:rsidR="00923C27">
        <w:rPr>
          <w:lang w:val="en-GB"/>
        </w:rPr>
        <w:t>Italy</w:t>
      </w:r>
      <w:r w:rsidR="00D37869">
        <w:rPr>
          <w:lang w:val="en-GB"/>
        </w:rPr>
        <w:t xml:space="preserve">, which </w:t>
      </w:r>
      <w:r w:rsidR="00C81ED0">
        <w:rPr>
          <w:lang w:val="en-GB"/>
        </w:rPr>
        <w:t xml:space="preserve">do </w:t>
      </w:r>
      <w:r w:rsidR="00D37869">
        <w:rPr>
          <w:lang w:val="en-GB"/>
        </w:rPr>
        <w:t>refer to international law</w:t>
      </w:r>
      <w:r w:rsidR="00923C27">
        <w:rPr>
          <w:lang w:val="en-GB"/>
        </w:rPr>
        <w:t xml:space="preserve">.  In both countries the constitutional courts have issued judgements </w:t>
      </w:r>
      <w:r w:rsidR="00C81ED0">
        <w:rPr>
          <w:lang w:val="en-GB"/>
        </w:rPr>
        <w:t>that</w:t>
      </w:r>
      <w:r w:rsidR="00923C27">
        <w:rPr>
          <w:lang w:val="en-GB"/>
        </w:rPr>
        <w:t xml:space="preserve"> recognise </w:t>
      </w:r>
      <w:r w:rsidR="007129CF">
        <w:rPr>
          <w:lang w:val="en-GB"/>
        </w:rPr>
        <w:t>the right to IE</w:t>
      </w:r>
      <w:r w:rsidR="00923C27">
        <w:rPr>
          <w:lang w:val="en-GB"/>
        </w:rPr>
        <w:t>, and base</w:t>
      </w:r>
      <w:r w:rsidR="00F25DD2">
        <w:rPr>
          <w:lang w:val="en-GB"/>
        </w:rPr>
        <w:t>d</w:t>
      </w:r>
      <w:r w:rsidR="00923C27">
        <w:rPr>
          <w:lang w:val="en-GB"/>
        </w:rPr>
        <w:t xml:space="preserve"> these on several international treaties. According to the Columbian Constitutional Court </w:t>
      </w:r>
      <w:r w:rsidR="00EF2D09">
        <w:rPr>
          <w:lang w:val="en-GB"/>
        </w:rPr>
        <w:t>the CRPD demands that States not only avoid discrimination, but actively fulfil t</w:t>
      </w:r>
      <w:r w:rsidR="00D318EB">
        <w:rPr>
          <w:lang w:val="en-GB"/>
        </w:rPr>
        <w:t>hat people can enjoy their basic</w:t>
      </w:r>
      <w:r w:rsidR="00EF2D09">
        <w:rPr>
          <w:lang w:val="en-GB"/>
        </w:rPr>
        <w:t xml:space="preserve"> rights on an equal foot with others. </w:t>
      </w:r>
      <w:r w:rsidR="00D318EB">
        <w:rPr>
          <w:lang w:val="en-GB"/>
        </w:rPr>
        <w:t>Furthermore</w:t>
      </w:r>
      <w:r w:rsidR="00EF2D09">
        <w:rPr>
          <w:lang w:val="en-GB"/>
        </w:rPr>
        <w:t xml:space="preserve"> the Columbian Court evaluated the Columbian legislation and policy on education in the light of the CRPD. They ordered the Colombian government to correct the policy accordingly and to develop effective mechanisms to ensure </w:t>
      </w:r>
      <w:r w:rsidR="006D49C0">
        <w:rPr>
          <w:lang w:val="en-GB"/>
        </w:rPr>
        <w:t>IE</w:t>
      </w:r>
      <w:r w:rsidR="00EF2D09">
        <w:rPr>
          <w:lang w:val="en-GB"/>
        </w:rPr>
        <w:t xml:space="preserve"> for people with disabilities. </w:t>
      </w:r>
      <w:r w:rsidR="00D37869">
        <w:rPr>
          <w:lang w:val="en-GB"/>
        </w:rPr>
        <w:t xml:space="preserve">We </w:t>
      </w:r>
      <w:r w:rsidR="006D49C0">
        <w:rPr>
          <w:lang w:val="en-GB"/>
        </w:rPr>
        <w:t>feel</w:t>
      </w:r>
      <w:r w:rsidR="00D37869">
        <w:rPr>
          <w:lang w:val="en-GB"/>
        </w:rPr>
        <w:t xml:space="preserve"> this jurisprudence </w:t>
      </w:r>
      <w:r w:rsidR="006D49C0">
        <w:rPr>
          <w:lang w:val="en-GB"/>
        </w:rPr>
        <w:t>could serve as role model</w:t>
      </w:r>
      <w:r w:rsidR="00D37869">
        <w:rPr>
          <w:lang w:val="en-GB"/>
        </w:rPr>
        <w:t xml:space="preserve"> for Dutch </w:t>
      </w:r>
      <w:r w:rsidR="006D49C0">
        <w:rPr>
          <w:lang w:val="en-GB"/>
        </w:rPr>
        <w:t>courts and</w:t>
      </w:r>
      <w:r w:rsidR="006D49C0" w:rsidRPr="006D49C0">
        <w:rPr>
          <w:lang w:val="en-GB"/>
        </w:rPr>
        <w:t xml:space="preserve"> </w:t>
      </w:r>
      <w:r w:rsidR="006D49C0">
        <w:rPr>
          <w:lang w:val="en-GB"/>
        </w:rPr>
        <w:t>we hope they will r</w:t>
      </w:r>
      <w:r w:rsidR="00CF5603">
        <w:rPr>
          <w:lang w:val="en-GB"/>
        </w:rPr>
        <w:t>aise awareness among lawyers,</w:t>
      </w:r>
      <w:r w:rsidR="006D49C0">
        <w:rPr>
          <w:lang w:val="en-GB"/>
        </w:rPr>
        <w:t xml:space="preserve"> politicians and school authorities.</w:t>
      </w:r>
    </w:p>
    <w:p w14:paraId="2D7BEC56" w14:textId="77777777" w:rsidR="00E7126D" w:rsidRDefault="00E7126D" w:rsidP="00CD70D9">
      <w:pPr>
        <w:spacing w:line="360" w:lineRule="auto"/>
        <w:rPr>
          <w:lang w:val="en-GB"/>
        </w:rPr>
      </w:pPr>
    </w:p>
    <w:p w14:paraId="48D3B2C3" w14:textId="1364AB5C" w:rsidR="00F573A3" w:rsidRDefault="0094726F" w:rsidP="00CD70D9">
      <w:pPr>
        <w:spacing w:line="360" w:lineRule="auto"/>
        <w:rPr>
          <w:lang w:val="en-GB"/>
        </w:rPr>
      </w:pPr>
      <w:r>
        <w:rPr>
          <w:b/>
          <w:lang w:val="en-GB"/>
        </w:rPr>
        <w:t xml:space="preserve">3. </w:t>
      </w:r>
      <w:r w:rsidR="00F573A3" w:rsidRPr="00F573A3">
        <w:rPr>
          <w:b/>
          <w:lang w:val="en-GB"/>
        </w:rPr>
        <w:t>Practices of Inclusive education</w:t>
      </w:r>
      <w:r w:rsidR="00F573A3">
        <w:rPr>
          <w:lang w:val="en-GB"/>
        </w:rPr>
        <w:t xml:space="preserve"> by Heleen Hartholt</w:t>
      </w:r>
      <w:r w:rsidR="00636A6F">
        <w:rPr>
          <w:lang w:val="en-GB"/>
        </w:rPr>
        <w:t xml:space="preserve">; More than 100 video fragments with examples of </w:t>
      </w:r>
      <w:r w:rsidR="006D49C0">
        <w:rPr>
          <w:lang w:val="en-GB"/>
        </w:rPr>
        <w:t>IE</w:t>
      </w:r>
      <w:r w:rsidR="00762563">
        <w:rPr>
          <w:lang w:val="en-GB"/>
        </w:rPr>
        <w:t xml:space="preserve"> </w:t>
      </w:r>
      <w:r w:rsidR="00636A6F">
        <w:rPr>
          <w:lang w:val="en-GB"/>
        </w:rPr>
        <w:t xml:space="preserve">are collected. The research </w:t>
      </w:r>
      <w:r w:rsidR="00FA2D3A">
        <w:rPr>
          <w:lang w:val="en-GB"/>
        </w:rPr>
        <w:t xml:space="preserve">identified </w:t>
      </w:r>
      <w:r w:rsidR="00636A6F">
        <w:rPr>
          <w:lang w:val="en-GB"/>
        </w:rPr>
        <w:t>the</w:t>
      </w:r>
      <w:r w:rsidR="00FA2D3A">
        <w:rPr>
          <w:lang w:val="en-GB"/>
        </w:rPr>
        <w:t xml:space="preserve"> following</w:t>
      </w:r>
      <w:r w:rsidR="00F25DD2">
        <w:rPr>
          <w:lang w:val="en-GB"/>
        </w:rPr>
        <w:t xml:space="preserve"> Success F</w:t>
      </w:r>
      <w:r w:rsidR="00636A6F">
        <w:rPr>
          <w:lang w:val="en-GB"/>
        </w:rPr>
        <w:t>actors for inclusive education:</w:t>
      </w:r>
    </w:p>
    <w:p w14:paraId="7C7DC4FE" w14:textId="2F719CD9" w:rsidR="00636A6F" w:rsidRPr="00636A6F" w:rsidRDefault="00636A6F" w:rsidP="00636A6F">
      <w:pPr>
        <w:pStyle w:val="Lijstalinea"/>
        <w:numPr>
          <w:ilvl w:val="0"/>
          <w:numId w:val="2"/>
        </w:numPr>
        <w:spacing w:line="360" w:lineRule="auto"/>
        <w:rPr>
          <w:lang w:val="en-GB"/>
        </w:rPr>
      </w:pPr>
      <w:r w:rsidRPr="00636A6F">
        <w:rPr>
          <w:lang w:val="en-GB"/>
        </w:rPr>
        <w:t>Celebrating diversity in the whole school an</w:t>
      </w:r>
      <w:r w:rsidR="00762563">
        <w:rPr>
          <w:lang w:val="en-GB"/>
        </w:rPr>
        <w:t>d with all involved</w:t>
      </w:r>
      <w:r w:rsidR="00CF5603">
        <w:rPr>
          <w:lang w:val="en-GB"/>
        </w:rPr>
        <w:t xml:space="preserve"> is essential</w:t>
      </w:r>
    </w:p>
    <w:p w14:paraId="7FFB4286" w14:textId="349B044E" w:rsidR="00636A6F" w:rsidRDefault="00636A6F" w:rsidP="00636A6F">
      <w:pPr>
        <w:pStyle w:val="Lijstalinea"/>
        <w:numPr>
          <w:ilvl w:val="0"/>
          <w:numId w:val="2"/>
        </w:numPr>
        <w:spacing w:line="360" w:lineRule="auto"/>
        <w:rPr>
          <w:lang w:val="en-GB"/>
        </w:rPr>
      </w:pPr>
      <w:r>
        <w:rPr>
          <w:lang w:val="en-GB"/>
        </w:rPr>
        <w:t>School is a community to learn with and from each other, teacher-student</w:t>
      </w:r>
      <w:r w:rsidR="00CF5603">
        <w:rPr>
          <w:lang w:val="en-GB"/>
        </w:rPr>
        <w:t>, student-teacher</w:t>
      </w:r>
      <w:r>
        <w:rPr>
          <w:lang w:val="en-GB"/>
        </w:rPr>
        <w:t xml:space="preserve"> and peer to peer.</w:t>
      </w:r>
    </w:p>
    <w:p w14:paraId="6534116D" w14:textId="3A00E526" w:rsidR="00636A6F" w:rsidRDefault="00762563" w:rsidP="00636A6F">
      <w:pPr>
        <w:pStyle w:val="Lijstalinea"/>
        <w:numPr>
          <w:ilvl w:val="0"/>
          <w:numId w:val="2"/>
        </w:numPr>
        <w:spacing w:line="360" w:lineRule="auto"/>
        <w:rPr>
          <w:lang w:val="en-GB"/>
        </w:rPr>
      </w:pPr>
      <w:r>
        <w:rPr>
          <w:lang w:val="en-GB"/>
        </w:rPr>
        <w:lastRenderedPageBreak/>
        <w:t>Key</w:t>
      </w:r>
      <w:r w:rsidR="00636A6F">
        <w:rPr>
          <w:lang w:val="en-GB"/>
        </w:rPr>
        <w:t xml:space="preserve"> are high expectations from all learners. </w:t>
      </w:r>
      <w:r w:rsidR="00CF5603">
        <w:rPr>
          <w:lang w:val="en-GB"/>
        </w:rPr>
        <w:t>What counts is dedication, progress made and social behaviour</w:t>
      </w:r>
    </w:p>
    <w:p w14:paraId="198D8174" w14:textId="7E352D3E" w:rsidR="0061541E" w:rsidRDefault="0061541E" w:rsidP="00636A6F">
      <w:pPr>
        <w:pStyle w:val="Lijstalinea"/>
        <w:numPr>
          <w:ilvl w:val="0"/>
          <w:numId w:val="2"/>
        </w:numPr>
        <w:spacing w:line="360" w:lineRule="auto"/>
        <w:rPr>
          <w:lang w:val="en-GB"/>
        </w:rPr>
      </w:pPr>
      <w:r>
        <w:rPr>
          <w:lang w:val="en-GB"/>
        </w:rPr>
        <w:t>Child as an individual is central, this calls for workshop teaching with possibilities for differentiating</w:t>
      </w:r>
      <w:r w:rsidR="0094726F">
        <w:rPr>
          <w:lang w:val="en-GB"/>
        </w:rPr>
        <w:t xml:space="preserve"> and</w:t>
      </w:r>
      <w:r>
        <w:rPr>
          <w:lang w:val="en-GB"/>
        </w:rPr>
        <w:t xml:space="preserve"> Universal Design for Learning</w:t>
      </w:r>
      <w:r w:rsidR="00CF5603">
        <w:rPr>
          <w:lang w:val="en-GB"/>
        </w:rPr>
        <w:t>. Main question is: How can we support every learner to be succes</w:t>
      </w:r>
      <w:r w:rsidR="00E117EE">
        <w:rPr>
          <w:lang w:val="en-GB"/>
        </w:rPr>
        <w:t>s</w:t>
      </w:r>
      <w:r w:rsidR="00CF5603">
        <w:rPr>
          <w:lang w:val="en-GB"/>
        </w:rPr>
        <w:t>ful?</w:t>
      </w:r>
    </w:p>
    <w:p w14:paraId="64AC0678" w14:textId="28782BAF" w:rsidR="0061541E" w:rsidRDefault="0094726F" w:rsidP="00636A6F">
      <w:pPr>
        <w:pStyle w:val="Lijstalinea"/>
        <w:numPr>
          <w:ilvl w:val="0"/>
          <w:numId w:val="2"/>
        </w:numPr>
        <w:spacing w:line="360" w:lineRule="auto"/>
        <w:rPr>
          <w:lang w:val="en-GB"/>
        </w:rPr>
      </w:pPr>
      <w:r>
        <w:rPr>
          <w:lang w:val="en-GB"/>
        </w:rPr>
        <w:t>Co-teaching:</w:t>
      </w:r>
      <w:r w:rsidR="0061541E">
        <w:rPr>
          <w:lang w:val="en-GB"/>
        </w:rPr>
        <w:t xml:space="preserve"> teacher</w:t>
      </w:r>
      <w:r w:rsidR="00B22A2E">
        <w:rPr>
          <w:lang w:val="en-GB"/>
        </w:rPr>
        <w:t>s work together and t</w:t>
      </w:r>
      <w:r w:rsidR="0061541E">
        <w:rPr>
          <w:lang w:val="en-GB"/>
        </w:rPr>
        <w:t xml:space="preserve">eaching </w:t>
      </w:r>
      <w:r>
        <w:rPr>
          <w:lang w:val="en-GB"/>
        </w:rPr>
        <w:t xml:space="preserve">takes place </w:t>
      </w:r>
      <w:r w:rsidR="0061541E">
        <w:rPr>
          <w:lang w:val="en-GB"/>
        </w:rPr>
        <w:t>mainly in the class.</w:t>
      </w:r>
    </w:p>
    <w:p w14:paraId="368126CD" w14:textId="29BA548A" w:rsidR="0061541E" w:rsidRDefault="0061541E" w:rsidP="00636A6F">
      <w:pPr>
        <w:pStyle w:val="Lijstalinea"/>
        <w:numPr>
          <w:ilvl w:val="0"/>
          <w:numId w:val="2"/>
        </w:numPr>
        <w:spacing w:line="360" w:lineRule="auto"/>
        <w:rPr>
          <w:lang w:val="en-GB"/>
        </w:rPr>
      </w:pPr>
      <w:r>
        <w:rPr>
          <w:lang w:val="en-GB"/>
        </w:rPr>
        <w:t xml:space="preserve">Peer to peer assistence; children learn more from their age-peers than from others. </w:t>
      </w:r>
      <w:r w:rsidR="0094726F">
        <w:rPr>
          <w:lang w:val="en-GB"/>
        </w:rPr>
        <w:t xml:space="preserve">This </w:t>
      </w:r>
      <w:r>
        <w:rPr>
          <w:lang w:val="en-GB"/>
        </w:rPr>
        <w:t>stimulate</w:t>
      </w:r>
      <w:r w:rsidR="0094726F">
        <w:rPr>
          <w:lang w:val="en-GB"/>
        </w:rPr>
        <w:t>s</w:t>
      </w:r>
      <w:r>
        <w:rPr>
          <w:lang w:val="en-GB"/>
        </w:rPr>
        <w:t xml:space="preserve"> a feeling of competence and strengthen relations.</w:t>
      </w:r>
    </w:p>
    <w:p w14:paraId="13BA4DF5" w14:textId="77777777" w:rsidR="0061541E" w:rsidRDefault="0061541E" w:rsidP="00636A6F">
      <w:pPr>
        <w:pStyle w:val="Lijstalinea"/>
        <w:numPr>
          <w:ilvl w:val="0"/>
          <w:numId w:val="2"/>
        </w:numPr>
        <w:spacing w:line="360" w:lineRule="auto"/>
        <w:rPr>
          <w:lang w:val="en-GB"/>
        </w:rPr>
      </w:pPr>
      <w:r>
        <w:rPr>
          <w:lang w:val="en-GB"/>
        </w:rPr>
        <w:t>Leadership; the director of the school is advisor and stimulator of the process.</w:t>
      </w:r>
    </w:p>
    <w:p w14:paraId="6D4D6E6B" w14:textId="073A6CE9" w:rsidR="0061541E" w:rsidRDefault="0061541E" w:rsidP="00636A6F">
      <w:pPr>
        <w:pStyle w:val="Lijstalinea"/>
        <w:numPr>
          <w:ilvl w:val="0"/>
          <w:numId w:val="2"/>
        </w:numPr>
        <w:spacing w:line="360" w:lineRule="auto"/>
        <w:rPr>
          <w:lang w:val="en-GB"/>
        </w:rPr>
      </w:pPr>
      <w:r>
        <w:rPr>
          <w:lang w:val="en-GB"/>
        </w:rPr>
        <w:t>Curriculum Differentiatin</w:t>
      </w:r>
      <w:r w:rsidR="00F25DD2">
        <w:rPr>
          <w:lang w:val="en-GB"/>
        </w:rPr>
        <w:t>g;</w:t>
      </w:r>
      <w:r>
        <w:rPr>
          <w:lang w:val="en-GB"/>
        </w:rPr>
        <w:t xml:space="preserve"> Teachers have freedom to develop individual learning paths within the general curriculum.</w:t>
      </w:r>
    </w:p>
    <w:p w14:paraId="4E91E479" w14:textId="77777777" w:rsidR="0061541E" w:rsidRDefault="0061541E" w:rsidP="00636A6F">
      <w:pPr>
        <w:pStyle w:val="Lijstalinea"/>
        <w:numPr>
          <w:ilvl w:val="0"/>
          <w:numId w:val="2"/>
        </w:numPr>
        <w:spacing w:line="360" w:lineRule="auto"/>
        <w:rPr>
          <w:lang w:val="en-GB"/>
        </w:rPr>
      </w:pPr>
      <w:r>
        <w:rPr>
          <w:lang w:val="en-GB"/>
        </w:rPr>
        <w:t>Supportive policy from community, region and government;</w:t>
      </w:r>
    </w:p>
    <w:p w14:paraId="124F029C" w14:textId="4D3C795F" w:rsidR="00F573A3" w:rsidRPr="0094726F" w:rsidRDefault="0061541E" w:rsidP="00CD70D9">
      <w:pPr>
        <w:pStyle w:val="Lijstalinea"/>
        <w:numPr>
          <w:ilvl w:val="0"/>
          <w:numId w:val="2"/>
        </w:numPr>
        <w:spacing w:line="360" w:lineRule="auto"/>
        <w:rPr>
          <w:lang w:val="en-GB"/>
        </w:rPr>
      </w:pPr>
      <w:r>
        <w:rPr>
          <w:lang w:val="en-GB"/>
        </w:rPr>
        <w:t xml:space="preserve">Cooperation between all stakeholders like parents, teachers, students, experts, management and other </w:t>
      </w:r>
      <w:r w:rsidR="00C76924">
        <w:rPr>
          <w:lang w:val="en-GB"/>
        </w:rPr>
        <w:t>person</w:t>
      </w:r>
      <w:r w:rsidR="00687D3D">
        <w:rPr>
          <w:lang w:val="en-GB"/>
        </w:rPr>
        <w:t>n</w:t>
      </w:r>
      <w:r w:rsidR="00C76924">
        <w:rPr>
          <w:lang w:val="en-GB"/>
        </w:rPr>
        <w:t>el</w:t>
      </w:r>
    </w:p>
    <w:p w14:paraId="24090EE0" w14:textId="77777777" w:rsidR="0094726F" w:rsidRDefault="0094726F" w:rsidP="00CD70D9">
      <w:pPr>
        <w:spacing w:line="360" w:lineRule="auto"/>
        <w:rPr>
          <w:b/>
          <w:lang w:val="en-GB"/>
        </w:rPr>
      </w:pPr>
    </w:p>
    <w:p w14:paraId="7C23D6FC" w14:textId="23187BA8" w:rsidR="00F573A3" w:rsidRDefault="0094726F" w:rsidP="00CD70D9">
      <w:pPr>
        <w:spacing w:line="360" w:lineRule="auto"/>
        <w:rPr>
          <w:lang w:val="en-GB"/>
        </w:rPr>
      </w:pPr>
      <w:r>
        <w:rPr>
          <w:b/>
          <w:lang w:val="en-GB"/>
        </w:rPr>
        <w:t xml:space="preserve">4. </w:t>
      </w:r>
      <w:r w:rsidR="00F573A3" w:rsidRPr="00F573A3">
        <w:rPr>
          <w:b/>
          <w:lang w:val="en-GB"/>
        </w:rPr>
        <w:t>Research on practices of inclusive education</w:t>
      </w:r>
      <w:r w:rsidR="00F573A3">
        <w:rPr>
          <w:lang w:val="en-GB"/>
        </w:rPr>
        <w:t xml:space="preserve"> by Sandrien Banens</w:t>
      </w:r>
      <w:r w:rsidR="00C76924">
        <w:rPr>
          <w:lang w:val="en-GB"/>
        </w:rPr>
        <w:t xml:space="preserve">. </w:t>
      </w:r>
    </w:p>
    <w:p w14:paraId="05FB8A38" w14:textId="132CAF29" w:rsidR="00C76924" w:rsidRDefault="00C76924" w:rsidP="00C76924">
      <w:pPr>
        <w:pStyle w:val="Lijstalinea"/>
        <w:numPr>
          <w:ilvl w:val="0"/>
          <w:numId w:val="3"/>
        </w:numPr>
        <w:spacing w:line="360" w:lineRule="auto"/>
        <w:rPr>
          <w:lang w:val="en-GB"/>
        </w:rPr>
      </w:pPr>
      <w:r w:rsidRPr="00C76924">
        <w:rPr>
          <w:lang w:val="en-GB"/>
        </w:rPr>
        <w:t>Ruys</w:t>
      </w:r>
      <w:r>
        <w:rPr>
          <w:lang w:val="en-GB"/>
        </w:rPr>
        <w:t xml:space="preserve"> </w:t>
      </w:r>
      <w:r w:rsidR="00D33359">
        <w:rPr>
          <w:lang w:val="en-GB"/>
        </w:rPr>
        <w:t>(2015)</w:t>
      </w:r>
      <w:r w:rsidR="00F25DD2">
        <w:rPr>
          <w:lang w:val="en-GB"/>
        </w:rPr>
        <w:t xml:space="preserve"> </w:t>
      </w:r>
      <w:r>
        <w:rPr>
          <w:lang w:val="en-GB"/>
        </w:rPr>
        <w:t xml:space="preserve">concluded that the presence of learners that need extra care in </w:t>
      </w:r>
      <w:r w:rsidR="00FA2D3A">
        <w:rPr>
          <w:lang w:val="en-GB"/>
        </w:rPr>
        <w:t xml:space="preserve">mainstream </w:t>
      </w:r>
      <w:r>
        <w:rPr>
          <w:lang w:val="en-GB"/>
        </w:rPr>
        <w:t>school</w:t>
      </w:r>
      <w:r w:rsidR="00686F0E">
        <w:rPr>
          <w:lang w:val="en-GB"/>
        </w:rPr>
        <w:t>, like</w:t>
      </w:r>
      <w:r w:rsidR="003C684E">
        <w:rPr>
          <w:lang w:val="en-GB"/>
        </w:rPr>
        <w:t xml:space="preserve"> students with severe learning or behavioural problems,</w:t>
      </w:r>
      <w:r>
        <w:rPr>
          <w:lang w:val="en-GB"/>
        </w:rPr>
        <w:t xml:space="preserve"> does not negatively influence the </w:t>
      </w:r>
      <w:r w:rsidR="003C684E">
        <w:rPr>
          <w:lang w:val="en-GB"/>
        </w:rPr>
        <w:t>school</w:t>
      </w:r>
      <w:r>
        <w:rPr>
          <w:lang w:val="en-GB"/>
        </w:rPr>
        <w:t>results of their fellow students</w:t>
      </w:r>
      <w:r w:rsidR="00686F0E">
        <w:rPr>
          <w:lang w:val="en-GB"/>
        </w:rPr>
        <w:t>. She found this in both primary and secondary education.</w:t>
      </w:r>
      <w:r>
        <w:rPr>
          <w:lang w:val="en-GB"/>
        </w:rPr>
        <w:t xml:space="preserve"> (</w:t>
      </w:r>
      <w:r w:rsidRPr="00686F0E">
        <w:rPr>
          <w:i/>
          <w:lang w:val="en-GB"/>
        </w:rPr>
        <w:t>Empirical studies in the Economics of Education</w:t>
      </w:r>
      <w:r>
        <w:rPr>
          <w:lang w:val="en-GB"/>
        </w:rPr>
        <w:t xml:space="preserve">) </w:t>
      </w:r>
      <w:r w:rsidR="00F25DD2">
        <w:rPr>
          <w:lang w:val="en-GB"/>
        </w:rPr>
        <w:t xml:space="preserve">She </w:t>
      </w:r>
      <w:r>
        <w:rPr>
          <w:lang w:val="en-GB"/>
        </w:rPr>
        <w:t xml:space="preserve">analysed the </w:t>
      </w:r>
      <w:r w:rsidR="009A504B">
        <w:rPr>
          <w:lang w:val="en-GB"/>
        </w:rPr>
        <w:t xml:space="preserve">scores of </w:t>
      </w:r>
      <w:r w:rsidR="00686F0E">
        <w:rPr>
          <w:lang w:val="en-GB"/>
        </w:rPr>
        <w:t>end</w:t>
      </w:r>
      <w:r>
        <w:rPr>
          <w:lang w:val="en-GB"/>
        </w:rPr>
        <w:t>test</w:t>
      </w:r>
      <w:r w:rsidR="009A504B">
        <w:rPr>
          <w:lang w:val="en-GB"/>
        </w:rPr>
        <w:t xml:space="preserve">s (CITO) </w:t>
      </w:r>
      <w:r>
        <w:rPr>
          <w:lang w:val="en-GB"/>
        </w:rPr>
        <w:t xml:space="preserve">of more than 462.000 primary school </w:t>
      </w:r>
      <w:r w:rsidR="00686F0E">
        <w:rPr>
          <w:lang w:val="en-GB"/>
        </w:rPr>
        <w:t>kids</w:t>
      </w:r>
      <w:r>
        <w:rPr>
          <w:lang w:val="en-GB"/>
        </w:rPr>
        <w:t>, and the examresults of 518.985 secondary school</w:t>
      </w:r>
      <w:r w:rsidR="00686F0E">
        <w:rPr>
          <w:lang w:val="en-GB"/>
        </w:rPr>
        <w:t xml:space="preserve"> </w:t>
      </w:r>
      <w:r>
        <w:rPr>
          <w:lang w:val="en-GB"/>
        </w:rPr>
        <w:t xml:space="preserve">students. </w:t>
      </w:r>
    </w:p>
    <w:p w14:paraId="04B38CDD" w14:textId="77777777" w:rsidR="00B22A2E" w:rsidRDefault="00B22A2E" w:rsidP="00B22A2E">
      <w:pPr>
        <w:pStyle w:val="Lijstalinea"/>
        <w:numPr>
          <w:ilvl w:val="0"/>
          <w:numId w:val="3"/>
        </w:numPr>
        <w:spacing w:line="360" w:lineRule="auto"/>
        <w:rPr>
          <w:lang w:val="en-GB"/>
        </w:rPr>
      </w:pPr>
      <w:r>
        <w:rPr>
          <w:lang w:val="en-GB"/>
        </w:rPr>
        <w:t xml:space="preserve">De Graaf (2014) analysed research results on the effect of participation in regular schools. He concludes that children with an intellectual disability develop better in language and experience better schoolresults in regular schools than in special schools. </w:t>
      </w:r>
    </w:p>
    <w:p w14:paraId="1DF245CF" w14:textId="77777777" w:rsidR="003C684E" w:rsidRDefault="003C684E" w:rsidP="00C76924">
      <w:pPr>
        <w:pStyle w:val="Lijstalinea"/>
        <w:numPr>
          <w:ilvl w:val="0"/>
          <w:numId w:val="3"/>
        </w:numPr>
        <w:spacing w:line="360" w:lineRule="auto"/>
        <w:rPr>
          <w:lang w:val="en-GB"/>
        </w:rPr>
      </w:pPr>
      <w:r>
        <w:rPr>
          <w:lang w:val="en-GB"/>
        </w:rPr>
        <w:t xml:space="preserve">Wocken (2005) concludes that the longer a learner stays in special education, the worse her or his results will be in spelling and in IQ tests </w:t>
      </w:r>
    </w:p>
    <w:p w14:paraId="57642B43" w14:textId="09BB585C" w:rsidR="00CE1A7A" w:rsidRPr="00D33359" w:rsidRDefault="00CE1A7A" w:rsidP="00D33359">
      <w:pPr>
        <w:spacing w:line="360" w:lineRule="auto"/>
        <w:ind w:left="360"/>
        <w:rPr>
          <w:lang w:val="en-GB"/>
        </w:rPr>
      </w:pPr>
    </w:p>
    <w:p w14:paraId="00227C0F" w14:textId="7B4C61F5" w:rsidR="000D3731" w:rsidRDefault="000D3731" w:rsidP="00CD70D9">
      <w:pPr>
        <w:spacing w:line="360" w:lineRule="auto"/>
        <w:rPr>
          <w:lang w:val="en-GB"/>
        </w:rPr>
      </w:pPr>
      <w:r w:rsidRPr="00557241">
        <w:rPr>
          <w:b/>
          <w:lang w:val="en-GB"/>
        </w:rPr>
        <w:t>In concluding</w:t>
      </w:r>
      <w:r>
        <w:rPr>
          <w:lang w:val="en-GB"/>
        </w:rPr>
        <w:t xml:space="preserve"> </w:t>
      </w:r>
      <w:r w:rsidR="00FF5BD8">
        <w:rPr>
          <w:lang w:val="en-GB"/>
        </w:rPr>
        <w:t>distinguished M</w:t>
      </w:r>
      <w:r>
        <w:rPr>
          <w:lang w:val="en-GB"/>
        </w:rPr>
        <w:t xml:space="preserve">embers of the Committee, </w:t>
      </w:r>
      <w:r w:rsidR="00FF5BD8">
        <w:rPr>
          <w:lang w:val="en-GB"/>
        </w:rPr>
        <w:t xml:space="preserve">ladies and gentleman, </w:t>
      </w:r>
      <w:r>
        <w:rPr>
          <w:lang w:val="en-GB"/>
        </w:rPr>
        <w:t xml:space="preserve">allow me to </w:t>
      </w:r>
      <w:r w:rsidR="00557241">
        <w:rPr>
          <w:lang w:val="en-GB"/>
        </w:rPr>
        <w:t>share with</w:t>
      </w:r>
      <w:r>
        <w:rPr>
          <w:lang w:val="en-GB"/>
        </w:rPr>
        <w:t xml:space="preserve"> you what we need from the General Comment art 24 in order to stimulate, strengthen and </w:t>
      </w:r>
      <w:r w:rsidR="00FF5BD8">
        <w:rPr>
          <w:lang w:val="en-GB"/>
        </w:rPr>
        <w:t>speed up</w:t>
      </w:r>
      <w:r>
        <w:rPr>
          <w:lang w:val="en-GB"/>
        </w:rPr>
        <w:t xml:space="preserve"> the imple</w:t>
      </w:r>
      <w:r w:rsidR="00B22A2E">
        <w:rPr>
          <w:lang w:val="en-GB"/>
        </w:rPr>
        <w:t>mentation of IE</w:t>
      </w:r>
      <w:r>
        <w:rPr>
          <w:lang w:val="en-GB"/>
        </w:rPr>
        <w:t xml:space="preserve"> for all children</w:t>
      </w:r>
      <w:r w:rsidR="00FF5BD8">
        <w:rPr>
          <w:lang w:val="en-GB"/>
        </w:rPr>
        <w:t xml:space="preserve"> all over the world</w:t>
      </w:r>
      <w:r>
        <w:rPr>
          <w:lang w:val="en-GB"/>
        </w:rPr>
        <w:t>. We need:</w:t>
      </w:r>
    </w:p>
    <w:p w14:paraId="45FDEF57" w14:textId="3C56E8D1" w:rsidR="000D3731" w:rsidRDefault="00FA2D3A" w:rsidP="000D3731">
      <w:pPr>
        <w:pStyle w:val="Lijstalinea"/>
        <w:numPr>
          <w:ilvl w:val="0"/>
          <w:numId w:val="1"/>
        </w:numPr>
        <w:spacing w:line="360" w:lineRule="auto"/>
        <w:rPr>
          <w:lang w:val="en-GB"/>
        </w:rPr>
      </w:pPr>
      <w:r>
        <w:rPr>
          <w:lang w:val="en-GB"/>
        </w:rPr>
        <w:lastRenderedPageBreak/>
        <w:t>A c</w:t>
      </w:r>
      <w:r w:rsidRPr="000D3731">
        <w:rPr>
          <w:lang w:val="en-GB"/>
        </w:rPr>
        <w:t xml:space="preserve">lear </w:t>
      </w:r>
      <w:r w:rsidR="000D3731" w:rsidRPr="000D3731">
        <w:rPr>
          <w:lang w:val="en-GB"/>
        </w:rPr>
        <w:t xml:space="preserve">statement </w:t>
      </w:r>
      <w:r w:rsidR="00AF4359">
        <w:rPr>
          <w:lang w:val="en-GB"/>
        </w:rPr>
        <w:t xml:space="preserve">from the CRPD </w:t>
      </w:r>
      <w:r>
        <w:rPr>
          <w:lang w:val="en-GB"/>
        </w:rPr>
        <w:t xml:space="preserve">Committee </w:t>
      </w:r>
      <w:r w:rsidR="000D3731" w:rsidRPr="000D3731">
        <w:rPr>
          <w:lang w:val="en-GB"/>
        </w:rPr>
        <w:t>that art 24 proclaims the right to inclusive education for all c</w:t>
      </w:r>
      <w:r w:rsidR="00686F0E">
        <w:rPr>
          <w:lang w:val="en-GB"/>
        </w:rPr>
        <w:t>hildren</w:t>
      </w:r>
      <w:r w:rsidR="00636A6F">
        <w:rPr>
          <w:lang w:val="en-GB"/>
        </w:rPr>
        <w:t xml:space="preserve">. </w:t>
      </w:r>
      <w:r w:rsidR="00636A6F" w:rsidRPr="00686F0E">
        <w:rPr>
          <w:b/>
          <w:lang w:val="en-GB"/>
        </w:rPr>
        <w:t>All</w:t>
      </w:r>
      <w:r w:rsidR="00636A6F">
        <w:rPr>
          <w:lang w:val="en-GB"/>
        </w:rPr>
        <w:t xml:space="preserve"> children can learn. </w:t>
      </w:r>
      <w:r w:rsidR="006F438B">
        <w:rPr>
          <w:lang w:val="en-GB"/>
        </w:rPr>
        <w:t>N</w:t>
      </w:r>
      <w:r w:rsidR="00686F0E">
        <w:rPr>
          <w:lang w:val="en-GB"/>
        </w:rPr>
        <w:t>o child</w:t>
      </w:r>
      <w:r w:rsidR="00636A6F">
        <w:rPr>
          <w:lang w:val="en-GB"/>
        </w:rPr>
        <w:t xml:space="preserve"> should be tested whether </w:t>
      </w:r>
      <w:r w:rsidR="00835D25">
        <w:rPr>
          <w:lang w:val="en-GB"/>
        </w:rPr>
        <w:t xml:space="preserve">or not </w:t>
      </w:r>
      <w:r w:rsidR="00636A6F">
        <w:rPr>
          <w:lang w:val="en-GB"/>
        </w:rPr>
        <w:t>they ar</w:t>
      </w:r>
      <w:r w:rsidR="00835D25">
        <w:rPr>
          <w:lang w:val="en-GB"/>
        </w:rPr>
        <w:t xml:space="preserve">e ‘fit’ to attend </w:t>
      </w:r>
      <w:r w:rsidR="00B22A2E">
        <w:rPr>
          <w:lang w:val="en-GB"/>
        </w:rPr>
        <w:t xml:space="preserve">a </w:t>
      </w:r>
      <w:r w:rsidR="00835D25">
        <w:rPr>
          <w:lang w:val="en-GB"/>
        </w:rPr>
        <w:t>school</w:t>
      </w:r>
      <w:r w:rsidR="00636A6F" w:rsidRPr="00636A6F">
        <w:rPr>
          <w:lang w:val="en-GB"/>
        </w:rPr>
        <w:t xml:space="preserve"> </w:t>
      </w:r>
      <w:r>
        <w:rPr>
          <w:lang w:val="en-GB"/>
        </w:rPr>
        <w:t>before they are granted access to a</w:t>
      </w:r>
      <w:r w:rsidR="00636A6F">
        <w:rPr>
          <w:lang w:val="en-GB"/>
        </w:rPr>
        <w:t xml:space="preserve"> school. </w:t>
      </w:r>
    </w:p>
    <w:p w14:paraId="39D3B6AC" w14:textId="363DB1AB" w:rsidR="00AF4359" w:rsidRDefault="00FA2D3A" w:rsidP="000D3731">
      <w:pPr>
        <w:pStyle w:val="Lijstalinea"/>
        <w:numPr>
          <w:ilvl w:val="0"/>
          <w:numId w:val="1"/>
        </w:numPr>
        <w:spacing w:line="360" w:lineRule="auto"/>
        <w:rPr>
          <w:lang w:val="en-GB"/>
        </w:rPr>
      </w:pPr>
      <w:r>
        <w:rPr>
          <w:lang w:val="en-GB"/>
        </w:rPr>
        <w:t xml:space="preserve">We need a </w:t>
      </w:r>
      <w:r w:rsidR="00AF4359">
        <w:rPr>
          <w:lang w:val="en-GB"/>
        </w:rPr>
        <w:t xml:space="preserve">statement about the </w:t>
      </w:r>
      <w:r w:rsidR="00D33359">
        <w:rPr>
          <w:lang w:val="en-GB"/>
        </w:rPr>
        <w:t xml:space="preserve">negative </w:t>
      </w:r>
      <w:r w:rsidR="00AF4359">
        <w:rPr>
          <w:lang w:val="en-GB"/>
        </w:rPr>
        <w:t xml:space="preserve">impact of segregated education on </w:t>
      </w:r>
      <w:r w:rsidR="00AD04C8">
        <w:rPr>
          <w:lang w:val="en-GB"/>
        </w:rPr>
        <w:t xml:space="preserve">opportunities, self-esteem and dignity of individual children and the segregation in </w:t>
      </w:r>
      <w:r w:rsidR="00AF4359">
        <w:rPr>
          <w:lang w:val="en-GB"/>
        </w:rPr>
        <w:t>society at large, now and in the future</w:t>
      </w:r>
      <w:r w:rsidR="00835D25">
        <w:rPr>
          <w:lang w:val="en-GB"/>
        </w:rPr>
        <w:t>.</w:t>
      </w:r>
    </w:p>
    <w:p w14:paraId="0A13B316" w14:textId="3FC13FD6" w:rsidR="00EE04A6" w:rsidRDefault="00EE04A6" w:rsidP="000D3731">
      <w:pPr>
        <w:pStyle w:val="Lijstalinea"/>
        <w:numPr>
          <w:ilvl w:val="0"/>
          <w:numId w:val="1"/>
        </w:numPr>
        <w:spacing w:line="360" w:lineRule="auto"/>
        <w:rPr>
          <w:lang w:val="en-GB"/>
        </w:rPr>
      </w:pPr>
      <w:r>
        <w:rPr>
          <w:lang w:val="en-GB"/>
        </w:rPr>
        <w:t xml:space="preserve">We need a statement to attract attention to the core purpose of education: the complete development of human potential and the sense of </w:t>
      </w:r>
      <w:r w:rsidR="00AD04C8">
        <w:rPr>
          <w:lang w:val="en-GB"/>
        </w:rPr>
        <w:t>dignity and self esteem, […]</w:t>
      </w:r>
      <w:r>
        <w:rPr>
          <w:lang w:val="en-GB"/>
        </w:rPr>
        <w:t xml:space="preserve"> as mentioned in art 24 </w:t>
      </w:r>
      <w:r w:rsidR="00686F0E">
        <w:rPr>
          <w:lang w:val="en-GB"/>
        </w:rPr>
        <w:t xml:space="preserve">and as contrary to </w:t>
      </w:r>
      <w:r>
        <w:rPr>
          <w:lang w:val="en-GB"/>
        </w:rPr>
        <w:t>utility driven education</w:t>
      </w:r>
    </w:p>
    <w:p w14:paraId="30CA1B39" w14:textId="19E76A1B" w:rsidR="00AF4359" w:rsidRDefault="0018150B" w:rsidP="000D3731">
      <w:pPr>
        <w:pStyle w:val="Lijstalinea"/>
        <w:numPr>
          <w:ilvl w:val="0"/>
          <w:numId w:val="1"/>
        </w:numPr>
        <w:spacing w:line="360" w:lineRule="auto"/>
        <w:rPr>
          <w:lang w:val="en-GB"/>
        </w:rPr>
      </w:pPr>
      <w:r>
        <w:rPr>
          <w:lang w:val="en-GB"/>
        </w:rPr>
        <w:t>We</w:t>
      </w:r>
      <w:r w:rsidR="00FA2D3A">
        <w:rPr>
          <w:lang w:val="en-GB"/>
        </w:rPr>
        <w:t xml:space="preserve"> </w:t>
      </w:r>
      <w:r>
        <w:rPr>
          <w:lang w:val="en-GB"/>
        </w:rPr>
        <w:t>wish</w:t>
      </w:r>
      <w:r w:rsidR="00FA2D3A">
        <w:rPr>
          <w:lang w:val="en-GB"/>
        </w:rPr>
        <w:t xml:space="preserve"> for an explanation </w:t>
      </w:r>
      <w:r w:rsidR="00CE1A7A">
        <w:rPr>
          <w:lang w:val="en-GB"/>
        </w:rPr>
        <w:t xml:space="preserve">on the nature and </w:t>
      </w:r>
      <w:r w:rsidR="00AF4359">
        <w:rPr>
          <w:lang w:val="en-GB"/>
        </w:rPr>
        <w:t>core elements of inclusive education</w:t>
      </w:r>
      <w:r w:rsidR="00686F0E">
        <w:rPr>
          <w:lang w:val="en-GB"/>
        </w:rPr>
        <w:t>. Here</w:t>
      </w:r>
      <w:r w:rsidR="00FA2D3A">
        <w:rPr>
          <w:lang w:val="en-GB"/>
        </w:rPr>
        <w:t xml:space="preserve"> </w:t>
      </w:r>
      <w:r w:rsidR="00FA117B">
        <w:rPr>
          <w:lang w:val="en-GB"/>
        </w:rPr>
        <w:t>we gladly point to</w:t>
      </w:r>
      <w:r w:rsidR="00B06110">
        <w:rPr>
          <w:lang w:val="en-GB"/>
        </w:rPr>
        <w:t xml:space="preserve"> the </w:t>
      </w:r>
      <w:r w:rsidR="00FA117B">
        <w:rPr>
          <w:lang w:val="en-GB"/>
        </w:rPr>
        <w:t xml:space="preserve">recent </w:t>
      </w:r>
      <w:r w:rsidR="00B06110">
        <w:rPr>
          <w:lang w:val="en-GB"/>
        </w:rPr>
        <w:t xml:space="preserve">Thematic Study of the OHCHR </w:t>
      </w:r>
      <w:r w:rsidR="00FA117B">
        <w:rPr>
          <w:lang w:val="en-GB"/>
        </w:rPr>
        <w:t xml:space="preserve">on </w:t>
      </w:r>
      <w:r w:rsidR="006F438B">
        <w:rPr>
          <w:lang w:val="en-GB"/>
        </w:rPr>
        <w:t>IE</w:t>
      </w:r>
      <w:r w:rsidR="00686F0E">
        <w:rPr>
          <w:lang w:val="en-GB"/>
        </w:rPr>
        <w:t xml:space="preserve"> which gives a clear,</w:t>
      </w:r>
      <w:r w:rsidR="00FA117B">
        <w:rPr>
          <w:lang w:val="en-GB"/>
        </w:rPr>
        <w:t xml:space="preserve"> concrete picture of what </w:t>
      </w:r>
      <w:r w:rsidR="006F438B">
        <w:rPr>
          <w:lang w:val="en-GB"/>
        </w:rPr>
        <w:t>IE</w:t>
      </w:r>
      <w:r w:rsidR="00FA117B">
        <w:rPr>
          <w:lang w:val="en-GB"/>
        </w:rPr>
        <w:t xml:space="preserve"> looks like in practice and what elements it must contain. For example lessons in communication and mobility skills, b</w:t>
      </w:r>
      <w:r w:rsidR="006F438B">
        <w:rPr>
          <w:lang w:val="en-GB"/>
        </w:rPr>
        <w:t>raille and sign language</w:t>
      </w:r>
      <w:r w:rsidR="00FA117B">
        <w:rPr>
          <w:lang w:val="en-GB"/>
        </w:rPr>
        <w:t xml:space="preserve">, available for all students. </w:t>
      </w:r>
    </w:p>
    <w:p w14:paraId="54833771" w14:textId="49C0E6C9" w:rsidR="00AF4359" w:rsidRPr="00AF4359" w:rsidRDefault="00F91009" w:rsidP="00AF4359">
      <w:pPr>
        <w:pStyle w:val="Lijstalinea"/>
        <w:numPr>
          <w:ilvl w:val="0"/>
          <w:numId w:val="1"/>
        </w:numPr>
        <w:spacing w:line="360" w:lineRule="auto"/>
        <w:rPr>
          <w:lang w:val="en-GB"/>
        </w:rPr>
      </w:pPr>
      <w:r>
        <w:rPr>
          <w:lang w:val="en-GB"/>
        </w:rPr>
        <w:t xml:space="preserve">We need a </w:t>
      </w:r>
      <w:r w:rsidR="00AF4359">
        <w:rPr>
          <w:lang w:val="en-GB"/>
        </w:rPr>
        <w:t>statement on the obligations of state parties</w:t>
      </w:r>
      <w:r w:rsidR="00AF4359" w:rsidRPr="00AF4359">
        <w:rPr>
          <w:lang w:val="en-GB"/>
        </w:rPr>
        <w:t xml:space="preserve"> </w:t>
      </w:r>
      <w:r w:rsidR="00AF4359">
        <w:rPr>
          <w:lang w:val="en-GB"/>
        </w:rPr>
        <w:t>in education</w:t>
      </w:r>
      <w:r w:rsidR="008C4922">
        <w:rPr>
          <w:lang w:val="en-GB"/>
        </w:rPr>
        <w:t xml:space="preserve">, in particular the obligations to invest in and work on a structural basis on the accessibility of all schools. So without waiting for the first </w:t>
      </w:r>
      <w:r w:rsidR="006F438B">
        <w:rPr>
          <w:lang w:val="en-GB"/>
        </w:rPr>
        <w:t>person</w:t>
      </w:r>
      <w:r w:rsidR="008C4922">
        <w:rPr>
          <w:lang w:val="en-GB"/>
        </w:rPr>
        <w:t xml:space="preserve"> to ask for individual accommodations and in the meantime </w:t>
      </w:r>
      <w:r w:rsidR="0018150B">
        <w:rPr>
          <w:lang w:val="en-GB"/>
        </w:rPr>
        <w:t xml:space="preserve">having to </w:t>
      </w:r>
      <w:r w:rsidR="008C4922">
        <w:rPr>
          <w:lang w:val="en-GB"/>
        </w:rPr>
        <w:t>try to ‘survive’ inaccessibility.</w:t>
      </w:r>
    </w:p>
    <w:p w14:paraId="48F2CCCE" w14:textId="4E0EDBE1" w:rsidR="008C4922" w:rsidRPr="000D3731" w:rsidRDefault="0018150B" w:rsidP="008C4922">
      <w:pPr>
        <w:pStyle w:val="Lijstalinea"/>
        <w:numPr>
          <w:ilvl w:val="0"/>
          <w:numId w:val="1"/>
        </w:numPr>
        <w:spacing w:line="360" w:lineRule="auto"/>
        <w:rPr>
          <w:lang w:val="en-GB"/>
        </w:rPr>
      </w:pPr>
      <w:r>
        <w:rPr>
          <w:lang w:val="en-GB"/>
        </w:rPr>
        <w:t xml:space="preserve">We need a </w:t>
      </w:r>
      <w:r w:rsidR="006F438B">
        <w:rPr>
          <w:lang w:val="en-GB"/>
        </w:rPr>
        <w:t xml:space="preserve">firm </w:t>
      </w:r>
      <w:r>
        <w:rPr>
          <w:lang w:val="en-GB"/>
        </w:rPr>
        <w:t>s</w:t>
      </w:r>
      <w:r w:rsidR="008C4922">
        <w:rPr>
          <w:lang w:val="en-GB"/>
        </w:rPr>
        <w:t xml:space="preserve">tatement </w:t>
      </w:r>
      <w:r w:rsidR="00AD04C8">
        <w:rPr>
          <w:lang w:val="en-GB"/>
        </w:rPr>
        <w:t xml:space="preserve">from the </w:t>
      </w:r>
      <w:r w:rsidR="00F91009">
        <w:rPr>
          <w:lang w:val="en-GB"/>
        </w:rPr>
        <w:t>Committe</w:t>
      </w:r>
      <w:r w:rsidR="00687D3D">
        <w:rPr>
          <w:lang w:val="en-GB"/>
        </w:rPr>
        <w:t>e</w:t>
      </w:r>
      <w:r w:rsidR="00AD04C8">
        <w:rPr>
          <w:lang w:val="en-GB"/>
        </w:rPr>
        <w:t xml:space="preserve"> </w:t>
      </w:r>
      <w:r w:rsidR="008C4922">
        <w:rPr>
          <w:lang w:val="en-GB"/>
        </w:rPr>
        <w:t xml:space="preserve">that the ‘reasonable accommodation’ clause may not be used as an excuse to exclude children, </w:t>
      </w:r>
      <w:r w:rsidR="00687D3D">
        <w:rPr>
          <w:lang w:val="en-GB"/>
        </w:rPr>
        <w:t>w</w:t>
      </w:r>
      <w:r w:rsidR="00F91009">
        <w:rPr>
          <w:lang w:val="en-GB"/>
        </w:rPr>
        <w:t>hile mainstream schools remain inaccessible.</w:t>
      </w:r>
    </w:p>
    <w:p w14:paraId="25A7E41D" w14:textId="3218215E" w:rsidR="000D3731" w:rsidRDefault="00F91009" w:rsidP="000D3731">
      <w:pPr>
        <w:pStyle w:val="Lijstalinea"/>
        <w:numPr>
          <w:ilvl w:val="0"/>
          <w:numId w:val="1"/>
        </w:numPr>
        <w:spacing w:line="360" w:lineRule="auto"/>
        <w:rPr>
          <w:lang w:val="en-GB"/>
        </w:rPr>
      </w:pPr>
      <w:r>
        <w:rPr>
          <w:lang w:val="en-GB"/>
        </w:rPr>
        <w:t xml:space="preserve">We </w:t>
      </w:r>
      <w:r w:rsidR="00D52357">
        <w:rPr>
          <w:lang w:val="en-GB"/>
        </w:rPr>
        <w:t>wish</w:t>
      </w:r>
      <w:r>
        <w:rPr>
          <w:lang w:val="en-GB"/>
        </w:rPr>
        <w:t xml:space="preserve"> for a </w:t>
      </w:r>
      <w:r w:rsidR="0018150B">
        <w:rPr>
          <w:lang w:val="en-GB"/>
        </w:rPr>
        <w:t>statement that special schools</w:t>
      </w:r>
      <w:r w:rsidR="00B36976">
        <w:rPr>
          <w:lang w:val="en-GB"/>
        </w:rPr>
        <w:t xml:space="preserve"> </w:t>
      </w:r>
      <w:r w:rsidR="00CB45B0">
        <w:rPr>
          <w:lang w:val="en-GB"/>
        </w:rPr>
        <w:t xml:space="preserve">most often </w:t>
      </w:r>
      <w:bookmarkStart w:id="0" w:name="_GoBack"/>
      <w:bookmarkEnd w:id="0"/>
      <w:r w:rsidR="00C3507A">
        <w:rPr>
          <w:lang w:val="en-GB"/>
        </w:rPr>
        <w:t>lead to</w:t>
      </w:r>
      <w:r>
        <w:rPr>
          <w:lang w:val="en-GB"/>
        </w:rPr>
        <w:t xml:space="preserve"> </w:t>
      </w:r>
      <w:r w:rsidR="00FF5BD8">
        <w:rPr>
          <w:lang w:val="en-GB"/>
        </w:rPr>
        <w:t xml:space="preserve">segregation, that </w:t>
      </w:r>
      <w:r>
        <w:rPr>
          <w:lang w:val="en-GB"/>
        </w:rPr>
        <w:t xml:space="preserve">segregated education </w:t>
      </w:r>
      <w:r w:rsidR="00FF5BD8">
        <w:rPr>
          <w:lang w:val="en-GB"/>
        </w:rPr>
        <w:t>is not equal</w:t>
      </w:r>
      <w:r>
        <w:rPr>
          <w:lang w:val="en-GB"/>
        </w:rPr>
        <w:t xml:space="preserve"> </w:t>
      </w:r>
      <w:r w:rsidR="00FF5BD8">
        <w:rPr>
          <w:lang w:val="en-GB"/>
        </w:rPr>
        <w:t xml:space="preserve">and </w:t>
      </w:r>
      <w:r w:rsidR="00D33359">
        <w:rPr>
          <w:lang w:val="en-GB"/>
        </w:rPr>
        <w:t>it</w:t>
      </w:r>
      <w:r w:rsidR="007F25D5">
        <w:rPr>
          <w:lang w:val="en-GB"/>
        </w:rPr>
        <w:t xml:space="preserve"> does not allow and prepare for participation in the community</w:t>
      </w:r>
      <w:r w:rsidR="0018150B">
        <w:rPr>
          <w:lang w:val="en-GB"/>
        </w:rPr>
        <w:t>.</w:t>
      </w:r>
      <w:r w:rsidR="007F25D5">
        <w:rPr>
          <w:lang w:val="en-GB"/>
        </w:rPr>
        <w:t xml:space="preserve"> </w:t>
      </w:r>
      <w:r w:rsidR="006F438B">
        <w:rPr>
          <w:lang w:val="en-GB"/>
        </w:rPr>
        <w:t>S</w:t>
      </w:r>
      <w:r w:rsidR="00FF5BD8">
        <w:rPr>
          <w:lang w:val="en-GB"/>
        </w:rPr>
        <w:t>pecial schools imply discrimination</w:t>
      </w:r>
      <w:r w:rsidR="0018150B">
        <w:rPr>
          <w:lang w:val="en-GB"/>
        </w:rPr>
        <w:t xml:space="preserve"> </w:t>
      </w:r>
      <w:r w:rsidR="00B36976">
        <w:rPr>
          <w:lang w:val="en-GB"/>
        </w:rPr>
        <w:t>and thu</w:t>
      </w:r>
      <w:r w:rsidR="007F25D5">
        <w:rPr>
          <w:lang w:val="en-GB"/>
        </w:rPr>
        <w:t xml:space="preserve">s </w:t>
      </w:r>
      <w:r w:rsidR="00AD04C8">
        <w:rPr>
          <w:lang w:val="en-GB"/>
        </w:rPr>
        <w:t>a violation of human rights</w:t>
      </w:r>
      <w:r w:rsidR="0018150B">
        <w:rPr>
          <w:lang w:val="en-GB"/>
        </w:rPr>
        <w:t>. As long as special schools exist they will be fill</w:t>
      </w:r>
      <w:r w:rsidR="009563C2">
        <w:rPr>
          <w:lang w:val="en-GB"/>
        </w:rPr>
        <w:t>ed with children with disabilities</w:t>
      </w:r>
      <w:r w:rsidR="0018150B">
        <w:rPr>
          <w:lang w:val="en-GB"/>
        </w:rPr>
        <w:t>.</w:t>
      </w:r>
      <w:r w:rsidR="00FF5BD8">
        <w:rPr>
          <w:lang w:val="en-GB"/>
        </w:rPr>
        <w:t xml:space="preserve"> </w:t>
      </w:r>
    </w:p>
    <w:p w14:paraId="34E6E7E1" w14:textId="77777777" w:rsidR="007F25D5" w:rsidRDefault="00F91009" w:rsidP="000D3731">
      <w:pPr>
        <w:pStyle w:val="Lijstalinea"/>
        <w:numPr>
          <w:ilvl w:val="0"/>
          <w:numId w:val="1"/>
        </w:numPr>
        <w:spacing w:line="360" w:lineRule="auto"/>
        <w:rPr>
          <w:lang w:val="en-GB"/>
        </w:rPr>
      </w:pPr>
      <w:r>
        <w:rPr>
          <w:lang w:val="en-GB"/>
        </w:rPr>
        <w:t xml:space="preserve">We need clear cut recommendations </w:t>
      </w:r>
      <w:r w:rsidR="007F25D5">
        <w:rPr>
          <w:lang w:val="en-GB"/>
        </w:rPr>
        <w:t>to State Parties to spread information on the nature and core elements of inclusive education</w:t>
      </w:r>
      <w:r w:rsidR="00F95903">
        <w:rPr>
          <w:lang w:val="en-GB"/>
        </w:rPr>
        <w:t xml:space="preserve"> among policy makers, </w:t>
      </w:r>
      <w:r w:rsidR="00AD04C8">
        <w:rPr>
          <w:lang w:val="en-GB"/>
        </w:rPr>
        <w:t>education professionals</w:t>
      </w:r>
      <w:r w:rsidR="00F95903">
        <w:rPr>
          <w:lang w:val="en-GB"/>
        </w:rPr>
        <w:t xml:space="preserve"> and parents</w:t>
      </w:r>
    </w:p>
    <w:p w14:paraId="195A772F" w14:textId="44513D56" w:rsidR="008C4922" w:rsidRDefault="00CF5BC9" w:rsidP="000D3731">
      <w:pPr>
        <w:pStyle w:val="Lijstalinea"/>
        <w:numPr>
          <w:ilvl w:val="0"/>
          <w:numId w:val="1"/>
        </w:numPr>
        <w:spacing w:line="360" w:lineRule="auto"/>
        <w:rPr>
          <w:lang w:val="en-GB"/>
        </w:rPr>
      </w:pPr>
      <w:r>
        <w:rPr>
          <w:lang w:val="en-GB"/>
        </w:rPr>
        <w:t>We need</w:t>
      </w:r>
      <w:r w:rsidR="00F91009">
        <w:rPr>
          <w:lang w:val="en-GB"/>
        </w:rPr>
        <w:t xml:space="preserve"> recommendations </w:t>
      </w:r>
      <w:r w:rsidR="007F25D5">
        <w:rPr>
          <w:lang w:val="en-GB"/>
        </w:rPr>
        <w:t xml:space="preserve">to State Parties </w:t>
      </w:r>
      <w:r w:rsidR="00FF5BD8">
        <w:rPr>
          <w:lang w:val="en-GB"/>
        </w:rPr>
        <w:t xml:space="preserve">that the whole legal system, </w:t>
      </w:r>
      <w:r w:rsidR="0018150B">
        <w:rPr>
          <w:lang w:val="en-GB"/>
        </w:rPr>
        <w:t>meaning</w:t>
      </w:r>
      <w:r w:rsidR="00FF5BD8">
        <w:rPr>
          <w:lang w:val="en-GB"/>
        </w:rPr>
        <w:t xml:space="preserve"> judges, lawyers, attorneys and complain</w:t>
      </w:r>
      <w:r>
        <w:rPr>
          <w:lang w:val="en-GB"/>
        </w:rPr>
        <w:t>t committees needs to be educated</w:t>
      </w:r>
      <w:r w:rsidR="00FF5BD8">
        <w:rPr>
          <w:lang w:val="en-GB"/>
        </w:rPr>
        <w:t xml:space="preserve"> on the CRPD, specifically on art 24 and on the use of human rights treaties in general in </w:t>
      </w:r>
      <w:r w:rsidR="00FF5BD8">
        <w:rPr>
          <w:lang w:val="en-GB"/>
        </w:rPr>
        <w:lastRenderedPageBreak/>
        <w:t>court</w:t>
      </w:r>
      <w:r w:rsidR="00F95903">
        <w:rPr>
          <w:lang w:val="en-GB"/>
        </w:rPr>
        <w:t>-cases. A</w:t>
      </w:r>
      <w:r w:rsidR="00B85F4B">
        <w:rPr>
          <w:lang w:val="en-GB"/>
        </w:rPr>
        <w:t xml:space="preserve">ttention is also needed </w:t>
      </w:r>
      <w:r w:rsidR="00FF5BD8">
        <w:rPr>
          <w:lang w:val="en-GB"/>
        </w:rPr>
        <w:t xml:space="preserve">on the </w:t>
      </w:r>
      <w:r w:rsidR="00B85F4B">
        <w:rPr>
          <w:lang w:val="en-GB"/>
        </w:rPr>
        <w:t>superseding</w:t>
      </w:r>
      <w:r w:rsidR="00FF5BD8">
        <w:rPr>
          <w:lang w:val="en-GB"/>
        </w:rPr>
        <w:t xml:space="preserve"> nature of </w:t>
      </w:r>
      <w:r w:rsidR="00B85F4B">
        <w:rPr>
          <w:lang w:val="en-GB"/>
        </w:rPr>
        <w:t>international human rights treaties above national or regional legislation.</w:t>
      </w:r>
    </w:p>
    <w:p w14:paraId="3E9B14C0" w14:textId="3DDEBD0B" w:rsidR="00FF5BD8" w:rsidRDefault="008C4922" w:rsidP="000D3731">
      <w:pPr>
        <w:pStyle w:val="Lijstalinea"/>
        <w:numPr>
          <w:ilvl w:val="0"/>
          <w:numId w:val="1"/>
        </w:numPr>
        <w:spacing w:line="360" w:lineRule="auto"/>
        <w:rPr>
          <w:lang w:val="en-GB"/>
        </w:rPr>
      </w:pPr>
      <w:r>
        <w:rPr>
          <w:lang w:val="en-GB"/>
        </w:rPr>
        <w:t>We need the whole treaty bod</w:t>
      </w:r>
      <w:r w:rsidR="00B22A2E">
        <w:rPr>
          <w:lang w:val="en-GB"/>
        </w:rPr>
        <w:t>y system, starting with the CRC</w:t>
      </w:r>
      <w:r w:rsidR="00B248C0">
        <w:rPr>
          <w:lang w:val="en-GB"/>
        </w:rPr>
        <w:t>, CEDAW</w:t>
      </w:r>
      <w:r>
        <w:rPr>
          <w:lang w:val="en-GB"/>
        </w:rPr>
        <w:t xml:space="preserve"> </w:t>
      </w:r>
      <w:r w:rsidR="00B22A2E">
        <w:rPr>
          <w:lang w:val="en-GB"/>
        </w:rPr>
        <w:t>and</w:t>
      </w:r>
      <w:r>
        <w:rPr>
          <w:lang w:val="en-GB"/>
        </w:rPr>
        <w:t xml:space="preserve"> CRPD to structurally question segregated education as discrimination for all learners, to ask for data on children in special education, and to bring up the need for action on inclusive education in every constructive dialogue with all State Parties.</w:t>
      </w:r>
    </w:p>
    <w:p w14:paraId="5E77D8F3" w14:textId="77777777" w:rsidR="00F91009" w:rsidRDefault="00F91009" w:rsidP="00687D3D">
      <w:pPr>
        <w:spacing w:line="360" w:lineRule="auto"/>
        <w:ind w:left="720"/>
        <w:rPr>
          <w:lang w:val="en-GB"/>
        </w:rPr>
      </w:pPr>
    </w:p>
    <w:p w14:paraId="36CABBE4" w14:textId="390C3628" w:rsidR="00F91009" w:rsidRPr="00F91009" w:rsidRDefault="00F91009" w:rsidP="00687D3D">
      <w:pPr>
        <w:spacing w:line="360" w:lineRule="auto"/>
        <w:rPr>
          <w:lang w:val="en-GB"/>
        </w:rPr>
      </w:pPr>
      <w:r>
        <w:rPr>
          <w:lang w:val="en-GB"/>
        </w:rPr>
        <w:t>Thank you for your attention</w:t>
      </w:r>
      <w:r w:rsidR="00BB2212">
        <w:rPr>
          <w:lang w:val="en-GB"/>
        </w:rPr>
        <w:t>!</w:t>
      </w:r>
    </w:p>
    <w:p w14:paraId="1A96FCF6" w14:textId="77777777" w:rsidR="0067655A" w:rsidRPr="00CB3352" w:rsidRDefault="0067655A" w:rsidP="00CD70D9">
      <w:pPr>
        <w:spacing w:line="360" w:lineRule="auto"/>
        <w:rPr>
          <w:lang w:val="en-GB"/>
        </w:rPr>
      </w:pPr>
    </w:p>
    <w:sectPr w:rsidR="0067655A" w:rsidRPr="00CB3352" w:rsidSect="00661FA0">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F86B6" w14:textId="77777777" w:rsidR="00C3507A" w:rsidRDefault="00C3507A" w:rsidP="002B2F99">
      <w:r>
        <w:separator/>
      </w:r>
    </w:p>
  </w:endnote>
  <w:endnote w:type="continuationSeparator" w:id="0">
    <w:p w14:paraId="319BB1F9" w14:textId="77777777" w:rsidR="00C3507A" w:rsidRDefault="00C3507A" w:rsidP="002B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74C03" w14:textId="77777777" w:rsidR="00C3507A" w:rsidRDefault="00C3507A" w:rsidP="00AE464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88BF9EF" w14:textId="77777777" w:rsidR="00C3507A" w:rsidRDefault="00C3507A" w:rsidP="002B2F99">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854507"/>
      <w:docPartObj>
        <w:docPartGallery w:val="Page Numbers (Bottom of Page)"/>
        <w:docPartUnique/>
      </w:docPartObj>
    </w:sdtPr>
    <w:sdtContent>
      <w:p w14:paraId="7EA80AFE" w14:textId="77777777" w:rsidR="00C3507A" w:rsidRDefault="00C3507A">
        <w:pPr>
          <w:pStyle w:val="Voettekst"/>
          <w:jc w:val="right"/>
        </w:pPr>
        <w:r>
          <w:fldChar w:fldCharType="begin"/>
        </w:r>
        <w:r>
          <w:instrText>PAGE   \* MERGEFORMAT</w:instrText>
        </w:r>
        <w:r>
          <w:fldChar w:fldCharType="separate"/>
        </w:r>
        <w:r w:rsidR="00CB45B0" w:rsidRPr="00CB45B0">
          <w:rPr>
            <w:noProof/>
            <w:lang w:val="de-DE"/>
          </w:rPr>
          <w:t>4</w:t>
        </w:r>
        <w:r>
          <w:fldChar w:fldCharType="end"/>
        </w:r>
      </w:p>
    </w:sdtContent>
  </w:sdt>
  <w:p w14:paraId="0FBAB627" w14:textId="77777777" w:rsidR="00C3507A" w:rsidRDefault="00C3507A" w:rsidP="002B2F99">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328C2" w14:textId="77777777" w:rsidR="00C3507A" w:rsidRDefault="00C3507A" w:rsidP="002B2F99">
      <w:r>
        <w:separator/>
      </w:r>
    </w:p>
  </w:footnote>
  <w:footnote w:type="continuationSeparator" w:id="0">
    <w:p w14:paraId="3C656F15" w14:textId="77777777" w:rsidR="00C3507A" w:rsidRDefault="00C3507A" w:rsidP="002B2F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689"/>
    <w:multiLevelType w:val="hybridMultilevel"/>
    <w:tmpl w:val="94F85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B23CA"/>
    <w:multiLevelType w:val="hybridMultilevel"/>
    <w:tmpl w:val="07D6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47D58"/>
    <w:multiLevelType w:val="hybridMultilevel"/>
    <w:tmpl w:val="D47C3B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C6"/>
    <w:rsid w:val="000002E6"/>
    <w:rsid w:val="00032E68"/>
    <w:rsid w:val="00071E22"/>
    <w:rsid w:val="000C3614"/>
    <w:rsid w:val="000D3731"/>
    <w:rsid w:val="0010158A"/>
    <w:rsid w:val="00123315"/>
    <w:rsid w:val="00144D54"/>
    <w:rsid w:val="00163C14"/>
    <w:rsid w:val="0018150B"/>
    <w:rsid w:val="001909B9"/>
    <w:rsid w:val="001E0E75"/>
    <w:rsid w:val="002B2F99"/>
    <w:rsid w:val="002B4983"/>
    <w:rsid w:val="002C387A"/>
    <w:rsid w:val="003973DF"/>
    <w:rsid w:val="003C0D7E"/>
    <w:rsid w:val="003C20F1"/>
    <w:rsid w:val="003C684E"/>
    <w:rsid w:val="003E6D3A"/>
    <w:rsid w:val="00431C70"/>
    <w:rsid w:val="00461E45"/>
    <w:rsid w:val="00465048"/>
    <w:rsid w:val="004A3B70"/>
    <w:rsid w:val="004A5A2A"/>
    <w:rsid w:val="004D260B"/>
    <w:rsid w:val="004E0C85"/>
    <w:rsid w:val="00530920"/>
    <w:rsid w:val="0053553D"/>
    <w:rsid w:val="00537F25"/>
    <w:rsid w:val="00557241"/>
    <w:rsid w:val="0061541E"/>
    <w:rsid w:val="00617606"/>
    <w:rsid w:val="00636A6F"/>
    <w:rsid w:val="00645315"/>
    <w:rsid w:val="00651CB6"/>
    <w:rsid w:val="00661FA0"/>
    <w:rsid w:val="006762FE"/>
    <w:rsid w:val="0067655A"/>
    <w:rsid w:val="00686F0E"/>
    <w:rsid w:val="00687D3D"/>
    <w:rsid w:val="006A635E"/>
    <w:rsid w:val="006C4BAE"/>
    <w:rsid w:val="006D49C0"/>
    <w:rsid w:val="006F438B"/>
    <w:rsid w:val="007129CF"/>
    <w:rsid w:val="00750D87"/>
    <w:rsid w:val="00762563"/>
    <w:rsid w:val="00780479"/>
    <w:rsid w:val="007E4F2C"/>
    <w:rsid w:val="007E5B40"/>
    <w:rsid w:val="007F25D5"/>
    <w:rsid w:val="00813D64"/>
    <w:rsid w:val="00835D25"/>
    <w:rsid w:val="00892280"/>
    <w:rsid w:val="008C4922"/>
    <w:rsid w:val="008F4A10"/>
    <w:rsid w:val="00923C27"/>
    <w:rsid w:val="0094726F"/>
    <w:rsid w:val="009563C2"/>
    <w:rsid w:val="00956BF0"/>
    <w:rsid w:val="009A504B"/>
    <w:rsid w:val="00A3428E"/>
    <w:rsid w:val="00A42693"/>
    <w:rsid w:val="00A47DA2"/>
    <w:rsid w:val="00A5346A"/>
    <w:rsid w:val="00A66501"/>
    <w:rsid w:val="00A8263C"/>
    <w:rsid w:val="00A90CAA"/>
    <w:rsid w:val="00A913E9"/>
    <w:rsid w:val="00AB06B5"/>
    <w:rsid w:val="00AC2634"/>
    <w:rsid w:val="00AD04C8"/>
    <w:rsid w:val="00AE4644"/>
    <w:rsid w:val="00AF4359"/>
    <w:rsid w:val="00B06110"/>
    <w:rsid w:val="00B13C40"/>
    <w:rsid w:val="00B22A2E"/>
    <w:rsid w:val="00B248C0"/>
    <w:rsid w:val="00B36976"/>
    <w:rsid w:val="00B5254F"/>
    <w:rsid w:val="00B85F4B"/>
    <w:rsid w:val="00B868AB"/>
    <w:rsid w:val="00BA1EBB"/>
    <w:rsid w:val="00BB2212"/>
    <w:rsid w:val="00C3507A"/>
    <w:rsid w:val="00C473F6"/>
    <w:rsid w:val="00C76924"/>
    <w:rsid w:val="00C81ED0"/>
    <w:rsid w:val="00CB3352"/>
    <w:rsid w:val="00CB45B0"/>
    <w:rsid w:val="00CD70D9"/>
    <w:rsid w:val="00CE1A7A"/>
    <w:rsid w:val="00CF5603"/>
    <w:rsid w:val="00CF5BC9"/>
    <w:rsid w:val="00D17EC2"/>
    <w:rsid w:val="00D318EB"/>
    <w:rsid w:val="00D33359"/>
    <w:rsid w:val="00D37869"/>
    <w:rsid w:val="00D473C8"/>
    <w:rsid w:val="00D52357"/>
    <w:rsid w:val="00DB3AAD"/>
    <w:rsid w:val="00DB657A"/>
    <w:rsid w:val="00E01D58"/>
    <w:rsid w:val="00E117EE"/>
    <w:rsid w:val="00E67C9E"/>
    <w:rsid w:val="00E7126D"/>
    <w:rsid w:val="00EE04A6"/>
    <w:rsid w:val="00EF2D09"/>
    <w:rsid w:val="00F2467C"/>
    <w:rsid w:val="00F25DD2"/>
    <w:rsid w:val="00F55726"/>
    <w:rsid w:val="00F573A3"/>
    <w:rsid w:val="00F91009"/>
    <w:rsid w:val="00F95903"/>
    <w:rsid w:val="00FA117B"/>
    <w:rsid w:val="00FA2D3A"/>
    <w:rsid w:val="00FE40C6"/>
    <w:rsid w:val="00FF55BF"/>
    <w:rsid w:val="00FF5BD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9853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2B2F99"/>
    <w:pPr>
      <w:tabs>
        <w:tab w:val="center" w:pos="4536"/>
        <w:tab w:val="right" w:pos="9072"/>
      </w:tabs>
    </w:pPr>
  </w:style>
  <w:style w:type="character" w:customStyle="1" w:styleId="VoettekstTeken">
    <w:name w:val="Voettekst Teken"/>
    <w:basedOn w:val="Standaardalinea-lettertype"/>
    <w:link w:val="Voettekst"/>
    <w:uiPriority w:val="99"/>
    <w:rsid w:val="002B2F99"/>
  </w:style>
  <w:style w:type="character" w:styleId="Paginanummer">
    <w:name w:val="page number"/>
    <w:basedOn w:val="Standaardalinea-lettertype"/>
    <w:uiPriority w:val="99"/>
    <w:semiHidden/>
    <w:unhideWhenUsed/>
    <w:rsid w:val="002B2F99"/>
  </w:style>
  <w:style w:type="paragraph" w:styleId="Lijstalinea">
    <w:name w:val="List Paragraph"/>
    <w:basedOn w:val="Normaal"/>
    <w:uiPriority w:val="34"/>
    <w:qFormat/>
    <w:rsid w:val="000D3731"/>
    <w:pPr>
      <w:ind w:left="720"/>
      <w:contextualSpacing/>
    </w:pPr>
  </w:style>
  <w:style w:type="character" w:styleId="Verwijzingopmerking">
    <w:name w:val="annotation reference"/>
    <w:basedOn w:val="Standaardalinea-lettertype"/>
    <w:uiPriority w:val="99"/>
    <w:semiHidden/>
    <w:unhideWhenUsed/>
    <w:rsid w:val="00A913E9"/>
    <w:rPr>
      <w:sz w:val="16"/>
      <w:szCs w:val="16"/>
    </w:rPr>
  </w:style>
  <w:style w:type="paragraph" w:styleId="Tekstopmerking">
    <w:name w:val="annotation text"/>
    <w:basedOn w:val="Normaal"/>
    <w:link w:val="TekstopmerkingTeken"/>
    <w:uiPriority w:val="99"/>
    <w:semiHidden/>
    <w:unhideWhenUsed/>
    <w:rsid w:val="00A913E9"/>
    <w:rPr>
      <w:sz w:val="20"/>
      <w:szCs w:val="20"/>
    </w:rPr>
  </w:style>
  <w:style w:type="character" w:customStyle="1" w:styleId="TekstopmerkingTeken">
    <w:name w:val="Tekst opmerking Teken"/>
    <w:basedOn w:val="Standaardalinea-lettertype"/>
    <w:link w:val="Tekstopmerking"/>
    <w:uiPriority w:val="99"/>
    <w:semiHidden/>
    <w:rsid w:val="00A913E9"/>
    <w:rPr>
      <w:sz w:val="20"/>
      <w:szCs w:val="20"/>
    </w:rPr>
  </w:style>
  <w:style w:type="paragraph" w:styleId="Onderwerpvanopmerking">
    <w:name w:val="annotation subject"/>
    <w:basedOn w:val="Tekstopmerking"/>
    <w:next w:val="Tekstopmerking"/>
    <w:link w:val="OnderwerpvanopmerkingTeken"/>
    <w:uiPriority w:val="99"/>
    <w:semiHidden/>
    <w:unhideWhenUsed/>
    <w:rsid w:val="00A913E9"/>
    <w:rPr>
      <w:b/>
      <w:bCs/>
    </w:rPr>
  </w:style>
  <w:style w:type="character" w:customStyle="1" w:styleId="OnderwerpvanopmerkingTeken">
    <w:name w:val="Onderwerp van opmerking Teken"/>
    <w:basedOn w:val="TekstopmerkingTeken"/>
    <w:link w:val="Onderwerpvanopmerking"/>
    <w:uiPriority w:val="99"/>
    <w:semiHidden/>
    <w:rsid w:val="00A913E9"/>
    <w:rPr>
      <w:b/>
      <w:bCs/>
      <w:sz w:val="20"/>
      <w:szCs w:val="20"/>
    </w:rPr>
  </w:style>
  <w:style w:type="paragraph" w:styleId="Ballontekst">
    <w:name w:val="Balloon Text"/>
    <w:basedOn w:val="Normaal"/>
    <w:link w:val="BallontekstTeken"/>
    <w:uiPriority w:val="99"/>
    <w:semiHidden/>
    <w:unhideWhenUsed/>
    <w:rsid w:val="00A913E9"/>
    <w:rPr>
      <w:rFonts w:ascii="Tahoma" w:hAnsi="Tahoma" w:cs="Tahoma"/>
      <w:sz w:val="16"/>
      <w:szCs w:val="16"/>
    </w:rPr>
  </w:style>
  <w:style w:type="character" w:customStyle="1" w:styleId="BallontekstTeken">
    <w:name w:val="Ballontekst Teken"/>
    <w:basedOn w:val="Standaardalinea-lettertype"/>
    <w:link w:val="Ballontekst"/>
    <w:uiPriority w:val="99"/>
    <w:semiHidden/>
    <w:rsid w:val="00A913E9"/>
    <w:rPr>
      <w:rFonts w:ascii="Tahoma" w:hAnsi="Tahoma" w:cs="Tahoma"/>
      <w:sz w:val="16"/>
      <w:szCs w:val="16"/>
    </w:rPr>
  </w:style>
  <w:style w:type="paragraph" w:styleId="Koptekst">
    <w:name w:val="header"/>
    <w:basedOn w:val="Normaal"/>
    <w:link w:val="KoptekstTeken"/>
    <w:uiPriority w:val="99"/>
    <w:unhideWhenUsed/>
    <w:rsid w:val="00A913E9"/>
    <w:pPr>
      <w:tabs>
        <w:tab w:val="center" w:pos="4536"/>
        <w:tab w:val="right" w:pos="9072"/>
      </w:tabs>
    </w:pPr>
  </w:style>
  <w:style w:type="character" w:customStyle="1" w:styleId="KoptekstTeken">
    <w:name w:val="Koptekst Teken"/>
    <w:basedOn w:val="Standaardalinea-lettertype"/>
    <w:link w:val="Koptekst"/>
    <w:uiPriority w:val="99"/>
    <w:rsid w:val="00A913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2B2F99"/>
    <w:pPr>
      <w:tabs>
        <w:tab w:val="center" w:pos="4536"/>
        <w:tab w:val="right" w:pos="9072"/>
      </w:tabs>
    </w:pPr>
  </w:style>
  <w:style w:type="character" w:customStyle="1" w:styleId="VoettekstTeken">
    <w:name w:val="Voettekst Teken"/>
    <w:basedOn w:val="Standaardalinea-lettertype"/>
    <w:link w:val="Voettekst"/>
    <w:uiPriority w:val="99"/>
    <w:rsid w:val="002B2F99"/>
  </w:style>
  <w:style w:type="character" w:styleId="Paginanummer">
    <w:name w:val="page number"/>
    <w:basedOn w:val="Standaardalinea-lettertype"/>
    <w:uiPriority w:val="99"/>
    <w:semiHidden/>
    <w:unhideWhenUsed/>
    <w:rsid w:val="002B2F99"/>
  </w:style>
  <w:style w:type="paragraph" w:styleId="Lijstalinea">
    <w:name w:val="List Paragraph"/>
    <w:basedOn w:val="Normaal"/>
    <w:uiPriority w:val="34"/>
    <w:qFormat/>
    <w:rsid w:val="000D3731"/>
    <w:pPr>
      <w:ind w:left="720"/>
      <w:contextualSpacing/>
    </w:pPr>
  </w:style>
  <w:style w:type="character" w:styleId="Verwijzingopmerking">
    <w:name w:val="annotation reference"/>
    <w:basedOn w:val="Standaardalinea-lettertype"/>
    <w:uiPriority w:val="99"/>
    <w:semiHidden/>
    <w:unhideWhenUsed/>
    <w:rsid w:val="00A913E9"/>
    <w:rPr>
      <w:sz w:val="16"/>
      <w:szCs w:val="16"/>
    </w:rPr>
  </w:style>
  <w:style w:type="paragraph" w:styleId="Tekstopmerking">
    <w:name w:val="annotation text"/>
    <w:basedOn w:val="Normaal"/>
    <w:link w:val="TekstopmerkingTeken"/>
    <w:uiPriority w:val="99"/>
    <w:semiHidden/>
    <w:unhideWhenUsed/>
    <w:rsid w:val="00A913E9"/>
    <w:rPr>
      <w:sz w:val="20"/>
      <w:szCs w:val="20"/>
    </w:rPr>
  </w:style>
  <w:style w:type="character" w:customStyle="1" w:styleId="TekstopmerkingTeken">
    <w:name w:val="Tekst opmerking Teken"/>
    <w:basedOn w:val="Standaardalinea-lettertype"/>
    <w:link w:val="Tekstopmerking"/>
    <w:uiPriority w:val="99"/>
    <w:semiHidden/>
    <w:rsid w:val="00A913E9"/>
    <w:rPr>
      <w:sz w:val="20"/>
      <w:szCs w:val="20"/>
    </w:rPr>
  </w:style>
  <w:style w:type="paragraph" w:styleId="Onderwerpvanopmerking">
    <w:name w:val="annotation subject"/>
    <w:basedOn w:val="Tekstopmerking"/>
    <w:next w:val="Tekstopmerking"/>
    <w:link w:val="OnderwerpvanopmerkingTeken"/>
    <w:uiPriority w:val="99"/>
    <w:semiHidden/>
    <w:unhideWhenUsed/>
    <w:rsid w:val="00A913E9"/>
    <w:rPr>
      <w:b/>
      <w:bCs/>
    </w:rPr>
  </w:style>
  <w:style w:type="character" w:customStyle="1" w:styleId="OnderwerpvanopmerkingTeken">
    <w:name w:val="Onderwerp van opmerking Teken"/>
    <w:basedOn w:val="TekstopmerkingTeken"/>
    <w:link w:val="Onderwerpvanopmerking"/>
    <w:uiPriority w:val="99"/>
    <w:semiHidden/>
    <w:rsid w:val="00A913E9"/>
    <w:rPr>
      <w:b/>
      <w:bCs/>
      <w:sz w:val="20"/>
      <w:szCs w:val="20"/>
    </w:rPr>
  </w:style>
  <w:style w:type="paragraph" w:styleId="Ballontekst">
    <w:name w:val="Balloon Text"/>
    <w:basedOn w:val="Normaal"/>
    <w:link w:val="BallontekstTeken"/>
    <w:uiPriority w:val="99"/>
    <w:semiHidden/>
    <w:unhideWhenUsed/>
    <w:rsid w:val="00A913E9"/>
    <w:rPr>
      <w:rFonts w:ascii="Tahoma" w:hAnsi="Tahoma" w:cs="Tahoma"/>
      <w:sz w:val="16"/>
      <w:szCs w:val="16"/>
    </w:rPr>
  </w:style>
  <w:style w:type="character" w:customStyle="1" w:styleId="BallontekstTeken">
    <w:name w:val="Ballontekst Teken"/>
    <w:basedOn w:val="Standaardalinea-lettertype"/>
    <w:link w:val="Ballontekst"/>
    <w:uiPriority w:val="99"/>
    <w:semiHidden/>
    <w:rsid w:val="00A913E9"/>
    <w:rPr>
      <w:rFonts w:ascii="Tahoma" w:hAnsi="Tahoma" w:cs="Tahoma"/>
      <w:sz w:val="16"/>
      <w:szCs w:val="16"/>
    </w:rPr>
  </w:style>
  <w:style w:type="paragraph" w:styleId="Koptekst">
    <w:name w:val="header"/>
    <w:basedOn w:val="Normaal"/>
    <w:link w:val="KoptekstTeken"/>
    <w:uiPriority w:val="99"/>
    <w:unhideWhenUsed/>
    <w:rsid w:val="00A913E9"/>
    <w:pPr>
      <w:tabs>
        <w:tab w:val="center" w:pos="4536"/>
        <w:tab w:val="right" w:pos="9072"/>
      </w:tabs>
    </w:pPr>
  </w:style>
  <w:style w:type="character" w:customStyle="1" w:styleId="KoptekstTeken">
    <w:name w:val="Koptekst Teken"/>
    <w:basedOn w:val="Standaardalinea-lettertype"/>
    <w:link w:val="Koptekst"/>
    <w:uiPriority w:val="99"/>
    <w:rsid w:val="00A91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24F44-FC60-4F89-994B-F0D53E95DCD8}"/>
</file>

<file path=customXml/itemProps2.xml><?xml version="1.0" encoding="utf-8"?>
<ds:datastoreItem xmlns:ds="http://schemas.openxmlformats.org/officeDocument/2006/customXml" ds:itemID="{B6A52F76-6D68-418E-A1AC-AD8EE643B66F}"/>
</file>

<file path=customXml/itemProps3.xml><?xml version="1.0" encoding="utf-8"?>
<ds:datastoreItem xmlns:ds="http://schemas.openxmlformats.org/officeDocument/2006/customXml" ds:itemID="{6AFFAB8B-4352-465D-85D1-8D1BAB7E453A}"/>
</file>

<file path=docProps/app.xml><?xml version="1.0" encoding="utf-8"?>
<Properties xmlns="http://schemas.openxmlformats.org/officeDocument/2006/extended-properties" xmlns:vt="http://schemas.openxmlformats.org/officeDocument/2006/docPropsVTypes">
  <Template>Normal.dotm</Template>
  <TotalTime>239</TotalTime>
  <Pages>5</Pages>
  <Words>1470</Words>
  <Characters>8091</Characters>
  <Application>Microsoft Macintosh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Visie in Uitvoering</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 van Wijnen</dc:creator>
  <cp:lastModifiedBy>Agnes van Wijnen</cp:lastModifiedBy>
  <cp:revision>22</cp:revision>
  <cp:lastPrinted>2015-04-13T00:03:00Z</cp:lastPrinted>
  <dcterms:created xsi:type="dcterms:W3CDTF">2015-04-14T10:16:00Z</dcterms:created>
  <dcterms:modified xsi:type="dcterms:W3CDTF">2015-04-15T10:10:00Z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2874100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