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2075" w14:textId="77777777" w:rsidR="00B610C8" w:rsidRPr="00D133AE" w:rsidRDefault="00B610C8" w:rsidP="00B610C8">
      <w:pPr>
        <w:pStyle w:val="Title"/>
        <w:jc w:val="left"/>
        <w:rPr>
          <w:rFonts w:ascii="Calibri" w:hAnsi="Calibri"/>
          <w:szCs w:val="36"/>
          <w:lang w:val="es-UY"/>
        </w:rPr>
      </w:pPr>
      <w:r w:rsidRPr="00D133AE">
        <w:rPr>
          <w:rFonts w:ascii="Calibri" w:hAnsi="Calibri"/>
          <w:szCs w:val="36"/>
          <w:lang w:val="es-UY"/>
        </w:rPr>
        <w:t>Estudio Global de las Naciones Unidas sobre Niños Privados de Libertad</w:t>
      </w:r>
    </w:p>
    <w:p w14:paraId="7E27FE5E" w14:textId="12BE6D28" w:rsidR="00B610C8" w:rsidRPr="000277D7" w:rsidRDefault="00B610C8" w:rsidP="00B610C8">
      <w:pPr>
        <w:pStyle w:val="Title"/>
        <w:jc w:val="left"/>
        <w:rPr>
          <w:rFonts w:ascii="Calibri" w:hAnsi="Calibri"/>
          <w:sz w:val="28"/>
          <w:szCs w:val="28"/>
          <w:lang w:val="es-UY"/>
        </w:rPr>
      </w:pPr>
      <w:r w:rsidRPr="000277D7">
        <w:rPr>
          <w:rFonts w:ascii="Calibri" w:hAnsi="Calibri"/>
          <w:caps/>
          <w:sz w:val="28"/>
          <w:szCs w:val="28"/>
          <w:lang w:val="es-UY"/>
        </w:rPr>
        <w:t xml:space="preserve">consulta </w:t>
      </w:r>
      <w:r w:rsidR="00B45874" w:rsidRPr="000277D7">
        <w:rPr>
          <w:rFonts w:ascii="Calibri" w:hAnsi="Calibri"/>
          <w:caps/>
          <w:sz w:val="28"/>
          <w:szCs w:val="28"/>
          <w:lang w:val="es-UY"/>
        </w:rPr>
        <w:t>sub</w:t>
      </w:r>
      <w:r w:rsidRPr="000277D7">
        <w:rPr>
          <w:rFonts w:ascii="Calibri" w:hAnsi="Calibri"/>
          <w:caps/>
          <w:sz w:val="28"/>
          <w:szCs w:val="28"/>
          <w:lang w:val="es-UY"/>
        </w:rPr>
        <w:t xml:space="preserve">regional </w:t>
      </w:r>
      <w:r w:rsidRPr="000277D7">
        <w:rPr>
          <w:rFonts w:ascii="Calibri" w:hAnsi="Calibri"/>
          <w:b w:val="0"/>
          <w:sz w:val="28"/>
          <w:szCs w:val="28"/>
          <w:lang w:val="es-UY"/>
        </w:rPr>
        <w:t>*en español</w:t>
      </w:r>
    </w:p>
    <w:p w14:paraId="5F56627E" w14:textId="77777777" w:rsidR="00B610C8" w:rsidRPr="00D133AE" w:rsidRDefault="00B610C8" w:rsidP="00B610C8">
      <w:pPr>
        <w:pStyle w:val="Title"/>
        <w:jc w:val="left"/>
        <w:rPr>
          <w:rFonts w:ascii="Calibri" w:hAnsi="Calibri"/>
          <w:b w:val="0"/>
          <w:sz w:val="28"/>
          <w:szCs w:val="28"/>
          <w:lang w:val="es-UY"/>
        </w:rPr>
      </w:pPr>
      <w:r w:rsidRPr="000277D7">
        <w:rPr>
          <w:rFonts w:ascii="Calibri" w:hAnsi="Calibri"/>
          <w:sz w:val="28"/>
          <w:szCs w:val="28"/>
          <w:lang w:val="es-UY"/>
        </w:rPr>
        <w:t xml:space="preserve">Fecha: </w:t>
      </w:r>
      <w:r w:rsidR="00273C74" w:rsidRPr="000277D7">
        <w:rPr>
          <w:rFonts w:ascii="Calibri" w:hAnsi="Calibri"/>
          <w:sz w:val="28"/>
          <w:szCs w:val="28"/>
          <w:lang w:val="es-UY"/>
        </w:rPr>
        <w:t xml:space="preserve">25 y </w:t>
      </w:r>
      <w:r w:rsidRPr="000277D7">
        <w:rPr>
          <w:rFonts w:ascii="Calibri" w:hAnsi="Calibri"/>
          <w:sz w:val="28"/>
          <w:szCs w:val="28"/>
          <w:lang w:val="es-UY"/>
        </w:rPr>
        <w:t xml:space="preserve">26 </w:t>
      </w:r>
      <w:r w:rsidR="002E145B" w:rsidRPr="000277D7">
        <w:rPr>
          <w:rFonts w:ascii="Calibri" w:hAnsi="Calibri"/>
          <w:sz w:val="28"/>
          <w:szCs w:val="28"/>
          <w:lang w:val="es-UY"/>
        </w:rPr>
        <w:t xml:space="preserve">de </w:t>
      </w:r>
      <w:r w:rsidRPr="000277D7">
        <w:rPr>
          <w:rFonts w:ascii="Calibri" w:hAnsi="Calibri"/>
          <w:sz w:val="28"/>
          <w:szCs w:val="28"/>
          <w:lang w:val="es-UY"/>
        </w:rPr>
        <w:t>Oct</w:t>
      </w:r>
      <w:r w:rsidR="002E145B" w:rsidRPr="000277D7">
        <w:rPr>
          <w:rFonts w:ascii="Calibri" w:hAnsi="Calibri"/>
          <w:sz w:val="28"/>
          <w:szCs w:val="28"/>
          <w:lang w:val="es-UY"/>
        </w:rPr>
        <w:t>ubre</w:t>
      </w:r>
      <w:r w:rsidRPr="000277D7">
        <w:rPr>
          <w:rFonts w:ascii="Calibri" w:hAnsi="Calibri"/>
          <w:sz w:val="28"/>
          <w:szCs w:val="28"/>
          <w:lang w:val="es-UY"/>
        </w:rPr>
        <w:t xml:space="preserve"> </w:t>
      </w:r>
      <w:r w:rsidR="002E145B" w:rsidRPr="000277D7">
        <w:rPr>
          <w:rFonts w:ascii="Calibri" w:hAnsi="Calibri"/>
          <w:sz w:val="28"/>
          <w:szCs w:val="28"/>
          <w:lang w:val="es-UY"/>
        </w:rPr>
        <w:t xml:space="preserve"> de 2018</w:t>
      </w:r>
    </w:p>
    <w:p w14:paraId="100D6FD7" w14:textId="77777777" w:rsidR="00B610C8" w:rsidRPr="00D133AE" w:rsidRDefault="00B610C8" w:rsidP="00B610C8">
      <w:pPr>
        <w:pStyle w:val="Title"/>
        <w:jc w:val="left"/>
        <w:rPr>
          <w:rFonts w:ascii="Calibri" w:hAnsi="Calibri"/>
          <w:sz w:val="28"/>
          <w:szCs w:val="28"/>
          <w:lang w:val="es-UY"/>
        </w:rPr>
      </w:pPr>
      <w:r w:rsidRPr="00D133AE">
        <w:rPr>
          <w:rFonts w:ascii="Calibri" w:hAnsi="Calibri"/>
          <w:sz w:val="28"/>
          <w:szCs w:val="28"/>
          <w:lang w:val="es-UY"/>
        </w:rPr>
        <w:t>Lugar: Institu</w:t>
      </w:r>
      <w:r w:rsidR="00273C74">
        <w:rPr>
          <w:rFonts w:ascii="Calibri" w:hAnsi="Calibri"/>
          <w:sz w:val="28"/>
          <w:szCs w:val="28"/>
          <w:lang w:val="es-UY"/>
        </w:rPr>
        <w:t>ción</w:t>
      </w:r>
      <w:r w:rsidRPr="00D133AE">
        <w:rPr>
          <w:rFonts w:ascii="Calibri" w:hAnsi="Calibri"/>
          <w:sz w:val="28"/>
          <w:szCs w:val="28"/>
          <w:lang w:val="es-UY"/>
        </w:rPr>
        <w:t xml:space="preserve"> Nacional de Derechos Humanos y </w:t>
      </w:r>
      <w:r w:rsidR="002E145B" w:rsidRPr="00D133AE">
        <w:rPr>
          <w:rFonts w:ascii="Calibri" w:hAnsi="Calibri"/>
          <w:sz w:val="28"/>
          <w:szCs w:val="28"/>
          <w:lang w:val="es-UY"/>
        </w:rPr>
        <w:t>Defensoría</w:t>
      </w:r>
      <w:r w:rsidRPr="00D133AE">
        <w:rPr>
          <w:rFonts w:ascii="Calibri" w:hAnsi="Calibri"/>
          <w:sz w:val="28"/>
          <w:szCs w:val="28"/>
          <w:lang w:val="es-UY"/>
        </w:rPr>
        <w:t xml:space="preserve"> del Pueblo, Montevideo, Uruguay  </w:t>
      </w:r>
    </w:p>
    <w:p w14:paraId="6E884C71" w14:textId="77777777" w:rsidR="00273C74" w:rsidRDefault="00273C74" w:rsidP="00B610C8">
      <w:pPr>
        <w:pStyle w:val="Title"/>
        <w:jc w:val="left"/>
        <w:rPr>
          <w:rFonts w:ascii="Calibri" w:hAnsi="Calibri"/>
          <w:caps/>
          <w:sz w:val="28"/>
          <w:szCs w:val="28"/>
        </w:rPr>
      </w:pPr>
    </w:p>
    <w:p w14:paraId="7DE973DF" w14:textId="77777777" w:rsidR="00B610C8" w:rsidRPr="009B5B79" w:rsidRDefault="00B610C8" w:rsidP="00B610C8">
      <w:pPr>
        <w:pStyle w:val="Title"/>
        <w:jc w:val="left"/>
        <w:rPr>
          <w:rFonts w:ascii="Calibri" w:hAnsi="Calibri"/>
          <w:caps/>
          <w:sz w:val="28"/>
          <w:szCs w:val="28"/>
        </w:rPr>
      </w:pPr>
      <w:r>
        <w:rPr>
          <w:rFonts w:ascii="Calibri" w:hAnsi="Calibri"/>
          <w:caps/>
          <w:sz w:val="28"/>
          <w:szCs w:val="28"/>
        </w:rPr>
        <w:t xml:space="preserve">nota conceptual </w:t>
      </w:r>
    </w:p>
    <w:p w14:paraId="000F36B7" w14:textId="77777777" w:rsidR="00FD6798" w:rsidRPr="00C12933" w:rsidRDefault="00E57760" w:rsidP="00FD6798">
      <w:pPr>
        <w:pStyle w:val="Heading1"/>
        <w:numPr>
          <w:ilvl w:val="0"/>
          <w:numId w:val="16"/>
        </w:numPr>
        <w:jc w:val="both"/>
        <w:rPr>
          <w:rFonts w:ascii="Calibri" w:hAnsi="Calibri"/>
          <w:caps/>
          <w:color w:val="auto"/>
          <w:sz w:val="24"/>
          <w:szCs w:val="24"/>
        </w:rPr>
      </w:pPr>
      <w:r w:rsidRPr="00C12933">
        <w:rPr>
          <w:rFonts w:ascii="Calibri" w:hAnsi="Calibri"/>
          <w:caps/>
          <w:color w:val="auto"/>
          <w:sz w:val="24"/>
          <w:szCs w:val="24"/>
        </w:rPr>
        <w:t>ANTECEDENTES</w:t>
      </w:r>
      <w:bookmarkStart w:id="0" w:name="_GoBack"/>
      <w:bookmarkEnd w:id="0"/>
    </w:p>
    <w:p w14:paraId="62B2B1F7" w14:textId="5BA024CB" w:rsidR="00616E2F" w:rsidRPr="00D133AE" w:rsidRDefault="0043563C" w:rsidP="00FD6798">
      <w:pPr>
        <w:jc w:val="both"/>
        <w:rPr>
          <w:rFonts w:ascii="Calibri" w:hAnsi="Calibri"/>
          <w:sz w:val="24"/>
          <w:szCs w:val="24"/>
          <w:lang w:val="es-UY"/>
        </w:rPr>
      </w:pPr>
      <w:r w:rsidRPr="00D133AE">
        <w:rPr>
          <w:rFonts w:ascii="Calibri" w:hAnsi="Calibri"/>
          <w:sz w:val="24"/>
          <w:szCs w:val="24"/>
          <w:lang w:val="es-UY"/>
        </w:rPr>
        <w:t>La libertad personal es un derecho humano fundamental</w:t>
      </w:r>
      <w:r w:rsidR="00782826" w:rsidRPr="00D133AE">
        <w:rPr>
          <w:rFonts w:ascii="Calibri" w:hAnsi="Calibri"/>
          <w:sz w:val="24"/>
          <w:szCs w:val="24"/>
          <w:lang w:val="es-UY"/>
        </w:rPr>
        <w:t xml:space="preserve">, </w:t>
      </w:r>
      <w:r w:rsidR="005F6702" w:rsidRPr="00D133AE">
        <w:rPr>
          <w:rFonts w:ascii="Calibri" w:hAnsi="Calibri"/>
          <w:sz w:val="24"/>
          <w:szCs w:val="24"/>
          <w:lang w:val="es-UY"/>
        </w:rPr>
        <w:t>que</w:t>
      </w:r>
      <w:r w:rsidR="003E2922" w:rsidRPr="00D133AE">
        <w:rPr>
          <w:rFonts w:ascii="Calibri" w:hAnsi="Calibri"/>
          <w:sz w:val="24"/>
          <w:szCs w:val="24"/>
          <w:lang w:val="es-UY"/>
        </w:rPr>
        <w:t xml:space="preserve"> es garantizado a cada ser humano.</w:t>
      </w:r>
      <w:r w:rsidR="002E145B">
        <w:rPr>
          <w:rFonts w:ascii="Calibri" w:hAnsi="Calibri"/>
          <w:sz w:val="24"/>
          <w:szCs w:val="24"/>
          <w:lang w:val="es-UY"/>
        </w:rPr>
        <w:t xml:space="preserve"> </w:t>
      </w:r>
      <w:r w:rsidR="00C23739" w:rsidRPr="00D133AE">
        <w:rPr>
          <w:rFonts w:ascii="Calibri" w:hAnsi="Calibri"/>
          <w:sz w:val="24"/>
          <w:szCs w:val="24"/>
          <w:lang w:val="es-UY"/>
        </w:rPr>
        <w:t>En cuanto a los niños,</w:t>
      </w:r>
      <w:r w:rsidR="002E145B">
        <w:rPr>
          <w:rFonts w:ascii="Calibri" w:hAnsi="Calibri"/>
          <w:sz w:val="24"/>
          <w:szCs w:val="24"/>
          <w:lang w:val="es-UY"/>
        </w:rPr>
        <w:t xml:space="preserve"> </w:t>
      </w:r>
      <w:r w:rsidR="00B86DCC" w:rsidRPr="00D133AE">
        <w:rPr>
          <w:rFonts w:ascii="Calibri" w:hAnsi="Calibri"/>
          <w:sz w:val="24"/>
          <w:szCs w:val="24"/>
          <w:lang w:val="es-UY"/>
        </w:rPr>
        <w:t xml:space="preserve">el </w:t>
      </w:r>
      <w:r w:rsidR="00DC3ED7" w:rsidRPr="00D133AE">
        <w:rPr>
          <w:rFonts w:ascii="Calibri" w:hAnsi="Calibri"/>
          <w:sz w:val="24"/>
          <w:szCs w:val="24"/>
          <w:lang w:val="es-UY"/>
        </w:rPr>
        <w:t>Artí</w:t>
      </w:r>
      <w:r w:rsidR="00BD33A3" w:rsidRPr="00D133AE">
        <w:rPr>
          <w:rFonts w:ascii="Calibri" w:hAnsi="Calibri"/>
          <w:sz w:val="24"/>
          <w:szCs w:val="24"/>
          <w:lang w:val="es-UY"/>
        </w:rPr>
        <w:t>culo</w:t>
      </w:r>
      <w:r w:rsidR="00C24D89" w:rsidRPr="00D133AE">
        <w:rPr>
          <w:rFonts w:ascii="Calibri" w:hAnsi="Calibri"/>
          <w:sz w:val="24"/>
          <w:szCs w:val="24"/>
          <w:lang w:val="es-UY"/>
        </w:rPr>
        <w:t xml:space="preserve"> 37 </w:t>
      </w:r>
      <w:r w:rsidR="00BD33A3" w:rsidRPr="00D133AE">
        <w:rPr>
          <w:rFonts w:ascii="Calibri" w:hAnsi="Calibri"/>
          <w:sz w:val="24"/>
          <w:szCs w:val="24"/>
          <w:lang w:val="es-UY"/>
        </w:rPr>
        <w:t>de la Convención sobre los Derechos de Niños de las Naciones Unidas</w:t>
      </w:r>
      <w:r w:rsidR="00C24D89" w:rsidRPr="00D133AE">
        <w:rPr>
          <w:rFonts w:ascii="Calibri" w:hAnsi="Calibri"/>
          <w:sz w:val="24"/>
          <w:szCs w:val="24"/>
          <w:lang w:val="es-UY"/>
        </w:rPr>
        <w:t xml:space="preserve"> (</w:t>
      </w:r>
      <w:r w:rsidR="006A3965" w:rsidRPr="00D133AE">
        <w:rPr>
          <w:rFonts w:ascii="Calibri" w:hAnsi="Calibri"/>
          <w:sz w:val="24"/>
          <w:szCs w:val="24"/>
          <w:lang w:val="es-UY"/>
        </w:rPr>
        <w:t>CDN</w:t>
      </w:r>
      <w:r w:rsidR="00C24D89" w:rsidRPr="00D133AE">
        <w:rPr>
          <w:rFonts w:ascii="Calibri" w:hAnsi="Calibri"/>
          <w:sz w:val="24"/>
          <w:szCs w:val="24"/>
          <w:lang w:val="es-UY"/>
        </w:rPr>
        <w:t>)</w:t>
      </w:r>
      <w:r w:rsidR="00273C74">
        <w:rPr>
          <w:rFonts w:ascii="Calibri" w:hAnsi="Calibri"/>
          <w:sz w:val="24"/>
          <w:szCs w:val="24"/>
          <w:lang w:val="es-UY"/>
        </w:rPr>
        <w:t xml:space="preserve"> dispone</w:t>
      </w:r>
      <w:r w:rsidR="00C24D89" w:rsidRPr="00D133AE">
        <w:rPr>
          <w:rFonts w:ascii="Calibri" w:hAnsi="Calibri"/>
          <w:sz w:val="24"/>
          <w:szCs w:val="24"/>
          <w:lang w:val="es-UY"/>
        </w:rPr>
        <w:t xml:space="preserve"> </w:t>
      </w:r>
      <w:r w:rsidR="00CA635D" w:rsidRPr="00D133AE">
        <w:rPr>
          <w:rFonts w:ascii="Calibri" w:hAnsi="Calibri"/>
          <w:sz w:val="24"/>
          <w:szCs w:val="24"/>
          <w:lang w:val="es-UY"/>
        </w:rPr>
        <w:t>que la detención de niños</w:t>
      </w:r>
      <w:r w:rsidR="002E145B">
        <w:rPr>
          <w:rFonts w:ascii="Calibri" w:hAnsi="Calibri"/>
          <w:sz w:val="24"/>
          <w:szCs w:val="24"/>
          <w:lang w:val="es-UY"/>
        </w:rPr>
        <w:t xml:space="preserve"> </w:t>
      </w:r>
      <w:r w:rsidR="00CA635D" w:rsidRPr="00D133AE">
        <w:rPr>
          <w:rFonts w:ascii="Calibri" w:hAnsi="Calibri"/>
          <w:sz w:val="24"/>
          <w:szCs w:val="24"/>
          <w:lang w:val="es-UY"/>
        </w:rPr>
        <w:t>se</w:t>
      </w:r>
      <w:r w:rsidR="002E145B">
        <w:rPr>
          <w:rFonts w:ascii="Calibri" w:hAnsi="Calibri"/>
          <w:sz w:val="24"/>
          <w:szCs w:val="24"/>
          <w:lang w:val="es-UY"/>
        </w:rPr>
        <w:t>a</w:t>
      </w:r>
      <w:r w:rsidR="00CA635D" w:rsidRPr="00D133AE">
        <w:rPr>
          <w:rFonts w:ascii="Calibri" w:hAnsi="Calibri"/>
          <w:sz w:val="24"/>
          <w:szCs w:val="24"/>
          <w:lang w:val="es-UY"/>
        </w:rPr>
        <w:t xml:space="preserve"> utiliza</w:t>
      </w:r>
      <w:r w:rsidR="002E145B">
        <w:rPr>
          <w:rFonts w:ascii="Calibri" w:hAnsi="Calibri"/>
          <w:sz w:val="24"/>
          <w:szCs w:val="24"/>
          <w:lang w:val="es-UY"/>
        </w:rPr>
        <w:t>d</w:t>
      </w:r>
      <w:r w:rsidR="00CA323D" w:rsidRPr="00D133AE">
        <w:rPr>
          <w:rFonts w:ascii="Calibri" w:hAnsi="Calibri"/>
          <w:sz w:val="24"/>
          <w:szCs w:val="24"/>
          <w:lang w:val="es-UY"/>
        </w:rPr>
        <w:t>a</w:t>
      </w:r>
      <w:r w:rsidR="00CA635D" w:rsidRPr="00D133AE">
        <w:rPr>
          <w:rFonts w:ascii="Calibri" w:hAnsi="Calibri"/>
          <w:sz w:val="24"/>
          <w:szCs w:val="24"/>
          <w:lang w:val="es-UY"/>
        </w:rPr>
        <w:t xml:space="preserve"> tan sólo como </w:t>
      </w:r>
      <w:r w:rsidR="00B86DCC" w:rsidRPr="00D133AE">
        <w:rPr>
          <w:rFonts w:ascii="Calibri" w:hAnsi="Calibri"/>
          <w:sz w:val="24"/>
          <w:szCs w:val="24"/>
          <w:lang w:val="es-UY"/>
        </w:rPr>
        <w:t xml:space="preserve">una </w:t>
      </w:r>
      <w:r w:rsidR="00CA635D" w:rsidRPr="00D133AE">
        <w:rPr>
          <w:rFonts w:ascii="Calibri" w:hAnsi="Calibri"/>
          <w:sz w:val="24"/>
          <w:szCs w:val="24"/>
          <w:lang w:val="es-UY"/>
        </w:rPr>
        <w:t>medida de último recurso</w:t>
      </w:r>
      <w:r w:rsidR="00C24D89" w:rsidRPr="00D133AE">
        <w:rPr>
          <w:rFonts w:ascii="Calibri" w:hAnsi="Calibri"/>
          <w:sz w:val="24"/>
          <w:szCs w:val="24"/>
          <w:lang w:val="es-UY"/>
        </w:rPr>
        <w:t>.</w:t>
      </w:r>
      <w:r w:rsidR="002E145B">
        <w:rPr>
          <w:rFonts w:ascii="Calibri" w:hAnsi="Calibri"/>
          <w:sz w:val="24"/>
          <w:szCs w:val="24"/>
          <w:lang w:val="es-UY"/>
        </w:rPr>
        <w:t xml:space="preserve"> </w:t>
      </w:r>
      <w:r w:rsidR="00645583" w:rsidRPr="00D133AE">
        <w:rPr>
          <w:rFonts w:ascii="Calibri" w:hAnsi="Calibri"/>
          <w:sz w:val="24"/>
          <w:szCs w:val="24"/>
          <w:lang w:val="es-UY"/>
        </w:rPr>
        <w:t>Sin embargo</w:t>
      </w:r>
      <w:r w:rsidR="00AB47AE" w:rsidRPr="00D133AE">
        <w:rPr>
          <w:rFonts w:ascii="Calibri" w:hAnsi="Calibri"/>
          <w:sz w:val="24"/>
          <w:szCs w:val="24"/>
          <w:lang w:val="es-UY"/>
        </w:rPr>
        <w:t>, la privación de libertad de niños continúa siendo un</w:t>
      </w:r>
      <w:r w:rsidR="002E145B">
        <w:rPr>
          <w:rFonts w:ascii="Calibri" w:hAnsi="Calibri"/>
          <w:sz w:val="24"/>
          <w:szCs w:val="24"/>
          <w:lang w:val="es-UY"/>
        </w:rPr>
        <w:t xml:space="preserve"> </w:t>
      </w:r>
      <w:r w:rsidR="00AB47AE" w:rsidRPr="00D133AE">
        <w:rPr>
          <w:rFonts w:ascii="Calibri" w:hAnsi="Calibri"/>
          <w:sz w:val="24"/>
          <w:szCs w:val="24"/>
          <w:lang w:val="es-UY"/>
        </w:rPr>
        <w:t>fenómeno complejo y extendido a través del mundo.</w:t>
      </w:r>
      <w:r w:rsidR="00CB1F63" w:rsidRPr="00D133AE">
        <w:rPr>
          <w:rFonts w:ascii="Calibri" w:hAnsi="Calibri"/>
          <w:sz w:val="24"/>
          <w:szCs w:val="24"/>
          <w:lang w:val="es-UY"/>
        </w:rPr>
        <w:t xml:space="preserve"> Afecta a los niños en una variedad de entornos, </w:t>
      </w:r>
      <w:r w:rsidR="00070E88" w:rsidRPr="00D133AE">
        <w:rPr>
          <w:rFonts w:ascii="Calibri" w:hAnsi="Calibri"/>
          <w:sz w:val="24"/>
          <w:szCs w:val="24"/>
          <w:lang w:val="es-UY"/>
        </w:rPr>
        <w:t xml:space="preserve">desde la detención a la </w:t>
      </w:r>
      <w:r w:rsidR="002E145B">
        <w:rPr>
          <w:rFonts w:ascii="Calibri" w:hAnsi="Calibri"/>
          <w:sz w:val="24"/>
          <w:szCs w:val="24"/>
          <w:lang w:val="es-UY"/>
        </w:rPr>
        <w:t xml:space="preserve">internación en instituciones </w:t>
      </w:r>
      <w:r w:rsidR="00070E88" w:rsidRPr="00D133AE">
        <w:rPr>
          <w:rFonts w:ascii="Calibri" w:hAnsi="Calibri"/>
          <w:sz w:val="24"/>
          <w:szCs w:val="24"/>
          <w:lang w:val="es-UY"/>
        </w:rPr>
        <w:t xml:space="preserve">donde no </w:t>
      </w:r>
      <w:r w:rsidR="002E145B">
        <w:rPr>
          <w:rFonts w:ascii="Calibri" w:hAnsi="Calibri"/>
          <w:sz w:val="24"/>
          <w:szCs w:val="24"/>
          <w:lang w:val="es-UY"/>
        </w:rPr>
        <w:t xml:space="preserve">les es </w:t>
      </w:r>
      <w:r w:rsidR="00070E88" w:rsidRPr="00D133AE">
        <w:rPr>
          <w:rFonts w:ascii="Calibri" w:hAnsi="Calibri"/>
          <w:sz w:val="24"/>
          <w:szCs w:val="24"/>
          <w:lang w:val="es-UY"/>
        </w:rPr>
        <w:t>permitido salir a voluntad</w:t>
      </w:r>
      <w:r w:rsidR="00273C74">
        <w:rPr>
          <w:rFonts w:ascii="Calibri" w:hAnsi="Calibri"/>
          <w:sz w:val="24"/>
          <w:szCs w:val="24"/>
          <w:lang w:val="es-UY"/>
        </w:rPr>
        <w:t xml:space="preserve"> de acuerdo a</w:t>
      </w:r>
      <w:r w:rsidR="008B71A0" w:rsidRPr="00D133AE">
        <w:rPr>
          <w:rFonts w:ascii="Calibri" w:hAnsi="Calibri"/>
          <w:sz w:val="24"/>
          <w:szCs w:val="24"/>
          <w:lang w:val="es-UY"/>
        </w:rPr>
        <w:t xml:space="preserve"> decisiones tomadas por autoridades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, </w:t>
      </w:r>
      <w:r w:rsidR="00C43CD7" w:rsidRPr="00D133AE">
        <w:rPr>
          <w:rFonts w:ascii="Calibri" w:hAnsi="Calibri"/>
          <w:sz w:val="24"/>
          <w:szCs w:val="24"/>
          <w:lang w:val="es-UY"/>
        </w:rPr>
        <w:t>que</w:t>
      </w:r>
      <w:r w:rsidR="0087546D" w:rsidRPr="00D133AE">
        <w:rPr>
          <w:rFonts w:ascii="Calibri" w:hAnsi="Calibri"/>
          <w:sz w:val="24"/>
          <w:szCs w:val="24"/>
          <w:lang w:val="es-UY"/>
        </w:rPr>
        <w:t xml:space="preserve"> </w:t>
      </w:r>
      <w:r w:rsidR="002E145B">
        <w:rPr>
          <w:rFonts w:ascii="Calibri" w:hAnsi="Calibri"/>
          <w:sz w:val="24"/>
          <w:szCs w:val="24"/>
          <w:lang w:val="es-UY"/>
        </w:rPr>
        <w:t>per</w:t>
      </w:r>
      <w:r w:rsidR="0087546D" w:rsidRPr="00D133AE">
        <w:rPr>
          <w:rFonts w:ascii="Calibri" w:hAnsi="Calibri"/>
          <w:sz w:val="24"/>
          <w:szCs w:val="24"/>
          <w:lang w:val="es-UY"/>
        </w:rPr>
        <w:t xml:space="preserve">siguen </w:t>
      </w:r>
      <w:r w:rsidR="006436E0" w:rsidRPr="00D133AE">
        <w:rPr>
          <w:rFonts w:ascii="Calibri" w:hAnsi="Calibri"/>
          <w:sz w:val="24"/>
          <w:szCs w:val="24"/>
          <w:lang w:val="es-UY"/>
        </w:rPr>
        <w:t>objetivos</w:t>
      </w:r>
      <w:r w:rsidR="0087546D" w:rsidRPr="00D133AE">
        <w:rPr>
          <w:rFonts w:ascii="Calibri" w:hAnsi="Calibri"/>
          <w:sz w:val="24"/>
          <w:szCs w:val="24"/>
          <w:lang w:val="es-UY"/>
        </w:rPr>
        <w:t xml:space="preserve"> diversos y distintos.</w:t>
      </w:r>
      <w:r w:rsidR="002E145B">
        <w:rPr>
          <w:rFonts w:ascii="Calibri" w:hAnsi="Calibri"/>
          <w:sz w:val="24"/>
          <w:szCs w:val="24"/>
          <w:lang w:val="es-UY"/>
        </w:rPr>
        <w:t xml:space="preserve"> </w:t>
      </w:r>
      <w:r w:rsidR="00AD776B" w:rsidRPr="00D133AE">
        <w:rPr>
          <w:rFonts w:ascii="Calibri" w:hAnsi="Calibri"/>
          <w:sz w:val="24"/>
          <w:szCs w:val="24"/>
          <w:lang w:val="es-UY"/>
        </w:rPr>
        <w:t>Cualquier forma de privación de libertad de niños</w:t>
      </w:r>
      <w:r w:rsidR="00D711E9" w:rsidRPr="00D133AE">
        <w:rPr>
          <w:rFonts w:ascii="Calibri" w:hAnsi="Calibri"/>
          <w:sz w:val="24"/>
          <w:szCs w:val="24"/>
          <w:lang w:val="es-UY"/>
        </w:rPr>
        <w:t xml:space="preserve"> requiere </w:t>
      </w:r>
      <w:r w:rsidR="002E145B">
        <w:rPr>
          <w:rFonts w:ascii="Calibri" w:hAnsi="Calibri"/>
          <w:sz w:val="24"/>
          <w:szCs w:val="24"/>
          <w:lang w:val="es-UY"/>
        </w:rPr>
        <w:t xml:space="preserve">una </w:t>
      </w:r>
      <w:r w:rsidR="00CA323D" w:rsidRPr="00D133AE">
        <w:rPr>
          <w:rFonts w:ascii="Calibri" w:hAnsi="Calibri"/>
          <w:sz w:val="24"/>
          <w:szCs w:val="24"/>
          <w:lang w:val="es-UY"/>
        </w:rPr>
        <w:t xml:space="preserve">clara </w:t>
      </w:r>
      <w:r w:rsidR="00D711E9" w:rsidRPr="00D133AE">
        <w:rPr>
          <w:rFonts w:ascii="Calibri" w:hAnsi="Calibri"/>
          <w:sz w:val="24"/>
          <w:szCs w:val="24"/>
          <w:lang w:val="es-UY"/>
        </w:rPr>
        <w:t xml:space="preserve">justificación </w:t>
      </w:r>
      <w:r w:rsidR="00AD776B" w:rsidRPr="00D133AE">
        <w:rPr>
          <w:rFonts w:ascii="Calibri" w:hAnsi="Calibri"/>
          <w:sz w:val="24"/>
          <w:szCs w:val="24"/>
          <w:lang w:val="es-UY"/>
        </w:rPr>
        <w:t>legal,</w:t>
      </w:r>
      <w:r w:rsidR="002E145B">
        <w:rPr>
          <w:rFonts w:ascii="Calibri" w:hAnsi="Calibri"/>
          <w:sz w:val="24"/>
          <w:szCs w:val="24"/>
          <w:lang w:val="es-UY"/>
        </w:rPr>
        <w:t xml:space="preserve"> al tiempo que debe respetarse </w:t>
      </w:r>
      <w:r w:rsidR="00AD776B" w:rsidRPr="00D133AE">
        <w:rPr>
          <w:rFonts w:ascii="Calibri" w:hAnsi="Calibri"/>
          <w:sz w:val="24"/>
          <w:szCs w:val="24"/>
          <w:lang w:val="es-UY"/>
        </w:rPr>
        <w:t xml:space="preserve">el principio </w:t>
      </w:r>
      <w:r w:rsidR="002E145B">
        <w:rPr>
          <w:rFonts w:ascii="Calibri" w:hAnsi="Calibri"/>
          <w:sz w:val="24"/>
          <w:szCs w:val="24"/>
          <w:lang w:val="es-UY"/>
        </w:rPr>
        <w:t xml:space="preserve">de </w:t>
      </w:r>
      <w:r w:rsidR="001D460B" w:rsidRPr="00D133AE">
        <w:rPr>
          <w:rFonts w:ascii="Calibri" w:hAnsi="Calibri"/>
          <w:sz w:val="24"/>
          <w:szCs w:val="24"/>
          <w:lang w:val="es-UY"/>
        </w:rPr>
        <w:t>que,</w:t>
      </w:r>
      <w:r w:rsidR="00AD776B" w:rsidRPr="00D133AE">
        <w:rPr>
          <w:rFonts w:ascii="Calibri" w:hAnsi="Calibri"/>
          <w:sz w:val="24"/>
          <w:szCs w:val="24"/>
          <w:lang w:val="es-UY"/>
        </w:rPr>
        <w:t xml:space="preserve"> en todas las acciones relacionadas con los niños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, </w:t>
      </w:r>
      <w:r w:rsidR="002E145B">
        <w:rPr>
          <w:rFonts w:ascii="Calibri" w:hAnsi="Calibri"/>
          <w:sz w:val="24"/>
          <w:szCs w:val="24"/>
          <w:lang w:val="es-UY"/>
        </w:rPr>
        <w:t xml:space="preserve">el </w:t>
      </w:r>
      <w:r w:rsidR="006A3965" w:rsidRPr="00D133AE">
        <w:rPr>
          <w:rFonts w:ascii="Calibri" w:hAnsi="Calibri"/>
          <w:sz w:val="24"/>
          <w:szCs w:val="24"/>
          <w:lang w:val="es-UY"/>
        </w:rPr>
        <w:t>interés</w:t>
      </w:r>
      <w:r w:rsidR="00A84845" w:rsidRPr="00D133AE">
        <w:rPr>
          <w:rFonts w:ascii="Calibri" w:hAnsi="Calibri"/>
          <w:sz w:val="24"/>
          <w:szCs w:val="24"/>
          <w:lang w:val="es-UY"/>
        </w:rPr>
        <w:t xml:space="preserve"> </w:t>
      </w:r>
      <w:r w:rsidR="002E145B">
        <w:rPr>
          <w:rFonts w:ascii="Calibri" w:hAnsi="Calibri"/>
          <w:sz w:val="24"/>
          <w:szCs w:val="24"/>
          <w:lang w:val="es-UY"/>
        </w:rPr>
        <w:t xml:space="preserve">superior del niño </w:t>
      </w:r>
      <w:r w:rsidR="00A84845" w:rsidRPr="00D133AE">
        <w:rPr>
          <w:rFonts w:ascii="Calibri" w:hAnsi="Calibri"/>
          <w:sz w:val="24"/>
          <w:szCs w:val="24"/>
          <w:lang w:val="es-UY"/>
        </w:rPr>
        <w:t xml:space="preserve">debe ser una consideración </w:t>
      </w:r>
      <w:r w:rsidR="006A3965" w:rsidRPr="00D133AE">
        <w:rPr>
          <w:rFonts w:ascii="Calibri" w:hAnsi="Calibri"/>
          <w:sz w:val="24"/>
          <w:szCs w:val="24"/>
          <w:lang w:val="es-UY"/>
        </w:rPr>
        <w:t>primordial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 (</w:t>
      </w:r>
      <w:r w:rsidR="006A3965" w:rsidRPr="00D133AE">
        <w:rPr>
          <w:rFonts w:ascii="Calibri" w:hAnsi="Calibri"/>
          <w:sz w:val="24"/>
          <w:szCs w:val="24"/>
          <w:lang w:val="es-UY"/>
        </w:rPr>
        <w:t>CDN, A</w:t>
      </w:r>
      <w:r w:rsidR="008743F4" w:rsidRPr="00D133AE">
        <w:rPr>
          <w:rFonts w:ascii="Calibri" w:hAnsi="Calibri"/>
          <w:sz w:val="24"/>
          <w:szCs w:val="24"/>
          <w:lang w:val="es-UY"/>
        </w:rPr>
        <w:t>rt.3.1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). </w:t>
      </w:r>
      <w:r w:rsidR="003B4648" w:rsidRPr="00D133AE">
        <w:rPr>
          <w:rFonts w:ascii="Calibri" w:hAnsi="Calibri"/>
          <w:sz w:val="24"/>
          <w:szCs w:val="24"/>
          <w:lang w:val="es-UY"/>
        </w:rPr>
        <w:t xml:space="preserve">Esto es complementado por otros principios rectores de </w:t>
      </w:r>
      <w:r w:rsidR="00CA323D" w:rsidRPr="00D133AE">
        <w:rPr>
          <w:rFonts w:ascii="Calibri" w:hAnsi="Calibri"/>
          <w:sz w:val="24"/>
          <w:szCs w:val="24"/>
          <w:lang w:val="es-UY"/>
        </w:rPr>
        <w:t xml:space="preserve">la </w:t>
      </w:r>
      <w:r w:rsidR="006A3965" w:rsidRPr="00D133AE">
        <w:rPr>
          <w:rFonts w:ascii="Calibri" w:hAnsi="Calibri"/>
          <w:sz w:val="24"/>
          <w:szCs w:val="24"/>
          <w:lang w:val="es-UY"/>
        </w:rPr>
        <w:t>CDN</w:t>
      </w:r>
      <w:r w:rsidR="003B4648" w:rsidRPr="00D133AE">
        <w:rPr>
          <w:rFonts w:ascii="Calibri" w:hAnsi="Calibri"/>
          <w:sz w:val="24"/>
          <w:szCs w:val="24"/>
          <w:lang w:val="es-UY"/>
        </w:rPr>
        <w:t xml:space="preserve">, </w:t>
      </w:r>
      <w:r w:rsidR="00F261BD" w:rsidRPr="00D133AE">
        <w:rPr>
          <w:rFonts w:ascii="Calibri" w:hAnsi="Calibri"/>
          <w:sz w:val="24"/>
          <w:szCs w:val="24"/>
          <w:lang w:val="es-UY"/>
        </w:rPr>
        <w:t xml:space="preserve">como el derecho a </w:t>
      </w:r>
      <w:r w:rsidR="002E145B">
        <w:rPr>
          <w:rFonts w:ascii="Calibri" w:hAnsi="Calibri"/>
          <w:sz w:val="24"/>
          <w:szCs w:val="24"/>
          <w:lang w:val="es-UY"/>
        </w:rPr>
        <w:t xml:space="preserve">la </w:t>
      </w:r>
      <w:r w:rsidR="00F261BD" w:rsidRPr="00D133AE">
        <w:rPr>
          <w:rFonts w:ascii="Calibri" w:hAnsi="Calibri"/>
          <w:sz w:val="24"/>
          <w:szCs w:val="24"/>
          <w:lang w:val="es-UY"/>
        </w:rPr>
        <w:t>no discriminación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 (Art 2), </w:t>
      </w:r>
      <w:r w:rsidR="00F261BD" w:rsidRPr="00D133AE">
        <w:rPr>
          <w:rFonts w:ascii="Calibri" w:hAnsi="Calibri"/>
          <w:sz w:val="24"/>
          <w:szCs w:val="24"/>
          <w:lang w:val="es-UY"/>
        </w:rPr>
        <w:t>el derecho a la vida,</w:t>
      </w:r>
      <w:r w:rsidR="002E145B">
        <w:rPr>
          <w:rFonts w:ascii="Calibri" w:hAnsi="Calibri"/>
          <w:sz w:val="24"/>
          <w:szCs w:val="24"/>
          <w:lang w:val="es-UY"/>
        </w:rPr>
        <w:t xml:space="preserve"> </w:t>
      </w:r>
      <w:r w:rsidR="00F261BD" w:rsidRPr="00D133AE">
        <w:rPr>
          <w:rFonts w:ascii="Calibri" w:hAnsi="Calibri"/>
          <w:sz w:val="24"/>
          <w:szCs w:val="24"/>
          <w:lang w:val="es-UY"/>
        </w:rPr>
        <w:t xml:space="preserve">la supervivencia y el desarrollo </w:t>
      </w:r>
      <w:r w:rsidR="00616E2F" w:rsidRPr="00D133AE">
        <w:rPr>
          <w:rFonts w:ascii="Calibri" w:hAnsi="Calibri"/>
          <w:sz w:val="24"/>
          <w:szCs w:val="24"/>
          <w:lang w:val="es-UY"/>
        </w:rPr>
        <w:t>(Art 6),</w:t>
      </w:r>
      <w:r w:rsidR="00A92B5C" w:rsidRPr="00D133AE">
        <w:rPr>
          <w:rFonts w:ascii="Calibri" w:hAnsi="Calibri"/>
          <w:sz w:val="24"/>
          <w:szCs w:val="24"/>
          <w:lang w:val="es-UY"/>
        </w:rPr>
        <w:t xml:space="preserve"> y también el derecho a </w:t>
      </w:r>
      <w:r w:rsidR="002E145B">
        <w:rPr>
          <w:rFonts w:ascii="Calibri" w:hAnsi="Calibri"/>
          <w:sz w:val="24"/>
          <w:szCs w:val="24"/>
          <w:lang w:val="es-UY"/>
        </w:rPr>
        <w:t xml:space="preserve">la </w:t>
      </w:r>
      <w:r w:rsidR="00A92B5C" w:rsidRPr="00D133AE">
        <w:rPr>
          <w:rFonts w:ascii="Calibri" w:hAnsi="Calibri"/>
          <w:sz w:val="24"/>
          <w:szCs w:val="24"/>
          <w:lang w:val="es-UY"/>
        </w:rPr>
        <w:t xml:space="preserve">participación </w:t>
      </w:r>
      <w:r w:rsidR="00616E2F" w:rsidRPr="00D133AE">
        <w:rPr>
          <w:rFonts w:ascii="Calibri" w:hAnsi="Calibri"/>
          <w:sz w:val="24"/>
          <w:szCs w:val="24"/>
          <w:lang w:val="es-UY"/>
        </w:rPr>
        <w:t>(Art 12). N</w:t>
      </w:r>
      <w:r w:rsidR="00645583" w:rsidRPr="00D133AE">
        <w:rPr>
          <w:rFonts w:ascii="Calibri" w:hAnsi="Calibri"/>
          <w:sz w:val="24"/>
          <w:szCs w:val="24"/>
          <w:lang w:val="es-UY"/>
        </w:rPr>
        <w:t>o obstante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, </w:t>
      </w:r>
      <w:r w:rsidR="00AA0D02" w:rsidRPr="00D133AE">
        <w:rPr>
          <w:rFonts w:ascii="Calibri" w:hAnsi="Calibri"/>
          <w:sz w:val="24"/>
          <w:szCs w:val="24"/>
          <w:lang w:val="es-UY"/>
        </w:rPr>
        <w:t xml:space="preserve">el entendimiento </w:t>
      </w:r>
      <w:r w:rsidR="002E145B">
        <w:rPr>
          <w:rFonts w:ascii="Calibri" w:hAnsi="Calibri"/>
          <w:sz w:val="24"/>
          <w:szCs w:val="24"/>
          <w:lang w:val="es-UY"/>
        </w:rPr>
        <w:t xml:space="preserve">respecto </w:t>
      </w:r>
      <w:r w:rsidR="00273C74">
        <w:rPr>
          <w:rFonts w:ascii="Calibri" w:hAnsi="Calibri"/>
          <w:sz w:val="24"/>
          <w:szCs w:val="24"/>
          <w:lang w:val="es-UY"/>
        </w:rPr>
        <w:t xml:space="preserve">a la </w:t>
      </w:r>
      <w:r w:rsidR="002E145B">
        <w:rPr>
          <w:rFonts w:ascii="Calibri" w:hAnsi="Calibri"/>
          <w:sz w:val="24"/>
          <w:szCs w:val="24"/>
          <w:lang w:val="es-UY"/>
        </w:rPr>
        <w:t xml:space="preserve">prevalencia </w:t>
      </w:r>
      <w:r w:rsidR="00AA0D02" w:rsidRPr="00D133AE">
        <w:rPr>
          <w:rFonts w:ascii="Calibri" w:hAnsi="Calibri"/>
          <w:sz w:val="24"/>
          <w:szCs w:val="24"/>
          <w:lang w:val="es-UY"/>
        </w:rPr>
        <w:t>y</w:t>
      </w:r>
      <w:r w:rsidR="00645583" w:rsidRPr="00D133AE">
        <w:rPr>
          <w:rFonts w:ascii="Calibri" w:hAnsi="Calibri"/>
          <w:sz w:val="24"/>
          <w:szCs w:val="24"/>
          <w:lang w:val="es-UY"/>
        </w:rPr>
        <w:t xml:space="preserve"> </w:t>
      </w:r>
      <w:r w:rsidR="00273C74">
        <w:rPr>
          <w:rFonts w:ascii="Calibri" w:hAnsi="Calibri"/>
          <w:sz w:val="24"/>
          <w:szCs w:val="24"/>
          <w:lang w:val="es-UY"/>
        </w:rPr>
        <w:t xml:space="preserve">las </w:t>
      </w:r>
      <w:r w:rsidR="00645583" w:rsidRPr="00D133AE">
        <w:rPr>
          <w:rFonts w:ascii="Calibri" w:hAnsi="Calibri"/>
          <w:sz w:val="24"/>
          <w:szCs w:val="24"/>
          <w:lang w:val="es-UY"/>
        </w:rPr>
        <w:t xml:space="preserve">dimensiones de </w:t>
      </w:r>
      <w:r w:rsidR="002E145B">
        <w:rPr>
          <w:rFonts w:ascii="Calibri" w:hAnsi="Calibri"/>
          <w:sz w:val="24"/>
          <w:szCs w:val="24"/>
          <w:lang w:val="es-UY"/>
        </w:rPr>
        <w:t xml:space="preserve">la </w:t>
      </w:r>
      <w:r w:rsidR="00645583" w:rsidRPr="00D133AE">
        <w:rPr>
          <w:rFonts w:ascii="Calibri" w:hAnsi="Calibri"/>
          <w:sz w:val="24"/>
          <w:szCs w:val="24"/>
          <w:lang w:val="es-UY"/>
        </w:rPr>
        <w:t>privación de libertad</w:t>
      </w:r>
      <w:r w:rsidR="008743F4" w:rsidRPr="00D133AE">
        <w:rPr>
          <w:rFonts w:ascii="Calibri" w:hAnsi="Calibri"/>
          <w:sz w:val="24"/>
          <w:szCs w:val="24"/>
          <w:lang w:val="es-UY"/>
        </w:rPr>
        <w:t>,</w:t>
      </w:r>
      <w:r w:rsidR="00C77DBE" w:rsidRPr="00D133AE">
        <w:rPr>
          <w:rFonts w:ascii="Calibri" w:hAnsi="Calibri"/>
          <w:sz w:val="24"/>
          <w:szCs w:val="24"/>
          <w:lang w:val="es-UY"/>
        </w:rPr>
        <w:t xml:space="preserve"> </w:t>
      </w:r>
      <w:r w:rsidR="002E145B">
        <w:rPr>
          <w:rFonts w:ascii="Calibri" w:hAnsi="Calibri"/>
          <w:sz w:val="24"/>
          <w:szCs w:val="24"/>
          <w:lang w:val="es-UY"/>
        </w:rPr>
        <w:t xml:space="preserve">así como </w:t>
      </w:r>
      <w:r w:rsidR="00273C74">
        <w:rPr>
          <w:rFonts w:ascii="Calibri" w:hAnsi="Calibri"/>
          <w:sz w:val="24"/>
          <w:szCs w:val="24"/>
          <w:lang w:val="es-UY"/>
        </w:rPr>
        <w:t>a</w:t>
      </w:r>
      <w:r w:rsidR="002E145B">
        <w:rPr>
          <w:rFonts w:ascii="Calibri" w:hAnsi="Calibri"/>
          <w:sz w:val="24"/>
          <w:szCs w:val="24"/>
          <w:lang w:val="es-UY"/>
        </w:rPr>
        <w:t xml:space="preserve">l marco de </w:t>
      </w:r>
      <w:r w:rsidR="00C77DBE" w:rsidRPr="00D133AE">
        <w:rPr>
          <w:rFonts w:ascii="Calibri" w:hAnsi="Calibri"/>
          <w:sz w:val="24"/>
          <w:szCs w:val="24"/>
          <w:lang w:val="es-UY"/>
        </w:rPr>
        <w:t>prevención</w:t>
      </w:r>
      <w:r w:rsidR="00273C74">
        <w:rPr>
          <w:rFonts w:ascii="Calibri" w:hAnsi="Calibri"/>
          <w:sz w:val="24"/>
          <w:szCs w:val="24"/>
          <w:lang w:val="es-UY"/>
        </w:rPr>
        <w:t xml:space="preserve"> y </w:t>
      </w:r>
      <w:r w:rsidR="00C77DBE" w:rsidRPr="00D133AE">
        <w:rPr>
          <w:rFonts w:ascii="Calibri" w:hAnsi="Calibri"/>
          <w:sz w:val="24"/>
          <w:szCs w:val="24"/>
          <w:lang w:val="es-UY"/>
        </w:rPr>
        <w:t xml:space="preserve">protección </w:t>
      </w:r>
      <w:r w:rsidR="002E145B">
        <w:rPr>
          <w:rFonts w:ascii="Calibri" w:hAnsi="Calibri"/>
          <w:sz w:val="24"/>
          <w:szCs w:val="24"/>
          <w:lang w:val="es-UY"/>
        </w:rPr>
        <w:t xml:space="preserve">aplicables </w:t>
      </w:r>
      <w:r w:rsidR="00C77DBE" w:rsidRPr="00D133AE">
        <w:rPr>
          <w:rFonts w:ascii="Calibri" w:hAnsi="Calibri"/>
          <w:sz w:val="24"/>
          <w:szCs w:val="24"/>
          <w:lang w:val="es-UY"/>
        </w:rPr>
        <w:t xml:space="preserve">para </w:t>
      </w:r>
      <w:r w:rsidR="002E145B">
        <w:rPr>
          <w:rFonts w:ascii="Calibri" w:hAnsi="Calibri"/>
          <w:sz w:val="24"/>
          <w:szCs w:val="24"/>
          <w:lang w:val="es-UY"/>
        </w:rPr>
        <w:t xml:space="preserve">los </w:t>
      </w:r>
      <w:r w:rsidR="00C77DBE" w:rsidRPr="00D133AE">
        <w:rPr>
          <w:rFonts w:ascii="Calibri" w:hAnsi="Calibri"/>
          <w:sz w:val="24"/>
          <w:szCs w:val="24"/>
          <w:lang w:val="es-UY"/>
        </w:rPr>
        <w:t xml:space="preserve">niños </w:t>
      </w:r>
      <w:r w:rsidR="002E145B">
        <w:rPr>
          <w:rFonts w:ascii="Calibri" w:hAnsi="Calibri"/>
          <w:sz w:val="24"/>
          <w:szCs w:val="24"/>
          <w:lang w:val="es-UY"/>
        </w:rPr>
        <w:t xml:space="preserve">es </w:t>
      </w:r>
      <w:r w:rsidR="00C77DBE" w:rsidRPr="00D133AE">
        <w:rPr>
          <w:rFonts w:ascii="Calibri" w:hAnsi="Calibri"/>
          <w:sz w:val="24"/>
          <w:szCs w:val="24"/>
          <w:lang w:val="es-UY"/>
        </w:rPr>
        <w:t>limitado</w:t>
      </w:r>
      <w:r w:rsidR="002E145B">
        <w:rPr>
          <w:rFonts w:ascii="Calibri" w:hAnsi="Calibri"/>
          <w:sz w:val="24"/>
          <w:szCs w:val="24"/>
          <w:lang w:val="es-UY"/>
        </w:rPr>
        <w:t xml:space="preserve"> por una serie de razones</w:t>
      </w:r>
      <w:r w:rsidR="00C77DBE" w:rsidRPr="00D133AE">
        <w:rPr>
          <w:rFonts w:ascii="Calibri" w:hAnsi="Calibri"/>
          <w:sz w:val="24"/>
          <w:szCs w:val="24"/>
          <w:lang w:val="es-UY"/>
        </w:rPr>
        <w:t>,</w:t>
      </w:r>
      <w:r w:rsidR="002E145B">
        <w:rPr>
          <w:rFonts w:ascii="Calibri" w:hAnsi="Calibri"/>
          <w:sz w:val="24"/>
          <w:szCs w:val="24"/>
          <w:lang w:val="es-UY"/>
        </w:rPr>
        <w:t xml:space="preserve"> </w:t>
      </w:r>
      <w:r w:rsidR="00335B8D" w:rsidRPr="00D133AE">
        <w:rPr>
          <w:rFonts w:ascii="Calibri" w:hAnsi="Calibri"/>
          <w:sz w:val="24"/>
          <w:szCs w:val="24"/>
          <w:lang w:val="es-UY"/>
        </w:rPr>
        <w:t xml:space="preserve">desde </w:t>
      </w:r>
      <w:r w:rsidR="002E145B">
        <w:rPr>
          <w:rFonts w:ascii="Calibri" w:hAnsi="Calibri"/>
          <w:sz w:val="24"/>
          <w:szCs w:val="24"/>
          <w:lang w:val="es-UY"/>
        </w:rPr>
        <w:t xml:space="preserve">la </w:t>
      </w:r>
      <w:r w:rsidR="00335B8D" w:rsidRPr="00D133AE">
        <w:rPr>
          <w:rFonts w:ascii="Calibri" w:hAnsi="Calibri"/>
          <w:sz w:val="24"/>
          <w:szCs w:val="24"/>
          <w:lang w:val="es-UY"/>
        </w:rPr>
        <w:t>falta de información estadística</w:t>
      </w:r>
      <w:r w:rsidR="006F2569">
        <w:rPr>
          <w:rFonts w:ascii="Calibri" w:hAnsi="Calibri"/>
          <w:sz w:val="24"/>
          <w:szCs w:val="24"/>
          <w:lang w:val="es-UY"/>
        </w:rPr>
        <w:t xml:space="preserve"> sistematizada</w:t>
      </w:r>
      <w:r w:rsidR="00335B8D" w:rsidRPr="00D133AE">
        <w:rPr>
          <w:rFonts w:ascii="Calibri" w:hAnsi="Calibri"/>
          <w:sz w:val="24"/>
          <w:szCs w:val="24"/>
          <w:lang w:val="es-UY"/>
        </w:rPr>
        <w:t xml:space="preserve"> </w:t>
      </w:r>
      <w:r w:rsidR="002E145B">
        <w:rPr>
          <w:rFonts w:ascii="Calibri" w:hAnsi="Calibri"/>
          <w:sz w:val="24"/>
          <w:szCs w:val="24"/>
          <w:lang w:val="es-UY"/>
        </w:rPr>
        <w:t>hasta</w:t>
      </w:r>
      <w:r w:rsidR="00311B91">
        <w:rPr>
          <w:rFonts w:ascii="Calibri" w:hAnsi="Calibri"/>
          <w:sz w:val="24"/>
          <w:szCs w:val="24"/>
          <w:lang w:val="es-UY"/>
        </w:rPr>
        <w:t xml:space="preserve"> la ausencia</w:t>
      </w:r>
      <w:r w:rsidR="00335B8D" w:rsidRPr="00D133AE">
        <w:rPr>
          <w:rFonts w:ascii="Calibri" w:hAnsi="Calibri"/>
          <w:sz w:val="24"/>
          <w:szCs w:val="24"/>
          <w:lang w:val="es-UY"/>
        </w:rPr>
        <w:t xml:space="preserve"> de </w:t>
      </w:r>
      <w:r w:rsidR="00311B91">
        <w:rPr>
          <w:rFonts w:ascii="Calibri" w:hAnsi="Calibri"/>
          <w:sz w:val="24"/>
          <w:szCs w:val="24"/>
          <w:lang w:val="es-UY"/>
        </w:rPr>
        <w:t xml:space="preserve">una </w:t>
      </w:r>
      <w:r w:rsidR="00335B8D" w:rsidRPr="00D133AE">
        <w:rPr>
          <w:rFonts w:ascii="Calibri" w:hAnsi="Calibri"/>
          <w:sz w:val="24"/>
          <w:szCs w:val="24"/>
          <w:lang w:val="es-UY"/>
        </w:rPr>
        <w:t>evaluación sistemática de alternativ</w:t>
      </w:r>
      <w:r w:rsidR="00311B91">
        <w:rPr>
          <w:rFonts w:ascii="Calibri" w:hAnsi="Calibri"/>
          <w:sz w:val="24"/>
          <w:szCs w:val="24"/>
          <w:lang w:val="es-UY"/>
        </w:rPr>
        <w:t>a</w:t>
      </w:r>
      <w:r w:rsidR="00335B8D" w:rsidRPr="00D133AE">
        <w:rPr>
          <w:rFonts w:ascii="Calibri" w:hAnsi="Calibri"/>
          <w:sz w:val="24"/>
          <w:szCs w:val="24"/>
          <w:lang w:val="es-UY"/>
        </w:rPr>
        <w:t xml:space="preserve">s </w:t>
      </w:r>
      <w:r w:rsidR="006F2569">
        <w:rPr>
          <w:rFonts w:ascii="Calibri" w:hAnsi="Calibri"/>
          <w:sz w:val="24"/>
          <w:szCs w:val="24"/>
          <w:lang w:val="es-UY"/>
        </w:rPr>
        <w:t>a</w:t>
      </w:r>
      <w:r w:rsidR="006F2569" w:rsidRPr="00D133AE">
        <w:rPr>
          <w:rFonts w:ascii="Calibri" w:hAnsi="Calibri"/>
          <w:sz w:val="24"/>
          <w:szCs w:val="24"/>
          <w:lang w:val="es-UY"/>
        </w:rPr>
        <w:t xml:space="preserve"> </w:t>
      </w:r>
      <w:r w:rsidR="00335B8D" w:rsidRPr="00D133AE">
        <w:rPr>
          <w:rFonts w:ascii="Calibri" w:hAnsi="Calibri"/>
          <w:sz w:val="24"/>
          <w:szCs w:val="24"/>
          <w:lang w:val="es-UY"/>
        </w:rPr>
        <w:t xml:space="preserve">la privación de libertad. </w:t>
      </w:r>
    </w:p>
    <w:p w14:paraId="7C62465E" w14:textId="77777777" w:rsidR="00616E2F" w:rsidRPr="00D133AE" w:rsidRDefault="00B04D3B" w:rsidP="00DE6E0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es-UY"/>
        </w:rPr>
      </w:pPr>
      <w:r w:rsidRPr="00D133AE">
        <w:rPr>
          <w:rFonts w:ascii="Calibri" w:hAnsi="Calibri"/>
          <w:sz w:val="24"/>
          <w:szCs w:val="24"/>
          <w:lang w:val="es-UY"/>
        </w:rPr>
        <w:t xml:space="preserve">La resolución 69/157 </w:t>
      </w:r>
      <w:r w:rsidR="00E54CAF" w:rsidRPr="00D133AE">
        <w:rPr>
          <w:rFonts w:ascii="Calibri" w:hAnsi="Calibri"/>
          <w:sz w:val="24"/>
          <w:szCs w:val="24"/>
          <w:lang w:val="es-UY"/>
        </w:rPr>
        <w:t xml:space="preserve">de </w:t>
      </w:r>
      <w:r w:rsidRPr="00D133AE">
        <w:rPr>
          <w:rFonts w:ascii="Calibri" w:hAnsi="Calibri"/>
          <w:sz w:val="24"/>
          <w:szCs w:val="24"/>
          <w:lang w:val="es-UY"/>
        </w:rPr>
        <w:t xml:space="preserve">la Asamblea General de las Naciones Unidas </w:t>
      </w:r>
      <w:r w:rsidR="006A3965" w:rsidRPr="00D133AE">
        <w:rPr>
          <w:rFonts w:ascii="Calibri" w:hAnsi="Calibri"/>
          <w:sz w:val="24"/>
          <w:szCs w:val="24"/>
          <w:lang w:val="es-UY"/>
        </w:rPr>
        <w:t>(AGNU</w:t>
      </w:r>
      <w:r w:rsidR="008743F4" w:rsidRPr="00D133AE">
        <w:rPr>
          <w:rFonts w:ascii="Calibri" w:hAnsi="Calibri"/>
          <w:sz w:val="24"/>
          <w:szCs w:val="24"/>
          <w:lang w:val="es-UY"/>
        </w:rPr>
        <w:t xml:space="preserve">) </w:t>
      </w:r>
      <w:r w:rsidR="00311B91" w:rsidRPr="00D133AE">
        <w:rPr>
          <w:rFonts w:ascii="Calibri" w:hAnsi="Calibri"/>
          <w:sz w:val="24"/>
          <w:szCs w:val="24"/>
          <w:lang w:val="es-UY"/>
        </w:rPr>
        <w:t xml:space="preserve">de 18 de diciembre de 2014 </w:t>
      </w:r>
      <w:r w:rsidR="00311B91">
        <w:rPr>
          <w:rFonts w:ascii="Calibri" w:hAnsi="Calibri"/>
          <w:sz w:val="24"/>
          <w:szCs w:val="24"/>
          <w:lang w:val="es-UY"/>
        </w:rPr>
        <w:t xml:space="preserve"> solicitó a </w:t>
      </w:r>
      <w:r w:rsidR="002D4A0E" w:rsidRPr="00D133AE">
        <w:rPr>
          <w:rFonts w:ascii="Calibri" w:hAnsi="Calibri"/>
          <w:sz w:val="24"/>
          <w:szCs w:val="24"/>
          <w:lang w:val="es-UY"/>
        </w:rPr>
        <w:t xml:space="preserve">la Secretaría General </w:t>
      </w:r>
      <w:r w:rsidR="00311B91">
        <w:rPr>
          <w:rFonts w:ascii="Calibri" w:hAnsi="Calibri"/>
          <w:sz w:val="24"/>
          <w:szCs w:val="24"/>
          <w:lang w:val="es-UY"/>
        </w:rPr>
        <w:t xml:space="preserve">a </w:t>
      </w:r>
      <w:r w:rsidR="006F2569">
        <w:rPr>
          <w:rFonts w:ascii="Calibri" w:hAnsi="Calibri"/>
          <w:sz w:val="24"/>
          <w:szCs w:val="24"/>
          <w:lang w:val="es-UY"/>
        </w:rPr>
        <w:t>elaborar</w:t>
      </w:r>
      <w:r w:rsidR="002D4A0E" w:rsidRPr="00D133AE">
        <w:rPr>
          <w:rFonts w:ascii="Calibri" w:hAnsi="Calibri"/>
          <w:sz w:val="24"/>
          <w:szCs w:val="24"/>
          <w:lang w:val="es-UY"/>
        </w:rPr>
        <w:t xml:space="preserve"> un estudio </w:t>
      </w:r>
      <w:r w:rsidR="005F16F9" w:rsidRPr="00D133AE">
        <w:rPr>
          <w:rFonts w:ascii="Calibri" w:hAnsi="Calibri"/>
          <w:sz w:val="24"/>
          <w:szCs w:val="24"/>
          <w:lang w:val="es-UY"/>
        </w:rPr>
        <w:t>globa</w:t>
      </w:r>
      <w:r w:rsidR="002D4A0E" w:rsidRPr="00D133AE">
        <w:rPr>
          <w:rFonts w:ascii="Calibri" w:hAnsi="Calibri"/>
          <w:sz w:val="24"/>
          <w:szCs w:val="24"/>
          <w:lang w:val="es-UY"/>
        </w:rPr>
        <w:t>l sobre niños privados de libertad.</w:t>
      </w:r>
      <w:r w:rsidR="00311B91">
        <w:rPr>
          <w:rFonts w:ascii="Calibri" w:hAnsi="Calibri"/>
          <w:sz w:val="24"/>
          <w:szCs w:val="24"/>
          <w:lang w:val="es-UY"/>
        </w:rPr>
        <w:t xml:space="preserve"> </w:t>
      </w:r>
      <w:r w:rsidR="00C43ECC" w:rsidRPr="00D133AE">
        <w:rPr>
          <w:rFonts w:ascii="Calibri" w:hAnsi="Calibri"/>
          <w:sz w:val="24"/>
          <w:szCs w:val="24"/>
          <w:lang w:val="es-UY"/>
        </w:rPr>
        <w:t>En octubre de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 2016, </w:t>
      </w:r>
      <w:r w:rsidR="00311B91">
        <w:rPr>
          <w:rFonts w:ascii="Calibri" w:hAnsi="Calibri"/>
          <w:sz w:val="24"/>
          <w:szCs w:val="24"/>
          <w:lang w:val="es-UY"/>
        </w:rPr>
        <w:t xml:space="preserve">el </w:t>
      </w:r>
      <w:r w:rsidR="00C43ECC" w:rsidRPr="00D133AE">
        <w:rPr>
          <w:rFonts w:ascii="Calibri" w:hAnsi="Calibri"/>
          <w:sz w:val="24"/>
          <w:szCs w:val="24"/>
          <w:lang w:val="es-UY"/>
        </w:rPr>
        <w:t>Profe</w:t>
      </w:r>
      <w:r w:rsidR="008743F4" w:rsidRPr="00D133AE">
        <w:rPr>
          <w:rFonts w:ascii="Calibri" w:hAnsi="Calibri"/>
          <w:sz w:val="24"/>
          <w:szCs w:val="24"/>
          <w:lang w:val="es-UY"/>
        </w:rPr>
        <w:t xml:space="preserve">sor 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Manfred Nowak </w:t>
      </w:r>
      <w:r w:rsidR="00C43ECC" w:rsidRPr="00D133AE">
        <w:rPr>
          <w:rFonts w:ascii="Calibri" w:hAnsi="Calibri"/>
          <w:sz w:val="24"/>
          <w:szCs w:val="24"/>
          <w:lang w:val="es-UY"/>
        </w:rPr>
        <w:t xml:space="preserve">fue </w:t>
      </w:r>
      <w:r w:rsidR="00121F58" w:rsidRPr="00D133AE">
        <w:rPr>
          <w:rFonts w:ascii="Calibri" w:hAnsi="Calibri"/>
          <w:sz w:val="24"/>
          <w:szCs w:val="24"/>
          <w:lang w:val="es-UY"/>
        </w:rPr>
        <w:t>designado</w:t>
      </w:r>
      <w:r w:rsidR="00311B91">
        <w:rPr>
          <w:rFonts w:ascii="Calibri" w:hAnsi="Calibri"/>
          <w:sz w:val="24"/>
          <w:szCs w:val="24"/>
          <w:lang w:val="es-UY"/>
        </w:rPr>
        <w:t xml:space="preserve"> </w:t>
      </w:r>
      <w:r w:rsidR="00554055" w:rsidRPr="00D133AE">
        <w:rPr>
          <w:rFonts w:ascii="Calibri" w:hAnsi="Calibri"/>
          <w:sz w:val="24"/>
          <w:szCs w:val="24"/>
          <w:lang w:val="es-UY"/>
        </w:rPr>
        <w:t xml:space="preserve">como </w:t>
      </w:r>
      <w:r w:rsidR="00893EDC" w:rsidRPr="00D133AE">
        <w:rPr>
          <w:rFonts w:ascii="Calibri" w:hAnsi="Calibri"/>
          <w:sz w:val="24"/>
          <w:szCs w:val="24"/>
          <w:lang w:val="es-UY"/>
        </w:rPr>
        <w:t>E</w:t>
      </w:r>
      <w:r w:rsidR="00554055" w:rsidRPr="00D133AE">
        <w:rPr>
          <w:rFonts w:ascii="Calibri" w:hAnsi="Calibri"/>
          <w:sz w:val="24"/>
          <w:szCs w:val="24"/>
          <w:lang w:val="es-UY"/>
        </w:rPr>
        <w:t>xperto</w:t>
      </w:r>
      <w:r w:rsidR="00311B91">
        <w:rPr>
          <w:rFonts w:ascii="Calibri" w:hAnsi="Calibri"/>
          <w:sz w:val="24"/>
          <w:szCs w:val="24"/>
          <w:lang w:val="es-UY"/>
        </w:rPr>
        <w:t xml:space="preserve"> </w:t>
      </w:r>
      <w:r w:rsidR="00893EDC" w:rsidRPr="00D133AE">
        <w:rPr>
          <w:rFonts w:ascii="Calibri" w:hAnsi="Calibri"/>
          <w:sz w:val="24"/>
          <w:szCs w:val="24"/>
          <w:lang w:val="es-UY"/>
        </w:rPr>
        <w:t>I</w:t>
      </w:r>
      <w:r w:rsidR="00554055" w:rsidRPr="00D133AE">
        <w:rPr>
          <w:rFonts w:ascii="Calibri" w:hAnsi="Calibri"/>
          <w:sz w:val="24"/>
          <w:szCs w:val="24"/>
          <w:lang w:val="es-UY"/>
        </w:rPr>
        <w:t xml:space="preserve">ndependiente para dirigir el Estudio </w:t>
      </w:r>
      <w:r w:rsidR="005F16F9" w:rsidRPr="00D133AE">
        <w:rPr>
          <w:rFonts w:ascii="Calibri" w:hAnsi="Calibri"/>
          <w:sz w:val="24"/>
          <w:szCs w:val="24"/>
          <w:lang w:val="es-UY"/>
        </w:rPr>
        <w:t>Glob</w:t>
      </w:r>
      <w:r w:rsidR="00554055" w:rsidRPr="00D133AE">
        <w:rPr>
          <w:rFonts w:ascii="Calibri" w:hAnsi="Calibri"/>
          <w:sz w:val="24"/>
          <w:szCs w:val="24"/>
          <w:lang w:val="es-UY"/>
        </w:rPr>
        <w:t xml:space="preserve">al sobre Niños Privados de Libertad. </w:t>
      </w:r>
    </w:p>
    <w:p w14:paraId="6132725E" w14:textId="77777777" w:rsidR="00616E2F" w:rsidRPr="00D133AE" w:rsidRDefault="00893EDC" w:rsidP="00DE6E0B">
      <w:pPr>
        <w:jc w:val="both"/>
        <w:rPr>
          <w:rFonts w:ascii="Calibri" w:hAnsi="Calibri"/>
          <w:sz w:val="24"/>
          <w:szCs w:val="24"/>
          <w:lang w:val="es-UY"/>
        </w:rPr>
      </w:pPr>
      <w:r w:rsidRPr="00D133AE">
        <w:rPr>
          <w:rFonts w:ascii="Calibri" w:hAnsi="Calibri"/>
          <w:sz w:val="24"/>
          <w:szCs w:val="24"/>
          <w:lang w:val="es-UY"/>
        </w:rPr>
        <w:t>Basado en el mandato general</w:t>
      </w:r>
      <w:r w:rsidR="0052347C" w:rsidRPr="00D133AE">
        <w:rPr>
          <w:rFonts w:ascii="Calibri" w:hAnsi="Calibri"/>
          <w:sz w:val="24"/>
          <w:szCs w:val="24"/>
          <w:lang w:val="es-UY"/>
        </w:rPr>
        <w:t xml:space="preserve"> recomendado por la</w:t>
      </w:r>
      <w:r w:rsidR="00CA323D" w:rsidRPr="00D133AE">
        <w:rPr>
          <w:rFonts w:ascii="Calibri" w:hAnsi="Calibri"/>
          <w:sz w:val="24"/>
          <w:szCs w:val="24"/>
          <w:lang w:val="es-UY"/>
        </w:rPr>
        <w:t xml:space="preserve"> resolución de la</w:t>
      </w:r>
      <w:r w:rsidR="00311B91">
        <w:rPr>
          <w:rFonts w:ascii="Calibri" w:hAnsi="Calibri"/>
          <w:sz w:val="24"/>
          <w:szCs w:val="24"/>
          <w:lang w:val="es-UY"/>
        </w:rPr>
        <w:t xml:space="preserve"> </w:t>
      </w:r>
      <w:r w:rsidR="006A3965" w:rsidRPr="00D133AE">
        <w:rPr>
          <w:rFonts w:ascii="Calibri" w:hAnsi="Calibri"/>
          <w:sz w:val="24"/>
          <w:szCs w:val="24"/>
          <w:lang w:val="es-UY"/>
        </w:rPr>
        <w:t>AGNU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, </w:t>
      </w:r>
      <w:r w:rsidR="0052347C" w:rsidRPr="00D133AE">
        <w:rPr>
          <w:rFonts w:ascii="Calibri" w:hAnsi="Calibri"/>
          <w:sz w:val="24"/>
          <w:szCs w:val="24"/>
          <w:lang w:val="es-UY"/>
        </w:rPr>
        <w:t xml:space="preserve">el Estudio </w:t>
      </w:r>
      <w:r w:rsidR="005F16F9" w:rsidRPr="00D133AE">
        <w:rPr>
          <w:rFonts w:ascii="Calibri" w:hAnsi="Calibri"/>
          <w:sz w:val="24"/>
          <w:szCs w:val="24"/>
          <w:lang w:val="es-UY"/>
        </w:rPr>
        <w:t>Globa</w:t>
      </w:r>
      <w:r w:rsidR="0052347C" w:rsidRPr="00D133AE">
        <w:rPr>
          <w:rFonts w:ascii="Calibri" w:hAnsi="Calibri"/>
          <w:sz w:val="24"/>
          <w:szCs w:val="24"/>
          <w:lang w:val="es-UY"/>
        </w:rPr>
        <w:t>l tiene los siguientes objetivos</w:t>
      </w:r>
      <w:r w:rsidR="00616E2F" w:rsidRPr="00D133AE">
        <w:rPr>
          <w:rFonts w:ascii="Calibri" w:hAnsi="Calibri"/>
          <w:sz w:val="24"/>
          <w:szCs w:val="24"/>
          <w:lang w:val="es-UY"/>
        </w:rPr>
        <w:t>:</w:t>
      </w:r>
    </w:p>
    <w:p w14:paraId="675A617A" w14:textId="77777777" w:rsidR="00616E2F" w:rsidRPr="00D133AE" w:rsidRDefault="002C6267" w:rsidP="00DE6E0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hAnsi="Calibri"/>
          <w:sz w:val="24"/>
          <w:szCs w:val="24"/>
          <w:lang w:val="es-UY"/>
        </w:rPr>
      </w:pPr>
      <w:r w:rsidRPr="00D133AE">
        <w:rPr>
          <w:rFonts w:ascii="Calibri" w:hAnsi="Calibri"/>
          <w:sz w:val="24"/>
          <w:szCs w:val="24"/>
          <w:lang w:val="es-UY"/>
        </w:rPr>
        <w:t xml:space="preserve">Evaluar la </w:t>
      </w:r>
      <w:r w:rsidR="00780232" w:rsidRPr="00D133AE">
        <w:rPr>
          <w:rFonts w:ascii="Calibri" w:hAnsi="Calibri"/>
          <w:sz w:val="24"/>
          <w:szCs w:val="24"/>
          <w:lang w:val="es-UY"/>
        </w:rPr>
        <w:t>magnitud</w:t>
      </w:r>
      <w:r w:rsidRPr="00D133AE">
        <w:rPr>
          <w:rFonts w:ascii="Calibri" w:hAnsi="Calibri"/>
          <w:sz w:val="24"/>
          <w:szCs w:val="24"/>
          <w:lang w:val="es-UY"/>
        </w:rPr>
        <w:t xml:space="preserve"> de este fenómeno, incluyendo la cifra de niños privados de libertad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 (</w:t>
      </w:r>
      <w:r w:rsidR="003E3E0D" w:rsidRPr="00D133AE">
        <w:rPr>
          <w:rFonts w:ascii="Calibri" w:hAnsi="Calibri"/>
          <w:sz w:val="24"/>
          <w:szCs w:val="24"/>
          <w:lang w:val="es-UY"/>
        </w:rPr>
        <w:t>desglosada</w:t>
      </w:r>
      <w:r w:rsidRPr="00D133AE">
        <w:rPr>
          <w:rFonts w:ascii="Calibri" w:hAnsi="Calibri"/>
          <w:sz w:val="24"/>
          <w:szCs w:val="24"/>
          <w:lang w:val="es-UY"/>
        </w:rPr>
        <w:t xml:space="preserve"> en particular, por edad, género y nacionalidad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), </w:t>
      </w:r>
      <w:r w:rsidR="00E35A86" w:rsidRPr="00D133AE">
        <w:rPr>
          <w:rFonts w:ascii="Calibri" w:hAnsi="Calibri"/>
          <w:sz w:val="24"/>
          <w:szCs w:val="24"/>
          <w:lang w:val="es-UY"/>
        </w:rPr>
        <w:t xml:space="preserve">además de los motivos invocados, las causas </w:t>
      </w:r>
      <w:r w:rsidR="00435E73" w:rsidRPr="00D133AE">
        <w:rPr>
          <w:rFonts w:ascii="Calibri" w:hAnsi="Calibri"/>
          <w:sz w:val="24"/>
          <w:szCs w:val="24"/>
          <w:lang w:val="es-UY"/>
        </w:rPr>
        <w:t>originales, el tipo</w:t>
      </w:r>
      <w:r w:rsidR="006F2569">
        <w:rPr>
          <w:rFonts w:ascii="Calibri" w:hAnsi="Calibri"/>
          <w:sz w:val="24"/>
          <w:szCs w:val="24"/>
          <w:lang w:val="es-UY"/>
        </w:rPr>
        <w:t>, el lugar</w:t>
      </w:r>
      <w:r w:rsidR="00435E73" w:rsidRPr="00D133AE">
        <w:rPr>
          <w:rFonts w:ascii="Calibri" w:hAnsi="Calibri"/>
          <w:sz w:val="24"/>
          <w:szCs w:val="24"/>
          <w:lang w:val="es-UY"/>
        </w:rPr>
        <w:t xml:space="preserve"> y la duración de privación de libertad</w:t>
      </w:r>
      <w:r w:rsidR="00CA323D" w:rsidRPr="00D133AE">
        <w:rPr>
          <w:rFonts w:ascii="Calibri" w:hAnsi="Calibri"/>
          <w:sz w:val="24"/>
          <w:szCs w:val="24"/>
          <w:lang w:val="es-UY"/>
        </w:rPr>
        <w:t>)</w:t>
      </w:r>
      <w:r w:rsidR="006F2569">
        <w:rPr>
          <w:rFonts w:ascii="Calibri" w:hAnsi="Calibri"/>
          <w:sz w:val="24"/>
          <w:szCs w:val="24"/>
          <w:lang w:val="es-UY"/>
        </w:rPr>
        <w:t>.</w:t>
      </w:r>
    </w:p>
    <w:p w14:paraId="115A83A7" w14:textId="77777777" w:rsidR="00616E2F" w:rsidRPr="00D133AE" w:rsidRDefault="00780232" w:rsidP="00DE6E0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hAnsi="Calibri"/>
          <w:sz w:val="24"/>
          <w:szCs w:val="24"/>
          <w:lang w:val="es-UY"/>
        </w:rPr>
      </w:pPr>
      <w:r w:rsidRPr="00D133AE">
        <w:rPr>
          <w:rFonts w:ascii="Calibri" w:hAnsi="Calibri"/>
          <w:sz w:val="24"/>
          <w:szCs w:val="24"/>
          <w:lang w:val="es-UY"/>
        </w:rPr>
        <w:t xml:space="preserve">Documentar buenas </w:t>
      </w:r>
      <w:r w:rsidR="00DC6EB2" w:rsidRPr="00D133AE">
        <w:rPr>
          <w:rFonts w:ascii="Calibri" w:hAnsi="Calibri"/>
          <w:sz w:val="24"/>
          <w:szCs w:val="24"/>
          <w:lang w:val="es-UY"/>
        </w:rPr>
        <w:t>prácticas</w:t>
      </w:r>
      <w:r w:rsidRPr="00D133AE">
        <w:rPr>
          <w:rFonts w:ascii="Calibri" w:hAnsi="Calibri"/>
          <w:sz w:val="24"/>
          <w:szCs w:val="24"/>
          <w:lang w:val="es-UY"/>
        </w:rPr>
        <w:t xml:space="preserve"> y </w:t>
      </w:r>
      <w:r w:rsidR="00311B91">
        <w:rPr>
          <w:rFonts w:ascii="Calibri" w:hAnsi="Calibri"/>
          <w:sz w:val="24"/>
          <w:szCs w:val="24"/>
          <w:lang w:val="es-UY"/>
        </w:rPr>
        <w:t>recopilar</w:t>
      </w:r>
      <w:r w:rsidR="006F2569">
        <w:rPr>
          <w:rFonts w:ascii="Calibri" w:hAnsi="Calibri"/>
          <w:sz w:val="24"/>
          <w:szCs w:val="24"/>
          <w:lang w:val="es-UY"/>
        </w:rPr>
        <w:t xml:space="preserve"> </w:t>
      </w:r>
      <w:r w:rsidRPr="00D133AE">
        <w:rPr>
          <w:rFonts w:ascii="Calibri" w:hAnsi="Calibri"/>
          <w:sz w:val="24"/>
          <w:szCs w:val="24"/>
          <w:lang w:val="es-UY"/>
        </w:rPr>
        <w:t xml:space="preserve">las opiniones y las experiencias de </w:t>
      </w:r>
      <w:r w:rsidR="00311B91">
        <w:rPr>
          <w:rFonts w:ascii="Calibri" w:hAnsi="Calibri"/>
          <w:sz w:val="24"/>
          <w:szCs w:val="24"/>
          <w:lang w:val="es-UY"/>
        </w:rPr>
        <w:t xml:space="preserve">los </w:t>
      </w:r>
      <w:r w:rsidRPr="00D133AE">
        <w:rPr>
          <w:rFonts w:ascii="Calibri" w:hAnsi="Calibri"/>
          <w:sz w:val="24"/>
          <w:szCs w:val="24"/>
          <w:lang w:val="es-UY"/>
        </w:rPr>
        <w:t xml:space="preserve">niños para informar las recomendaciones del Estudio </w:t>
      </w:r>
      <w:r w:rsidR="005F16F9" w:rsidRPr="00D133AE">
        <w:rPr>
          <w:rFonts w:ascii="Calibri" w:hAnsi="Calibri"/>
          <w:sz w:val="24"/>
          <w:szCs w:val="24"/>
          <w:lang w:val="es-UY"/>
        </w:rPr>
        <w:t>Glob</w:t>
      </w:r>
      <w:r w:rsidRPr="00D133AE">
        <w:rPr>
          <w:rFonts w:ascii="Calibri" w:hAnsi="Calibri"/>
          <w:sz w:val="24"/>
          <w:szCs w:val="24"/>
          <w:lang w:val="es-UY"/>
        </w:rPr>
        <w:t>al</w:t>
      </w:r>
      <w:r w:rsidR="006F2569">
        <w:rPr>
          <w:rFonts w:ascii="Calibri" w:hAnsi="Calibri"/>
          <w:sz w:val="24"/>
          <w:szCs w:val="24"/>
          <w:lang w:val="es-UY"/>
        </w:rPr>
        <w:t>.</w:t>
      </w:r>
    </w:p>
    <w:p w14:paraId="58795A95" w14:textId="77777777" w:rsidR="00616E2F" w:rsidRPr="00D133AE" w:rsidRDefault="000530F1" w:rsidP="00DE6E0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hAnsi="Calibri"/>
          <w:sz w:val="24"/>
          <w:szCs w:val="24"/>
          <w:lang w:val="es-UY"/>
        </w:rPr>
      </w:pPr>
      <w:r w:rsidRPr="00D133AE">
        <w:rPr>
          <w:rFonts w:ascii="Calibri" w:hAnsi="Calibri"/>
          <w:sz w:val="24"/>
          <w:szCs w:val="24"/>
          <w:lang w:val="es-UY"/>
        </w:rPr>
        <w:t>Promover un cambio en actitudes y comportamiento estigmatiza</w:t>
      </w:r>
      <w:r w:rsidR="006F2569">
        <w:rPr>
          <w:rFonts w:ascii="Calibri" w:hAnsi="Calibri"/>
          <w:sz w:val="24"/>
          <w:szCs w:val="24"/>
          <w:lang w:val="es-UY"/>
        </w:rPr>
        <w:t xml:space="preserve">ntes </w:t>
      </w:r>
      <w:r w:rsidRPr="00D133AE">
        <w:rPr>
          <w:rFonts w:ascii="Calibri" w:hAnsi="Calibri"/>
          <w:sz w:val="24"/>
          <w:szCs w:val="24"/>
          <w:lang w:val="es-UY"/>
        </w:rPr>
        <w:t>hacia los niños</w:t>
      </w:r>
      <w:r w:rsidR="00311B91">
        <w:rPr>
          <w:rFonts w:ascii="Calibri" w:hAnsi="Calibri"/>
          <w:sz w:val="24"/>
          <w:szCs w:val="24"/>
          <w:lang w:val="es-UY"/>
        </w:rPr>
        <w:t xml:space="preserve"> en</w:t>
      </w:r>
      <w:r w:rsidR="00DC6EB2" w:rsidRPr="00D133AE">
        <w:rPr>
          <w:rFonts w:ascii="Calibri" w:hAnsi="Calibri"/>
          <w:sz w:val="24"/>
          <w:szCs w:val="24"/>
          <w:lang w:val="es-UY"/>
        </w:rPr>
        <w:t xml:space="preserve"> riesgo o </w:t>
      </w:r>
      <w:r w:rsidR="00311B91">
        <w:rPr>
          <w:rFonts w:ascii="Calibri" w:hAnsi="Calibri"/>
          <w:sz w:val="24"/>
          <w:szCs w:val="24"/>
          <w:lang w:val="es-UY"/>
        </w:rPr>
        <w:t xml:space="preserve">aquellos </w:t>
      </w:r>
      <w:r w:rsidR="00DC6EB2" w:rsidRPr="00D133AE">
        <w:rPr>
          <w:rFonts w:ascii="Calibri" w:hAnsi="Calibri"/>
          <w:sz w:val="24"/>
          <w:szCs w:val="24"/>
          <w:lang w:val="es-UY"/>
        </w:rPr>
        <w:t>privados de libertad</w:t>
      </w:r>
      <w:r w:rsidR="006F2569">
        <w:rPr>
          <w:rFonts w:ascii="Calibri" w:hAnsi="Calibri"/>
          <w:sz w:val="24"/>
          <w:szCs w:val="24"/>
          <w:lang w:val="es-UY"/>
        </w:rPr>
        <w:t>.</w:t>
      </w:r>
    </w:p>
    <w:p w14:paraId="4294F9D1" w14:textId="77777777" w:rsidR="00616E2F" w:rsidRPr="00D133AE" w:rsidRDefault="006F2569" w:rsidP="00DE6E0B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val="es-UY"/>
        </w:rPr>
      </w:pPr>
      <w:r>
        <w:rPr>
          <w:rFonts w:ascii="Calibri" w:hAnsi="Calibri"/>
          <w:sz w:val="24"/>
          <w:szCs w:val="24"/>
          <w:lang w:val="es-UY"/>
        </w:rPr>
        <w:t xml:space="preserve">Formular </w:t>
      </w:r>
      <w:r w:rsidR="00090AE9" w:rsidRPr="00D133AE">
        <w:rPr>
          <w:rFonts w:ascii="Calibri" w:hAnsi="Calibri"/>
          <w:sz w:val="24"/>
          <w:szCs w:val="24"/>
          <w:lang w:val="es-UY"/>
        </w:rPr>
        <w:t>recomendaciones para leyes, políticas y práctica</w:t>
      </w:r>
      <w:r w:rsidR="00311B91">
        <w:rPr>
          <w:rFonts w:ascii="Calibri" w:hAnsi="Calibri"/>
          <w:sz w:val="24"/>
          <w:szCs w:val="24"/>
          <w:lang w:val="es-UY"/>
        </w:rPr>
        <w:t>s</w:t>
      </w:r>
      <w:r w:rsidR="00090AE9" w:rsidRPr="00D133AE">
        <w:rPr>
          <w:rFonts w:ascii="Calibri" w:hAnsi="Calibri"/>
          <w:sz w:val="24"/>
          <w:szCs w:val="24"/>
          <w:lang w:val="es-UY"/>
        </w:rPr>
        <w:t xml:space="preserve"> </w:t>
      </w:r>
      <w:r>
        <w:rPr>
          <w:rFonts w:ascii="Calibri" w:hAnsi="Calibri"/>
          <w:sz w:val="24"/>
          <w:szCs w:val="24"/>
          <w:lang w:val="es-UY"/>
        </w:rPr>
        <w:t>tendientes a</w:t>
      </w:r>
      <w:r w:rsidRPr="00D133AE">
        <w:rPr>
          <w:rFonts w:ascii="Calibri" w:hAnsi="Calibri"/>
          <w:sz w:val="24"/>
          <w:szCs w:val="24"/>
          <w:lang w:val="es-UY"/>
        </w:rPr>
        <w:t xml:space="preserve"> </w:t>
      </w:r>
      <w:r w:rsidR="00090AE9" w:rsidRPr="00D133AE">
        <w:rPr>
          <w:rFonts w:ascii="Calibri" w:hAnsi="Calibri"/>
          <w:sz w:val="24"/>
          <w:szCs w:val="24"/>
          <w:lang w:val="es-UY"/>
        </w:rPr>
        <w:t xml:space="preserve">salvaguardar los derechos de los niños </w:t>
      </w:r>
      <w:r w:rsidR="00311B91">
        <w:rPr>
          <w:rFonts w:ascii="Calibri" w:hAnsi="Calibri"/>
          <w:sz w:val="24"/>
          <w:szCs w:val="24"/>
          <w:lang w:val="es-UY"/>
        </w:rPr>
        <w:t>concernidos</w:t>
      </w:r>
      <w:r>
        <w:rPr>
          <w:rFonts w:ascii="Calibri" w:hAnsi="Calibri"/>
          <w:sz w:val="24"/>
          <w:szCs w:val="24"/>
          <w:lang w:val="es-UY"/>
        </w:rPr>
        <w:t xml:space="preserve"> </w:t>
      </w:r>
      <w:r w:rsidR="00090AE9" w:rsidRPr="00D133AE">
        <w:rPr>
          <w:rFonts w:ascii="Calibri" w:hAnsi="Calibri"/>
          <w:sz w:val="24"/>
          <w:szCs w:val="24"/>
          <w:lang w:val="es-UY"/>
        </w:rPr>
        <w:t xml:space="preserve">e </w:t>
      </w:r>
      <w:r w:rsidR="005F7A5F" w:rsidRPr="00D133AE">
        <w:rPr>
          <w:rFonts w:ascii="Calibri" w:hAnsi="Calibri"/>
          <w:sz w:val="24"/>
          <w:szCs w:val="24"/>
          <w:lang w:val="es-UY"/>
        </w:rPr>
        <w:t>impedi</w:t>
      </w:r>
      <w:r w:rsidR="00090AE9" w:rsidRPr="00D133AE">
        <w:rPr>
          <w:rFonts w:ascii="Calibri" w:hAnsi="Calibri"/>
          <w:sz w:val="24"/>
          <w:szCs w:val="24"/>
          <w:lang w:val="es-UY"/>
        </w:rPr>
        <w:t xml:space="preserve">r y </w:t>
      </w:r>
      <w:r w:rsidR="005F7A5F" w:rsidRPr="00D133AE">
        <w:rPr>
          <w:rFonts w:ascii="Calibri" w:hAnsi="Calibri"/>
          <w:sz w:val="24"/>
          <w:szCs w:val="24"/>
          <w:lang w:val="es-UY"/>
        </w:rPr>
        <w:t>reduci</w:t>
      </w:r>
      <w:r w:rsidR="00090AE9" w:rsidRPr="00D133AE">
        <w:rPr>
          <w:rFonts w:ascii="Calibri" w:hAnsi="Calibri"/>
          <w:sz w:val="24"/>
          <w:szCs w:val="24"/>
          <w:lang w:val="es-UY"/>
        </w:rPr>
        <w:t xml:space="preserve">r </w:t>
      </w:r>
      <w:r w:rsidR="00311B91">
        <w:rPr>
          <w:rFonts w:ascii="Calibri" w:hAnsi="Calibri"/>
          <w:sz w:val="24"/>
          <w:szCs w:val="24"/>
          <w:lang w:val="es-UY"/>
        </w:rPr>
        <w:t>de manera considerable el número</w:t>
      </w:r>
      <w:r>
        <w:rPr>
          <w:rFonts w:ascii="Calibri" w:hAnsi="Calibri"/>
          <w:sz w:val="24"/>
          <w:szCs w:val="24"/>
          <w:lang w:val="es-UY"/>
        </w:rPr>
        <w:t xml:space="preserve"> </w:t>
      </w:r>
      <w:r w:rsidR="00090AE9" w:rsidRPr="00D133AE">
        <w:rPr>
          <w:rFonts w:ascii="Calibri" w:hAnsi="Calibri"/>
          <w:sz w:val="24"/>
          <w:szCs w:val="24"/>
          <w:lang w:val="es-UY"/>
        </w:rPr>
        <w:t xml:space="preserve">de niños privados de libertad por </w:t>
      </w:r>
      <w:r w:rsidR="00AA3323" w:rsidRPr="00D133AE">
        <w:rPr>
          <w:rFonts w:ascii="Calibri" w:hAnsi="Calibri"/>
          <w:sz w:val="24"/>
          <w:szCs w:val="24"/>
          <w:lang w:val="es-UY"/>
        </w:rPr>
        <w:t>alternativa</w:t>
      </w:r>
      <w:r w:rsidR="00090AE9" w:rsidRPr="00D133AE">
        <w:rPr>
          <w:rFonts w:ascii="Calibri" w:hAnsi="Calibri"/>
          <w:sz w:val="24"/>
          <w:szCs w:val="24"/>
          <w:lang w:val="es-UY"/>
        </w:rPr>
        <w:t>s e</w:t>
      </w:r>
      <w:r w:rsidR="00AA3323" w:rsidRPr="00D133AE">
        <w:rPr>
          <w:rFonts w:ascii="Calibri" w:hAnsi="Calibri"/>
          <w:sz w:val="24"/>
          <w:szCs w:val="24"/>
          <w:lang w:val="es-UY"/>
        </w:rPr>
        <w:t>fectiva</w:t>
      </w:r>
      <w:r w:rsidR="00090AE9" w:rsidRPr="00D133AE">
        <w:rPr>
          <w:rFonts w:ascii="Calibri" w:hAnsi="Calibri"/>
          <w:sz w:val="24"/>
          <w:szCs w:val="24"/>
          <w:lang w:val="es-UY"/>
        </w:rPr>
        <w:t>s</w:t>
      </w:r>
      <w:r w:rsidR="00AA3323" w:rsidRPr="00D133AE">
        <w:rPr>
          <w:rFonts w:ascii="Calibri" w:hAnsi="Calibri"/>
          <w:sz w:val="24"/>
          <w:szCs w:val="24"/>
          <w:lang w:val="es-UY"/>
        </w:rPr>
        <w:t xml:space="preserve"> sin custodia,</w:t>
      </w:r>
      <w:r w:rsidR="00311B91">
        <w:rPr>
          <w:rFonts w:ascii="Calibri" w:hAnsi="Calibri"/>
          <w:sz w:val="24"/>
          <w:szCs w:val="24"/>
          <w:lang w:val="es-UY"/>
        </w:rPr>
        <w:t xml:space="preserve"> </w:t>
      </w:r>
      <w:r w:rsidR="00AA3323" w:rsidRPr="00D133AE">
        <w:rPr>
          <w:rFonts w:ascii="Calibri" w:hAnsi="Calibri"/>
          <w:sz w:val="24"/>
          <w:szCs w:val="24"/>
          <w:lang w:val="es-UY"/>
        </w:rPr>
        <w:t>guiad</w:t>
      </w:r>
      <w:r w:rsidR="00311B91">
        <w:rPr>
          <w:rFonts w:ascii="Calibri" w:hAnsi="Calibri"/>
          <w:sz w:val="24"/>
          <w:szCs w:val="24"/>
          <w:lang w:val="es-UY"/>
        </w:rPr>
        <w:t>as</w:t>
      </w:r>
      <w:r w:rsidR="00AA3323" w:rsidRPr="00D133AE">
        <w:rPr>
          <w:rFonts w:ascii="Calibri" w:hAnsi="Calibri"/>
          <w:sz w:val="24"/>
          <w:szCs w:val="24"/>
          <w:lang w:val="es-UY"/>
        </w:rPr>
        <w:t xml:space="preserve"> por </w:t>
      </w:r>
      <w:r w:rsidR="00311B91">
        <w:rPr>
          <w:rFonts w:ascii="Calibri" w:hAnsi="Calibri"/>
          <w:sz w:val="24"/>
          <w:szCs w:val="24"/>
          <w:lang w:val="es-UY"/>
        </w:rPr>
        <w:t xml:space="preserve">el interés superior </w:t>
      </w:r>
      <w:r w:rsidR="005F7A5F" w:rsidRPr="00D133AE">
        <w:rPr>
          <w:rFonts w:ascii="Calibri" w:hAnsi="Calibri"/>
          <w:sz w:val="24"/>
          <w:szCs w:val="24"/>
          <w:lang w:val="es-UY"/>
        </w:rPr>
        <w:t>del niño.</w:t>
      </w:r>
    </w:p>
    <w:p w14:paraId="6840B225" w14:textId="71940CF2" w:rsidR="008743F4" w:rsidRPr="00D133AE" w:rsidRDefault="00F16C7A" w:rsidP="00DE6E0B">
      <w:pPr>
        <w:jc w:val="both"/>
        <w:rPr>
          <w:rFonts w:ascii="Calibri" w:hAnsi="Calibri"/>
          <w:sz w:val="24"/>
          <w:szCs w:val="24"/>
          <w:lang w:val="es-UY"/>
        </w:rPr>
      </w:pPr>
      <w:r w:rsidRPr="00D133AE">
        <w:rPr>
          <w:rFonts w:ascii="Calibri" w:hAnsi="Calibri"/>
          <w:sz w:val="24"/>
          <w:szCs w:val="24"/>
          <w:lang w:val="es-UY"/>
        </w:rPr>
        <w:lastRenderedPageBreak/>
        <w:t>Consiguientemente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, </w:t>
      </w:r>
      <w:r w:rsidRPr="00D133AE">
        <w:rPr>
          <w:rFonts w:ascii="Calibri" w:hAnsi="Calibri"/>
          <w:sz w:val="24"/>
          <w:szCs w:val="24"/>
          <w:lang w:val="es-UY"/>
        </w:rPr>
        <w:t>como se indica en la resolución de</w:t>
      </w:r>
      <w:r w:rsidR="00311B91">
        <w:rPr>
          <w:rFonts w:ascii="Calibri" w:hAnsi="Calibri"/>
          <w:sz w:val="24"/>
          <w:szCs w:val="24"/>
          <w:lang w:val="es-UY"/>
        </w:rPr>
        <w:t xml:space="preserve"> la </w:t>
      </w:r>
      <w:r w:rsidR="006A3965" w:rsidRPr="00D133AE">
        <w:rPr>
          <w:rFonts w:ascii="Calibri" w:hAnsi="Calibri"/>
          <w:sz w:val="24"/>
          <w:szCs w:val="24"/>
          <w:lang w:val="es-UY"/>
        </w:rPr>
        <w:t>AGNU</w:t>
      </w:r>
      <w:r w:rsidR="00616E2F" w:rsidRPr="00D133AE">
        <w:rPr>
          <w:rFonts w:ascii="Calibri" w:hAnsi="Calibri"/>
          <w:sz w:val="24"/>
          <w:szCs w:val="24"/>
          <w:lang w:val="es-UY"/>
        </w:rPr>
        <w:t xml:space="preserve">, </w:t>
      </w:r>
      <w:r w:rsidR="00D50A8C" w:rsidRPr="00D133AE">
        <w:rPr>
          <w:rFonts w:ascii="Calibri" w:hAnsi="Calibri"/>
          <w:sz w:val="24"/>
          <w:szCs w:val="24"/>
          <w:lang w:val="es-UY"/>
        </w:rPr>
        <w:t xml:space="preserve">las recomendaciones del Estudio </w:t>
      </w:r>
      <w:r w:rsidR="00311B91">
        <w:rPr>
          <w:rFonts w:ascii="Calibri" w:hAnsi="Calibri"/>
          <w:sz w:val="24"/>
          <w:szCs w:val="24"/>
          <w:lang w:val="es-UY"/>
        </w:rPr>
        <w:t xml:space="preserve">estarán </w:t>
      </w:r>
      <w:r w:rsidRPr="00D133AE">
        <w:rPr>
          <w:rFonts w:ascii="Calibri" w:hAnsi="Calibri"/>
          <w:sz w:val="24"/>
          <w:szCs w:val="24"/>
          <w:lang w:val="es-UY"/>
        </w:rPr>
        <w:t>fundad</w:t>
      </w:r>
      <w:r w:rsidR="00311B91">
        <w:rPr>
          <w:rFonts w:ascii="Calibri" w:hAnsi="Calibri"/>
          <w:sz w:val="24"/>
          <w:szCs w:val="24"/>
          <w:lang w:val="es-UY"/>
        </w:rPr>
        <w:t>as</w:t>
      </w:r>
      <w:r w:rsidR="00CF04E4" w:rsidRPr="00D133AE">
        <w:rPr>
          <w:rFonts w:ascii="Calibri" w:hAnsi="Calibri"/>
          <w:sz w:val="24"/>
          <w:szCs w:val="24"/>
          <w:lang w:val="es-UY"/>
        </w:rPr>
        <w:t xml:space="preserve"> en un enfoque basado en los derechos del niño</w:t>
      </w:r>
      <w:r w:rsidR="00A90EC5" w:rsidRPr="00D133AE">
        <w:rPr>
          <w:rFonts w:ascii="Calibri" w:hAnsi="Calibri"/>
          <w:sz w:val="24"/>
          <w:szCs w:val="24"/>
          <w:lang w:val="es-UY"/>
        </w:rPr>
        <w:t xml:space="preserve"> (guiado por los principios de la universalidad e indivisibilidad de los derechos humanos, la no discriminación, el interés superior del niño y la participación)</w:t>
      </w:r>
      <w:r w:rsidR="00CF04E4" w:rsidRPr="00D133AE">
        <w:rPr>
          <w:rFonts w:ascii="Calibri" w:hAnsi="Calibri"/>
          <w:sz w:val="24"/>
          <w:szCs w:val="24"/>
          <w:lang w:val="es-UY"/>
        </w:rPr>
        <w:t>,</w:t>
      </w:r>
      <w:r w:rsidR="00665EAD">
        <w:rPr>
          <w:rFonts w:ascii="Calibri" w:hAnsi="Calibri"/>
          <w:sz w:val="24"/>
          <w:szCs w:val="24"/>
          <w:lang w:val="es-UY"/>
        </w:rPr>
        <w:t xml:space="preserve"> </w:t>
      </w:r>
      <w:r w:rsidR="00C43CD7" w:rsidRPr="00D133AE">
        <w:rPr>
          <w:rFonts w:ascii="Calibri" w:hAnsi="Calibri"/>
          <w:sz w:val="24"/>
          <w:szCs w:val="24"/>
          <w:lang w:val="es-UY"/>
        </w:rPr>
        <w:t>que</w:t>
      </w:r>
      <w:r w:rsidR="00311B91">
        <w:rPr>
          <w:rFonts w:ascii="Calibri" w:hAnsi="Calibri"/>
          <w:sz w:val="24"/>
          <w:szCs w:val="24"/>
          <w:lang w:val="es-UY"/>
        </w:rPr>
        <w:t xml:space="preserve"> </w:t>
      </w:r>
      <w:r w:rsidR="00DB43F8" w:rsidRPr="00D133AE">
        <w:rPr>
          <w:rFonts w:ascii="Calibri" w:hAnsi="Calibri"/>
          <w:sz w:val="24"/>
          <w:szCs w:val="24"/>
          <w:lang w:val="es-UY"/>
        </w:rPr>
        <w:t>prove</w:t>
      </w:r>
      <w:r w:rsidR="00DB43F8">
        <w:rPr>
          <w:rFonts w:ascii="Calibri" w:hAnsi="Calibri"/>
          <w:sz w:val="24"/>
          <w:szCs w:val="24"/>
          <w:lang w:val="es-UY"/>
        </w:rPr>
        <w:t>a</w:t>
      </w:r>
      <w:r w:rsidR="00C71D15" w:rsidRPr="00D133AE">
        <w:rPr>
          <w:rFonts w:ascii="Calibri" w:hAnsi="Calibri"/>
          <w:sz w:val="24"/>
          <w:szCs w:val="24"/>
          <w:lang w:val="es-UY"/>
        </w:rPr>
        <w:t xml:space="preserve"> un marco universal completo para la evaluación de legislación, políticas y práctica</w:t>
      </w:r>
      <w:r w:rsidR="00311B91">
        <w:rPr>
          <w:rFonts w:ascii="Calibri" w:hAnsi="Calibri"/>
          <w:sz w:val="24"/>
          <w:szCs w:val="24"/>
          <w:lang w:val="es-UY"/>
        </w:rPr>
        <w:t>s</w:t>
      </w:r>
      <w:r w:rsidR="00C71D15" w:rsidRPr="00D133AE">
        <w:rPr>
          <w:rFonts w:ascii="Calibri" w:hAnsi="Calibri"/>
          <w:sz w:val="24"/>
          <w:szCs w:val="24"/>
          <w:lang w:val="es-UY"/>
        </w:rPr>
        <w:t xml:space="preserve"> en relación a </w:t>
      </w:r>
      <w:r w:rsidR="00311B91">
        <w:rPr>
          <w:rFonts w:ascii="Calibri" w:hAnsi="Calibri"/>
          <w:sz w:val="24"/>
          <w:szCs w:val="24"/>
          <w:lang w:val="es-UY"/>
        </w:rPr>
        <w:t xml:space="preserve">los </w:t>
      </w:r>
      <w:r w:rsidR="00C71D15" w:rsidRPr="00D133AE">
        <w:rPr>
          <w:rFonts w:ascii="Calibri" w:hAnsi="Calibri"/>
          <w:sz w:val="24"/>
          <w:szCs w:val="24"/>
          <w:lang w:val="es-UY"/>
        </w:rPr>
        <w:t>niños privados de libertad.</w:t>
      </w:r>
    </w:p>
    <w:p w14:paraId="14FF32E0" w14:textId="77777777" w:rsidR="00CA323D" w:rsidRPr="00D133AE" w:rsidRDefault="0055552F" w:rsidP="00CA323D">
      <w:pPr>
        <w:jc w:val="both"/>
        <w:rPr>
          <w:rFonts w:ascii="Calibri" w:hAnsi="Calibri"/>
          <w:sz w:val="24"/>
          <w:szCs w:val="24"/>
          <w:lang w:val="es-UY"/>
        </w:rPr>
      </w:pPr>
      <w:r w:rsidRPr="00D133AE">
        <w:rPr>
          <w:rFonts w:ascii="Calibri" w:hAnsi="Calibri"/>
          <w:sz w:val="24"/>
          <w:szCs w:val="24"/>
          <w:lang w:val="es-UY"/>
        </w:rPr>
        <w:t>A</w:t>
      </w:r>
      <w:r w:rsidR="00C74D4A">
        <w:rPr>
          <w:rFonts w:ascii="Calibri" w:hAnsi="Calibri"/>
          <w:sz w:val="24"/>
          <w:szCs w:val="24"/>
          <w:lang w:val="es-UY"/>
        </w:rPr>
        <w:t>demás</w:t>
      </w:r>
      <w:r w:rsidRPr="00D133AE">
        <w:rPr>
          <w:rFonts w:ascii="Calibri" w:hAnsi="Calibri"/>
          <w:sz w:val="24"/>
          <w:szCs w:val="24"/>
          <w:lang w:val="es-UY"/>
        </w:rPr>
        <w:t xml:space="preserve"> de investiga</w:t>
      </w:r>
      <w:r w:rsidR="006F2569">
        <w:rPr>
          <w:rFonts w:ascii="Calibri" w:hAnsi="Calibri"/>
          <w:sz w:val="24"/>
          <w:szCs w:val="24"/>
          <w:lang w:val="es-UY"/>
        </w:rPr>
        <w:t>r</w:t>
      </w:r>
      <w:r w:rsidRPr="00D133AE">
        <w:rPr>
          <w:rFonts w:ascii="Calibri" w:hAnsi="Calibri"/>
          <w:sz w:val="24"/>
          <w:szCs w:val="24"/>
          <w:lang w:val="es-UY"/>
        </w:rPr>
        <w:t xml:space="preserve"> y </w:t>
      </w:r>
      <w:r w:rsidR="004A166C" w:rsidRPr="00D133AE">
        <w:rPr>
          <w:rFonts w:ascii="Calibri" w:hAnsi="Calibri"/>
          <w:sz w:val="24"/>
          <w:szCs w:val="24"/>
          <w:lang w:val="es-UY"/>
        </w:rPr>
        <w:t>recopila</w:t>
      </w:r>
      <w:r w:rsidR="006F2569">
        <w:rPr>
          <w:rFonts w:ascii="Calibri" w:hAnsi="Calibri"/>
          <w:sz w:val="24"/>
          <w:szCs w:val="24"/>
          <w:lang w:val="es-UY"/>
        </w:rPr>
        <w:t>r</w:t>
      </w:r>
      <w:r w:rsidR="004A166C" w:rsidRPr="00D133AE">
        <w:rPr>
          <w:rFonts w:ascii="Calibri" w:hAnsi="Calibri"/>
          <w:sz w:val="24"/>
          <w:szCs w:val="24"/>
          <w:lang w:val="es-UY"/>
        </w:rPr>
        <w:t xml:space="preserve"> datos </w:t>
      </w:r>
      <w:r w:rsidR="004B2BCD">
        <w:rPr>
          <w:rFonts w:ascii="Calibri" w:hAnsi="Calibri"/>
          <w:sz w:val="24"/>
          <w:szCs w:val="24"/>
          <w:lang w:val="es-UY"/>
        </w:rPr>
        <w:t>respecto a</w:t>
      </w:r>
      <w:r w:rsidR="004B2BCD" w:rsidRPr="00D133AE">
        <w:rPr>
          <w:rFonts w:ascii="Calibri" w:hAnsi="Calibri"/>
          <w:sz w:val="24"/>
          <w:szCs w:val="24"/>
          <w:lang w:val="es-UY"/>
        </w:rPr>
        <w:t xml:space="preserve"> </w:t>
      </w:r>
      <w:r w:rsidR="004A166C" w:rsidRPr="00D133AE">
        <w:rPr>
          <w:rFonts w:ascii="Calibri" w:hAnsi="Calibri"/>
          <w:sz w:val="24"/>
          <w:szCs w:val="24"/>
          <w:lang w:val="es-UY"/>
        </w:rPr>
        <w:t>las</w:t>
      </w:r>
      <w:r w:rsidR="00C74D4A">
        <w:rPr>
          <w:rFonts w:ascii="Calibri" w:hAnsi="Calibri"/>
          <w:sz w:val="24"/>
          <w:szCs w:val="24"/>
          <w:lang w:val="es-UY"/>
        </w:rPr>
        <w:t xml:space="preserve"> diversas</w:t>
      </w:r>
      <w:r w:rsidR="004A166C" w:rsidRPr="00D133AE">
        <w:rPr>
          <w:rFonts w:ascii="Calibri" w:hAnsi="Calibri"/>
          <w:sz w:val="24"/>
          <w:szCs w:val="24"/>
          <w:lang w:val="es-UY"/>
        </w:rPr>
        <w:t xml:space="preserve"> dimensiones del fenómeno, el Estudio </w:t>
      </w:r>
      <w:r w:rsidR="005F16F9" w:rsidRPr="00D133AE">
        <w:rPr>
          <w:rFonts w:ascii="Calibri" w:hAnsi="Calibri"/>
          <w:sz w:val="24"/>
          <w:szCs w:val="24"/>
          <w:lang w:val="es-UY"/>
        </w:rPr>
        <w:t>Globa</w:t>
      </w:r>
      <w:r w:rsidR="004A166C" w:rsidRPr="00D133AE">
        <w:rPr>
          <w:rFonts w:ascii="Calibri" w:hAnsi="Calibri"/>
          <w:sz w:val="24"/>
          <w:szCs w:val="24"/>
          <w:lang w:val="es-UY"/>
        </w:rPr>
        <w:t xml:space="preserve">l </w:t>
      </w:r>
      <w:r w:rsidR="004B2BCD">
        <w:rPr>
          <w:rFonts w:ascii="Calibri" w:hAnsi="Calibri"/>
          <w:sz w:val="24"/>
          <w:szCs w:val="24"/>
          <w:lang w:val="es-UY"/>
        </w:rPr>
        <w:t>realizará</w:t>
      </w:r>
      <w:r w:rsidR="004B2BCD" w:rsidRPr="00D133AE">
        <w:rPr>
          <w:rFonts w:ascii="Calibri" w:hAnsi="Calibri"/>
          <w:sz w:val="24"/>
          <w:szCs w:val="24"/>
          <w:lang w:val="es-UY"/>
        </w:rPr>
        <w:t xml:space="preserve"> </w:t>
      </w:r>
      <w:r w:rsidR="004A166C" w:rsidRPr="00D133AE">
        <w:rPr>
          <w:rFonts w:ascii="Calibri" w:hAnsi="Calibri"/>
          <w:sz w:val="24"/>
          <w:szCs w:val="24"/>
          <w:lang w:val="es-UY"/>
        </w:rPr>
        <w:t>un</w:t>
      </w:r>
      <w:r w:rsidR="00DF46DA" w:rsidRPr="00D133AE">
        <w:rPr>
          <w:rFonts w:ascii="Calibri" w:hAnsi="Calibri"/>
          <w:sz w:val="24"/>
          <w:szCs w:val="24"/>
          <w:lang w:val="es-UY"/>
        </w:rPr>
        <w:t xml:space="preserve"> análisis más </w:t>
      </w:r>
      <w:r w:rsidR="00C74D4A">
        <w:rPr>
          <w:rFonts w:ascii="Calibri" w:hAnsi="Calibri"/>
          <w:sz w:val="24"/>
          <w:szCs w:val="24"/>
          <w:lang w:val="es-UY"/>
        </w:rPr>
        <w:t xml:space="preserve">profundo </w:t>
      </w:r>
      <w:r w:rsidR="00DF46DA" w:rsidRPr="00D133AE">
        <w:rPr>
          <w:rFonts w:ascii="Calibri" w:hAnsi="Calibri"/>
          <w:sz w:val="24"/>
          <w:szCs w:val="24"/>
          <w:lang w:val="es-UY"/>
        </w:rPr>
        <w:t xml:space="preserve">sobre ciertos </w:t>
      </w:r>
      <w:r w:rsidR="00CA323D" w:rsidRPr="00D133AE">
        <w:rPr>
          <w:rFonts w:ascii="Calibri" w:hAnsi="Calibri"/>
          <w:sz w:val="24"/>
          <w:szCs w:val="24"/>
          <w:lang w:val="es-UY"/>
        </w:rPr>
        <w:t>asuntos</w:t>
      </w:r>
      <w:r w:rsidR="00C74D4A">
        <w:rPr>
          <w:rFonts w:ascii="Calibri" w:hAnsi="Calibri"/>
          <w:sz w:val="24"/>
          <w:szCs w:val="24"/>
          <w:lang w:val="es-UY"/>
        </w:rPr>
        <w:t xml:space="preserve"> a través de</w:t>
      </w:r>
      <w:r w:rsidR="004B2BCD">
        <w:rPr>
          <w:rFonts w:ascii="Calibri" w:hAnsi="Calibri"/>
          <w:sz w:val="24"/>
          <w:szCs w:val="24"/>
          <w:lang w:val="es-UY"/>
        </w:rPr>
        <w:t xml:space="preserve"> </w:t>
      </w:r>
      <w:r w:rsidR="00DF46DA" w:rsidRPr="00D133AE">
        <w:rPr>
          <w:rFonts w:ascii="Calibri" w:hAnsi="Calibri"/>
          <w:b/>
          <w:sz w:val="24"/>
          <w:szCs w:val="24"/>
          <w:lang w:val="es-UY"/>
        </w:rPr>
        <w:t xml:space="preserve">consultas temáticas y regionales </w:t>
      </w:r>
      <w:r w:rsidR="00C12933" w:rsidRPr="00D133AE">
        <w:rPr>
          <w:rFonts w:ascii="Calibri" w:hAnsi="Calibri"/>
          <w:sz w:val="24"/>
          <w:szCs w:val="24"/>
          <w:lang w:val="es-UY"/>
        </w:rPr>
        <w:t>con</w:t>
      </w:r>
      <w:r w:rsidR="00DF46DA" w:rsidRPr="00D133AE">
        <w:rPr>
          <w:rFonts w:ascii="Calibri" w:hAnsi="Calibri"/>
          <w:sz w:val="24"/>
          <w:szCs w:val="24"/>
          <w:lang w:val="es-UY"/>
        </w:rPr>
        <w:t xml:space="preserve"> una amplia </w:t>
      </w:r>
      <w:r w:rsidR="004B2BCD">
        <w:rPr>
          <w:rFonts w:ascii="Calibri" w:hAnsi="Calibri"/>
          <w:sz w:val="24"/>
          <w:szCs w:val="24"/>
          <w:lang w:val="es-UY"/>
        </w:rPr>
        <w:t xml:space="preserve">gama </w:t>
      </w:r>
      <w:r w:rsidR="00DF46DA" w:rsidRPr="00D133AE">
        <w:rPr>
          <w:rFonts w:ascii="Calibri" w:hAnsi="Calibri"/>
          <w:sz w:val="24"/>
          <w:szCs w:val="24"/>
          <w:lang w:val="es-UY"/>
        </w:rPr>
        <w:t>de partes interesadas, incluyendo autoridades estatales, agencias de ONU, academia y sociedad civil.</w:t>
      </w:r>
    </w:p>
    <w:p w14:paraId="1D4F7167" w14:textId="77777777" w:rsidR="00616E2F" w:rsidRPr="00D133AE" w:rsidRDefault="00EB6721" w:rsidP="00CA323D">
      <w:pPr>
        <w:jc w:val="both"/>
        <w:rPr>
          <w:rFonts w:ascii="Calibri" w:hAnsi="Calibri"/>
          <w:sz w:val="24"/>
          <w:szCs w:val="24"/>
          <w:lang w:val="es-UY"/>
        </w:rPr>
      </w:pPr>
      <w:r w:rsidRPr="00D133AE">
        <w:rPr>
          <w:rFonts w:ascii="Calibri" w:hAnsi="Calibri"/>
          <w:sz w:val="24"/>
          <w:szCs w:val="24"/>
          <w:lang w:val="es-UY"/>
        </w:rPr>
        <w:t>Los ob</w:t>
      </w:r>
      <w:r w:rsidR="00EF346B" w:rsidRPr="00D133AE">
        <w:rPr>
          <w:rFonts w:ascii="Calibri" w:hAnsi="Calibri"/>
          <w:sz w:val="24"/>
          <w:szCs w:val="24"/>
          <w:lang w:val="es-UY"/>
        </w:rPr>
        <w:t xml:space="preserve">jetivos de la consulta </w:t>
      </w:r>
      <w:r w:rsidR="00A90EC5" w:rsidRPr="00D133AE">
        <w:rPr>
          <w:rFonts w:ascii="Calibri" w:hAnsi="Calibri"/>
          <w:sz w:val="24"/>
          <w:szCs w:val="24"/>
          <w:lang w:val="es-UY"/>
        </w:rPr>
        <w:t>sub</w:t>
      </w:r>
      <w:r w:rsidR="00EF346B" w:rsidRPr="00D133AE">
        <w:rPr>
          <w:rFonts w:ascii="Calibri" w:hAnsi="Calibri"/>
          <w:sz w:val="24"/>
          <w:szCs w:val="24"/>
          <w:lang w:val="es-UY"/>
        </w:rPr>
        <w:t>regional propuesta en América</w:t>
      </w:r>
      <w:r w:rsidR="006443D5">
        <w:rPr>
          <w:rFonts w:ascii="Calibri" w:hAnsi="Calibri"/>
          <w:sz w:val="24"/>
          <w:szCs w:val="24"/>
          <w:lang w:val="es-UY"/>
        </w:rPr>
        <w:t xml:space="preserve"> del Sur son</w:t>
      </w:r>
      <w:r w:rsidR="00EF6579" w:rsidRPr="00D133AE">
        <w:rPr>
          <w:rFonts w:ascii="Calibri" w:hAnsi="Calibri"/>
          <w:sz w:val="24"/>
          <w:szCs w:val="24"/>
          <w:lang w:val="es-UY"/>
        </w:rPr>
        <w:t>:</w:t>
      </w:r>
    </w:p>
    <w:p w14:paraId="0BBE2E79" w14:textId="77777777" w:rsidR="00CA323D" w:rsidRPr="00CA323D" w:rsidRDefault="009C7B6D" w:rsidP="006D23C4">
      <w:pPr>
        <w:pStyle w:val="ListParagraph"/>
        <w:numPr>
          <w:ilvl w:val="0"/>
          <w:numId w:val="2"/>
        </w:numPr>
        <w:spacing w:after="8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Sensibilizar </w:t>
      </w:r>
      <w:r w:rsidR="00956556" w:rsidRPr="00CA323D">
        <w:rPr>
          <w:rFonts w:ascii="Calibri" w:hAnsi="Calibri"/>
          <w:sz w:val="24"/>
          <w:szCs w:val="24"/>
        </w:rPr>
        <w:t xml:space="preserve">sobre el proceso del Estudio </w:t>
      </w:r>
      <w:r w:rsidR="005F16F9" w:rsidRPr="00CA323D">
        <w:rPr>
          <w:rFonts w:ascii="Calibri" w:hAnsi="Calibri"/>
          <w:sz w:val="24"/>
          <w:szCs w:val="24"/>
        </w:rPr>
        <w:t>Glob</w:t>
      </w:r>
      <w:r w:rsidR="00956556" w:rsidRPr="00CA323D">
        <w:rPr>
          <w:rFonts w:ascii="Calibri" w:hAnsi="Calibri"/>
          <w:sz w:val="24"/>
          <w:szCs w:val="24"/>
        </w:rPr>
        <w:t>al</w:t>
      </w:r>
      <w:r w:rsidR="00EF6579" w:rsidRPr="00CA323D">
        <w:rPr>
          <w:rFonts w:ascii="Calibri" w:hAnsi="Calibri"/>
          <w:sz w:val="24"/>
          <w:szCs w:val="24"/>
        </w:rPr>
        <w:t xml:space="preserve">, </w:t>
      </w:r>
      <w:r w:rsidR="00583FC2" w:rsidRPr="00CA323D">
        <w:rPr>
          <w:rFonts w:ascii="Calibri" w:hAnsi="Calibri"/>
          <w:sz w:val="24"/>
          <w:szCs w:val="24"/>
        </w:rPr>
        <w:t xml:space="preserve">con </w:t>
      </w:r>
      <w:r w:rsidR="006D23C4">
        <w:rPr>
          <w:rFonts w:ascii="Calibri" w:hAnsi="Calibri"/>
          <w:sz w:val="24"/>
          <w:szCs w:val="24"/>
        </w:rPr>
        <w:t xml:space="preserve">el fin de </w:t>
      </w:r>
      <w:r w:rsidR="00583FC2" w:rsidRPr="00CA323D">
        <w:rPr>
          <w:rFonts w:ascii="Calibri" w:hAnsi="Calibri"/>
          <w:sz w:val="24"/>
          <w:szCs w:val="24"/>
        </w:rPr>
        <w:t>rec</w:t>
      </w:r>
      <w:r w:rsidR="00C12933" w:rsidRPr="00CA323D">
        <w:rPr>
          <w:rFonts w:ascii="Calibri" w:hAnsi="Calibri"/>
          <w:sz w:val="24"/>
          <w:szCs w:val="24"/>
        </w:rPr>
        <w:t>ibi</w:t>
      </w:r>
      <w:r w:rsidR="00583FC2" w:rsidRPr="00CA323D">
        <w:rPr>
          <w:rFonts w:ascii="Calibri" w:hAnsi="Calibri"/>
          <w:sz w:val="24"/>
          <w:szCs w:val="24"/>
        </w:rPr>
        <w:t xml:space="preserve">r información sobre la situación actual en la </w:t>
      </w:r>
      <w:r w:rsidR="00CA323D" w:rsidRPr="00CA323D">
        <w:rPr>
          <w:rFonts w:ascii="Calibri" w:hAnsi="Calibri"/>
          <w:sz w:val="24"/>
          <w:szCs w:val="24"/>
        </w:rPr>
        <w:t>sub</w:t>
      </w:r>
      <w:r w:rsidR="00583FC2" w:rsidRPr="00CA323D">
        <w:rPr>
          <w:rFonts w:ascii="Calibri" w:hAnsi="Calibri"/>
          <w:sz w:val="24"/>
          <w:szCs w:val="24"/>
        </w:rPr>
        <w:t>regi</w:t>
      </w:r>
      <w:r w:rsidR="00C12933" w:rsidRPr="00CA323D">
        <w:rPr>
          <w:rFonts w:ascii="Calibri" w:hAnsi="Calibri"/>
          <w:sz w:val="24"/>
          <w:szCs w:val="24"/>
        </w:rPr>
        <w:t>ó</w:t>
      </w:r>
      <w:r w:rsidR="00583FC2" w:rsidRPr="00CA323D">
        <w:rPr>
          <w:rFonts w:ascii="Calibri" w:hAnsi="Calibri"/>
          <w:sz w:val="24"/>
          <w:szCs w:val="24"/>
        </w:rPr>
        <w:t xml:space="preserve">n respecto a la situación de </w:t>
      </w:r>
      <w:r w:rsidR="006D23C4">
        <w:rPr>
          <w:rFonts w:ascii="Calibri" w:hAnsi="Calibri"/>
          <w:sz w:val="24"/>
          <w:szCs w:val="24"/>
        </w:rPr>
        <w:t xml:space="preserve">los </w:t>
      </w:r>
      <w:r w:rsidR="00583FC2" w:rsidRPr="00CA323D">
        <w:rPr>
          <w:rFonts w:ascii="Calibri" w:hAnsi="Calibri"/>
          <w:sz w:val="24"/>
          <w:szCs w:val="24"/>
        </w:rPr>
        <w:t>niños privados de libertad</w:t>
      </w:r>
      <w:r w:rsidR="004B2BCD">
        <w:rPr>
          <w:rFonts w:ascii="Calibri" w:hAnsi="Calibri"/>
          <w:sz w:val="24"/>
          <w:szCs w:val="24"/>
        </w:rPr>
        <w:t>.</w:t>
      </w:r>
    </w:p>
    <w:p w14:paraId="1A099853" w14:textId="77777777" w:rsidR="008743F4" w:rsidRPr="00CA323D" w:rsidRDefault="006D23C4" w:rsidP="006D23C4">
      <w:pPr>
        <w:pStyle w:val="ListParagraph"/>
        <w:numPr>
          <w:ilvl w:val="0"/>
          <w:numId w:val="2"/>
        </w:numPr>
        <w:spacing w:after="80"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Recolectar </w:t>
      </w:r>
      <w:r w:rsidR="00C12933" w:rsidRPr="00CA323D">
        <w:rPr>
          <w:rFonts w:ascii="Calibri" w:hAnsi="Calibri"/>
          <w:sz w:val="24"/>
          <w:szCs w:val="24"/>
        </w:rPr>
        <w:t xml:space="preserve">información sobre los </w:t>
      </w:r>
      <w:r w:rsidRPr="00CA323D">
        <w:rPr>
          <w:rFonts w:ascii="Calibri" w:hAnsi="Calibri"/>
          <w:sz w:val="24"/>
          <w:szCs w:val="24"/>
        </w:rPr>
        <w:t xml:space="preserve">principales </w:t>
      </w:r>
      <w:r w:rsidR="00C12933" w:rsidRPr="00CA323D">
        <w:rPr>
          <w:rFonts w:ascii="Calibri" w:hAnsi="Calibri"/>
          <w:sz w:val="24"/>
          <w:szCs w:val="24"/>
        </w:rPr>
        <w:t xml:space="preserve">desafíos </w:t>
      </w:r>
      <w:r w:rsidR="00E02225" w:rsidRPr="00CA323D">
        <w:rPr>
          <w:rFonts w:ascii="Calibri" w:hAnsi="Calibri"/>
          <w:sz w:val="24"/>
          <w:szCs w:val="24"/>
        </w:rPr>
        <w:t xml:space="preserve">encontrados </w:t>
      </w:r>
      <w:r>
        <w:rPr>
          <w:rFonts w:ascii="Calibri" w:hAnsi="Calibri"/>
          <w:sz w:val="24"/>
          <w:szCs w:val="24"/>
        </w:rPr>
        <w:t xml:space="preserve">en </w:t>
      </w:r>
      <w:r w:rsidR="00E02225" w:rsidRPr="00CA323D">
        <w:rPr>
          <w:rFonts w:ascii="Calibri" w:hAnsi="Calibri"/>
          <w:sz w:val="24"/>
          <w:szCs w:val="24"/>
        </w:rPr>
        <w:t xml:space="preserve">la </w:t>
      </w:r>
      <w:r w:rsidR="00CA323D">
        <w:rPr>
          <w:rFonts w:ascii="Calibri" w:hAnsi="Calibri"/>
          <w:sz w:val="24"/>
          <w:szCs w:val="24"/>
        </w:rPr>
        <w:t>sub</w:t>
      </w:r>
      <w:r w:rsidR="00A26620" w:rsidRPr="00CA323D">
        <w:rPr>
          <w:rFonts w:ascii="Calibri" w:hAnsi="Calibri"/>
          <w:sz w:val="24"/>
          <w:szCs w:val="24"/>
        </w:rPr>
        <w:t>región</w:t>
      </w:r>
      <w:r w:rsidR="00E02225" w:rsidRPr="00CA323D">
        <w:rPr>
          <w:rFonts w:ascii="Calibri" w:hAnsi="Calibri"/>
          <w:sz w:val="24"/>
          <w:szCs w:val="24"/>
        </w:rPr>
        <w:t xml:space="preserve">, en relación a </w:t>
      </w:r>
      <w:r w:rsidR="004B2BCD">
        <w:rPr>
          <w:rFonts w:ascii="Calibri" w:hAnsi="Calibri"/>
          <w:sz w:val="24"/>
          <w:szCs w:val="24"/>
        </w:rPr>
        <w:t>cuatro</w:t>
      </w:r>
      <w:r w:rsidR="004B2BCD" w:rsidRPr="00CA323D">
        <w:rPr>
          <w:rFonts w:ascii="Calibri" w:hAnsi="Calibri"/>
          <w:sz w:val="24"/>
          <w:szCs w:val="24"/>
        </w:rPr>
        <w:t xml:space="preserve"> </w:t>
      </w:r>
      <w:r w:rsidR="00E02225" w:rsidRPr="00CA323D">
        <w:rPr>
          <w:rFonts w:ascii="Calibri" w:hAnsi="Calibri"/>
          <w:sz w:val="24"/>
          <w:szCs w:val="24"/>
        </w:rPr>
        <w:t xml:space="preserve">áreas temáticas de privación de libertad </w:t>
      </w:r>
      <w:r>
        <w:rPr>
          <w:rFonts w:ascii="Calibri" w:hAnsi="Calibri"/>
          <w:sz w:val="24"/>
          <w:szCs w:val="24"/>
        </w:rPr>
        <w:t xml:space="preserve">identificadas en </w:t>
      </w:r>
      <w:r w:rsidR="00E02225" w:rsidRPr="00CA323D">
        <w:rPr>
          <w:rFonts w:ascii="Calibri" w:hAnsi="Calibri"/>
          <w:sz w:val="24"/>
          <w:szCs w:val="24"/>
        </w:rPr>
        <w:t>el Estudio</w:t>
      </w:r>
      <w:r w:rsidR="004B2BCD">
        <w:rPr>
          <w:rFonts w:ascii="Calibri" w:hAnsi="Calibri"/>
          <w:sz w:val="24"/>
          <w:szCs w:val="24"/>
        </w:rPr>
        <w:t xml:space="preserve"> </w:t>
      </w:r>
      <w:r w:rsidR="00A90EC5" w:rsidRPr="00CA323D">
        <w:rPr>
          <w:rFonts w:ascii="Calibri" w:hAnsi="Calibri"/>
          <w:bCs/>
          <w:sz w:val="24"/>
          <w:szCs w:val="24"/>
        </w:rPr>
        <w:t xml:space="preserve">(I. Niños privados de libertad en la administración de justicia; II. Niños que viven en lugares de detención con sus padres; III. Niños privados de libertad por motivos </w:t>
      </w:r>
      <w:r w:rsidR="00097612" w:rsidRPr="00CA323D">
        <w:rPr>
          <w:rFonts w:ascii="Calibri" w:hAnsi="Calibri"/>
          <w:bCs/>
          <w:sz w:val="24"/>
          <w:szCs w:val="24"/>
        </w:rPr>
        <w:t>de</w:t>
      </w:r>
      <w:r w:rsidR="00A90EC5" w:rsidRPr="00CA323D">
        <w:rPr>
          <w:rFonts w:ascii="Calibri" w:hAnsi="Calibri"/>
          <w:bCs/>
          <w:sz w:val="24"/>
          <w:szCs w:val="24"/>
        </w:rPr>
        <w:t xml:space="preserve"> migración; IV. Niños privados de libertad en instituciones)</w:t>
      </w:r>
      <w:r w:rsidR="004B2BCD">
        <w:rPr>
          <w:rFonts w:ascii="Calibri" w:hAnsi="Calibri"/>
          <w:bCs/>
          <w:sz w:val="24"/>
          <w:szCs w:val="24"/>
        </w:rPr>
        <w:t>.</w:t>
      </w:r>
    </w:p>
    <w:p w14:paraId="7D255CC0" w14:textId="77777777" w:rsidR="00050A88" w:rsidRPr="00BB304D" w:rsidRDefault="000D2B24" w:rsidP="00954DB0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es-CL"/>
        </w:rPr>
      </w:pPr>
      <w:r w:rsidRPr="00BB304D">
        <w:rPr>
          <w:rFonts w:ascii="Calibri" w:hAnsi="Calibri"/>
          <w:sz w:val="24"/>
          <w:szCs w:val="24"/>
          <w:lang w:val="es-CL"/>
        </w:rPr>
        <w:t>Identificar ejemplos de buena</w:t>
      </w:r>
      <w:r w:rsidR="006D23C4">
        <w:rPr>
          <w:rFonts w:ascii="Calibri" w:hAnsi="Calibri"/>
          <w:sz w:val="24"/>
          <w:szCs w:val="24"/>
          <w:lang w:val="es-CL"/>
        </w:rPr>
        <w:t>s</w:t>
      </w:r>
      <w:r w:rsidRPr="00BB304D">
        <w:rPr>
          <w:rFonts w:ascii="Calibri" w:hAnsi="Calibri"/>
          <w:sz w:val="24"/>
          <w:szCs w:val="24"/>
          <w:lang w:val="es-CL"/>
        </w:rPr>
        <w:t xml:space="preserve"> práctica</w:t>
      </w:r>
      <w:r w:rsidR="006D23C4">
        <w:rPr>
          <w:rFonts w:ascii="Calibri" w:hAnsi="Calibri"/>
          <w:sz w:val="24"/>
          <w:szCs w:val="24"/>
          <w:lang w:val="es-CL"/>
        </w:rPr>
        <w:t>s</w:t>
      </w:r>
      <w:r w:rsidR="00050A88" w:rsidRPr="00BB304D">
        <w:rPr>
          <w:rFonts w:ascii="Calibri" w:hAnsi="Calibri"/>
          <w:sz w:val="24"/>
          <w:szCs w:val="24"/>
          <w:lang w:val="es-CL"/>
        </w:rPr>
        <w:t xml:space="preserve"> (</w:t>
      </w:r>
      <w:r w:rsidRPr="00BB304D">
        <w:rPr>
          <w:rFonts w:ascii="Calibri" w:hAnsi="Calibri"/>
          <w:sz w:val="24"/>
          <w:szCs w:val="24"/>
          <w:lang w:val="es-CL"/>
        </w:rPr>
        <w:t>con</w:t>
      </w:r>
      <w:r w:rsidR="00BB304D" w:rsidRPr="00BB304D">
        <w:rPr>
          <w:rFonts w:ascii="Calibri" w:hAnsi="Calibri"/>
          <w:sz w:val="24"/>
          <w:szCs w:val="24"/>
          <w:lang w:val="es-CL"/>
        </w:rPr>
        <w:t xml:space="preserve"> un enfoque particular, pero no </w:t>
      </w:r>
      <w:r w:rsidR="00BB304D">
        <w:rPr>
          <w:rFonts w:ascii="Calibri" w:hAnsi="Calibri"/>
          <w:sz w:val="24"/>
          <w:szCs w:val="24"/>
          <w:lang w:val="es-CL"/>
        </w:rPr>
        <w:t>exclusiv</w:t>
      </w:r>
      <w:r w:rsidR="006D23C4">
        <w:rPr>
          <w:rFonts w:ascii="Calibri" w:hAnsi="Calibri"/>
          <w:sz w:val="24"/>
          <w:szCs w:val="24"/>
          <w:lang w:val="es-CL"/>
        </w:rPr>
        <w:t>o</w:t>
      </w:r>
      <w:r w:rsidR="00BB304D">
        <w:rPr>
          <w:rFonts w:ascii="Calibri" w:hAnsi="Calibri"/>
          <w:sz w:val="24"/>
          <w:szCs w:val="24"/>
          <w:lang w:val="es-CL"/>
        </w:rPr>
        <w:t xml:space="preserve">, en la </w:t>
      </w:r>
      <w:r w:rsidR="00CA323D">
        <w:rPr>
          <w:rFonts w:ascii="Calibri" w:hAnsi="Calibri"/>
          <w:sz w:val="24"/>
          <w:szCs w:val="24"/>
          <w:lang w:val="es-CL"/>
        </w:rPr>
        <w:t>sub</w:t>
      </w:r>
      <w:r w:rsidR="00BB304D">
        <w:rPr>
          <w:rFonts w:ascii="Calibri" w:hAnsi="Calibri"/>
          <w:sz w:val="24"/>
          <w:szCs w:val="24"/>
          <w:lang w:val="es-CL"/>
        </w:rPr>
        <w:t>región</w:t>
      </w:r>
      <w:r w:rsidR="00050A88" w:rsidRPr="00BB304D">
        <w:rPr>
          <w:rFonts w:ascii="Calibri" w:hAnsi="Calibri"/>
          <w:sz w:val="24"/>
          <w:szCs w:val="24"/>
          <w:lang w:val="es-CL"/>
        </w:rPr>
        <w:t>)</w:t>
      </w:r>
      <w:r w:rsidR="004B2BCD">
        <w:rPr>
          <w:rFonts w:ascii="Calibri" w:hAnsi="Calibri"/>
          <w:sz w:val="24"/>
          <w:szCs w:val="24"/>
          <w:lang w:val="es-CL"/>
        </w:rPr>
        <w:t>.</w:t>
      </w:r>
    </w:p>
    <w:p w14:paraId="1D641F39" w14:textId="77777777" w:rsidR="00616E2F" w:rsidRPr="00A26620" w:rsidRDefault="00A26620" w:rsidP="006D23C4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es-CL"/>
        </w:rPr>
      </w:pPr>
      <w:r w:rsidRPr="00A26620">
        <w:rPr>
          <w:rFonts w:ascii="Calibri" w:hAnsi="Calibri"/>
          <w:sz w:val="24"/>
          <w:szCs w:val="24"/>
          <w:lang w:val="es-CL"/>
        </w:rPr>
        <w:t xml:space="preserve">Solicitar recomendaciones y sugerencias para la conclusión del Estudio y </w:t>
      </w:r>
      <w:r w:rsidR="00CA323D">
        <w:rPr>
          <w:rFonts w:ascii="Calibri" w:hAnsi="Calibri"/>
          <w:sz w:val="24"/>
          <w:szCs w:val="24"/>
          <w:lang w:val="es-CL"/>
        </w:rPr>
        <w:t>su</w:t>
      </w:r>
      <w:r w:rsidRPr="00A26620">
        <w:rPr>
          <w:rFonts w:ascii="Calibri" w:hAnsi="Calibri"/>
          <w:sz w:val="24"/>
          <w:szCs w:val="24"/>
          <w:lang w:val="es-CL"/>
        </w:rPr>
        <w:t xml:space="preserve"> seguimiento.</w:t>
      </w:r>
    </w:p>
    <w:p w14:paraId="250E8FB9" w14:textId="77777777" w:rsidR="00FC7161" w:rsidRPr="00A26620" w:rsidRDefault="00FC7161" w:rsidP="00FC7161">
      <w:pPr>
        <w:pStyle w:val="ListParagraph"/>
        <w:jc w:val="both"/>
        <w:rPr>
          <w:rFonts w:ascii="Calibri" w:hAnsi="Calibri"/>
          <w:sz w:val="24"/>
          <w:szCs w:val="24"/>
          <w:lang w:val="es-CL"/>
        </w:rPr>
      </w:pPr>
    </w:p>
    <w:p w14:paraId="3AAC60A8" w14:textId="539B155A" w:rsidR="00FD6798" w:rsidRPr="001532B1" w:rsidRDefault="00284CF3" w:rsidP="00FD6798">
      <w:pPr>
        <w:pStyle w:val="Heading1"/>
        <w:numPr>
          <w:ilvl w:val="0"/>
          <w:numId w:val="16"/>
        </w:numPr>
        <w:jc w:val="both"/>
        <w:rPr>
          <w:rFonts w:ascii="Calibri" w:hAnsi="Calibri"/>
          <w:caps/>
          <w:color w:val="auto"/>
          <w:sz w:val="24"/>
          <w:szCs w:val="24"/>
        </w:rPr>
      </w:pPr>
      <w:r>
        <w:rPr>
          <w:rFonts w:ascii="Calibri" w:hAnsi="Calibri"/>
          <w:caps/>
          <w:color w:val="auto"/>
          <w:sz w:val="24"/>
          <w:szCs w:val="24"/>
        </w:rPr>
        <w:t>CONVOCATORIA</w:t>
      </w:r>
    </w:p>
    <w:p w14:paraId="24E2AB04" w14:textId="77777777" w:rsidR="00284CF3" w:rsidRDefault="001532B1" w:rsidP="00FD6798">
      <w:pPr>
        <w:spacing w:after="80" w:line="276" w:lineRule="auto"/>
        <w:jc w:val="both"/>
        <w:rPr>
          <w:rFonts w:cstheme="minorHAnsi"/>
          <w:sz w:val="24"/>
          <w:szCs w:val="24"/>
          <w:lang w:val="es-UY"/>
        </w:rPr>
      </w:pPr>
      <w:r w:rsidRPr="00D133AE">
        <w:rPr>
          <w:rFonts w:cstheme="minorHAnsi"/>
          <w:sz w:val="24"/>
          <w:szCs w:val="24"/>
          <w:lang w:val="es-UY"/>
        </w:rPr>
        <w:t xml:space="preserve">Esta consulta es </w:t>
      </w:r>
      <w:r w:rsidR="004B2BCD">
        <w:rPr>
          <w:rFonts w:cstheme="minorHAnsi"/>
          <w:sz w:val="24"/>
          <w:szCs w:val="24"/>
          <w:lang w:val="es-UY"/>
        </w:rPr>
        <w:t>organizada</w:t>
      </w:r>
      <w:r w:rsidR="004B2BCD" w:rsidRPr="00D133AE">
        <w:rPr>
          <w:rFonts w:cstheme="minorHAnsi"/>
          <w:sz w:val="24"/>
          <w:szCs w:val="24"/>
          <w:lang w:val="es-UY"/>
        </w:rPr>
        <w:t xml:space="preserve"> </w:t>
      </w:r>
      <w:r w:rsidRPr="00D133AE">
        <w:rPr>
          <w:rFonts w:cstheme="minorHAnsi"/>
          <w:sz w:val="24"/>
          <w:szCs w:val="24"/>
          <w:lang w:val="es-UY"/>
        </w:rPr>
        <w:t xml:space="preserve">por el Gobierno de Uruguay en colaboración con Defensa de Niñas y Niños Internacional </w:t>
      </w:r>
      <w:r w:rsidR="00954DB0" w:rsidRPr="00D133AE">
        <w:rPr>
          <w:rFonts w:cstheme="minorHAnsi"/>
          <w:sz w:val="24"/>
          <w:szCs w:val="24"/>
          <w:lang w:val="es-UY"/>
        </w:rPr>
        <w:t>– Uruguay (D</w:t>
      </w:r>
      <w:r w:rsidR="00CA323D" w:rsidRPr="00D133AE">
        <w:rPr>
          <w:rFonts w:cstheme="minorHAnsi"/>
          <w:sz w:val="24"/>
          <w:szCs w:val="24"/>
          <w:lang w:val="es-UY"/>
        </w:rPr>
        <w:t>N</w:t>
      </w:r>
      <w:r w:rsidR="00954DB0" w:rsidRPr="00D133AE">
        <w:rPr>
          <w:rFonts w:cstheme="minorHAnsi"/>
          <w:sz w:val="24"/>
          <w:szCs w:val="24"/>
          <w:lang w:val="es-UY"/>
        </w:rPr>
        <w:t>I - Uruguay)</w:t>
      </w:r>
      <w:r w:rsidR="00FC7161" w:rsidRPr="00D133AE">
        <w:rPr>
          <w:rFonts w:cstheme="minorHAnsi"/>
          <w:sz w:val="24"/>
          <w:szCs w:val="24"/>
          <w:lang w:val="es-UY"/>
        </w:rPr>
        <w:t>,</w:t>
      </w:r>
      <w:r w:rsidR="004B2BCD">
        <w:rPr>
          <w:rFonts w:cstheme="minorHAnsi"/>
          <w:sz w:val="24"/>
          <w:szCs w:val="24"/>
          <w:lang w:val="es-UY"/>
        </w:rPr>
        <w:t xml:space="preserve"> el </w:t>
      </w:r>
      <w:r w:rsidR="004B2BCD" w:rsidRPr="004B2BCD">
        <w:rPr>
          <w:rFonts w:cstheme="minorHAnsi"/>
          <w:sz w:val="24"/>
          <w:szCs w:val="24"/>
          <w:lang w:val="es-UY"/>
        </w:rPr>
        <w:t>Instituto del Niño y Adolescente del Uruguay</w:t>
      </w:r>
      <w:r w:rsidR="004B2BCD">
        <w:rPr>
          <w:rFonts w:cstheme="minorHAnsi"/>
          <w:sz w:val="24"/>
          <w:szCs w:val="24"/>
          <w:lang w:val="es-UY"/>
        </w:rPr>
        <w:t xml:space="preserve"> (INAU),</w:t>
      </w:r>
      <w:r w:rsidR="00FC7161" w:rsidRPr="00D133AE">
        <w:rPr>
          <w:rFonts w:cstheme="minorHAnsi"/>
          <w:sz w:val="24"/>
          <w:szCs w:val="24"/>
          <w:lang w:val="es-UY"/>
        </w:rPr>
        <w:t xml:space="preserve"> </w:t>
      </w:r>
      <w:r w:rsidR="004B2BCD">
        <w:rPr>
          <w:rFonts w:cstheme="minorHAnsi"/>
          <w:sz w:val="24"/>
          <w:szCs w:val="24"/>
          <w:lang w:val="es-UY"/>
        </w:rPr>
        <w:t xml:space="preserve">la Institución Nacional de Derechos Humanos y Defensoría del Pueblo de Uruguay, </w:t>
      </w:r>
      <w:r w:rsidR="00FC7161" w:rsidRPr="00D133AE">
        <w:rPr>
          <w:rFonts w:cstheme="minorHAnsi"/>
          <w:sz w:val="24"/>
          <w:szCs w:val="24"/>
          <w:lang w:val="es-UY"/>
        </w:rPr>
        <w:t>U</w:t>
      </w:r>
      <w:r w:rsidR="00FD6798" w:rsidRPr="00D133AE">
        <w:rPr>
          <w:rFonts w:cstheme="minorHAnsi"/>
          <w:sz w:val="24"/>
          <w:szCs w:val="24"/>
          <w:lang w:val="es-UY"/>
        </w:rPr>
        <w:t>NICEF</w:t>
      </w:r>
      <w:r w:rsidR="00FC7161" w:rsidRPr="00D133AE">
        <w:rPr>
          <w:rFonts w:cstheme="minorHAnsi"/>
          <w:sz w:val="24"/>
          <w:szCs w:val="24"/>
          <w:lang w:val="es-UY"/>
        </w:rPr>
        <w:t xml:space="preserve"> </w:t>
      </w:r>
      <w:r w:rsidRPr="00D133AE">
        <w:rPr>
          <w:rFonts w:cstheme="minorHAnsi"/>
          <w:sz w:val="24"/>
          <w:szCs w:val="24"/>
          <w:lang w:val="es-UY"/>
        </w:rPr>
        <w:t>y la</w:t>
      </w:r>
      <w:r w:rsidR="006D23C4">
        <w:rPr>
          <w:rFonts w:cstheme="minorHAnsi"/>
          <w:sz w:val="24"/>
          <w:szCs w:val="24"/>
          <w:lang w:val="es-UY"/>
        </w:rPr>
        <w:t xml:space="preserve"> </w:t>
      </w:r>
      <w:r w:rsidRPr="00D133AE">
        <w:rPr>
          <w:sz w:val="24"/>
          <w:lang w:val="es-UY"/>
        </w:rPr>
        <w:t xml:space="preserve">Oficina </w:t>
      </w:r>
      <w:r w:rsidRPr="00D133AE">
        <w:rPr>
          <w:rFonts w:cstheme="minorHAnsi"/>
          <w:sz w:val="24"/>
          <w:szCs w:val="24"/>
          <w:lang w:val="es-UY"/>
        </w:rPr>
        <w:t>del Alto Comisionado para los Derechos Humanos (</w:t>
      </w:r>
      <w:r w:rsidR="00CA323D" w:rsidRPr="00D133AE">
        <w:rPr>
          <w:rFonts w:cstheme="minorHAnsi"/>
          <w:sz w:val="24"/>
          <w:szCs w:val="24"/>
          <w:lang w:val="es-UY"/>
        </w:rPr>
        <w:t>ACNUDH</w:t>
      </w:r>
      <w:r w:rsidRPr="00D133AE">
        <w:rPr>
          <w:rFonts w:cstheme="minorHAnsi"/>
          <w:sz w:val="24"/>
          <w:szCs w:val="24"/>
          <w:lang w:val="es-UY"/>
        </w:rPr>
        <w:t>)</w:t>
      </w:r>
      <w:r w:rsidR="006B7BE0" w:rsidRPr="00D133AE">
        <w:rPr>
          <w:rFonts w:cstheme="minorHAnsi"/>
          <w:sz w:val="24"/>
          <w:szCs w:val="24"/>
          <w:lang w:val="es-UY"/>
        </w:rPr>
        <w:t>.</w:t>
      </w:r>
      <w:r w:rsidR="006D23C4">
        <w:rPr>
          <w:rFonts w:cstheme="minorHAnsi"/>
          <w:sz w:val="24"/>
          <w:szCs w:val="24"/>
          <w:lang w:val="es-UY"/>
        </w:rPr>
        <w:t xml:space="preserve"> Se promoverá la participación de </w:t>
      </w:r>
      <w:r w:rsidR="00046CE9" w:rsidRPr="00D133AE">
        <w:rPr>
          <w:rFonts w:cstheme="minorHAnsi"/>
          <w:sz w:val="24"/>
          <w:szCs w:val="24"/>
          <w:lang w:val="es-UY"/>
        </w:rPr>
        <w:t xml:space="preserve">representantes de </w:t>
      </w:r>
      <w:r w:rsidR="00097612" w:rsidRPr="00D133AE">
        <w:rPr>
          <w:rFonts w:cstheme="minorHAnsi"/>
          <w:sz w:val="24"/>
          <w:szCs w:val="24"/>
          <w:lang w:val="es-UY"/>
        </w:rPr>
        <w:t>gobiernos</w:t>
      </w:r>
      <w:r w:rsidR="00046CE9" w:rsidRPr="00D133AE">
        <w:rPr>
          <w:rFonts w:cstheme="minorHAnsi"/>
          <w:sz w:val="24"/>
          <w:szCs w:val="24"/>
          <w:lang w:val="es-UY"/>
        </w:rPr>
        <w:t>, organizaciones internacionales, expertos académicos</w:t>
      </w:r>
      <w:r w:rsidR="00097612" w:rsidRPr="00D133AE">
        <w:rPr>
          <w:rFonts w:cstheme="minorHAnsi"/>
          <w:sz w:val="24"/>
          <w:szCs w:val="24"/>
          <w:lang w:val="es-UY"/>
        </w:rPr>
        <w:t>, INDDHH</w:t>
      </w:r>
      <w:r w:rsidR="00046CE9" w:rsidRPr="00D133AE">
        <w:rPr>
          <w:rFonts w:cstheme="minorHAnsi"/>
          <w:sz w:val="24"/>
          <w:szCs w:val="24"/>
          <w:lang w:val="es-UY"/>
        </w:rPr>
        <w:t xml:space="preserve"> y de </w:t>
      </w:r>
      <w:r w:rsidR="006D23C4">
        <w:rPr>
          <w:rFonts w:cstheme="minorHAnsi"/>
          <w:sz w:val="24"/>
          <w:szCs w:val="24"/>
          <w:lang w:val="es-UY"/>
        </w:rPr>
        <w:t xml:space="preserve">la </w:t>
      </w:r>
      <w:r w:rsidR="00046CE9" w:rsidRPr="00D133AE">
        <w:rPr>
          <w:rFonts w:cstheme="minorHAnsi"/>
          <w:sz w:val="24"/>
          <w:szCs w:val="24"/>
          <w:lang w:val="es-UY"/>
        </w:rPr>
        <w:t>sociedad civil (incluyendo niños</w:t>
      </w:r>
      <w:r w:rsidR="00BF31EF" w:rsidRPr="00D133AE">
        <w:rPr>
          <w:rFonts w:cstheme="minorHAnsi"/>
          <w:sz w:val="24"/>
          <w:szCs w:val="24"/>
          <w:lang w:val="es-UY"/>
        </w:rPr>
        <w:t xml:space="preserve"> –</w:t>
      </w:r>
      <w:r w:rsidR="006D23C4">
        <w:rPr>
          <w:rFonts w:cstheme="minorHAnsi"/>
          <w:sz w:val="24"/>
          <w:szCs w:val="24"/>
          <w:lang w:val="es-UY"/>
        </w:rPr>
        <w:t xml:space="preserve">a </w:t>
      </w:r>
      <w:r w:rsidR="006D23C4" w:rsidRPr="00104153">
        <w:rPr>
          <w:rFonts w:cstheme="minorHAnsi"/>
          <w:sz w:val="24"/>
          <w:szCs w:val="24"/>
          <w:lang w:val="es-UY"/>
        </w:rPr>
        <w:t>confirmar</w:t>
      </w:r>
      <w:r w:rsidR="00FC7161" w:rsidRPr="00D133AE">
        <w:rPr>
          <w:rFonts w:cstheme="minorHAnsi"/>
          <w:sz w:val="24"/>
          <w:szCs w:val="24"/>
          <w:lang w:val="es-UY"/>
        </w:rPr>
        <w:t xml:space="preserve">). </w:t>
      </w:r>
    </w:p>
    <w:p w14:paraId="11F440DC" w14:textId="49DC4C82" w:rsidR="007F7F3F" w:rsidRPr="00104153" w:rsidRDefault="00284CF3" w:rsidP="004B2BCD">
      <w:pPr>
        <w:spacing w:after="8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val="es-UY"/>
        </w:rPr>
        <w:t xml:space="preserve">El desarrollo de esta consulta, de un día y medio, se ha planificado para </w:t>
      </w:r>
      <w:r w:rsidR="006E38D0" w:rsidRPr="00D133AE">
        <w:rPr>
          <w:rFonts w:cstheme="minorHAnsi"/>
          <w:sz w:val="24"/>
          <w:szCs w:val="24"/>
          <w:lang w:val="es-UY"/>
        </w:rPr>
        <w:t xml:space="preserve">coincidir con el período de reuniones de la </w:t>
      </w:r>
      <w:r w:rsidR="007359F8" w:rsidRPr="00D133AE">
        <w:rPr>
          <w:rFonts w:cstheme="minorHAnsi"/>
          <w:sz w:val="24"/>
          <w:szCs w:val="24"/>
          <w:lang w:val="es-UY"/>
        </w:rPr>
        <w:t>Iniciativa</w:t>
      </w:r>
      <w:r w:rsidR="003564FC" w:rsidRPr="00D133AE">
        <w:rPr>
          <w:rFonts w:cstheme="minorHAnsi"/>
          <w:sz w:val="24"/>
          <w:szCs w:val="24"/>
          <w:lang w:val="es-UY"/>
        </w:rPr>
        <w:t xml:space="preserve"> Nin@</w:t>
      </w:r>
      <w:r w:rsidR="00A02568" w:rsidRPr="00D133AE">
        <w:rPr>
          <w:rFonts w:cstheme="minorHAnsi"/>
          <w:sz w:val="24"/>
          <w:szCs w:val="24"/>
          <w:lang w:val="es-UY"/>
        </w:rPr>
        <w:t>Sur</w:t>
      </w:r>
      <w:r w:rsidR="004B2BCD">
        <w:rPr>
          <w:rFonts w:cstheme="minorHAnsi"/>
          <w:sz w:val="24"/>
          <w:szCs w:val="24"/>
          <w:lang w:val="es-UY"/>
        </w:rPr>
        <w:t xml:space="preserve"> </w:t>
      </w:r>
      <w:r w:rsidR="0028570F" w:rsidRPr="00D133AE">
        <w:rPr>
          <w:rFonts w:cstheme="minorHAnsi"/>
          <w:sz w:val="24"/>
          <w:szCs w:val="24"/>
          <w:lang w:val="es-UY"/>
        </w:rPr>
        <w:t>de</w:t>
      </w:r>
      <w:r w:rsidR="006D23C4">
        <w:rPr>
          <w:rFonts w:cstheme="minorHAnsi"/>
          <w:sz w:val="24"/>
          <w:szCs w:val="24"/>
          <w:lang w:val="es-UY"/>
        </w:rPr>
        <w:t>l</w:t>
      </w:r>
      <w:r w:rsidR="00A90EC5" w:rsidRPr="00D133AE">
        <w:rPr>
          <w:rFonts w:cstheme="minorHAnsi"/>
          <w:sz w:val="24"/>
          <w:szCs w:val="24"/>
          <w:lang w:val="es-UY"/>
        </w:rPr>
        <w:t xml:space="preserve"> Merco</w:t>
      </w:r>
      <w:r w:rsidR="004B2BCD">
        <w:rPr>
          <w:rFonts w:cstheme="minorHAnsi"/>
          <w:sz w:val="24"/>
          <w:szCs w:val="24"/>
          <w:lang w:val="es-UY"/>
        </w:rPr>
        <w:t>s</w:t>
      </w:r>
      <w:r w:rsidR="00A90EC5" w:rsidRPr="00D133AE">
        <w:rPr>
          <w:rFonts w:cstheme="minorHAnsi"/>
          <w:sz w:val="24"/>
          <w:szCs w:val="24"/>
          <w:lang w:val="es-UY"/>
        </w:rPr>
        <w:t xml:space="preserve">ur, </w:t>
      </w:r>
      <w:r w:rsidR="004B2BCD">
        <w:rPr>
          <w:rFonts w:cstheme="minorHAnsi"/>
          <w:sz w:val="24"/>
          <w:szCs w:val="24"/>
          <w:lang w:val="es-UY"/>
        </w:rPr>
        <w:t xml:space="preserve">en </w:t>
      </w:r>
      <w:r w:rsidR="001C6CFA">
        <w:rPr>
          <w:rFonts w:cstheme="minorHAnsi"/>
          <w:sz w:val="24"/>
          <w:szCs w:val="24"/>
          <w:lang w:val="es-UY"/>
        </w:rPr>
        <w:t xml:space="preserve">la </w:t>
      </w:r>
      <w:r w:rsidR="001C6CFA" w:rsidRPr="00D133AE">
        <w:rPr>
          <w:rFonts w:cstheme="minorHAnsi"/>
          <w:sz w:val="24"/>
          <w:szCs w:val="24"/>
          <w:lang w:val="es-UY"/>
        </w:rPr>
        <w:t>cual</w:t>
      </w:r>
      <w:r w:rsidR="0028570F" w:rsidRPr="00D133AE">
        <w:rPr>
          <w:rFonts w:cstheme="minorHAnsi"/>
          <w:sz w:val="24"/>
          <w:szCs w:val="24"/>
          <w:lang w:val="es-UY"/>
        </w:rPr>
        <w:t xml:space="preserve"> </w:t>
      </w:r>
      <w:r w:rsidR="004B2BCD">
        <w:rPr>
          <w:rFonts w:cstheme="minorHAnsi"/>
          <w:sz w:val="24"/>
          <w:szCs w:val="24"/>
          <w:lang w:val="es-UY"/>
        </w:rPr>
        <w:t>participan los</w:t>
      </w:r>
      <w:r w:rsidR="0028570F" w:rsidRPr="00D133AE">
        <w:rPr>
          <w:rFonts w:cstheme="minorHAnsi"/>
          <w:sz w:val="24"/>
          <w:szCs w:val="24"/>
          <w:lang w:val="es-UY"/>
        </w:rPr>
        <w:t xml:space="preserve"> Estados </w:t>
      </w:r>
      <w:r w:rsidR="004B2BCD">
        <w:rPr>
          <w:rFonts w:cstheme="minorHAnsi"/>
          <w:sz w:val="24"/>
          <w:szCs w:val="24"/>
          <w:lang w:val="es-UY"/>
        </w:rPr>
        <w:t>Parte del bloque regional</w:t>
      </w:r>
      <w:r w:rsidR="0028570F" w:rsidRPr="00D133AE">
        <w:rPr>
          <w:rFonts w:cstheme="minorHAnsi"/>
          <w:sz w:val="24"/>
          <w:szCs w:val="24"/>
          <w:lang w:val="es-UY"/>
        </w:rPr>
        <w:t xml:space="preserve">; y </w:t>
      </w:r>
      <w:r w:rsidR="004B2BCD">
        <w:rPr>
          <w:rFonts w:cstheme="minorHAnsi"/>
          <w:sz w:val="24"/>
          <w:szCs w:val="24"/>
          <w:lang w:val="es-UY"/>
        </w:rPr>
        <w:t>los</w:t>
      </w:r>
      <w:r w:rsidR="0028570F" w:rsidRPr="00D133AE">
        <w:rPr>
          <w:rFonts w:cstheme="minorHAnsi"/>
          <w:sz w:val="24"/>
          <w:szCs w:val="24"/>
          <w:lang w:val="es-UY"/>
        </w:rPr>
        <w:t xml:space="preserve"> asociados.</w:t>
      </w:r>
      <w:r w:rsidR="00DB43F8">
        <w:rPr>
          <w:rFonts w:cstheme="minorHAnsi"/>
          <w:sz w:val="24"/>
          <w:szCs w:val="24"/>
          <w:lang w:val="es-UY"/>
        </w:rPr>
        <w:t xml:space="preserve"> Asimismo, se invitará a representantes relevantes en la materia de otros países de la región que estén en el país en el marco de otras </w:t>
      </w:r>
      <w:r w:rsidR="00DB43F8" w:rsidRPr="00104153">
        <w:rPr>
          <w:rFonts w:cstheme="minorHAnsi"/>
          <w:sz w:val="24"/>
          <w:szCs w:val="24"/>
          <w:lang w:val="es-UY"/>
        </w:rPr>
        <w:t>reuniones</w:t>
      </w:r>
      <w:r w:rsidRPr="00104153">
        <w:rPr>
          <w:rFonts w:cstheme="minorHAnsi"/>
          <w:sz w:val="24"/>
          <w:szCs w:val="24"/>
          <w:lang w:val="es-UY"/>
        </w:rPr>
        <w:t xml:space="preserve">, tales como el </w:t>
      </w:r>
      <w:r w:rsidRPr="00104153">
        <w:rPr>
          <w:rFonts w:ascii="Calibri" w:hAnsi="Calibri"/>
          <w:sz w:val="24"/>
          <w:szCs w:val="24"/>
        </w:rPr>
        <w:t>el</w:t>
      </w:r>
      <w:r w:rsidRPr="00104153">
        <w:rPr>
          <w:sz w:val="24"/>
          <w:szCs w:val="24"/>
        </w:rPr>
        <w:t xml:space="preserve"> II Foro Interamericano de Sistemas Nacionales de Protección Integral, el cual se realizará en Montevideo, Uruguay los próximos 22 y 23 de octubre de 2018.</w:t>
      </w:r>
      <w:r w:rsidRPr="00104153">
        <w:rPr>
          <w:rStyle w:val="FootnoteReference"/>
          <w:sz w:val="24"/>
          <w:szCs w:val="24"/>
        </w:rPr>
        <w:footnoteReference w:id="1"/>
      </w:r>
      <w:r w:rsidRPr="00104153">
        <w:rPr>
          <w:sz w:val="24"/>
          <w:szCs w:val="24"/>
        </w:rPr>
        <w:t xml:space="preserve"> </w:t>
      </w:r>
    </w:p>
    <w:p w14:paraId="4861CF6A" w14:textId="77777777" w:rsidR="00284CF3" w:rsidRPr="00104153" w:rsidRDefault="00284CF3" w:rsidP="004B2BCD">
      <w:pPr>
        <w:spacing w:after="80" w:line="276" w:lineRule="auto"/>
        <w:jc w:val="both"/>
        <w:rPr>
          <w:rFonts w:ascii="Calibri" w:hAnsi="Calibri"/>
          <w:sz w:val="24"/>
          <w:szCs w:val="24"/>
        </w:rPr>
      </w:pPr>
    </w:p>
    <w:p w14:paraId="7F2BBE83" w14:textId="4C38980F" w:rsidR="00284CF3" w:rsidRPr="00104153" w:rsidRDefault="00284CF3" w:rsidP="00104153">
      <w:pPr>
        <w:pStyle w:val="Heading1"/>
        <w:numPr>
          <w:ilvl w:val="0"/>
          <w:numId w:val="16"/>
        </w:numPr>
        <w:jc w:val="both"/>
        <w:rPr>
          <w:rFonts w:ascii="Calibri" w:hAnsi="Calibri"/>
          <w:caps/>
          <w:color w:val="auto"/>
          <w:sz w:val="24"/>
          <w:szCs w:val="24"/>
        </w:rPr>
      </w:pPr>
      <w:r w:rsidRPr="001532B1">
        <w:rPr>
          <w:rFonts w:ascii="Calibri" w:hAnsi="Calibri"/>
          <w:caps/>
          <w:color w:val="auto"/>
          <w:sz w:val="24"/>
          <w:szCs w:val="24"/>
        </w:rPr>
        <w:lastRenderedPageBreak/>
        <w:t>la MetoDOlogÍA</w:t>
      </w:r>
    </w:p>
    <w:p w14:paraId="3A40D175" w14:textId="77777777" w:rsidR="00284CF3" w:rsidRDefault="00284CF3" w:rsidP="00097612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es-UY"/>
        </w:rPr>
      </w:pPr>
    </w:p>
    <w:p w14:paraId="4A6F88DE" w14:textId="7977520F" w:rsidR="00284CF3" w:rsidRPr="00D133AE" w:rsidRDefault="00284CF3" w:rsidP="00284CF3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es-UY"/>
        </w:rPr>
      </w:pPr>
      <w:r w:rsidRPr="00D133AE">
        <w:rPr>
          <w:rFonts w:cstheme="minorHAnsi"/>
          <w:color w:val="000000"/>
          <w:sz w:val="24"/>
          <w:szCs w:val="24"/>
          <w:lang w:val="es-UY"/>
        </w:rPr>
        <w:t>La Consulta se</w:t>
      </w:r>
      <w:r>
        <w:rPr>
          <w:rFonts w:cstheme="minorHAnsi"/>
          <w:color w:val="000000"/>
          <w:sz w:val="24"/>
          <w:szCs w:val="24"/>
          <w:lang w:val="es-UY"/>
        </w:rPr>
        <w:t xml:space="preserve"> estructurará</w:t>
      </w:r>
      <w:r w:rsidRPr="00D133AE">
        <w:rPr>
          <w:rFonts w:cstheme="minorHAnsi"/>
          <w:color w:val="000000"/>
          <w:sz w:val="24"/>
          <w:szCs w:val="24"/>
          <w:lang w:val="es-UY"/>
        </w:rPr>
        <w:t xml:space="preserve"> </w:t>
      </w:r>
      <w:r>
        <w:rPr>
          <w:rFonts w:cstheme="minorHAnsi"/>
          <w:color w:val="000000"/>
          <w:sz w:val="24"/>
          <w:szCs w:val="24"/>
          <w:lang w:val="es-UY"/>
        </w:rPr>
        <w:t xml:space="preserve">en dos días trabajo. Durante el primer día, </w:t>
      </w:r>
      <w:r w:rsidR="00665EAD">
        <w:rPr>
          <w:rFonts w:cstheme="minorHAnsi"/>
          <w:color w:val="000000"/>
          <w:sz w:val="24"/>
          <w:szCs w:val="24"/>
          <w:lang w:val="es-UY"/>
        </w:rPr>
        <w:t xml:space="preserve">expertos, </w:t>
      </w:r>
      <w:r>
        <w:rPr>
          <w:rFonts w:cstheme="minorHAnsi"/>
          <w:color w:val="000000"/>
          <w:sz w:val="24"/>
          <w:szCs w:val="24"/>
          <w:lang w:val="es-UY"/>
        </w:rPr>
        <w:t xml:space="preserve">organizaciones de la sociedad civil y mecanismos independientes de protección y supervisión se reunirán en </w:t>
      </w:r>
      <w:r w:rsidRPr="00D133AE">
        <w:rPr>
          <w:rFonts w:cstheme="minorHAnsi"/>
          <w:color w:val="000000"/>
          <w:sz w:val="24"/>
          <w:szCs w:val="24"/>
          <w:lang w:val="es-UY"/>
        </w:rPr>
        <w:t>formato plenario</w:t>
      </w:r>
      <w:r>
        <w:rPr>
          <w:rFonts w:cstheme="minorHAnsi"/>
          <w:color w:val="000000"/>
          <w:sz w:val="24"/>
          <w:szCs w:val="24"/>
          <w:lang w:val="es-UY"/>
        </w:rPr>
        <w:t xml:space="preserve"> con el Relator. El segundo día incluirá la presencia de los y las representantes de los Estados, también en carácter plenario donde se realizarán</w:t>
      </w:r>
      <w:r w:rsidR="00665EAD">
        <w:rPr>
          <w:rFonts w:cstheme="minorHAnsi"/>
          <w:color w:val="000000"/>
          <w:sz w:val="24"/>
          <w:szCs w:val="24"/>
          <w:lang w:val="es-UY"/>
        </w:rPr>
        <w:t xml:space="preserve"> </w:t>
      </w:r>
      <w:r>
        <w:rPr>
          <w:rFonts w:cstheme="minorHAnsi"/>
          <w:color w:val="000000"/>
          <w:sz w:val="24"/>
          <w:szCs w:val="24"/>
          <w:lang w:val="es-UY"/>
        </w:rPr>
        <w:t xml:space="preserve">cuatro </w:t>
      </w:r>
      <w:r w:rsidRPr="00D133AE">
        <w:rPr>
          <w:rFonts w:cstheme="minorHAnsi"/>
          <w:color w:val="000000"/>
          <w:sz w:val="24"/>
          <w:szCs w:val="24"/>
          <w:lang w:val="es-UY"/>
        </w:rPr>
        <w:t>presentaciones sobre los temas principales de discusión,</w:t>
      </w:r>
      <w:r>
        <w:rPr>
          <w:rFonts w:cstheme="minorHAnsi"/>
          <w:color w:val="000000"/>
          <w:sz w:val="24"/>
          <w:szCs w:val="24"/>
          <w:lang w:val="es-UY"/>
        </w:rPr>
        <w:t xml:space="preserve"> </w:t>
      </w:r>
      <w:r w:rsidRPr="00D133AE">
        <w:rPr>
          <w:rFonts w:cstheme="minorHAnsi"/>
          <w:color w:val="000000"/>
          <w:sz w:val="24"/>
          <w:szCs w:val="24"/>
          <w:lang w:val="es-UY"/>
        </w:rPr>
        <w:t xml:space="preserve">cada uno seguido por un debate abierto. </w:t>
      </w:r>
    </w:p>
    <w:p w14:paraId="6D18DC5E" w14:textId="0F723EAE" w:rsidR="00097612" w:rsidRDefault="00097612" w:rsidP="00097612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es-UY"/>
        </w:rPr>
      </w:pPr>
      <w:r w:rsidRPr="00D133AE">
        <w:rPr>
          <w:rFonts w:cstheme="minorHAnsi"/>
          <w:color w:val="000000"/>
          <w:sz w:val="24"/>
          <w:szCs w:val="24"/>
          <w:lang w:val="es-UY"/>
        </w:rPr>
        <w:t>Cada</w:t>
      </w:r>
      <w:r w:rsidR="006D23C4">
        <w:rPr>
          <w:rFonts w:cstheme="minorHAnsi"/>
          <w:color w:val="000000"/>
          <w:sz w:val="24"/>
          <w:szCs w:val="24"/>
          <w:lang w:val="es-UY"/>
        </w:rPr>
        <w:t xml:space="preserve"> </w:t>
      </w:r>
      <w:r w:rsidR="006A3965" w:rsidRPr="00D133AE">
        <w:rPr>
          <w:rFonts w:cstheme="minorHAnsi"/>
          <w:color w:val="000000"/>
          <w:sz w:val="24"/>
          <w:szCs w:val="24"/>
          <w:lang w:val="es-UY"/>
        </w:rPr>
        <w:t xml:space="preserve">sesión de </w:t>
      </w:r>
      <w:r w:rsidR="006D23C4">
        <w:rPr>
          <w:rFonts w:cstheme="minorHAnsi"/>
          <w:color w:val="000000"/>
          <w:sz w:val="24"/>
          <w:szCs w:val="24"/>
          <w:lang w:val="es-UY"/>
        </w:rPr>
        <w:t>debate contará con</w:t>
      </w:r>
      <w:r w:rsidRPr="00D133AE">
        <w:rPr>
          <w:rFonts w:cstheme="minorHAnsi"/>
          <w:color w:val="000000"/>
          <w:sz w:val="24"/>
          <w:szCs w:val="24"/>
          <w:lang w:val="es-UY"/>
        </w:rPr>
        <w:t xml:space="preserve"> un </w:t>
      </w:r>
      <w:r w:rsidR="006A3965" w:rsidRPr="00D133AE">
        <w:rPr>
          <w:rFonts w:cstheme="minorHAnsi"/>
          <w:color w:val="000000"/>
          <w:sz w:val="24"/>
          <w:szCs w:val="24"/>
          <w:lang w:val="es-UY"/>
        </w:rPr>
        <w:t>moderador</w:t>
      </w:r>
      <w:r w:rsidRPr="00D133AE">
        <w:rPr>
          <w:rFonts w:cstheme="minorHAnsi"/>
          <w:color w:val="000000"/>
          <w:sz w:val="24"/>
          <w:szCs w:val="24"/>
          <w:lang w:val="es-UY"/>
        </w:rPr>
        <w:t xml:space="preserve"> y un relator, una persona experta con experiencia gubernamental y un representante de </w:t>
      </w:r>
      <w:r w:rsidR="009B0EE8">
        <w:rPr>
          <w:rFonts w:cstheme="minorHAnsi"/>
          <w:color w:val="000000"/>
          <w:sz w:val="24"/>
          <w:szCs w:val="24"/>
          <w:lang w:val="es-UY"/>
        </w:rPr>
        <w:t xml:space="preserve">la </w:t>
      </w:r>
      <w:r w:rsidRPr="00D133AE">
        <w:rPr>
          <w:rFonts w:cstheme="minorHAnsi"/>
          <w:color w:val="000000"/>
          <w:sz w:val="24"/>
          <w:szCs w:val="24"/>
          <w:lang w:val="es-UY"/>
        </w:rPr>
        <w:t xml:space="preserve">sociedad civil (4 panelistas). </w:t>
      </w:r>
      <w:r w:rsidR="0081348E">
        <w:rPr>
          <w:rFonts w:cstheme="minorHAnsi"/>
          <w:color w:val="000000"/>
          <w:sz w:val="24"/>
          <w:szCs w:val="24"/>
          <w:lang w:val="es-UY"/>
        </w:rPr>
        <w:t>E</w:t>
      </w:r>
      <w:r w:rsidRPr="00D133AE">
        <w:rPr>
          <w:rFonts w:cstheme="minorHAnsi"/>
          <w:color w:val="000000"/>
          <w:sz w:val="24"/>
          <w:szCs w:val="24"/>
          <w:lang w:val="es-UY"/>
        </w:rPr>
        <w:t>l idioma de trabajo de la Consulta</w:t>
      </w:r>
      <w:r w:rsidR="0081348E">
        <w:rPr>
          <w:rFonts w:cstheme="minorHAnsi"/>
          <w:color w:val="000000"/>
          <w:sz w:val="24"/>
          <w:szCs w:val="24"/>
          <w:lang w:val="es-UY"/>
        </w:rPr>
        <w:t xml:space="preserve"> será el español</w:t>
      </w:r>
      <w:r w:rsidRPr="00D133AE">
        <w:rPr>
          <w:rFonts w:cstheme="minorHAnsi"/>
          <w:color w:val="000000"/>
          <w:sz w:val="24"/>
          <w:szCs w:val="24"/>
          <w:lang w:val="es-UY"/>
        </w:rPr>
        <w:t>.</w:t>
      </w:r>
    </w:p>
    <w:p w14:paraId="6DCAEC18" w14:textId="77777777" w:rsidR="002160DF" w:rsidRDefault="00DF447B" w:rsidP="002160DF">
      <w:pPr>
        <w:pStyle w:val="Heading1"/>
        <w:numPr>
          <w:ilvl w:val="0"/>
          <w:numId w:val="16"/>
        </w:numPr>
        <w:jc w:val="both"/>
        <w:rPr>
          <w:rFonts w:ascii="Calibri" w:hAnsi="Calibri"/>
          <w:caps/>
          <w:color w:val="auto"/>
          <w:sz w:val="24"/>
          <w:szCs w:val="24"/>
        </w:rPr>
      </w:pPr>
      <w:r w:rsidRPr="00C12933">
        <w:rPr>
          <w:rFonts w:ascii="Calibri" w:hAnsi="Calibri"/>
          <w:caps/>
          <w:color w:val="auto"/>
          <w:sz w:val="24"/>
          <w:szCs w:val="24"/>
        </w:rPr>
        <w:t xml:space="preserve">lA </w:t>
      </w:r>
      <w:r w:rsidR="007F7F3F" w:rsidRPr="00C12933">
        <w:rPr>
          <w:rFonts w:ascii="Calibri" w:hAnsi="Calibri"/>
          <w:caps/>
          <w:color w:val="auto"/>
          <w:sz w:val="24"/>
          <w:szCs w:val="24"/>
        </w:rPr>
        <w:t xml:space="preserve">Agenda </w:t>
      </w:r>
    </w:p>
    <w:p w14:paraId="3522A739" w14:textId="77777777" w:rsidR="001D45B3" w:rsidRDefault="001D45B3" w:rsidP="00097612"/>
    <w:p w14:paraId="7E70BDD3" w14:textId="384473FE" w:rsidR="009B0EE8" w:rsidRPr="0002143B" w:rsidRDefault="009B0EE8" w:rsidP="00097612">
      <w:pPr>
        <w:rPr>
          <w:b/>
        </w:rPr>
      </w:pPr>
      <w:r w:rsidRPr="0002143B">
        <w:rPr>
          <w:b/>
        </w:rPr>
        <w:t>25 DE OCTUBRE (</w:t>
      </w:r>
      <w:r w:rsidR="004320FF" w:rsidRPr="0002143B">
        <w:rPr>
          <w:b/>
        </w:rPr>
        <w:t>9</w:t>
      </w:r>
      <w:r w:rsidRPr="0002143B">
        <w:rPr>
          <w:b/>
        </w:rPr>
        <w:t>:00 – 1</w:t>
      </w:r>
      <w:r w:rsidR="004320FF" w:rsidRPr="0002143B">
        <w:rPr>
          <w:b/>
        </w:rPr>
        <w:t>7</w:t>
      </w:r>
      <w:r w:rsidRPr="0002143B">
        <w:rPr>
          <w:b/>
        </w:rPr>
        <w:t>:00):</w:t>
      </w:r>
    </w:p>
    <w:p w14:paraId="462F3ECA" w14:textId="0D760848" w:rsidR="00DB43F8" w:rsidRDefault="00DB43F8" w:rsidP="00DB43F8">
      <w:pPr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 xml:space="preserve">sE enfocará a realizar consultas a </w:t>
      </w:r>
      <w:r w:rsidR="00665EAD">
        <w:rPr>
          <w:rFonts w:ascii="Calibri" w:hAnsi="Calibri"/>
          <w:b/>
          <w:caps/>
          <w:sz w:val="24"/>
          <w:szCs w:val="24"/>
        </w:rPr>
        <w:t xml:space="preserve">expertos, </w:t>
      </w:r>
      <w:r>
        <w:rPr>
          <w:rFonts w:ascii="Calibri" w:hAnsi="Calibri"/>
          <w:b/>
          <w:caps/>
          <w:sz w:val="24"/>
          <w:szCs w:val="24"/>
        </w:rPr>
        <w:t>diversos mecanismos de proteccion independientes, indh y orga</w:t>
      </w:r>
      <w:r w:rsidR="00665EAD">
        <w:rPr>
          <w:rFonts w:ascii="Calibri" w:hAnsi="Calibri"/>
          <w:b/>
          <w:caps/>
          <w:sz w:val="24"/>
          <w:szCs w:val="24"/>
        </w:rPr>
        <w:t>nizaciones de la sociedad civil</w:t>
      </w:r>
    </w:p>
    <w:p w14:paraId="04286C14" w14:textId="77777777" w:rsidR="001D45B3" w:rsidRDefault="001D45B3" w:rsidP="00DB43F8">
      <w:pPr>
        <w:rPr>
          <w:rFonts w:ascii="Calibri" w:hAnsi="Calibri"/>
          <w:b/>
          <w:cap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2"/>
        <w:gridCol w:w="4874"/>
      </w:tblGrid>
      <w:tr w:rsidR="00665EAD" w:rsidRPr="00D133AE" w14:paraId="3BC07283" w14:textId="77777777" w:rsidTr="00665EAD">
        <w:tc>
          <w:tcPr>
            <w:tcW w:w="4862" w:type="dxa"/>
          </w:tcPr>
          <w:p w14:paraId="7596218A" w14:textId="77777777" w:rsidR="00665EAD" w:rsidRPr="00D307C6" w:rsidRDefault="00665EAD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D307C6">
              <w:rPr>
                <w:rFonts w:ascii="Calibri" w:hAnsi="Calibri"/>
                <w:sz w:val="24"/>
                <w:szCs w:val="24"/>
              </w:rPr>
              <w:t>09:00 – 09:</w:t>
            </w: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874" w:type="dxa"/>
          </w:tcPr>
          <w:p w14:paraId="1B9199A8" w14:textId="77777777" w:rsidR="00665EAD" w:rsidRPr="00D133AE" w:rsidRDefault="00665EAD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s-UY"/>
              </w:rPr>
            </w:pPr>
            <w:r w:rsidRPr="00C12933">
              <w:rPr>
                <w:rFonts w:ascii="Calibri" w:hAnsi="Calibri"/>
                <w:b/>
                <w:sz w:val="24"/>
                <w:szCs w:val="24"/>
              </w:rPr>
              <w:t>Sesión de apertura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65EAD" w:rsidRPr="00D133AE" w14:paraId="4AF68F07" w14:textId="77777777" w:rsidTr="00665EAD">
        <w:tc>
          <w:tcPr>
            <w:tcW w:w="4862" w:type="dxa"/>
          </w:tcPr>
          <w:p w14:paraId="60F5D312" w14:textId="11A25FA4" w:rsidR="00665EAD" w:rsidRPr="00D307C6" w:rsidRDefault="00665EAD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</w:rPr>
              <w:t>09:15 – 10:</w:t>
            </w:r>
            <w:r w:rsidR="00905638">
              <w:rPr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4874" w:type="dxa"/>
          </w:tcPr>
          <w:p w14:paraId="51AF3E51" w14:textId="77777777" w:rsidR="00665EAD" w:rsidRPr="00D133AE" w:rsidRDefault="00665EAD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s-UY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Presentación por el Experto Independiente, Manfred Nowak, sobre el proceso del Estudio Global </w:t>
            </w:r>
            <w:r>
              <w:rPr>
                <w:rFonts w:ascii="Calibri" w:hAnsi="Calibri"/>
                <w:sz w:val="24"/>
                <w:szCs w:val="24"/>
              </w:rPr>
              <w:t xml:space="preserve">+ preguntas </w:t>
            </w:r>
          </w:p>
        </w:tc>
      </w:tr>
      <w:tr w:rsidR="00665EAD" w14:paraId="4A641BEA" w14:textId="77777777" w:rsidTr="00665EAD">
        <w:tc>
          <w:tcPr>
            <w:tcW w:w="4862" w:type="dxa"/>
          </w:tcPr>
          <w:p w14:paraId="6FD9E511" w14:textId="6DA85BC8" w:rsidR="00665EAD" w:rsidRPr="00D307C6" w:rsidRDefault="00665EAD" w:rsidP="0090348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s-UY"/>
              </w:rPr>
              <w:t>10</w:t>
            </w:r>
            <w:r w:rsidRPr="0081348E">
              <w:rPr>
                <w:rFonts w:ascii="Calibri" w:hAnsi="Calibri"/>
                <w:sz w:val="24"/>
                <w:szCs w:val="24"/>
                <w:lang w:val="es-UY"/>
              </w:rPr>
              <w:t>:</w:t>
            </w:r>
            <w:r w:rsidR="00905638">
              <w:rPr>
                <w:rFonts w:ascii="Calibri" w:hAnsi="Calibri"/>
                <w:sz w:val="24"/>
                <w:szCs w:val="24"/>
                <w:lang w:val="es-UY"/>
              </w:rPr>
              <w:t>00</w:t>
            </w:r>
            <w:r w:rsidRPr="0081348E">
              <w:rPr>
                <w:rFonts w:ascii="Calibri" w:hAnsi="Calibri"/>
                <w:sz w:val="24"/>
                <w:szCs w:val="24"/>
                <w:lang w:val="es-UY"/>
              </w:rPr>
              <w:t xml:space="preserve"> a 10:</w:t>
            </w:r>
            <w:r w:rsidR="00905638">
              <w:rPr>
                <w:rFonts w:ascii="Calibri" w:hAnsi="Calibri"/>
                <w:sz w:val="24"/>
                <w:szCs w:val="24"/>
                <w:lang w:val="es-UY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es-UY"/>
              </w:rPr>
              <w:t>5</w:t>
            </w:r>
            <w:r>
              <w:rPr>
                <w:rFonts w:ascii="Calibri" w:hAnsi="Calibri"/>
                <w:i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Pausa café </w:t>
            </w:r>
          </w:p>
        </w:tc>
        <w:tc>
          <w:tcPr>
            <w:tcW w:w="4874" w:type="dxa"/>
          </w:tcPr>
          <w:p w14:paraId="1535C21A" w14:textId="77777777" w:rsidR="00665EAD" w:rsidRPr="007F7F3F" w:rsidRDefault="00665EAD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</w:tr>
      <w:tr w:rsidR="00665EAD" w:rsidRPr="00D133AE" w14:paraId="2D33929E" w14:textId="77777777" w:rsidTr="00665EAD">
        <w:tc>
          <w:tcPr>
            <w:tcW w:w="4862" w:type="dxa"/>
          </w:tcPr>
          <w:p w14:paraId="7D8FA9E2" w14:textId="279A7D43" w:rsidR="00665EAD" w:rsidRPr="00D307C6" w:rsidRDefault="00665EAD" w:rsidP="00903481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</w:rPr>
              <w:t>10:</w:t>
            </w:r>
            <w:r w:rsidR="00905638">
              <w:rPr>
                <w:rFonts w:ascii="Calibri" w:hAnsi="Calibri"/>
                <w:sz w:val="24"/>
                <w:szCs w:val="24"/>
              </w:rPr>
              <w:t>15 – 11</w:t>
            </w:r>
            <w:r>
              <w:rPr>
                <w:rFonts w:ascii="Calibri" w:hAnsi="Calibri"/>
                <w:sz w:val="24"/>
                <w:szCs w:val="24"/>
              </w:rPr>
              <w:t>:30 / discusion</w:t>
            </w:r>
            <w:r w:rsidRPr="00C13969">
              <w:rPr>
                <w:rFonts w:ascii="Calibri" w:hAnsi="Calibri"/>
                <w:sz w:val="24"/>
                <w:szCs w:val="24"/>
              </w:rPr>
              <w:t xml:space="preserve"> temática</w:t>
            </w:r>
          </w:p>
        </w:tc>
        <w:tc>
          <w:tcPr>
            <w:tcW w:w="4874" w:type="dxa"/>
          </w:tcPr>
          <w:p w14:paraId="0B75470E" w14:textId="77777777" w:rsidR="00665EAD" w:rsidRPr="00D133AE" w:rsidRDefault="00665EAD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s-UY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Niños privados de libertad en la administración de justicia</w:t>
            </w:r>
          </w:p>
        </w:tc>
      </w:tr>
      <w:tr w:rsidR="00905638" w:rsidRPr="00D133AE" w14:paraId="02EDDB30" w14:textId="77777777" w:rsidTr="00665EAD">
        <w:tc>
          <w:tcPr>
            <w:tcW w:w="4862" w:type="dxa"/>
          </w:tcPr>
          <w:p w14:paraId="53BA3234" w14:textId="4848AD7D" w:rsidR="00905638" w:rsidRDefault="00905638" w:rsidP="00903481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11:30-12:30</w:t>
            </w:r>
          </w:p>
        </w:tc>
        <w:tc>
          <w:tcPr>
            <w:tcW w:w="4874" w:type="dxa"/>
          </w:tcPr>
          <w:p w14:paraId="2924C6DD" w14:textId="0D2AAA76" w:rsidR="00905638" w:rsidRDefault="00905638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Niños</w:t>
            </w:r>
            <w:r w:rsidRPr="004367D8">
              <w:rPr>
                <w:rFonts w:ascii="Calibri" w:hAnsi="Calibri"/>
                <w:b/>
                <w:sz w:val="24"/>
                <w:szCs w:val="24"/>
              </w:rPr>
              <w:t xml:space="preserve"> que viven en lugares de detención con sus padres</w:t>
            </w:r>
          </w:p>
        </w:tc>
      </w:tr>
      <w:tr w:rsidR="00665EAD" w14:paraId="589B0407" w14:textId="77777777" w:rsidTr="00665EAD">
        <w:tc>
          <w:tcPr>
            <w:tcW w:w="4862" w:type="dxa"/>
          </w:tcPr>
          <w:p w14:paraId="2E8C8985" w14:textId="77777777" w:rsidR="00665EAD" w:rsidRPr="00D307C6" w:rsidRDefault="00665EAD" w:rsidP="0090348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Almuerzo libre</w:t>
            </w:r>
          </w:p>
        </w:tc>
        <w:tc>
          <w:tcPr>
            <w:tcW w:w="4874" w:type="dxa"/>
          </w:tcPr>
          <w:p w14:paraId="60849027" w14:textId="77777777" w:rsidR="00665EAD" w:rsidRPr="007F7F3F" w:rsidRDefault="00665EAD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</w:tr>
      <w:tr w:rsidR="00665EAD" w:rsidRPr="00D133AE" w14:paraId="43784B1D" w14:textId="77777777" w:rsidTr="00665EAD">
        <w:tc>
          <w:tcPr>
            <w:tcW w:w="4862" w:type="dxa"/>
          </w:tcPr>
          <w:p w14:paraId="4DF674E8" w14:textId="77777777" w:rsidR="00665EAD" w:rsidRPr="00D307C6" w:rsidRDefault="00665EAD" w:rsidP="00903481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</w:rPr>
              <w:t>14:00 - 15:00</w:t>
            </w:r>
            <w:r w:rsidRPr="00D307C6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>/discusion</w:t>
            </w:r>
            <w:r w:rsidRPr="00C13969">
              <w:rPr>
                <w:rFonts w:ascii="Calibri" w:hAnsi="Calibri"/>
                <w:sz w:val="24"/>
                <w:szCs w:val="24"/>
              </w:rPr>
              <w:t xml:space="preserve"> temática</w:t>
            </w:r>
          </w:p>
        </w:tc>
        <w:tc>
          <w:tcPr>
            <w:tcW w:w="4874" w:type="dxa"/>
          </w:tcPr>
          <w:p w14:paraId="02EFC57F" w14:textId="5A3A9F83" w:rsidR="00665EAD" w:rsidRPr="00D133AE" w:rsidRDefault="00905638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s-UY"/>
              </w:rPr>
            </w:pPr>
            <w:r w:rsidRPr="005138AA">
              <w:rPr>
                <w:rFonts w:ascii="Calibri" w:hAnsi="Calibri"/>
                <w:b/>
                <w:sz w:val="24"/>
                <w:szCs w:val="24"/>
              </w:rPr>
              <w:t>Niños privad</w:t>
            </w:r>
            <w:r>
              <w:rPr>
                <w:rFonts w:ascii="Calibri" w:hAnsi="Calibri"/>
                <w:b/>
                <w:sz w:val="24"/>
                <w:szCs w:val="24"/>
              </w:rPr>
              <w:t>os de libertad en instituciones</w:t>
            </w:r>
          </w:p>
        </w:tc>
      </w:tr>
      <w:tr w:rsidR="00665EAD" w:rsidRPr="00D133AE" w14:paraId="664496E8" w14:textId="77777777" w:rsidTr="00665EAD">
        <w:tc>
          <w:tcPr>
            <w:tcW w:w="4862" w:type="dxa"/>
          </w:tcPr>
          <w:p w14:paraId="78E6774B" w14:textId="77777777" w:rsidR="00665EAD" w:rsidRPr="00D307C6" w:rsidRDefault="00665EAD" w:rsidP="00903481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15:00 </w:t>
            </w:r>
            <w:r w:rsidRPr="00D307C6">
              <w:rPr>
                <w:rFonts w:ascii="Calibri" w:hAnsi="Calibri"/>
                <w:sz w:val="24"/>
                <w:szCs w:val="24"/>
              </w:rPr>
              <w:t>- 16:00</w:t>
            </w:r>
            <w:r w:rsidRPr="00D307C6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>/ discusion</w:t>
            </w:r>
            <w:r w:rsidRPr="00C13969">
              <w:rPr>
                <w:rFonts w:ascii="Calibri" w:hAnsi="Calibri"/>
                <w:sz w:val="24"/>
                <w:szCs w:val="24"/>
              </w:rPr>
              <w:t xml:space="preserve"> temática</w:t>
            </w:r>
          </w:p>
        </w:tc>
        <w:tc>
          <w:tcPr>
            <w:tcW w:w="4874" w:type="dxa"/>
          </w:tcPr>
          <w:p w14:paraId="3C7B6E55" w14:textId="03ED3813" w:rsidR="00665EAD" w:rsidRPr="00D133AE" w:rsidRDefault="00905638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s-UY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UY"/>
              </w:rPr>
              <w:t>Niños privados de libertad por motivos de migración</w:t>
            </w:r>
          </w:p>
        </w:tc>
      </w:tr>
      <w:tr w:rsidR="00665EAD" w14:paraId="3FA656D8" w14:textId="77777777" w:rsidTr="00665EAD">
        <w:tc>
          <w:tcPr>
            <w:tcW w:w="4862" w:type="dxa"/>
          </w:tcPr>
          <w:p w14:paraId="705E2EED" w14:textId="3395CDB9" w:rsidR="00665EAD" w:rsidRPr="00D307C6" w:rsidRDefault="00665EAD" w:rsidP="0090348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i/>
                <w:sz w:val="24"/>
                <w:szCs w:val="24"/>
              </w:rPr>
            </w:pPr>
            <w:r w:rsidRPr="0081348E">
              <w:rPr>
                <w:rFonts w:ascii="Calibri" w:hAnsi="Calibri"/>
                <w:sz w:val="24"/>
                <w:szCs w:val="24"/>
              </w:rPr>
              <w:t>16:</w:t>
            </w:r>
            <w:r>
              <w:rPr>
                <w:rFonts w:ascii="Calibri" w:hAnsi="Calibri"/>
                <w:sz w:val="24"/>
                <w:szCs w:val="24"/>
              </w:rPr>
              <w:t>00</w:t>
            </w:r>
            <w:r w:rsidRPr="0081348E">
              <w:rPr>
                <w:rFonts w:ascii="Calibri" w:hAnsi="Calibri"/>
                <w:sz w:val="24"/>
                <w:szCs w:val="24"/>
              </w:rPr>
              <w:t xml:space="preserve"> a </w:t>
            </w:r>
            <w:r>
              <w:rPr>
                <w:rFonts w:ascii="Calibri" w:hAnsi="Calibri"/>
                <w:sz w:val="24"/>
                <w:szCs w:val="24"/>
              </w:rPr>
              <w:t>16:</w:t>
            </w:r>
            <w:r w:rsidR="00905638">
              <w:rPr>
                <w:rFonts w:ascii="Calibri" w:hAnsi="Calibri"/>
                <w:sz w:val="24"/>
                <w:szCs w:val="24"/>
              </w:rPr>
              <w:t xml:space="preserve">30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Pausa café </w:t>
            </w:r>
          </w:p>
        </w:tc>
        <w:tc>
          <w:tcPr>
            <w:tcW w:w="4874" w:type="dxa"/>
          </w:tcPr>
          <w:p w14:paraId="683B2278" w14:textId="77777777" w:rsidR="00665EAD" w:rsidRPr="007F7F3F" w:rsidRDefault="00665EAD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</w:tr>
      <w:tr w:rsidR="00665EAD" w:rsidRPr="00D133AE" w14:paraId="7CC4AB7F" w14:textId="77777777" w:rsidTr="00665EAD">
        <w:tc>
          <w:tcPr>
            <w:tcW w:w="4862" w:type="dxa"/>
          </w:tcPr>
          <w:p w14:paraId="6B5E82F8" w14:textId="7A7FBB6C" w:rsidR="00665EAD" w:rsidRPr="00D307C6" w:rsidRDefault="00665EAD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D307C6">
              <w:rPr>
                <w:rFonts w:ascii="Calibri" w:hAnsi="Calibri"/>
                <w:sz w:val="24"/>
                <w:szCs w:val="24"/>
              </w:rPr>
              <w:t>16:</w:t>
            </w:r>
            <w:r w:rsidR="00905638">
              <w:rPr>
                <w:rFonts w:ascii="Calibri" w:hAnsi="Calibri"/>
                <w:sz w:val="24"/>
                <w:szCs w:val="24"/>
              </w:rPr>
              <w:t>30</w:t>
            </w:r>
            <w:r w:rsidRPr="00D307C6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 17:</w:t>
            </w:r>
            <w:r w:rsidR="00905638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4874" w:type="dxa"/>
          </w:tcPr>
          <w:p w14:paraId="23D35084" w14:textId="195A4422" w:rsidR="00665EAD" w:rsidRPr="00D133AE" w:rsidRDefault="00905638" w:rsidP="00903481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es-UY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Conclusion y observaciones finales</w:t>
            </w:r>
          </w:p>
        </w:tc>
      </w:tr>
    </w:tbl>
    <w:p w14:paraId="532C9869" w14:textId="77777777" w:rsidR="00665EAD" w:rsidRDefault="00665EAD" w:rsidP="007F7F3F">
      <w:pPr>
        <w:rPr>
          <w:rFonts w:ascii="Calibri" w:hAnsi="Calibri"/>
          <w:b/>
          <w:caps/>
          <w:sz w:val="24"/>
          <w:szCs w:val="24"/>
        </w:rPr>
      </w:pPr>
    </w:p>
    <w:p w14:paraId="761A85AA" w14:textId="77777777" w:rsidR="001D45B3" w:rsidRDefault="001D45B3" w:rsidP="007F7F3F">
      <w:pPr>
        <w:rPr>
          <w:rFonts w:ascii="Calibri" w:hAnsi="Calibri"/>
          <w:b/>
          <w:caps/>
          <w:sz w:val="24"/>
          <w:szCs w:val="24"/>
        </w:rPr>
      </w:pPr>
    </w:p>
    <w:p w14:paraId="357BCFD7" w14:textId="77777777" w:rsidR="001D45B3" w:rsidRDefault="001D45B3" w:rsidP="007F7F3F">
      <w:pPr>
        <w:rPr>
          <w:rFonts w:ascii="Calibri" w:hAnsi="Calibri"/>
          <w:b/>
          <w:caps/>
          <w:sz w:val="24"/>
          <w:szCs w:val="24"/>
        </w:rPr>
      </w:pPr>
    </w:p>
    <w:p w14:paraId="010AD601" w14:textId="77777777" w:rsidR="001D45B3" w:rsidRDefault="001D45B3" w:rsidP="007F7F3F">
      <w:pPr>
        <w:rPr>
          <w:rFonts w:ascii="Calibri" w:hAnsi="Calibri"/>
          <w:b/>
          <w:caps/>
          <w:sz w:val="24"/>
          <w:szCs w:val="24"/>
        </w:rPr>
      </w:pPr>
    </w:p>
    <w:p w14:paraId="544890DD" w14:textId="77777777" w:rsidR="001D45B3" w:rsidRDefault="001D45B3" w:rsidP="007F7F3F">
      <w:pPr>
        <w:rPr>
          <w:rFonts w:ascii="Calibri" w:hAnsi="Calibri"/>
          <w:b/>
          <w:caps/>
          <w:sz w:val="24"/>
          <w:szCs w:val="24"/>
        </w:rPr>
      </w:pPr>
    </w:p>
    <w:p w14:paraId="636234F9" w14:textId="51D622EC" w:rsidR="007F7F3F" w:rsidRDefault="00C13969" w:rsidP="007F7F3F">
      <w:pPr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26</w:t>
      </w:r>
      <w:r w:rsidR="0002143B">
        <w:rPr>
          <w:rFonts w:ascii="Calibri" w:hAnsi="Calibri"/>
          <w:b/>
          <w:caps/>
          <w:sz w:val="24"/>
          <w:szCs w:val="24"/>
        </w:rPr>
        <w:t xml:space="preserve"> </w:t>
      </w:r>
      <w:r w:rsidR="00DF447B" w:rsidRPr="00C12933">
        <w:rPr>
          <w:rFonts w:ascii="Calibri" w:hAnsi="Calibri"/>
          <w:b/>
          <w:caps/>
          <w:sz w:val="24"/>
          <w:szCs w:val="24"/>
        </w:rPr>
        <w:t>de Oct</w:t>
      </w:r>
      <w:r>
        <w:rPr>
          <w:rFonts w:ascii="Calibri" w:hAnsi="Calibri"/>
          <w:b/>
          <w:caps/>
          <w:sz w:val="24"/>
          <w:szCs w:val="24"/>
        </w:rPr>
        <w:t>U</w:t>
      </w:r>
      <w:r w:rsidR="00DF447B" w:rsidRPr="00C12933">
        <w:rPr>
          <w:rFonts w:ascii="Calibri" w:hAnsi="Calibri"/>
          <w:b/>
          <w:caps/>
          <w:sz w:val="24"/>
          <w:szCs w:val="24"/>
        </w:rPr>
        <w:t>bre</w:t>
      </w:r>
      <w:r w:rsidR="007F7F3F" w:rsidRPr="00C12933">
        <w:rPr>
          <w:rFonts w:ascii="Calibri" w:hAnsi="Calibri"/>
          <w:b/>
          <w:caps/>
          <w:sz w:val="24"/>
          <w:szCs w:val="24"/>
        </w:rPr>
        <w:t xml:space="preserve"> (09:00-1</w:t>
      </w:r>
      <w:r w:rsidR="00665EAD">
        <w:rPr>
          <w:rFonts w:ascii="Calibri" w:hAnsi="Calibri"/>
          <w:b/>
          <w:caps/>
          <w:sz w:val="24"/>
          <w:szCs w:val="24"/>
        </w:rPr>
        <w:t>3</w:t>
      </w:r>
      <w:r w:rsidR="007F7F3F" w:rsidRPr="00C12933">
        <w:rPr>
          <w:rFonts w:ascii="Calibri" w:hAnsi="Calibri"/>
          <w:b/>
          <w:caps/>
          <w:sz w:val="24"/>
          <w:szCs w:val="24"/>
        </w:rPr>
        <w:t>:00):</w:t>
      </w:r>
    </w:p>
    <w:p w14:paraId="49971125" w14:textId="77777777" w:rsidR="00DB43F8" w:rsidRPr="00C12933" w:rsidRDefault="00DB43F8" w:rsidP="007F7F3F">
      <w:pPr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sE dirigirá a representantes de los estados, indh y organizaciones de la sociedad civil.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2"/>
        <w:gridCol w:w="4874"/>
      </w:tblGrid>
      <w:tr w:rsidR="00C13969" w:rsidRPr="00D133AE" w14:paraId="1F43CACB" w14:textId="77777777" w:rsidTr="006D23C4">
        <w:tc>
          <w:tcPr>
            <w:tcW w:w="4862" w:type="dxa"/>
          </w:tcPr>
          <w:p w14:paraId="4379865E" w14:textId="77777777" w:rsidR="00C13969" w:rsidRPr="00D307C6" w:rsidRDefault="00C13969" w:rsidP="006D23C4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D307C6">
              <w:rPr>
                <w:rFonts w:ascii="Calibri" w:hAnsi="Calibri"/>
                <w:sz w:val="24"/>
                <w:szCs w:val="24"/>
              </w:rPr>
              <w:t>09:00 – 09:</w:t>
            </w:r>
            <w:r w:rsidR="0081348E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874" w:type="dxa"/>
          </w:tcPr>
          <w:p w14:paraId="28249A65" w14:textId="77777777" w:rsidR="00C13969" w:rsidRPr="00D133AE" w:rsidRDefault="00C13969" w:rsidP="009B0EE8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s-UY"/>
              </w:rPr>
            </w:pPr>
            <w:r w:rsidRPr="00C12933">
              <w:rPr>
                <w:rFonts w:ascii="Calibri" w:hAnsi="Calibri"/>
                <w:b/>
                <w:sz w:val="24"/>
                <w:szCs w:val="24"/>
              </w:rPr>
              <w:t>Sesión de apertura</w:t>
            </w:r>
            <w:r w:rsidR="009B0EE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13969" w:rsidRPr="00D133AE" w14:paraId="59C1B389" w14:textId="77777777" w:rsidTr="006D23C4">
        <w:tc>
          <w:tcPr>
            <w:tcW w:w="4862" w:type="dxa"/>
          </w:tcPr>
          <w:p w14:paraId="06C786C5" w14:textId="77777777" w:rsidR="00C13969" w:rsidRPr="00D307C6" w:rsidRDefault="00C13969" w:rsidP="009B0EE8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</w:rPr>
              <w:t>09:</w:t>
            </w:r>
            <w:r w:rsidR="0081348E">
              <w:rPr>
                <w:rFonts w:ascii="Calibri" w:hAnsi="Calibri"/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="009B0EE8">
              <w:rPr>
                <w:rFonts w:ascii="Calibri" w:hAnsi="Calibri"/>
                <w:sz w:val="24"/>
                <w:szCs w:val="24"/>
              </w:rPr>
              <w:t>10:15</w:t>
            </w:r>
          </w:p>
        </w:tc>
        <w:tc>
          <w:tcPr>
            <w:tcW w:w="4874" w:type="dxa"/>
          </w:tcPr>
          <w:p w14:paraId="5C38492A" w14:textId="77777777" w:rsidR="00C13969" w:rsidRDefault="00C13969" w:rsidP="0081348E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Presentación por el Experto Independiente</w:t>
            </w:r>
            <w:r w:rsidR="0081348E">
              <w:rPr>
                <w:rFonts w:ascii="Calibri" w:hAnsi="Calibri"/>
                <w:b/>
                <w:sz w:val="24"/>
                <w:szCs w:val="24"/>
              </w:rPr>
              <w:t>, Manfred Nowak, sobre</w:t>
            </w:r>
            <w:r w:rsidR="009B0EE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el proceso del Estudio Global </w:t>
            </w:r>
            <w:r>
              <w:rPr>
                <w:rFonts w:ascii="Calibri" w:hAnsi="Calibri"/>
                <w:sz w:val="24"/>
                <w:szCs w:val="24"/>
              </w:rPr>
              <w:t xml:space="preserve">+ preguntas </w:t>
            </w:r>
          </w:p>
          <w:p w14:paraId="2F89EFCF" w14:textId="70F6F1D1" w:rsidR="00665EAD" w:rsidRPr="00D133AE" w:rsidRDefault="00665EAD" w:rsidP="0081348E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s-UY"/>
              </w:rPr>
            </w:pPr>
            <w:r>
              <w:rPr>
                <w:rFonts w:ascii="Calibri" w:hAnsi="Calibri"/>
                <w:sz w:val="24"/>
                <w:szCs w:val="24"/>
              </w:rPr>
              <w:t>Diálogo con las delegaciones y autoridades oficiales.</w:t>
            </w:r>
          </w:p>
        </w:tc>
      </w:tr>
      <w:tr w:rsidR="00C13969" w14:paraId="6241C9ED" w14:textId="77777777" w:rsidTr="006D23C4">
        <w:tc>
          <w:tcPr>
            <w:tcW w:w="4862" w:type="dxa"/>
            <w:shd w:val="clear" w:color="auto" w:fill="D9D9D9" w:themeFill="background1" w:themeFillShade="D9"/>
          </w:tcPr>
          <w:p w14:paraId="771178B7" w14:textId="77777777" w:rsidR="00C13969" w:rsidRPr="00D307C6" w:rsidRDefault="009B0EE8" w:rsidP="009B0EE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s-UY"/>
              </w:rPr>
              <w:t>10</w:t>
            </w:r>
            <w:r w:rsidR="0081348E" w:rsidRPr="0081348E">
              <w:rPr>
                <w:rFonts w:ascii="Calibri" w:hAnsi="Calibri"/>
                <w:sz w:val="24"/>
                <w:szCs w:val="24"/>
                <w:lang w:val="es-UY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s-UY"/>
              </w:rPr>
              <w:t>1</w:t>
            </w:r>
            <w:r w:rsidR="0081348E" w:rsidRPr="0081348E">
              <w:rPr>
                <w:rFonts w:ascii="Calibri" w:hAnsi="Calibri"/>
                <w:sz w:val="24"/>
                <w:szCs w:val="24"/>
                <w:lang w:val="es-UY"/>
              </w:rPr>
              <w:t>5 a 10:</w:t>
            </w:r>
            <w:r>
              <w:rPr>
                <w:rFonts w:ascii="Calibri" w:hAnsi="Calibri"/>
                <w:sz w:val="24"/>
                <w:szCs w:val="24"/>
                <w:lang w:val="es-UY"/>
              </w:rPr>
              <w:t>4</w:t>
            </w:r>
            <w:r w:rsidR="0081348E">
              <w:rPr>
                <w:rFonts w:ascii="Calibri" w:hAnsi="Calibri"/>
                <w:sz w:val="24"/>
                <w:szCs w:val="24"/>
                <w:lang w:val="es-UY"/>
              </w:rPr>
              <w:t>5</w:t>
            </w:r>
            <w:r w:rsidR="0081348E">
              <w:rPr>
                <w:rFonts w:ascii="Calibri" w:hAnsi="Calibri"/>
                <w:i/>
                <w:sz w:val="24"/>
                <w:szCs w:val="24"/>
                <w:lang w:val="es-UY"/>
              </w:rPr>
              <w:t xml:space="preserve"> </w:t>
            </w:r>
            <w:r w:rsidR="00C13969">
              <w:rPr>
                <w:rFonts w:ascii="Calibri" w:hAnsi="Calibri"/>
                <w:i/>
                <w:sz w:val="24"/>
                <w:szCs w:val="24"/>
              </w:rPr>
              <w:t xml:space="preserve">Pausa café </w:t>
            </w:r>
          </w:p>
        </w:tc>
        <w:tc>
          <w:tcPr>
            <w:tcW w:w="4874" w:type="dxa"/>
            <w:shd w:val="clear" w:color="auto" w:fill="D9D9D9" w:themeFill="background1" w:themeFillShade="D9"/>
          </w:tcPr>
          <w:p w14:paraId="7450FE89" w14:textId="77777777" w:rsidR="00C13969" w:rsidRPr="007F7F3F" w:rsidRDefault="00C13969" w:rsidP="006D23C4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</w:tr>
      <w:tr w:rsidR="00C13969" w:rsidRPr="00D133AE" w14:paraId="56C94867" w14:textId="77777777" w:rsidTr="006D23C4">
        <w:tc>
          <w:tcPr>
            <w:tcW w:w="4862" w:type="dxa"/>
          </w:tcPr>
          <w:p w14:paraId="10EC6231" w14:textId="4A631F50" w:rsidR="00C13969" w:rsidRPr="00D307C6" w:rsidRDefault="00C13969" w:rsidP="008379C4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10:45 – 12:30 / </w:t>
            </w:r>
            <w:r w:rsidR="00097612">
              <w:rPr>
                <w:rFonts w:ascii="Calibri" w:hAnsi="Calibri"/>
                <w:sz w:val="24"/>
                <w:szCs w:val="24"/>
              </w:rPr>
              <w:t>discusion</w:t>
            </w:r>
            <w:r w:rsidRPr="00C13969">
              <w:rPr>
                <w:rFonts w:ascii="Calibri" w:hAnsi="Calibri"/>
                <w:sz w:val="24"/>
                <w:szCs w:val="24"/>
              </w:rPr>
              <w:t xml:space="preserve"> temática</w:t>
            </w:r>
          </w:p>
        </w:tc>
        <w:tc>
          <w:tcPr>
            <w:tcW w:w="4874" w:type="dxa"/>
          </w:tcPr>
          <w:p w14:paraId="577FA427" w14:textId="2648F472" w:rsidR="00C13969" w:rsidRPr="00D133AE" w:rsidRDefault="00665EAD" w:rsidP="006D23C4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s-UY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Continuación</w:t>
            </w:r>
          </w:p>
        </w:tc>
      </w:tr>
      <w:tr w:rsidR="00C13969" w14:paraId="4817CC03" w14:textId="77777777" w:rsidTr="006D23C4">
        <w:tc>
          <w:tcPr>
            <w:tcW w:w="4862" w:type="dxa"/>
          </w:tcPr>
          <w:p w14:paraId="320AA735" w14:textId="63B7D38B" w:rsidR="00C13969" w:rsidRPr="00D307C6" w:rsidRDefault="00C13969" w:rsidP="009B0EE8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665EAD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="009B0EE8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307C6">
              <w:rPr>
                <w:rFonts w:ascii="Calibri" w:hAnsi="Calibri"/>
                <w:sz w:val="24"/>
                <w:szCs w:val="24"/>
              </w:rPr>
              <w:t>-1</w:t>
            </w:r>
            <w:r w:rsidR="00665EAD">
              <w:rPr>
                <w:rFonts w:ascii="Calibri" w:hAnsi="Calibri"/>
                <w:sz w:val="24"/>
                <w:szCs w:val="24"/>
              </w:rPr>
              <w:t>3</w:t>
            </w:r>
            <w:r w:rsidRPr="00D307C6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4874" w:type="dxa"/>
          </w:tcPr>
          <w:p w14:paraId="5DBD73FE" w14:textId="77777777" w:rsidR="00C13969" w:rsidRPr="007F7F3F" w:rsidRDefault="00C13969" w:rsidP="00C13969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Conclusion y observaciones finales </w:t>
            </w:r>
          </w:p>
        </w:tc>
      </w:tr>
    </w:tbl>
    <w:p w14:paraId="53FA68C7" w14:textId="77777777" w:rsidR="00C13969" w:rsidRPr="00C12933" w:rsidRDefault="00C13969" w:rsidP="00C13969">
      <w:pPr>
        <w:pStyle w:val="ListBullet"/>
        <w:numPr>
          <w:ilvl w:val="0"/>
          <w:numId w:val="0"/>
        </w:numPr>
        <w:jc w:val="both"/>
        <w:rPr>
          <w:rFonts w:ascii="Calibri" w:hAnsi="Calibri"/>
          <w:sz w:val="24"/>
          <w:szCs w:val="24"/>
        </w:rPr>
      </w:pPr>
    </w:p>
    <w:sectPr w:rsidR="00C13969" w:rsidRPr="00C12933" w:rsidSect="00616E2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AB1F" w14:textId="77777777" w:rsidR="00E94A2A" w:rsidRDefault="00E94A2A" w:rsidP="00616E2F">
      <w:pPr>
        <w:spacing w:after="0" w:line="240" w:lineRule="auto"/>
      </w:pPr>
      <w:r>
        <w:separator/>
      </w:r>
    </w:p>
  </w:endnote>
  <w:endnote w:type="continuationSeparator" w:id="0">
    <w:p w14:paraId="12B0F8CC" w14:textId="77777777" w:rsidR="00E94A2A" w:rsidRDefault="00E94A2A" w:rsidP="0061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3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1869E" w14:textId="24C91C24" w:rsidR="006D23C4" w:rsidRDefault="00810E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7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A63982" w14:textId="77777777" w:rsidR="006D23C4" w:rsidRDefault="006D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2C92" w14:textId="77777777" w:rsidR="00E94A2A" w:rsidRDefault="00E94A2A" w:rsidP="00616E2F">
      <w:pPr>
        <w:spacing w:after="0" w:line="240" w:lineRule="auto"/>
      </w:pPr>
      <w:r>
        <w:separator/>
      </w:r>
    </w:p>
  </w:footnote>
  <w:footnote w:type="continuationSeparator" w:id="0">
    <w:p w14:paraId="1EADC587" w14:textId="77777777" w:rsidR="00E94A2A" w:rsidRDefault="00E94A2A" w:rsidP="00616E2F">
      <w:pPr>
        <w:spacing w:after="0" w:line="240" w:lineRule="auto"/>
      </w:pPr>
      <w:r>
        <w:continuationSeparator/>
      </w:r>
    </w:p>
  </w:footnote>
  <w:footnote w:id="1">
    <w:p w14:paraId="5456D3DC" w14:textId="4E4174AB" w:rsidR="00284CF3" w:rsidRPr="00104153" w:rsidRDefault="00284CF3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Dicho Foro congregará a decenas de operadores relacionados con los derechos de NNA y está convocado por el Sistema Interamericano y sus respectivas instituciones.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41CE0" w14:textId="77777777" w:rsidR="006D23C4" w:rsidRDefault="006D23C4">
    <w:pPr>
      <w:pStyle w:val="Header"/>
    </w:pPr>
    <w:r>
      <w:rPr>
        <w:noProof/>
        <w:lang w:eastAsia="en-GB"/>
      </w:rPr>
      <w:drawing>
        <wp:anchor distT="0" distB="0" distL="0" distR="0" simplePos="0" relativeHeight="251657216" behindDoc="1" locked="0" layoutInCell="1" allowOverlap="1" wp14:anchorId="2B48C95A" wp14:editId="22614489">
          <wp:simplePos x="0" y="0"/>
          <wp:positionH relativeFrom="margin">
            <wp:align>center</wp:align>
          </wp:positionH>
          <wp:positionV relativeFrom="page">
            <wp:posOffset>410845</wp:posOffset>
          </wp:positionV>
          <wp:extent cx="1666875" cy="5573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6875" cy="55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id w:val="-718827260"/>
      <w:docPartObj>
        <w:docPartGallery w:val="Watermarks"/>
        <w:docPartUnique/>
      </w:docPartObj>
    </w:sdtPr>
    <w:sdtEndPr/>
    <w:sdtContent>
      <w:p w14:paraId="6764A05A" w14:textId="77777777" w:rsidR="006D23C4" w:rsidRDefault="000277D7">
        <w:pPr>
          <w:pStyle w:val="Header"/>
        </w:pPr>
        <w:r>
          <w:pict w14:anchorId="088EF0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39580" o:spid="_x0000_s2049" type="#_x0000_t136" style="position:absolute;margin-left:0;margin-top:0;width:461.1pt;height:276.6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1A689AE1" w14:textId="77777777" w:rsidR="006D23C4" w:rsidRDefault="006D23C4">
    <w:pPr>
      <w:pStyle w:val="Header"/>
    </w:pPr>
  </w:p>
  <w:p w14:paraId="3A0A58B8" w14:textId="77777777" w:rsidR="006D23C4" w:rsidRDefault="006D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044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7A4"/>
    <w:multiLevelType w:val="hybridMultilevel"/>
    <w:tmpl w:val="CBBA4014"/>
    <w:lvl w:ilvl="0" w:tplc="BF8A8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3DA6"/>
    <w:multiLevelType w:val="hybridMultilevel"/>
    <w:tmpl w:val="95C8BE3E"/>
    <w:lvl w:ilvl="0" w:tplc="E580E4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1F02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EE310D"/>
    <w:multiLevelType w:val="hybridMultilevel"/>
    <w:tmpl w:val="166A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AD1"/>
    <w:multiLevelType w:val="hybridMultilevel"/>
    <w:tmpl w:val="AFD2BD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D0404"/>
    <w:multiLevelType w:val="hybridMultilevel"/>
    <w:tmpl w:val="CBBA4014"/>
    <w:lvl w:ilvl="0" w:tplc="BF8A8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0F58"/>
    <w:multiLevelType w:val="hybridMultilevel"/>
    <w:tmpl w:val="C4DE1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0D38"/>
    <w:multiLevelType w:val="hybridMultilevel"/>
    <w:tmpl w:val="C12EA9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3"/>
  </w:num>
  <w:num w:numId="12">
    <w:abstractNumId w:val="3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0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2F"/>
    <w:rsid w:val="000106C4"/>
    <w:rsid w:val="0002143B"/>
    <w:rsid w:val="00026945"/>
    <w:rsid w:val="000277D7"/>
    <w:rsid w:val="00030302"/>
    <w:rsid w:val="00037710"/>
    <w:rsid w:val="000424EE"/>
    <w:rsid w:val="00046CE9"/>
    <w:rsid w:val="00050706"/>
    <w:rsid w:val="00050A88"/>
    <w:rsid w:val="000530F1"/>
    <w:rsid w:val="000531C3"/>
    <w:rsid w:val="00070E88"/>
    <w:rsid w:val="000841D6"/>
    <w:rsid w:val="00090AE9"/>
    <w:rsid w:val="00097612"/>
    <w:rsid w:val="000A2E7D"/>
    <w:rsid w:val="000A525A"/>
    <w:rsid w:val="000B5A23"/>
    <w:rsid w:val="000B5B78"/>
    <w:rsid w:val="000C1650"/>
    <w:rsid w:val="000C443D"/>
    <w:rsid w:val="000D2B24"/>
    <w:rsid w:val="000E0FAD"/>
    <w:rsid w:val="00104153"/>
    <w:rsid w:val="00121F58"/>
    <w:rsid w:val="00123385"/>
    <w:rsid w:val="00123AD0"/>
    <w:rsid w:val="00131F39"/>
    <w:rsid w:val="00137441"/>
    <w:rsid w:val="001404B8"/>
    <w:rsid w:val="001454AA"/>
    <w:rsid w:val="001532B1"/>
    <w:rsid w:val="00184376"/>
    <w:rsid w:val="00186173"/>
    <w:rsid w:val="001A3D49"/>
    <w:rsid w:val="001B580C"/>
    <w:rsid w:val="001C49B0"/>
    <w:rsid w:val="001C6CFA"/>
    <w:rsid w:val="001D45B3"/>
    <w:rsid w:val="001D460B"/>
    <w:rsid w:val="001E090F"/>
    <w:rsid w:val="001F57A5"/>
    <w:rsid w:val="0020123E"/>
    <w:rsid w:val="00212584"/>
    <w:rsid w:val="002160DF"/>
    <w:rsid w:val="0022574F"/>
    <w:rsid w:val="00261961"/>
    <w:rsid w:val="0026201D"/>
    <w:rsid w:val="00273C74"/>
    <w:rsid w:val="00284CF3"/>
    <w:rsid w:val="0028570F"/>
    <w:rsid w:val="002A2F38"/>
    <w:rsid w:val="002C6267"/>
    <w:rsid w:val="002D4A0E"/>
    <w:rsid w:val="002E145B"/>
    <w:rsid w:val="0030485E"/>
    <w:rsid w:val="0030737A"/>
    <w:rsid w:val="00310918"/>
    <w:rsid w:val="00311B91"/>
    <w:rsid w:val="00312307"/>
    <w:rsid w:val="00335B8D"/>
    <w:rsid w:val="00337AF4"/>
    <w:rsid w:val="00350153"/>
    <w:rsid w:val="00350207"/>
    <w:rsid w:val="00352BC7"/>
    <w:rsid w:val="00353FF0"/>
    <w:rsid w:val="003564FC"/>
    <w:rsid w:val="003629C1"/>
    <w:rsid w:val="003830C8"/>
    <w:rsid w:val="003A0C11"/>
    <w:rsid w:val="003A1551"/>
    <w:rsid w:val="003B4648"/>
    <w:rsid w:val="003E2922"/>
    <w:rsid w:val="003E3E0D"/>
    <w:rsid w:val="003E7632"/>
    <w:rsid w:val="00403830"/>
    <w:rsid w:val="00412381"/>
    <w:rsid w:val="00415BFD"/>
    <w:rsid w:val="004175F2"/>
    <w:rsid w:val="00430C14"/>
    <w:rsid w:val="004320FF"/>
    <w:rsid w:val="0043563C"/>
    <w:rsid w:val="00435E73"/>
    <w:rsid w:val="004367D8"/>
    <w:rsid w:val="0047236E"/>
    <w:rsid w:val="004735D0"/>
    <w:rsid w:val="0048137B"/>
    <w:rsid w:val="00481BE3"/>
    <w:rsid w:val="004A166C"/>
    <w:rsid w:val="004A50F5"/>
    <w:rsid w:val="004B2BCD"/>
    <w:rsid w:val="004C2020"/>
    <w:rsid w:val="004D3D89"/>
    <w:rsid w:val="004E25C0"/>
    <w:rsid w:val="004E552B"/>
    <w:rsid w:val="00500E00"/>
    <w:rsid w:val="005138AA"/>
    <w:rsid w:val="0052347C"/>
    <w:rsid w:val="0054534E"/>
    <w:rsid w:val="00554055"/>
    <w:rsid w:val="0055552F"/>
    <w:rsid w:val="00567734"/>
    <w:rsid w:val="00571F11"/>
    <w:rsid w:val="0057505B"/>
    <w:rsid w:val="00583FC2"/>
    <w:rsid w:val="00591957"/>
    <w:rsid w:val="00595620"/>
    <w:rsid w:val="005A1C2B"/>
    <w:rsid w:val="005A3C59"/>
    <w:rsid w:val="005C026F"/>
    <w:rsid w:val="005E0F6D"/>
    <w:rsid w:val="005F16F9"/>
    <w:rsid w:val="005F1EDA"/>
    <w:rsid w:val="005F6702"/>
    <w:rsid w:val="005F7A5F"/>
    <w:rsid w:val="006070FA"/>
    <w:rsid w:val="00616E2F"/>
    <w:rsid w:val="00641E3F"/>
    <w:rsid w:val="006436E0"/>
    <w:rsid w:val="006443D5"/>
    <w:rsid w:val="00645583"/>
    <w:rsid w:val="00665EAD"/>
    <w:rsid w:val="0068458A"/>
    <w:rsid w:val="006A3965"/>
    <w:rsid w:val="006B2565"/>
    <w:rsid w:val="006B7BE0"/>
    <w:rsid w:val="006C183A"/>
    <w:rsid w:val="006C7511"/>
    <w:rsid w:val="006D23C4"/>
    <w:rsid w:val="006D4281"/>
    <w:rsid w:val="006E38D0"/>
    <w:rsid w:val="006F2569"/>
    <w:rsid w:val="00712099"/>
    <w:rsid w:val="007154DA"/>
    <w:rsid w:val="007359F8"/>
    <w:rsid w:val="00735E18"/>
    <w:rsid w:val="007567A6"/>
    <w:rsid w:val="00762183"/>
    <w:rsid w:val="00780232"/>
    <w:rsid w:val="00780C72"/>
    <w:rsid w:val="00782826"/>
    <w:rsid w:val="00796500"/>
    <w:rsid w:val="007A247A"/>
    <w:rsid w:val="007B5EC1"/>
    <w:rsid w:val="007C1F3B"/>
    <w:rsid w:val="007C3C33"/>
    <w:rsid w:val="007C3E27"/>
    <w:rsid w:val="007D17EE"/>
    <w:rsid w:val="007F566C"/>
    <w:rsid w:val="007F7F3F"/>
    <w:rsid w:val="00800EA1"/>
    <w:rsid w:val="00810E59"/>
    <w:rsid w:val="0081348E"/>
    <w:rsid w:val="00831911"/>
    <w:rsid w:val="008379C4"/>
    <w:rsid w:val="00844BCB"/>
    <w:rsid w:val="00853A74"/>
    <w:rsid w:val="00857C5A"/>
    <w:rsid w:val="00863D1B"/>
    <w:rsid w:val="008743F4"/>
    <w:rsid w:val="0087546D"/>
    <w:rsid w:val="008804CA"/>
    <w:rsid w:val="00886CC4"/>
    <w:rsid w:val="00893EDC"/>
    <w:rsid w:val="008B71A0"/>
    <w:rsid w:val="008C3580"/>
    <w:rsid w:val="008D1F14"/>
    <w:rsid w:val="008E27AF"/>
    <w:rsid w:val="008E69DB"/>
    <w:rsid w:val="00900620"/>
    <w:rsid w:val="00905638"/>
    <w:rsid w:val="00927984"/>
    <w:rsid w:val="00954DB0"/>
    <w:rsid w:val="00956556"/>
    <w:rsid w:val="00983E32"/>
    <w:rsid w:val="009855E9"/>
    <w:rsid w:val="00986F6F"/>
    <w:rsid w:val="00990076"/>
    <w:rsid w:val="009B0EE8"/>
    <w:rsid w:val="009C7B6D"/>
    <w:rsid w:val="009F3C1A"/>
    <w:rsid w:val="009F5835"/>
    <w:rsid w:val="009F7AB7"/>
    <w:rsid w:val="00A024D9"/>
    <w:rsid w:val="00A02568"/>
    <w:rsid w:val="00A12F76"/>
    <w:rsid w:val="00A25F85"/>
    <w:rsid w:val="00A26620"/>
    <w:rsid w:val="00A35E0B"/>
    <w:rsid w:val="00A42C5C"/>
    <w:rsid w:val="00A50C9B"/>
    <w:rsid w:val="00A57180"/>
    <w:rsid w:val="00A61536"/>
    <w:rsid w:val="00A80B5E"/>
    <w:rsid w:val="00A84845"/>
    <w:rsid w:val="00A90EC5"/>
    <w:rsid w:val="00A92B5C"/>
    <w:rsid w:val="00A9476E"/>
    <w:rsid w:val="00A948E1"/>
    <w:rsid w:val="00AA0D02"/>
    <w:rsid w:val="00AA3323"/>
    <w:rsid w:val="00AB445B"/>
    <w:rsid w:val="00AB47AE"/>
    <w:rsid w:val="00AD510B"/>
    <w:rsid w:val="00AD776B"/>
    <w:rsid w:val="00AE5B00"/>
    <w:rsid w:val="00AF5964"/>
    <w:rsid w:val="00AF5B4D"/>
    <w:rsid w:val="00AF60A7"/>
    <w:rsid w:val="00B04644"/>
    <w:rsid w:val="00B04D3B"/>
    <w:rsid w:val="00B126D8"/>
    <w:rsid w:val="00B33945"/>
    <w:rsid w:val="00B350A7"/>
    <w:rsid w:val="00B378F4"/>
    <w:rsid w:val="00B45874"/>
    <w:rsid w:val="00B52D72"/>
    <w:rsid w:val="00B55B96"/>
    <w:rsid w:val="00B5661C"/>
    <w:rsid w:val="00B610C8"/>
    <w:rsid w:val="00B83031"/>
    <w:rsid w:val="00B86DCC"/>
    <w:rsid w:val="00B900E3"/>
    <w:rsid w:val="00B90F6F"/>
    <w:rsid w:val="00B91A31"/>
    <w:rsid w:val="00B93987"/>
    <w:rsid w:val="00BA0BE1"/>
    <w:rsid w:val="00BB304D"/>
    <w:rsid w:val="00BD33A3"/>
    <w:rsid w:val="00BE59FF"/>
    <w:rsid w:val="00BF09EF"/>
    <w:rsid w:val="00BF1BCC"/>
    <w:rsid w:val="00BF31EF"/>
    <w:rsid w:val="00C04A13"/>
    <w:rsid w:val="00C12933"/>
    <w:rsid w:val="00C13969"/>
    <w:rsid w:val="00C23739"/>
    <w:rsid w:val="00C24D89"/>
    <w:rsid w:val="00C3016C"/>
    <w:rsid w:val="00C42D65"/>
    <w:rsid w:val="00C43CD7"/>
    <w:rsid w:val="00C43ECC"/>
    <w:rsid w:val="00C53D1A"/>
    <w:rsid w:val="00C71D15"/>
    <w:rsid w:val="00C74D4A"/>
    <w:rsid w:val="00C77DBE"/>
    <w:rsid w:val="00CA323D"/>
    <w:rsid w:val="00CA635D"/>
    <w:rsid w:val="00CB1F63"/>
    <w:rsid w:val="00CD01F7"/>
    <w:rsid w:val="00CF04E4"/>
    <w:rsid w:val="00CF65B6"/>
    <w:rsid w:val="00D133AE"/>
    <w:rsid w:val="00D22BBA"/>
    <w:rsid w:val="00D50A8C"/>
    <w:rsid w:val="00D529FB"/>
    <w:rsid w:val="00D53798"/>
    <w:rsid w:val="00D6724F"/>
    <w:rsid w:val="00D711E9"/>
    <w:rsid w:val="00D82A22"/>
    <w:rsid w:val="00DA3202"/>
    <w:rsid w:val="00DB43F8"/>
    <w:rsid w:val="00DB4720"/>
    <w:rsid w:val="00DC0986"/>
    <w:rsid w:val="00DC3ED7"/>
    <w:rsid w:val="00DC5656"/>
    <w:rsid w:val="00DC5B2E"/>
    <w:rsid w:val="00DC6EB2"/>
    <w:rsid w:val="00DD51DE"/>
    <w:rsid w:val="00DE6E0B"/>
    <w:rsid w:val="00DF447B"/>
    <w:rsid w:val="00DF46DA"/>
    <w:rsid w:val="00E02225"/>
    <w:rsid w:val="00E35A86"/>
    <w:rsid w:val="00E52886"/>
    <w:rsid w:val="00E54CAF"/>
    <w:rsid w:val="00E55B06"/>
    <w:rsid w:val="00E57760"/>
    <w:rsid w:val="00E71D37"/>
    <w:rsid w:val="00E850F5"/>
    <w:rsid w:val="00E91082"/>
    <w:rsid w:val="00E92CD2"/>
    <w:rsid w:val="00E94A2A"/>
    <w:rsid w:val="00EA3EAA"/>
    <w:rsid w:val="00EB6299"/>
    <w:rsid w:val="00EB6721"/>
    <w:rsid w:val="00EC12F2"/>
    <w:rsid w:val="00ED17D4"/>
    <w:rsid w:val="00EF3074"/>
    <w:rsid w:val="00EF346B"/>
    <w:rsid w:val="00EF6579"/>
    <w:rsid w:val="00F03DC6"/>
    <w:rsid w:val="00F16C7A"/>
    <w:rsid w:val="00F1766A"/>
    <w:rsid w:val="00F261BD"/>
    <w:rsid w:val="00F371FC"/>
    <w:rsid w:val="00F431BE"/>
    <w:rsid w:val="00F756B7"/>
    <w:rsid w:val="00F977C4"/>
    <w:rsid w:val="00FA7297"/>
    <w:rsid w:val="00FC7161"/>
    <w:rsid w:val="00FD6798"/>
    <w:rsid w:val="00FF0306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FDDF06"/>
  <w15:docId w15:val="{85921FC3-DE2D-4A0C-B61F-A471F56C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35"/>
    <w:rPr>
      <w:lang w:val="en-GB"/>
    </w:rPr>
  </w:style>
  <w:style w:type="paragraph" w:styleId="Heading1">
    <w:name w:val="heading 1"/>
    <w:basedOn w:val="Normal"/>
    <w:next w:val="Normal"/>
    <w:link w:val="Heading1Char"/>
    <w:rsid w:val="00616E2F"/>
    <w:pPr>
      <w:keepNext/>
      <w:keepLines/>
      <w:numPr>
        <w:numId w:val="1"/>
      </w:numPr>
      <w:spacing w:before="360" w:after="120"/>
      <w:outlineLvl w:val="0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val="de-DE"/>
    </w:rPr>
  </w:style>
  <w:style w:type="paragraph" w:styleId="Heading2">
    <w:name w:val="heading 2"/>
    <w:basedOn w:val="Normal"/>
    <w:next w:val="Normal"/>
    <w:link w:val="Heading2Char"/>
    <w:rsid w:val="00616E2F"/>
    <w:pPr>
      <w:keepNext/>
      <w:keepLines/>
      <w:numPr>
        <w:ilvl w:val="1"/>
        <w:numId w:val="1"/>
      </w:numPr>
      <w:spacing w:before="160" w:after="120"/>
      <w:outlineLvl w:val="1"/>
    </w:pPr>
    <w:rPr>
      <w:rFonts w:asciiTheme="majorHAnsi" w:eastAsiaTheme="majorEastAsia" w:hAnsiTheme="majorHAnsi" w:cstheme="majorBidi"/>
      <w:b/>
      <w:color w:val="44546A" w:themeColor="text2"/>
      <w:sz w:val="24"/>
      <w:szCs w:val="26"/>
      <w:lang w:val="de-DE"/>
    </w:rPr>
  </w:style>
  <w:style w:type="paragraph" w:styleId="Heading3">
    <w:name w:val="heading 3"/>
    <w:basedOn w:val="Normal"/>
    <w:next w:val="Normal"/>
    <w:link w:val="Heading3Char"/>
    <w:rsid w:val="00616E2F"/>
    <w:pPr>
      <w:keepNext/>
      <w:keepLines/>
      <w:numPr>
        <w:ilvl w:val="2"/>
        <w:numId w:val="1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  <w:lang w:val="de-DE"/>
    </w:rPr>
  </w:style>
  <w:style w:type="paragraph" w:styleId="Heading4">
    <w:name w:val="heading 4"/>
    <w:basedOn w:val="Normal"/>
    <w:next w:val="Normal"/>
    <w:link w:val="Heading4Char"/>
    <w:rsid w:val="00616E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de-DE"/>
    </w:rPr>
  </w:style>
  <w:style w:type="paragraph" w:styleId="Heading5">
    <w:name w:val="heading 5"/>
    <w:basedOn w:val="Normal"/>
    <w:next w:val="Normal"/>
    <w:link w:val="Heading5Char"/>
    <w:rsid w:val="00616E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  <w:lang w:val="de-DE"/>
    </w:rPr>
  </w:style>
  <w:style w:type="paragraph" w:styleId="Heading6">
    <w:name w:val="heading 6"/>
    <w:basedOn w:val="Normal"/>
    <w:next w:val="Normal"/>
    <w:link w:val="Heading6Char"/>
    <w:rsid w:val="00616E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  <w:lang w:val="de-DE"/>
    </w:rPr>
  </w:style>
  <w:style w:type="paragraph" w:styleId="Heading7">
    <w:name w:val="heading 7"/>
    <w:basedOn w:val="Normal"/>
    <w:next w:val="Normal"/>
    <w:link w:val="Heading7Char"/>
    <w:semiHidden/>
    <w:unhideWhenUsed/>
    <w:rsid w:val="00616E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paragraph" w:styleId="Heading8">
    <w:name w:val="heading 8"/>
    <w:basedOn w:val="Normal"/>
    <w:next w:val="Normal"/>
    <w:link w:val="Heading8Char"/>
    <w:semiHidden/>
    <w:unhideWhenUsed/>
    <w:rsid w:val="00616E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de-DE"/>
    </w:rPr>
  </w:style>
  <w:style w:type="paragraph" w:styleId="Heading9">
    <w:name w:val="heading 9"/>
    <w:basedOn w:val="Normal"/>
    <w:next w:val="Normal"/>
    <w:link w:val="Heading9Char"/>
    <w:semiHidden/>
    <w:unhideWhenUsed/>
    <w:rsid w:val="00616E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E2F"/>
    <w:rPr>
      <w:rFonts w:asciiTheme="majorHAnsi" w:eastAsiaTheme="majorEastAsia" w:hAnsiTheme="majorHAnsi" w:cstheme="majorBidi"/>
      <w:b/>
      <w:color w:val="44546A" w:themeColor="text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616E2F"/>
    <w:rPr>
      <w:rFonts w:asciiTheme="majorHAnsi" w:eastAsiaTheme="majorEastAsia" w:hAnsiTheme="majorHAnsi" w:cstheme="majorBidi"/>
      <w:b/>
      <w:color w:val="44546A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616E2F"/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rsid w:val="00616E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616E2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616E2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616E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616E2F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16E2F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ListParagraph">
    <w:name w:val="List Paragraph"/>
    <w:basedOn w:val="Normal"/>
    <w:uiPriority w:val="34"/>
    <w:qFormat/>
    <w:rsid w:val="00616E2F"/>
    <w:pPr>
      <w:ind w:left="720"/>
      <w:contextualSpacing/>
    </w:pPr>
    <w:rPr>
      <w:lang w:val="de-DE"/>
    </w:rPr>
  </w:style>
  <w:style w:type="paragraph" w:styleId="FootnoteText">
    <w:name w:val="footnote text"/>
    <w:basedOn w:val="Normal"/>
    <w:link w:val="FootnoteTextChar"/>
    <w:rsid w:val="00616E2F"/>
    <w:pPr>
      <w:spacing w:after="0" w:line="240" w:lineRule="auto"/>
    </w:pPr>
    <w:rPr>
      <w:sz w:val="24"/>
      <w:szCs w:val="24"/>
      <w:lang w:val="de-DE"/>
    </w:rPr>
  </w:style>
  <w:style w:type="character" w:customStyle="1" w:styleId="FootnoteTextChar">
    <w:name w:val="Footnote Text Char"/>
    <w:basedOn w:val="DefaultParagraphFont"/>
    <w:link w:val="FootnoteText"/>
    <w:rsid w:val="00616E2F"/>
    <w:rPr>
      <w:sz w:val="24"/>
      <w:szCs w:val="24"/>
    </w:rPr>
  </w:style>
  <w:style w:type="character" w:styleId="FootnoteReference">
    <w:name w:val="footnote reference"/>
    <w:rsid w:val="00616E2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16E2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E2F"/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2F"/>
    <w:rPr>
      <w:lang w:val="en-GB"/>
    </w:rPr>
  </w:style>
  <w:style w:type="paragraph" w:styleId="ListBullet">
    <w:name w:val="List Bullet"/>
    <w:basedOn w:val="Normal"/>
    <w:uiPriority w:val="99"/>
    <w:unhideWhenUsed/>
    <w:rsid w:val="00A25F85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3FF0"/>
    <w:rPr>
      <w:color w:val="75716E"/>
      <w:u w:val="single"/>
    </w:rPr>
  </w:style>
  <w:style w:type="paragraph" w:customStyle="1" w:styleId="testoprogramma">
    <w:name w:val="testo_programma"/>
    <w:basedOn w:val="Normal"/>
    <w:rsid w:val="00353FF0"/>
    <w:pPr>
      <w:spacing w:before="100" w:beforeAutospacing="1" w:after="525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4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2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82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826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F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04B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DFDF"/>
                              </w:divBdr>
                              <w:divsChild>
                                <w:div w:id="1827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48EA1B-BF73-4A75-9CA3-F778B88E5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AB769-8788-4802-B318-88C14AF3726A}"/>
</file>

<file path=customXml/itemProps3.xml><?xml version="1.0" encoding="utf-8"?>
<ds:datastoreItem xmlns:ds="http://schemas.openxmlformats.org/officeDocument/2006/customXml" ds:itemID="{CA044F91-5F07-4F43-A15E-9811BFEB5FA8}"/>
</file>

<file path=customXml/itemProps4.xml><?xml version="1.0" encoding="utf-8"?>
<ds:datastoreItem xmlns:ds="http://schemas.openxmlformats.org/officeDocument/2006/customXml" ds:itemID="{0BB9A1F0-AFAD-4129-B992-155271CD0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6606</Characters>
  <Application>Microsoft Office Word</Application>
  <DocSecurity>4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Universitaet Wien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Uruguay Oct 2018</dc:title>
  <dc:creator>Manu Krishan</dc:creator>
  <cp:lastModifiedBy>OHCHR Global Study Consultant</cp:lastModifiedBy>
  <cp:revision>2</cp:revision>
  <cp:lastPrinted>2018-08-27T09:43:00Z</cp:lastPrinted>
  <dcterms:created xsi:type="dcterms:W3CDTF">2018-10-04T06:44:00Z</dcterms:created>
  <dcterms:modified xsi:type="dcterms:W3CDTF">2018-10-04T06:44:00Z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