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27" w:rsidRDefault="007F0127" w:rsidP="007F0127">
      <w:pPr>
        <w:spacing w:line="240" w:lineRule="auto"/>
        <w:contextualSpacing/>
        <w:rPr>
          <w:rFonts w:ascii="Arial" w:hAnsi="Arial" w:cs="Arial"/>
          <w:b/>
          <w:sz w:val="24"/>
          <w:szCs w:val="24"/>
        </w:rPr>
      </w:pPr>
      <w:r w:rsidRPr="0027039F">
        <w:rPr>
          <w:rFonts w:ascii="Arial" w:hAnsi="Arial" w:cs="Arial"/>
          <w:b/>
          <w:sz w:val="24"/>
          <w:szCs w:val="24"/>
        </w:rPr>
        <w:t xml:space="preserve">From: The Office of the Commissioner </w:t>
      </w:r>
      <w:r>
        <w:rPr>
          <w:rFonts w:ascii="Arial" w:hAnsi="Arial" w:cs="Arial"/>
          <w:b/>
          <w:sz w:val="24"/>
          <w:szCs w:val="24"/>
        </w:rPr>
        <w:t xml:space="preserve">for </w:t>
      </w:r>
      <w:r w:rsidRPr="0027039F">
        <w:rPr>
          <w:rFonts w:ascii="Arial" w:hAnsi="Arial" w:cs="Arial"/>
          <w:b/>
          <w:sz w:val="24"/>
          <w:szCs w:val="24"/>
        </w:rPr>
        <w:t xml:space="preserve">Children’s Rights in Cyprus, </w:t>
      </w:r>
    </w:p>
    <w:p w:rsidR="007F0127" w:rsidRPr="0027039F" w:rsidRDefault="007F0127" w:rsidP="007F0127">
      <w:pPr>
        <w:spacing w:line="240" w:lineRule="auto"/>
        <w:ind w:firstLine="720"/>
        <w:contextualSpacing/>
        <w:rPr>
          <w:rFonts w:ascii="Arial" w:hAnsi="Arial" w:cs="Arial"/>
          <w:b/>
          <w:sz w:val="24"/>
          <w:szCs w:val="24"/>
        </w:rPr>
      </w:pPr>
      <w:hyperlink r:id="rId7" w:history="1">
        <w:r w:rsidRPr="005D21B6">
          <w:rPr>
            <w:rStyle w:val="Hyperlink"/>
            <w:rFonts w:ascii="Arial" w:hAnsi="Arial" w:cs="Arial"/>
            <w:b/>
            <w:sz w:val="24"/>
            <w:szCs w:val="24"/>
          </w:rPr>
          <w:t>www.childcom.org.cy</w:t>
        </w:r>
      </w:hyperlink>
      <w:r>
        <w:rPr>
          <w:rFonts w:ascii="Arial" w:hAnsi="Arial" w:cs="Arial"/>
          <w:b/>
          <w:sz w:val="24"/>
          <w:szCs w:val="24"/>
        </w:rPr>
        <w:t xml:space="preserve"> </w:t>
      </w:r>
      <w:r w:rsidRPr="0027039F">
        <w:rPr>
          <w:rFonts w:ascii="Arial" w:hAnsi="Arial" w:cs="Arial"/>
          <w:b/>
          <w:sz w:val="24"/>
          <w:szCs w:val="24"/>
        </w:rPr>
        <w:t xml:space="preserve"> </w:t>
      </w:r>
    </w:p>
    <w:p w:rsidR="007F0127" w:rsidRDefault="007F0127" w:rsidP="007F0127">
      <w:pPr>
        <w:spacing w:line="240" w:lineRule="auto"/>
        <w:contextualSpacing/>
        <w:rPr>
          <w:rFonts w:ascii="Arial" w:hAnsi="Arial" w:cs="Arial"/>
          <w:b/>
          <w:sz w:val="24"/>
          <w:szCs w:val="24"/>
        </w:rPr>
      </w:pPr>
      <w:r w:rsidRPr="0027039F">
        <w:rPr>
          <w:rFonts w:ascii="Arial" w:hAnsi="Arial" w:cs="Arial"/>
          <w:b/>
          <w:sz w:val="24"/>
          <w:szCs w:val="24"/>
        </w:rPr>
        <w:t xml:space="preserve">To: To be submitted to the United Nations Committee on the Rights of the Child, for </w:t>
      </w:r>
    </w:p>
    <w:p w:rsidR="007F0127" w:rsidRDefault="007F0127" w:rsidP="007F0127">
      <w:pPr>
        <w:spacing w:line="240" w:lineRule="auto"/>
        <w:contextualSpacing/>
        <w:rPr>
          <w:rFonts w:ascii="Arial" w:hAnsi="Arial" w:cs="Arial"/>
          <w:b/>
          <w:sz w:val="24"/>
          <w:szCs w:val="24"/>
        </w:rPr>
      </w:pPr>
      <w:r>
        <w:rPr>
          <w:rFonts w:ascii="Arial" w:hAnsi="Arial" w:cs="Arial"/>
          <w:b/>
          <w:sz w:val="24"/>
          <w:szCs w:val="24"/>
        </w:rPr>
        <w:t xml:space="preserve">       </w:t>
      </w:r>
      <w:r w:rsidRPr="0027039F">
        <w:rPr>
          <w:rFonts w:ascii="Arial" w:hAnsi="Arial" w:cs="Arial"/>
          <w:b/>
          <w:sz w:val="24"/>
          <w:szCs w:val="24"/>
        </w:rPr>
        <w:t xml:space="preserve">the drafting of a General Comment on the Children’s Rights in relation to the </w:t>
      </w:r>
      <w:r>
        <w:rPr>
          <w:rFonts w:ascii="Arial" w:hAnsi="Arial" w:cs="Arial"/>
          <w:b/>
          <w:sz w:val="24"/>
          <w:szCs w:val="24"/>
        </w:rPr>
        <w:t xml:space="preserve"> </w:t>
      </w:r>
    </w:p>
    <w:p w:rsidR="007F0127" w:rsidRPr="0027039F" w:rsidRDefault="007F0127" w:rsidP="007F0127">
      <w:pPr>
        <w:spacing w:line="240" w:lineRule="auto"/>
        <w:contextualSpacing/>
        <w:rPr>
          <w:rFonts w:ascii="Arial" w:hAnsi="Arial" w:cs="Arial"/>
          <w:b/>
          <w:sz w:val="24"/>
          <w:szCs w:val="24"/>
        </w:rPr>
      </w:pPr>
      <w:r>
        <w:rPr>
          <w:rFonts w:ascii="Arial" w:hAnsi="Arial" w:cs="Arial"/>
          <w:b/>
          <w:sz w:val="24"/>
          <w:szCs w:val="24"/>
        </w:rPr>
        <w:t xml:space="preserve">       </w:t>
      </w:r>
      <w:r w:rsidRPr="0027039F">
        <w:rPr>
          <w:rFonts w:ascii="Arial" w:hAnsi="Arial" w:cs="Arial"/>
          <w:b/>
          <w:sz w:val="24"/>
          <w:szCs w:val="24"/>
        </w:rPr>
        <w:t>Digital Environment</w:t>
      </w:r>
    </w:p>
    <w:p w:rsidR="007F0127" w:rsidRPr="0027039F" w:rsidRDefault="007F0127" w:rsidP="007F0127">
      <w:pPr>
        <w:spacing w:line="240" w:lineRule="auto"/>
        <w:contextualSpacing/>
        <w:rPr>
          <w:rFonts w:ascii="Arial" w:hAnsi="Arial" w:cs="Arial"/>
          <w:b/>
          <w:sz w:val="24"/>
          <w:szCs w:val="24"/>
        </w:rPr>
      </w:pPr>
      <w:r w:rsidRPr="0027039F">
        <w:rPr>
          <w:rFonts w:ascii="Arial" w:hAnsi="Arial" w:cs="Arial"/>
          <w:b/>
          <w:sz w:val="24"/>
          <w:szCs w:val="24"/>
        </w:rPr>
        <w:t xml:space="preserve">Date: </w:t>
      </w:r>
      <w:r>
        <w:rPr>
          <w:rFonts w:ascii="Arial" w:hAnsi="Arial" w:cs="Arial"/>
          <w:b/>
          <w:sz w:val="24"/>
          <w:szCs w:val="24"/>
        </w:rPr>
        <w:t>10 of May</w:t>
      </w:r>
      <w:r w:rsidRPr="0027039F">
        <w:rPr>
          <w:rFonts w:ascii="Arial" w:hAnsi="Arial" w:cs="Arial"/>
          <w:b/>
          <w:sz w:val="24"/>
          <w:szCs w:val="24"/>
        </w:rPr>
        <w:t xml:space="preserve"> 2019</w:t>
      </w:r>
    </w:p>
    <w:p w:rsidR="007F0127" w:rsidRPr="0027039F" w:rsidRDefault="007F0127" w:rsidP="007F0127">
      <w:pPr>
        <w:spacing w:line="240" w:lineRule="auto"/>
        <w:contextualSpacing/>
        <w:rPr>
          <w:rFonts w:ascii="Arial" w:hAnsi="Arial" w:cs="Arial"/>
          <w:b/>
          <w:sz w:val="24"/>
          <w:szCs w:val="24"/>
        </w:rPr>
      </w:pPr>
    </w:p>
    <w:p w:rsidR="007F0127" w:rsidRPr="0027039F" w:rsidRDefault="007F0127" w:rsidP="007F0127">
      <w:pPr>
        <w:spacing w:line="240" w:lineRule="auto"/>
        <w:contextualSpacing/>
        <w:jc w:val="center"/>
        <w:rPr>
          <w:rFonts w:ascii="Arial" w:hAnsi="Arial" w:cs="Arial"/>
          <w:b/>
          <w:sz w:val="24"/>
          <w:szCs w:val="24"/>
          <w:u w:val="single"/>
        </w:rPr>
      </w:pPr>
      <w:r w:rsidRPr="0027039F">
        <w:rPr>
          <w:rFonts w:ascii="Arial" w:hAnsi="Arial" w:cs="Arial"/>
          <w:b/>
          <w:sz w:val="24"/>
          <w:szCs w:val="24"/>
          <w:u w:val="single"/>
        </w:rPr>
        <w:t xml:space="preserve">Subject: </w:t>
      </w:r>
      <w:r w:rsidRPr="00333E88">
        <w:rPr>
          <w:rFonts w:ascii="Arial" w:hAnsi="Arial" w:cs="Arial"/>
          <w:b/>
          <w:sz w:val="24"/>
          <w:szCs w:val="24"/>
          <w:u w:val="single"/>
        </w:rPr>
        <w:t>Position regard</w:t>
      </w:r>
      <w:r>
        <w:rPr>
          <w:rFonts w:ascii="Arial" w:hAnsi="Arial" w:cs="Arial"/>
          <w:b/>
          <w:sz w:val="24"/>
          <w:szCs w:val="24"/>
          <w:u w:val="single"/>
        </w:rPr>
        <w:t>ing Online Posting by Parents/</w:t>
      </w:r>
      <w:r w:rsidRPr="00333E88">
        <w:rPr>
          <w:rFonts w:ascii="Arial" w:hAnsi="Arial" w:cs="Arial"/>
          <w:b/>
          <w:sz w:val="24"/>
          <w:szCs w:val="24"/>
          <w:u w:val="single"/>
        </w:rPr>
        <w:t>Guardians of Information about their Chi</w:t>
      </w:r>
      <w:r>
        <w:rPr>
          <w:rFonts w:ascii="Arial" w:hAnsi="Arial" w:cs="Arial"/>
          <w:b/>
          <w:sz w:val="24"/>
          <w:szCs w:val="24"/>
          <w:u w:val="single"/>
        </w:rPr>
        <w:t>ldren, and the Right of the Child to</w:t>
      </w:r>
      <w:r w:rsidRPr="00333E88">
        <w:rPr>
          <w:rFonts w:ascii="Arial" w:hAnsi="Arial" w:cs="Arial"/>
          <w:b/>
          <w:sz w:val="24"/>
          <w:szCs w:val="24"/>
          <w:u w:val="single"/>
        </w:rPr>
        <w:t xml:space="preserve"> Internet Privacy </w:t>
      </w:r>
    </w:p>
    <w:p w:rsidR="007F0127" w:rsidRPr="0027039F" w:rsidRDefault="007F0127" w:rsidP="007F0127">
      <w:pPr>
        <w:spacing w:line="240" w:lineRule="auto"/>
        <w:contextualSpacing/>
        <w:jc w:val="center"/>
        <w:rPr>
          <w:rFonts w:ascii="Arial" w:hAnsi="Arial" w:cs="Arial"/>
          <w:b/>
          <w:sz w:val="24"/>
          <w:szCs w:val="24"/>
          <w:u w:val="single"/>
        </w:rPr>
      </w:pPr>
    </w:p>
    <w:p w:rsidR="007F0127" w:rsidRPr="0027039F" w:rsidRDefault="007F0127" w:rsidP="007F0127">
      <w:pPr>
        <w:pStyle w:val="ListParagraph"/>
        <w:numPr>
          <w:ilvl w:val="0"/>
          <w:numId w:val="2"/>
        </w:numPr>
        <w:spacing w:after="160" w:line="240" w:lineRule="auto"/>
        <w:ind w:left="360" w:hanging="357"/>
        <w:jc w:val="left"/>
        <w:rPr>
          <w:rFonts w:ascii="Arial" w:hAnsi="Arial" w:cs="Arial"/>
          <w:sz w:val="24"/>
          <w:szCs w:val="24"/>
        </w:rPr>
      </w:pPr>
      <w:r w:rsidRPr="0027039F">
        <w:rPr>
          <w:rFonts w:ascii="Arial" w:hAnsi="Arial" w:cs="Arial"/>
          <w:b/>
          <w:sz w:val="24"/>
          <w:szCs w:val="24"/>
        </w:rPr>
        <w:t>INTRODUCTION</w:t>
      </w: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t xml:space="preserve">The present Position is submitted by the </w:t>
      </w:r>
      <w:r w:rsidRPr="0027039F">
        <w:rPr>
          <w:rFonts w:ascii="Arial" w:hAnsi="Arial" w:cs="Arial"/>
          <w:b/>
          <w:sz w:val="24"/>
          <w:szCs w:val="24"/>
        </w:rPr>
        <w:t xml:space="preserve">Commissioner for Children’s Rights in Cyprus </w:t>
      </w:r>
      <w:r w:rsidRPr="0027039F">
        <w:rPr>
          <w:rFonts w:ascii="Arial" w:hAnsi="Arial" w:cs="Arial"/>
          <w:sz w:val="24"/>
          <w:szCs w:val="24"/>
        </w:rPr>
        <w:t xml:space="preserve">(hereinafter the “Commissioner”). The Commissioner is an independent children’s rights institution </w:t>
      </w:r>
      <w:r w:rsidRPr="009F35CB">
        <w:rPr>
          <w:rFonts w:ascii="Arial" w:hAnsi="Arial" w:cs="Arial"/>
          <w:sz w:val="24"/>
          <w:szCs w:val="24"/>
        </w:rPr>
        <w:t xml:space="preserve">which deals exclusively with </w:t>
      </w:r>
      <w:r w:rsidRPr="0027039F">
        <w:rPr>
          <w:rFonts w:ascii="Arial" w:hAnsi="Arial" w:cs="Arial"/>
          <w:sz w:val="24"/>
          <w:szCs w:val="24"/>
        </w:rPr>
        <w:t xml:space="preserve">the rights of </w:t>
      </w:r>
      <w:r>
        <w:rPr>
          <w:rFonts w:ascii="Arial" w:hAnsi="Arial" w:cs="Arial"/>
          <w:sz w:val="24"/>
          <w:szCs w:val="24"/>
        </w:rPr>
        <w:t>the child</w:t>
      </w:r>
      <w:r w:rsidRPr="0027039F">
        <w:rPr>
          <w:rFonts w:ascii="Arial" w:hAnsi="Arial" w:cs="Arial"/>
          <w:sz w:val="24"/>
          <w:szCs w:val="24"/>
        </w:rPr>
        <w:t xml:space="preserve"> and </w:t>
      </w:r>
      <w:r>
        <w:rPr>
          <w:rFonts w:ascii="Arial" w:hAnsi="Arial" w:cs="Arial"/>
          <w:sz w:val="24"/>
          <w:szCs w:val="24"/>
        </w:rPr>
        <w:t>whose</w:t>
      </w:r>
      <w:r w:rsidRPr="0027039F">
        <w:rPr>
          <w:rFonts w:ascii="Arial" w:hAnsi="Arial" w:cs="Arial"/>
          <w:sz w:val="24"/>
          <w:szCs w:val="24"/>
        </w:rPr>
        <w:t xml:space="preserve"> competencies and oblig</w:t>
      </w:r>
      <w:r>
        <w:rPr>
          <w:rFonts w:ascii="Arial" w:hAnsi="Arial" w:cs="Arial"/>
          <w:sz w:val="24"/>
          <w:szCs w:val="24"/>
        </w:rPr>
        <w:t>ations are prescribed by the law</w:t>
      </w:r>
      <w:r w:rsidRPr="0027039F">
        <w:rPr>
          <w:rFonts w:ascii="Arial" w:hAnsi="Arial" w:cs="Arial"/>
          <w:sz w:val="24"/>
          <w:szCs w:val="24"/>
        </w:rPr>
        <w:t xml:space="preserve">. The mission of the Commissioner is to protect and promote </w:t>
      </w:r>
      <w:r>
        <w:rPr>
          <w:rFonts w:ascii="Arial" w:hAnsi="Arial" w:cs="Arial"/>
          <w:sz w:val="24"/>
          <w:szCs w:val="24"/>
        </w:rPr>
        <w:t>the rights of the child</w:t>
      </w:r>
      <w:r w:rsidRPr="0027039F">
        <w:rPr>
          <w:rFonts w:ascii="Arial" w:hAnsi="Arial" w:cs="Arial"/>
          <w:sz w:val="24"/>
          <w:szCs w:val="24"/>
        </w:rPr>
        <w:t xml:space="preserve">. </w:t>
      </w:r>
      <w:r>
        <w:rPr>
          <w:rFonts w:ascii="Arial" w:hAnsi="Arial" w:cs="Arial"/>
          <w:sz w:val="24"/>
          <w:szCs w:val="24"/>
        </w:rPr>
        <w:t>His/her</w:t>
      </w:r>
      <w:r w:rsidRPr="0027039F">
        <w:rPr>
          <w:rFonts w:ascii="Arial" w:hAnsi="Arial" w:cs="Arial"/>
          <w:sz w:val="24"/>
          <w:szCs w:val="24"/>
        </w:rPr>
        <w:t xml:space="preserve"> role is to represent the children and their interest at all levels, to promote public awareness and sensitivity so that the society will be mobilized and to safeguard in practice children’s rights in the family, the school and the </w:t>
      </w:r>
      <w:r>
        <w:rPr>
          <w:rFonts w:ascii="Arial" w:hAnsi="Arial" w:cs="Arial"/>
          <w:sz w:val="24"/>
          <w:szCs w:val="24"/>
        </w:rPr>
        <w:t xml:space="preserve">society </w:t>
      </w:r>
      <w:r w:rsidRPr="0027039F">
        <w:rPr>
          <w:rFonts w:ascii="Arial" w:hAnsi="Arial" w:cs="Arial"/>
          <w:sz w:val="24"/>
          <w:szCs w:val="24"/>
        </w:rPr>
        <w:t xml:space="preserve">in general, to identify and to promote the views of children where they themselves cannot be </w:t>
      </w:r>
      <w:r>
        <w:rPr>
          <w:rFonts w:ascii="Arial" w:hAnsi="Arial" w:cs="Arial"/>
          <w:sz w:val="24"/>
          <w:szCs w:val="24"/>
        </w:rPr>
        <w:t>heard, to monitor and follow up the legislation</w:t>
      </w:r>
      <w:r w:rsidRPr="0027039F">
        <w:rPr>
          <w:rFonts w:ascii="Arial" w:hAnsi="Arial" w:cs="Arial"/>
          <w:sz w:val="24"/>
          <w:szCs w:val="24"/>
        </w:rPr>
        <w:t xml:space="preserve"> relat</w:t>
      </w:r>
      <w:r>
        <w:rPr>
          <w:rFonts w:ascii="Arial" w:hAnsi="Arial" w:cs="Arial"/>
          <w:sz w:val="24"/>
          <w:szCs w:val="24"/>
        </w:rPr>
        <w:t>ing</w:t>
      </w:r>
      <w:r w:rsidRPr="0027039F">
        <w:rPr>
          <w:rFonts w:ascii="Arial" w:hAnsi="Arial" w:cs="Arial"/>
          <w:sz w:val="24"/>
          <w:szCs w:val="24"/>
        </w:rPr>
        <w:t xml:space="preserve"> to children and to submit proposals aiming at the harmonization of the legislation with the Convention</w:t>
      </w:r>
      <w:r>
        <w:rPr>
          <w:rFonts w:ascii="Arial" w:hAnsi="Arial" w:cs="Arial"/>
          <w:sz w:val="24"/>
          <w:szCs w:val="24"/>
        </w:rPr>
        <w:t xml:space="preserve"> of the United Nations on the Rights of the Child (hereinafter “the Convention”), </w:t>
      </w:r>
      <w:r w:rsidRPr="0027039F">
        <w:rPr>
          <w:rFonts w:ascii="Arial" w:hAnsi="Arial" w:cs="Arial"/>
          <w:sz w:val="24"/>
          <w:szCs w:val="24"/>
        </w:rPr>
        <w:t xml:space="preserve">to carry out public awareness campaigns, </w:t>
      </w:r>
      <w:r>
        <w:rPr>
          <w:rFonts w:ascii="Arial" w:hAnsi="Arial" w:cs="Arial"/>
          <w:sz w:val="24"/>
          <w:szCs w:val="24"/>
        </w:rPr>
        <w:t>to appoint a representative of the child in judicial</w:t>
      </w:r>
      <w:r w:rsidRPr="0027039F">
        <w:rPr>
          <w:rFonts w:ascii="Arial" w:hAnsi="Arial" w:cs="Arial"/>
          <w:sz w:val="24"/>
          <w:szCs w:val="24"/>
        </w:rPr>
        <w:t xml:space="preserve"> proceedings affecting </w:t>
      </w:r>
      <w:r>
        <w:rPr>
          <w:rFonts w:ascii="Arial" w:hAnsi="Arial" w:cs="Arial"/>
          <w:sz w:val="24"/>
          <w:szCs w:val="24"/>
        </w:rPr>
        <w:t>him/her</w:t>
      </w:r>
      <w:r w:rsidRPr="0027039F">
        <w:rPr>
          <w:rFonts w:ascii="Arial" w:hAnsi="Arial" w:cs="Arial"/>
          <w:sz w:val="24"/>
          <w:szCs w:val="24"/>
        </w:rPr>
        <w:t xml:space="preserve">, and to represent children in procedures </w:t>
      </w:r>
      <w:r>
        <w:rPr>
          <w:rFonts w:ascii="Arial" w:hAnsi="Arial" w:cs="Arial"/>
          <w:sz w:val="24"/>
          <w:szCs w:val="24"/>
        </w:rPr>
        <w:t>affecting them</w:t>
      </w:r>
      <w:r w:rsidRPr="0027039F">
        <w:rPr>
          <w:rFonts w:ascii="Arial" w:hAnsi="Arial" w:cs="Arial"/>
          <w:sz w:val="24"/>
          <w:szCs w:val="24"/>
        </w:rPr>
        <w:t>.</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t>Th</w:t>
      </w:r>
      <w:r>
        <w:rPr>
          <w:rFonts w:ascii="Arial" w:hAnsi="Arial" w:cs="Arial"/>
          <w:sz w:val="24"/>
          <w:szCs w:val="24"/>
        </w:rPr>
        <w:t xml:space="preserve">is </w:t>
      </w:r>
      <w:r w:rsidRPr="0027039F">
        <w:rPr>
          <w:rFonts w:ascii="Arial" w:hAnsi="Arial" w:cs="Arial"/>
          <w:sz w:val="24"/>
          <w:szCs w:val="24"/>
        </w:rPr>
        <w:t xml:space="preserve">Position addresses the </w:t>
      </w:r>
      <w:r>
        <w:rPr>
          <w:rFonts w:ascii="Arial" w:hAnsi="Arial" w:cs="Arial"/>
          <w:sz w:val="24"/>
          <w:szCs w:val="24"/>
        </w:rPr>
        <w:t>issue o</w:t>
      </w:r>
      <w:r w:rsidRPr="0027039F">
        <w:rPr>
          <w:rFonts w:ascii="Arial" w:hAnsi="Arial" w:cs="Arial"/>
          <w:sz w:val="24"/>
          <w:szCs w:val="24"/>
        </w:rPr>
        <w:t xml:space="preserve">f posting </w:t>
      </w:r>
      <w:r>
        <w:rPr>
          <w:rFonts w:ascii="Arial" w:hAnsi="Arial" w:cs="Arial"/>
          <w:sz w:val="24"/>
          <w:szCs w:val="24"/>
        </w:rPr>
        <w:t>material</w:t>
      </w:r>
      <w:r w:rsidRPr="0027039F">
        <w:rPr>
          <w:rFonts w:ascii="Arial" w:hAnsi="Arial" w:cs="Arial"/>
          <w:sz w:val="24"/>
          <w:szCs w:val="24"/>
        </w:rPr>
        <w:t xml:space="preserve"> concerning children (such as photographs/videos/information) online, (such as </w:t>
      </w:r>
      <w:r>
        <w:rPr>
          <w:rFonts w:ascii="Arial" w:hAnsi="Arial" w:cs="Arial"/>
          <w:sz w:val="24"/>
          <w:szCs w:val="24"/>
        </w:rPr>
        <w:t xml:space="preserve">on </w:t>
      </w:r>
      <w:r w:rsidRPr="0027039F">
        <w:rPr>
          <w:rFonts w:ascii="Arial" w:hAnsi="Arial" w:cs="Arial"/>
          <w:sz w:val="24"/>
          <w:szCs w:val="24"/>
        </w:rPr>
        <w:t>webpages, social network media), by their parents/guardians and the ri</w:t>
      </w:r>
      <w:r>
        <w:rPr>
          <w:rFonts w:ascii="Arial" w:hAnsi="Arial" w:cs="Arial"/>
          <w:sz w:val="24"/>
          <w:szCs w:val="24"/>
        </w:rPr>
        <w:t>ght of the children to internet p</w:t>
      </w:r>
      <w:r w:rsidRPr="0027039F">
        <w:rPr>
          <w:rFonts w:ascii="Arial" w:hAnsi="Arial" w:cs="Arial"/>
          <w:sz w:val="24"/>
          <w:szCs w:val="24"/>
        </w:rPr>
        <w:t xml:space="preserve">rivacy. The subject is being examined in the light of the obligations deriving from the Convention, the Case Law of the United Nations Committee on Children’s Rights (hereinafter “the Committee”) with respect to the implementation of the right of the child </w:t>
      </w:r>
      <w:r>
        <w:rPr>
          <w:rFonts w:ascii="Arial" w:hAnsi="Arial" w:cs="Arial"/>
          <w:sz w:val="24"/>
          <w:szCs w:val="24"/>
        </w:rPr>
        <w:t xml:space="preserve">to </w:t>
      </w:r>
      <w:r w:rsidRPr="0027039F">
        <w:rPr>
          <w:rFonts w:ascii="Arial" w:hAnsi="Arial" w:cs="Arial"/>
          <w:sz w:val="24"/>
          <w:szCs w:val="24"/>
        </w:rPr>
        <w:t>family and private life.</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0" w:line="240" w:lineRule="auto"/>
        <w:ind w:left="540"/>
        <w:rPr>
          <w:rFonts w:ascii="Arial" w:hAnsi="Arial" w:cs="Arial"/>
          <w:b/>
          <w:sz w:val="24"/>
          <w:szCs w:val="24"/>
        </w:rPr>
      </w:pPr>
      <w:r w:rsidRPr="0027039F">
        <w:rPr>
          <w:rFonts w:ascii="Arial" w:hAnsi="Arial" w:cs="Arial"/>
          <w:sz w:val="24"/>
          <w:szCs w:val="24"/>
        </w:rPr>
        <w:t xml:space="preserve">Within the context of exercising their parental role, parents also operate </w:t>
      </w:r>
      <w:r w:rsidRPr="0027039F">
        <w:rPr>
          <w:rFonts w:ascii="Arial" w:hAnsi="Arial" w:cs="Arial"/>
          <w:b/>
          <w:sz w:val="24"/>
          <w:szCs w:val="24"/>
        </w:rPr>
        <w:t>as</w:t>
      </w:r>
      <w:r w:rsidRPr="0027039F">
        <w:rPr>
          <w:rFonts w:ascii="Arial" w:hAnsi="Arial" w:cs="Arial"/>
          <w:sz w:val="24"/>
          <w:szCs w:val="24"/>
        </w:rPr>
        <w:t xml:space="preserve"> </w:t>
      </w:r>
      <w:r w:rsidRPr="0027039F">
        <w:rPr>
          <w:rFonts w:ascii="Arial" w:hAnsi="Arial" w:cs="Arial"/>
          <w:b/>
          <w:sz w:val="24"/>
          <w:szCs w:val="24"/>
        </w:rPr>
        <w:t>natural</w:t>
      </w:r>
      <w:r w:rsidRPr="0027039F">
        <w:rPr>
          <w:rFonts w:ascii="Arial" w:hAnsi="Arial" w:cs="Arial"/>
          <w:sz w:val="24"/>
          <w:szCs w:val="24"/>
        </w:rPr>
        <w:t xml:space="preserve"> </w:t>
      </w:r>
      <w:r>
        <w:rPr>
          <w:rFonts w:ascii="Arial" w:hAnsi="Arial" w:cs="Arial"/>
          <w:b/>
          <w:sz w:val="24"/>
          <w:szCs w:val="24"/>
        </w:rPr>
        <w:t>gatekeepers</w:t>
      </w:r>
      <w:r w:rsidRPr="0027039F">
        <w:rPr>
          <w:rFonts w:ascii="Arial" w:hAnsi="Arial" w:cs="Arial"/>
          <w:b/>
          <w:sz w:val="24"/>
          <w:szCs w:val="24"/>
        </w:rPr>
        <w:t xml:space="preserve"> of the online identity of their children </w:t>
      </w:r>
      <w:r w:rsidRPr="0027039F">
        <w:rPr>
          <w:rFonts w:ascii="Arial" w:hAnsi="Arial" w:cs="Arial"/>
          <w:sz w:val="24"/>
          <w:szCs w:val="24"/>
        </w:rPr>
        <w:t>by</w:t>
      </w:r>
      <w:r w:rsidRPr="0027039F">
        <w:rPr>
          <w:rFonts w:ascii="Arial" w:hAnsi="Arial" w:cs="Arial"/>
          <w:b/>
          <w:sz w:val="24"/>
          <w:szCs w:val="24"/>
        </w:rPr>
        <w:t xml:space="preserve"> </w:t>
      </w:r>
      <w:r w:rsidRPr="0027039F">
        <w:rPr>
          <w:rFonts w:ascii="Arial" w:hAnsi="Arial" w:cs="Arial"/>
          <w:sz w:val="24"/>
          <w:szCs w:val="24"/>
        </w:rPr>
        <w:t xml:space="preserve">protecting them from the harmful effects of the online conduct of either third parties or from the behaviour of </w:t>
      </w:r>
      <w:r w:rsidRPr="0027039F">
        <w:rPr>
          <w:rFonts w:ascii="Arial" w:hAnsi="Arial" w:cs="Arial"/>
          <w:sz w:val="24"/>
          <w:szCs w:val="24"/>
        </w:rPr>
        <w:lastRenderedPageBreak/>
        <w:t>the child itself</w:t>
      </w:r>
      <w:r w:rsidRPr="0027039F">
        <w:rPr>
          <w:rStyle w:val="FootnoteReference"/>
          <w:rFonts w:ascii="Arial" w:hAnsi="Arial" w:cs="Arial"/>
          <w:sz w:val="24"/>
          <w:szCs w:val="24"/>
        </w:rPr>
        <w:footnoteReference w:id="1"/>
      </w:r>
      <w:r w:rsidRPr="0027039F">
        <w:rPr>
          <w:rFonts w:ascii="Arial" w:hAnsi="Arial" w:cs="Arial"/>
          <w:sz w:val="24"/>
          <w:szCs w:val="24"/>
        </w:rPr>
        <w:t xml:space="preserve">. However, at the same time, parents express themselves online, sharing information which concerns their personal/family life, including information concerning their children. Relevant is the term </w:t>
      </w:r>
      <w:r w:rsidRPr="0027039F">
        <w:rPr>
          <w:rFonts w:ascii="Arial" w:hAnsi="Arial" w:cs="Arial"/>
          <w:b/>
          <w:sz w:val="24"/>
          <w:szCs w:val="24"/>
        </w:rPr>
        <w:t>“sharenting”</w:t>
      </w:r>
      <w:r w:rsidRPr="0027039F">
        <w:rPr>
          <w:rFonts w:ascii="Arial" w:hAnsi="Arial" w:cs="Arial"/>
          <w:sz w:val="24"/>
          <w:szCs w:val="24"/>
        </w:rPr>
        <w:t>, which is used to describe the overuse of the internet</w:t>
      </w:r>
      <w:r>
        <w:rPr>
          <w:rFonts w:ascii="Arial" w:hAnsi="Arial" w:cs="Arial"/>
          <w:sz w:val="24"/>
          <w:szCs w:val="24"/>
        </w:rPr>
        <w:t>,</w:t>
      </w:r>
      <w:r w:rsidRPr="0027039F">
        <w:rPr>
          <w:rFonts w:ascii="Arial" w:hAnsi="Arial" w:cs="Arial"/>
          <w:sz w:val="24"/>
          <w:szCs w:val="24"/>
        </w:rPr>
        <w:t xml:space="preserve"> and in particular the </w:t>
      </w:r>
      <w:hyperlink r:id="rId8" w:tooltip="Social media" w:history="1">
        <w:r w:rsidRPr="0027039F">
          <w:rPr>
            <w:rFonts w:ascii="Arial" w:hAnsi="Arial" w:cs="Arial"/>
            <w:sz w:val="24"/>
            <w:szCs w:val="24"/>
          </w:rPr>
          <w:t>social media</w:t>
        </w:r>
      </w:hyperlink>
      <w:r>
        <w:rPr>
          <w:rFonts w:ascii="Arial" w:hAnsi="Arial" w:cs="Arial"/>
          <w:sz w:val="24"/>
          <w:szCs w:val="24"/>
        </w:rPr>
        <w:t>,</w:t>
      </w:r>
      <w:r w:rsidRPr="0027039F">
        <w:rPr>
          <w:rFonts w:ascii="Arial" w:hAnsi="Arial" w:cs="Arial"/>
          <w:sz w:val="24"/>
          <w:szCs w:val="24"/>
        </w:rPr>
        <w:t xml:space="preserve"> by parents in order to share content </w:t>
      </w:r>
      <w:r>
        <w:rPr>
          <w:rFonts w:ascii="Arial" w:hAnsi="Arial" w:cs="Arial"/>
          <w:sz w:val="24"/>
          <w:szCs w:val="24"/>
        </w:rPr>
        <w:t xml:space="preserve">about </w:t>
      </w:r>
      <w:r w:rsidRPr="0027039F">
        <w:rPr>
          <w:rFonts w:ascii="Arial" w:hAnsi="Arial" w:cs="Arial"/>
          <w:sz w:val="24"/>
          <w:szCs w:val="24"/>
        </w:rPr>
        <w:t>their children’s life</w:t>
      </w:r>
      <w:r w:rsidRPr="0027039F">
        <w:rPr>
          <w:rStyle w:val="FootnoteReference"/>
          <w:rFonts w:ascii="Arial" w:hAnsi="Arial" w:cs="Arial"/>
          <w:sz w:val="24"/>
          <w:szCs w:val="24"/>
        </w:rPr>
        <w:footnoteReference w:id="2"/>
      </w:r>
      <w:r>
        <w:rPr>
          <w:rFonts w:ascii="Arial" w:hAnsi="Arial" w:cs="Arial"/>
          <w:sz w:val="24"/>
          <w:szCs w:val="24"/>
        </w:rPr>
        <w:t>.</w:t>
      </w:r>
    </w:p>
    <w:p w:rsidR="007F0127" w:rsidRPr="0027039F" w:rsidRDefault="007F0127" w:rsidP="007F0127">
      <w:pPr>
        <w:spacing w:after="0" w:line="240" w:lineRule="auto"/>
        <w:ind w:left="540"/>
        <w:rPr>
          <w:rFonts w:ascii="Arial" w:hAnsi="Arial" w:cs="Arial"/>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t xml:space="preserve">Parents share online different kinds of information regarding their children, such as information concerning sleeping disorders, behavioural issues, mental and/or physical health </w:t>
      </w:r>
      <w:r>
        <w:rPr>
          <w:rFonts w:ascii="Arial" w:hAnsi="Arial" w:cs="Arial"/>
          <w:sz w:val="24"/>
          <w:szCs w:val="24"/>
        </w:rPr>
        <w:t xml:space="preserve">problems </w:t>
      </w:r>
      <w:r w:rsidRPr="0027039F">
        <w:rPr>
          <w:rFonts w:ascii="Arial" w:hAnsi="Arial" w:cs="Arial"/>
          <w:sz w:val="24"/>
          <w:szCs w:val="24"/>
        </w:rPr>
        <w:t xml:space="preserve">and family moments. One cannot, under any circumstances, overlook the fact that in the majority of cases, </w:t>
      </w:r>
      <w:r w:rsidRPr="00333E88">
        <w:rPr>
          <w:rFonts w:ascii="Arial" w:hAnsi="Arial" w:cs="Arial"/>
          <w:sz w:val="24"/>
          <w:szCs w:val="24"/>
        </w:rPr>
        <w:t>parents act with good intentions and that parents try to utilize the positive benefits</w:t>
      </w:r>
      <w:r w:rsidRPr="00333E88">
        <w:rPr>
          <w:rStyle w:val="FootnoteReference"/>
          <w:rFonts w:ascii="Arial" w:hAnsi="Arial" w:cs="Arial"/>
          <w:sz w:val="24"/>
          <w:szCs w:val="24"/>
        </w:rPr>
        <w:footnoteReference w:id="3"/>
      </w:r>
      <w:r w:rsidRPr="0027039F">
        <w:rPr>
          <w:rFonts w:ascii="Arial" w:hAnsi="Arial" w:cs="Arial"/>
          <w:b/>
          <w:sz w:val="24"/>
          <w:szCs w:val="24"/>
        </w:rPr>
        <w:t xml:space="preserve"> </w:t>
      </w:r>
      <w:r w:rsidRPr="0027039F">
        <w:rPr>
          <w:rFonts w:ascii="Arial" w:hAnsi="Arial" w:cs="Arial"/>
          <w:sz w:val="24"/>
          <w:szCs w:val="24"/>
        </w:rPr>
        <w:t xml:space="preserve">offered by the internet in this domain, such as the capability of </w:t>
      </w:r>
      <w:r>
        <w:rPr>
          <w:rFonts w:ascii="Arial" w:hAnsi="Arial" w:cs="Arial"/>
          <w:sz w:val="24"/>
          <w:szCs w:val="24"/>
        </w:rPr>
        <w:t>raising awareness within the society</w:t>
      </w:r>
      <w:r w:rsidRPr="0027039F">
        <w:rPr>
          <w:rFonts w:ascii="Arial" w:hAnsi="Arial" w:cs="Arial"/>
          <w:sz w:val="24"/>
          <w:szCs w:val="24"/>
        </w:rPr>
        <w:t xml:space="preserve"> about vulnerable groups of children. However, these positive benefits have to be </w:t>
      </w:r>
      <w:r>
        <w:rPr>
          <w:rFonts w:ascii="Arial" w:hAnsi="Arial" w:cs="Arial"/>
          <w:sz w:val="24"/>
          <w:szCs w:val="24"/>
        </w:rPr>
        <w:t xml:space="preserve">carefully </w:t>
      </w:r>
      <w:r w:rsidRPr="0027039F">
        <w:rPr>
          <w:rFonts w:ascii="Arial" w:hAnsi="Arial" w:cs="Arial"/>
          <w:sz w:val="24"/>
          <w:szCs w:val="24"/>
        </w:rPr>
        <w:t>weighed so that all the rights of the child</w:t>
      </w:r>
      <w:r>
        <w:rPr>
          <w:rFonts w:ascii="Arial" w:hAnsi="Arial" w:cs="Arial"/>
          <w:sz w:val="24"/>
          <w:szCs w:val="24"/>
        </w:rPr>
        <w:t>,</w:t>
      </w:r>
      <w:r w:rsidRPr="00D96288">
        <w:rPr>
          <w:rFonts w:ascii="Arial" w:hAnsi="Arial" w:cs="Arial"/>
          <w:sz w:val="24"/>
          <w:szCs w:val="24"/>
        </w:rPr>
        <w:t xml:space="preserve"> </w:t>
      </w:r>
      <w:r>
        <w:rPr>
          <w:rFonts w:ascii="Arial" w:hAnsi="Arial" w:cs="Arial"/>
          <w:sz w:val="24"/>
          <w:szCs w:val="24"/>
        </w:rPr>
        <w:t>whose information is being posted,</w:t>
      </w:r>
      <w:r w:rsidRPr="0027039F">
        <w:rPr>
          <w:rFonts w:ascii="Arial" w:hAnsi="Arial" w:cs="Arial"/>
          <w:sz w:val="24"/>
          <w:szCs w:val="24"/>
        </w:rPr>
        <w:t xml:space="preserve"> are protected.</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t xml:space="preserve">The online posting of material and information that concerns children, may result in negative </w:t>
      </w:r>
      <w:r>
        <w:rPr>
          <w:rFonts w:ascii="Arial" w:hAnsi="Arial" w:cs="Arial"/>
          <w:b/>
          <w:sz w:val="24"/>
          <w:szCs w:val="24"/>
        </w:rPr>
        <w:t>implications</w:t>
      </w:r>
      <w:r w:rsidRPr="00D96288">
        <w:rPr>
          <w:rFonts w:ascii="Arial" w:hAnsi="Arial" w:cs="Arial"/>
          <w:b/>
          <w:sz w:val="24"/>
          <w:szCs w:val="24"/>
        </w:rPr>
        <w:t xml:space="preserve"> a</w:t>
      </w:r>
      <w:r w:rsidRPr="0027039F">
        <w:rPr>
          <w:rFonts w:ascii="Arial" w:hAnsi="Arial" w:cs="Arial"/>
          <w:b/>
          <w:sz w:val="24"/>
          <w:szCs w:val="24"/>
        </w:rPr>
        <w:t xml:space="preserve">nd/or in certain cases may expose the child to various risks. </w:t>
      </w:r>
      <w:r w:rsidRPr="0027039F">
        <w:rPr>
          <w:rFonts w:ascii="Arial" w:hAnsi="Arial" w:cs="Arial"/>
          <w:sz w:val="24"/>
          <w:szCs w:val="24"/>
        </w:rPr>
        <w:t>Such risks include the following:</w:t>
      </w:r>
    </w:p>
    <w:p w:rsidR="007F0127" w:rsidRPr="0027039F" w:rsidRDefault="007F0127" w:rsidP="007F0127">
      <w:pPr>
        <w:pStyle w:val="ListParagraph"/>
        <w:numPr>
          <w:ilvl w:val="0"/>
          <w:numId w:val="4"/>
        </w:numPr>
        <w:spacing w:after="160" w:line="240" w:lineRule="auto"/>
        <w:ind w:left="540"/>
        <w:rPr>
          <w:rFonts w:ascii="Arial" w:hAnsi="Arial" w:cs="Arial"/>
          <w:b/>
          <w:sz w:val="24"/>
          <w:szCs w:val="24"/>
        </w:rPr>
      </w:pPr>
      <w:r w:rsidRPr="0027039F">
        <w:rPr>
          <w:rFonts w:ascii="Arial" w:hAnsi="Arial" w:cs="Arial"/>
          <w:sz w:val="24"/>
          <w:szCs w:val="24"/>
        </w:rPr>
        <w:t>Information concerning the child may be used for the creation of a fake profile in the social media and this constitutes a form of “digital kidnapping”.</w:t>
      </w:r>
    </w:p>
    <w:p w:rsidR="007F0127" w:rsidRPr="0027039F" w:rsidRDefault="007F0127" w:rsidP="007F0127">
      <w:pPr>
        <w:pStyle w:val="ListParagraph"/>
        <w:numPr>
          <w:ilvl w:val="0"/>
          <w:numId w:val="4"/>
        </w:numPr>
        <w:spacing w:after="160" w:line="240" w:lineRule="auto"/>
        <w:ind w:left="540"/>
        <w:rPr>
          <w:rFonts w:ascii="Arial" w:hAnsi="Arial" w:cs="Arial"/>
          <w:b/>
          <w:sz w:val="24"/>
          <w:szCs w:val="24"/>
        </w:rPr>
      </w:pPr>
      <w:r w:rsidRPr="0027039F">
        <w:rPr>
          <w:rFonts w:ascii="Arial" w:hAnsi="Arial" w:cs="Arial"/>
          <w:sz w:val="24"/>
          <w:szCs w:val="24"/>
        </w:rPr>
        <w:t>Gathering of information on the identity of children by persons with whom the child may be either familiar or unfamiliar and who use this information to follow up the child, approach it and gain its confidence</w:t>
      </w:r>
      <w:r w:rsidRPr="0027039F">
        <w:rPr>
          <w:rStyle w:val="FootnoteReference"/>
          <w:rFonts w:ascii="Arial" w:hAnsi="Arial" w:cs="Arial"/>
          <w:sz w:val="24"/>
          <w:szCs w:val="24"/>
        </w:rPr>
        <w:footnoteReference w:id="4"/>
      </w:r>
      <w:r w:rsidRPr="0027039F">
        <w:rPr>
          <w:rFonts w:ascii="Arial" w:hAnsi="Arial" w:cs="Arial"/>
          <w:sz w:val="24"/>
          <w:szCs w:val="24"/>
        </w:rPr>
        <w:t>.</w:t>
      </w:r>
    </w:p>
    <w:p w:rsidR="007F0127" w:rsidRPr="0027039F" w:rsidRDefault="007F0127" w:rsidP="007F0127">
      <w:pPr>
        <w:pStyle w:val="ListParagraph"/>
        <w:numPr>
          <w:ilvl w:val="0"/>
          <w:numId w:val="4"/>
        </w:numPr>
        <w:spacing w:after="160" w:line="240" w:lineRule="auto"/>
        <w:ind w:left="540"/>
        <w:rPr>
          <w:rFonts w:ascii="Arial" w:hAnsi="Arial" w:cs="Arial"/>
          <w:b/>
          <w:sz w:val="24"/>
          <w:szCs w:val="24"/>
        </w:rPr>
      </w:pPr>
      <w:r w:rsidRPr="0027039F">
        <w:rPr>
          <w:rFonts w:ascii="Arial" w:hAnsi="Arial" w:cs="Arial"/>
          <w:sz w:val="24"/>
          <w:szCs w:val="24"/>
        </w:rPr>
        <w:t>The information and the material whi</w:t>
      </w:r>
      <w:r>
        <w:rPr>
          <w:rFonts w:ascii="Arial" w:hAnsi="Arial" w:cs="Arial"/>
          <w:sz w:val="24"/>
          <w:szCs w:val="24"/>
        </w:rPr>
        <w:t>ch concerns children, posted on</w:t>
      </w:r>
      <w:r w:rsidRPr="0027039F">
        <w:rPr>
          <w:rFonts w:ascii="Arial" w:hAnsi="Arial" w:cs="Arial"/>
          <w:sz w:val="24"/>
          <w:szCs w:val="24"/>
        </w:rPr>
        <w:t xml:space="preserve">line, is not in any way protected or safe, as it may be </w:t>
      </w:r>
      <w:r>
        <w:rPr>
          <w:rFonts w:ascii="Arial" w:hAnsi="Arial" w:cs="Arial"/>
          <w:sz w:val="24"/>
          <w:szCs w:val="24"/>
        </w:rPr>
        <w:t>saved</w:t>
      </w:r>
      <w:r w:rsidRPr="0027039F">
        <w:rPr>
          <w:rFonts w:ascii="Arial" w:hAnsi="Arial" w:cs="Arial"/>
          <w:sz w:val="24"/>
          <w:szCs w:val="24"/>
        </w:rPr>
        <w:t xml:space="preserve"> and reproduced in an uncontrollable manner and remain available on the internet forever.</w:t>
      </w:r>
    </w:p>
    <w:p w:rsidR="007F0127" w:rsidRPr="0027039F" w:rsidRDefault="007F0127" w:rsidP="007F0127">
      <w:pPr>
        <w:pStyle w:val="ListParagraph"/>
        <w:numPr>
          <w:ilvl w:val="0"/>
          <w:numId w:val="4"/>
        </w:numPr>
        <w:spacing w:after="160" w:line="240" w:lineRule="auto"/>
        <w:ind w:left="540"/>
        <w:rPr>
          <w:rFonts w:ascii="Arial" w:hAnsi="Arial" w:cs="Arial"/>
          <w:b/>
          <w:sz w:val="24"/>
          <w:szCs w:val="24"/>
        </w:rPr>
      </w:pPr>
      <w:r w:rsidRPr="0027039F">
        <w:rPr>
          <w:rFonts w:ascii="Arial" w:hAnsi="Arial" w:cs="Arial"/>
          <w:sz w:val="24"/>
          <w:szCs w:val="24"/>
        </w:rPr>
        <w:t>The material, depending on its content, may become the subject of internet bullying, both by other children as well as by other parents or adults</w:t>
      </w:r>
      <w:r w:rsidRPr="0027039F">
        <w:rPr>
          <w:rStyle w:val="FootnoteReference"/>
          <w:rFonts w:ascii="Arial" w:hAnsi="Arial" w:cs="Arial"/>
          <w:sz w:val="24"/>
          <w:szCs w:val="24"/>
        </w:rPr>
        <w:footnoteReference w:id="5"/>
      </w:r>
      <w:r w:rsidRPr="0027039F">
        <w:rPr>
          <w:rFonts w:ascii="Arial" w:hAnsi="Arial" w:cs="Arial"/>
          <w:sz w:val="24"/>
          <w:szCs w:val="24"/>
        </w:rPr>
        <w:t>.</w:t>
      </w:r>
    </w:p>
    <w:p w:rsidR="007F0127" w:rsidRPr="0027039F" w:rsidRDefault="007F0127" w:rsidP="007F0127">
      <w:pPr>
        <w:pStyle w:val="ListParagraph"/>
        <w:numPr>
          <w:ilvl w:val="0"/>
          <w:numId w:val="4"/>
        </w:numPr>
        <w:spacing w:after="160" w:line="240" w:lineRule="auto"/>
        <w:ind w:left="540"/>
        <w:rPr>
          <w:rFonts w:ascii="Arial" w:hAnsi="Arial" w:cs="Arial"/>
          <w:b/>
          <w:sz w:val="24"/>
          <w:szCs w:val="24"/>
        </w:rPr>
      </w:pPr>
      <w:r w:rsidRPr="0027039F">
        <w:rPr>
          <w:rFonts w:ascii="Arial" w:hAnsi="Arial" w:cs="Arial"/>
          <w:sz w:val="24"/>
          <w:szCs w:val="24"/>
        </w:rPr>
        <w:t>The material may be used for child pornography, with or without processing.</w:t>
      </w:r>
    </w:p>
    <w:p w:rsidR="007F0127" w:rsidRPr="0027039F" w:rsidRDefault="007F0127" w:rsidP="007F0127">
      <w:pPr>
        <w:pStyle w:val="ListParagraph"/>
        <w:spacing w:line="240" w:lineRule="auto"/>
        <w:ind w:left="1077"/>
        <w:rPr>
          <w:rFonts w:ascii="Arial" w:hAnsi="Arial" w:cs="Arial"/>
          <w:b/>
          <w:sz w:val="24"/>
          <w:szCs w:val="24"/>
        </w:rPr>
      </w:pPr>
    </w:p>
    <w:p w:rsidR="007F0127" w:rsidRDefault="007F0127" w:rsidP="007F0127">
      <w:pPr>
        <w:pStyle w:val="ListParagraph"/>
        <w:numPr>
          <w:ilvl w:val="0"/>
          <w:numId w:val="2"/>
        </w:numPr>
        <w:spacing w:after="0" w:line="240" w:lineRule="auto"/>
        <w:ind w:left="360"/>
        <w:rPr>
          <w:rFonts w:ascii="Arial" w:hAnsi="Arial" w:cs="Arial"/>
          <w:b/>
          <w:sz w:val="24"/>
          <w:szCs w:val="24"/>
        </w:rPr>
      </w:pPr>
      <w:r w:rsidRPr="0027039F">
        <w:rPr>
          <w:rFonts w:ascii="Arial" w:hAnsi="Arial" w:cs="Arial"/>
          <w:b/>
          <w:sz w:val="24"/>
          <w:szCs w:val="24"/>
        </w:rPr>
        <w:t xml:space="preserve">LEGAL FRAMEWORK </w:t>
      </w:r>
    </w:p>
    <w:p w:rsidR="007F0127" w:rsidRPr="0027039F" w:rsidRDefault="007F0127" w:rsidP="007F0127">
      <w:pPr>
        <w:pStyle w:val="ListParagraph"/>
        <w:numPr>
          <w:ilvl w:val="0"/>
          <w:numId w:val="3"/>
        </w:numPr>
        <w:spacing w:after="0" w:line="240" w:lineRule="auto"/>
        <w:ind w:left="540"/>
        <w:rPr>
          <w:rFonts w:ascii="Arial" w:hAnsi="Arial" w:cs="Arial"/>
          <w:b/>
          <w:sz w:val="24"/>
          <w:szCs w:val="24"/>
        </w:rPr>
      </w:pPr>
      <w:r w:rsidRPr="0027039F">
        <w:rPr>
          <w:rFonts w:ascii="Arial" w:hAnsi="Arial" w:cs="Arial"/>
          <w:b/>
          <w:sz w:val="24"/>
          <w:szCs w:val="24"/>
        </w:rPr>
        <w:t xml:space="preserve">The Convention </w:t>
      </w:r>
      <w:r w:rsidRPr="0027039F">
        <w:rPr>
          <w:rFonts w:ascii="Arial" w:hAnsi="Arial" w:cs="Arial"/>
          <w:sz w:val="24"/>
          <w:szCs w:val="24"/>
        </w:rPr>
        <w:t xml:space="preserve">defines the </w:t>
      </w:r>
      <w:r w:rsidRPr="0027039F">
        <w:rPr>
          <w:rFonts w:ascii="Arial" w:hAnsi="Arial" w:cs="Arial"/>
          <w:b/>
          <w:sz w:val="24"/>
          <w:szCs w:val="24"/>
        </w:rPr>
        <w:t xml:space="preserve">Principle of the Best Interests of the Child </w:t>
      </w:r>
      <w:r w:rsidRPr="0027039F">
        <w:rPr>
          <w:rFonts w:ascii="Arial" w:hAnsi="Arial" w:cs="Arial"/>
          <w:sz w:val="24"/>
          <w:szCs w:val="24"/>
        </w:rPr>
        <w:t xml:space="preserve">(Article 3), as one of the four core Principles which are of fundamental importance, and of paramount priority, and which </w:t>
      </w:r>
      <w:r w:rsidRPr="00E011BC">
        <w:rPr>
          <w:rFonts w:ascii="Arial" w:hAnsi="Arial" w:cs="Arial"/>
          <w:sz w:val="24"/>
          <w:szCs w:val="24"/>
        </w:rPr>
        <w:t>has to operate as a guideline, within the context of the implementation of the other rights.</w:t>
      </w:r>
      <w:r w:rsidRPr="0027039F">
        <w:rPr>
          <w:rFonts w:ascii="Arial" w:hAnsi="Arial" w:cs="Arial"/>
          <w:b/>
          <w:sz w:val="24"/>
          <w:szCs w:val="24"/>
        </w:rPr>
        <w:t xml:space="preserve"> </w:t>
      </w:r>
      <w:r w:rsidRPr="0027039F">
        <w:rPr>
          <w:rFonts w:ascii="Arial" w:hAnsi="Arial" w:cs="Arial"/>
          <w:sz w:val="24"/>
          <w:szCs w:val="24"/>
        </w:rPr>
        <w:t xml:space="preserve">In addition, the </w:t>
      </w:r>
      <w:r w:rsidRPr="00FC6DBC">
        <w:rPr>
          <w:rFonts w:ascii="Arial" w:hAnsi="Arial" w:cs="Arial"/>
          <w:b/>
          <w:sz w:val="24"/>
          <w:szCs w:val="24"/>
        </w:rPr>
        <w:t>Principle of Participation</w:t>
      </w:r>
      <w:r w:rsidRPr="00FC6DBC">
        <w:rPr>
          <w:rFonts w:ascii="Arial" w:hAnsi="Arial" w:cs="Arial"/>
          <w:sz w:val="24"/>
          <w:szCs w:val="24"/>
        </w:rPr>
        <w:t xml:space="preserve"> (Article 12) is equally important, within the context of which, </w:t>
      </w:r>
      <w:r w:rsidRPr="00E011BC">
        <w:rPr>
          <w:rFonts w:ascii="Arial" w:hAnsi="Arial" w:cs="Arial"/>
          <w:sz w:val="24"/>
          <w:szCs w:val="24"/>
        </w:rPr>
        <w:t>family constitutes one of the domains in which the right of participation has to be safeguarded.</w:t>
      </w:r>
      <w:r w:rsidRPr="0027039F">
        <w:rPr>
          <w:rFonts w:ascii="Arial" w:hAnsi="Arial" w:cs="Arial"/>
          <w:b/>
          <w:sz w:val="24"/>
          <w:szCs w:val="24"/>
        </w:rPr>
        <w:t xml:space="preserve"> </w:t>
      </w:r>
      <w:r w:rsidRPr="0027039F">
        <w:rPr>
          <w:rFonts w:ascii="Arial" w:hAnsi="Arial" w:cs="Arial"/>
          <w:sz w:val="24"/>
          <w:szCs w:val="24"/>
        </w:rPr>
        <w:t>Such an approach to parenting which allows the children to freely express their views and to be taken seriously</w:t>
      </w:r>
      <w:r>
        <w:rPr>
          <w:rFonts w:ascii="Arial" w:hAnsi="Arial" w:cs="Arial"/>
          <w:sz w:val="24"/>
          <w:szCs w:val="24"/>
        </w:rPr>
        <w:t>,</w:t>
      </w:r>
      <w:r w:rsidRPr="0027039F">
        <w:rPr>
          <w:rFonts w:ascii="Arial" w:hAnsi="Arial" w:cs="Arial"/>
          <w:sz w:val="24"/>
          <w:szCs w:val="24"/>
        </w:rPr>
        <w:t xml:space="preserve"> at an early stage</w:t>
      </w:r>
      <w:r>
        <w:rPr>
          <w:rFonts w:ascii="Arial" w:hAnsi="Arial" w:cs="Arial"/>
          <w:sz w:val="24"/>
          <w:szCs w:val="24"/>
        </w:rPr>
        <w:t>,</w:t>
      </w:r>
      <w:r w:rsidRPr="0027039F">
        <w:rPr>
          <w:rFonts w:ascii="Arial" w:hAnsi="Arial" w:cs="Arial"/>
          <w:sz w:val="24"/>
          <w:szCs w:val="24"/>
        </w:rPr>
        <w:t xml:space="preserve"> </w:t>
      </w:r>
      <w:r>
        <w:rPr>
          <w:rFonts w:ascii="Arial" w:hAnsi="Arial" w:cs="Arial"/>
          <w:sz w:val="24"/>
          <w:szCs w:val="24"/>
        </w:rPr>
        <w:t>prepares</w:t>
      </w:r>
      <w:r w:rsidRPr="0027039F">
        <w:rPr>
          <w:rFonts w:ascii="Arial" w:hAnsi="Arial" w:cs="Arial"/>
          <w:sz w:val="24"/>
          <w:szCs w:val="24"/>
        </w:rPr>
        <w:t xml:space="preserve"> the child to exercise the right to be heard in the wider society, </w:t>
      </w:r>
      <w:r w:rsidRPr="00E011BC">
        <w:rPr>
          <w:rFonts w:ascii="Arial" w:hAnsi="Arial" w:cs="Arial"/>
          <w:sz w:val="24"/>
          <w:szCs w:val="24"/>
        </w:rPr>
        <w:t>promotes individual development, enhances family relations</w:t>
      </w:r>
      <w:r>
        <w:rPr>
          <w:rFonts w:ascii="Arial" w:hAnsi="Arial" w:cs="Arial"/>
          <w:sz w:val="24"/>
          <w:szCs w:val="24"/>
        </w:rPr>
        <w:t>,</w:t>
      </w:r>
      <w:r w:rsidRPr="00E011BC">
        <w:rPr>
          <w:rFonts w:ascii="Arial" w:hAnsi="Arial" w:cs="Arial"/>
          <w:sz w:val="24"/>
          <w:szCs w:val="24"/>
        </w:rPr>
        <w:t xml:space="preserve"> supports </w:t>
      </w:r>
      <w:r w:rsidRPr="00E011BC">
        <w:rPr>
          <w:rFonts w:ascii="Arial" w:hAnsi="Arial" w:cs="Arial"/>
          <w:sz w:val="24"/>
          <w:szCs w:val="24"/>
        </w:rPr>
        <w:lastRenderedPageBreak/>
        <w:t>children’s socialization and plays a preventive role against all forms of domestic violence</w:t>
      </w:r>
      <w:r w:rsidRPr="00E011BC">
        <w:rPr>
          <w:rStyle w:val="FootnoteReference"/>
          <w:rFonts w:ascii="Arial" w:hAnsi="Arial" w:cs="Arial"/>
          <w:sz w:val="24"/>
          <w:szCs w:val="24"/>
        </w:rPr>
        <w:footnoteReference w:id="6"/>
      </w:r>
      <w:r w:rsidRPr="00E011BC">
        <w:rPr>
          <w:rFonts w:ascii="Arial" w:hAnsi="Arial" w:cs="Arial"/>
          <w:sz w:val="24"/>
          <w:szCs w:val="24"/>
        </w:rPr>
        <w:t>.</w:t>
      </w:r>
    </w:p>
    <w:p w:rsidR="007F0127" w:rsidRPr="0027039F" w:rsidRDefault="007F0127" w:rsidP="007F0127">
      <w:pPr>
        <w:pStyle w:val="FootnoteText"/>
        <w:ind w:left="540"/>
        <w:rPr>
          <w:sz w:val="24"/>
          <w:szCs w:val="24"/>
        </w:rPr>
      </w:pPr>
    </w:p>
    <w:p w:rsidR="007F0127" w:rsidRPr="0027039F" w:rsidRDefault="007F0127" w:rsidP="007F0127">
      <w:pPr>
        <w:pStyle w:val="ListParagraph"/>
        <w:numPr>
          <w:ilvl w:val="0"/>
          <w:numId w:val="3"/>
        </w:numPr>
        <w:spacing w:after="0" w:line="240" w:lineRule="auto"/>
        <w:ind w:left="540"/>
        <w:rPr>
          <w:rFonts w:ascii="Arial" w:hAnsi="Arial" w:cs="Arial"/>
          <w:b/>
          <w:sz w:val="24"/>
          <w:szCs w:val="24"/>
        </w:rPr>
      </w:pPr>
      <w:r w:rsidRPr="0027039F">
        <w:rPr>
          <w:rFonts w:ascii="Arial" w:hAnsi="Arial" w:cs="Arial"/>
          <w:sz w:val="24"/>
          <w:szCs w:val="24"/>
        </w:rPr>
        <w:t>The Convention recognizes the rights and responsibilities of parents/guardians, to provide</w:t>
      </w:r>
      <w:r w:rsidRPr="000271F6">
        <w:rPr>
          <w:rFonts w:ascii="Arial" w:hAnsi="Arial" w:cs="Arial"/>
          <w:sz w:val="24"/>
          <w:szCs w:val="24"/>
        </w:rPr>
        <w:t xml:space="preserve"> </w:t>
      </w:r>
      <w:r>
        <w:rPr>
          <w:rFonts w:ascii="Arial" w:hAnsi="Arial" w:cs="Arial"/>
          <w:sz w:val="24"/>
          <w:szCs w:val="24"/>
        </w:rPr>
        <w:t>to the child the</w:t>
      </w:r>
      <w:r w:rsidRPr="0027039F">
        <w:rPr>
          <w:rFonts w:ascii="Arial" w:hAnsi="Arial" w:cs="Arial"/>
          <w:sz w:val="24"/>
          <w:szCs w:val="24"/>
        </w:rPr>
        <w:t xml:space="preserve"> appropriate direction and guidance, but underlines that this is to enable the child to exercise his or her rights and requires that direction and guidance are undertaken in a manner consistent with the evolving capacities of the child</w:t>
      </w:r>
      <w:r w:rsidRPr="0027039F">
        <w:rPr>
          <w:rFonts w:ascii="Arial" w:hAnsi="Arial" w:cs="Arial"/>
          <w:sz w:val="24"/>
          <w:szCs w:val="24"/>
          <w:vertAlign w:val="superscript"/>
        </w:rPr>
        <w:footnoteReference w:id="7"/>
      </w:r>
      <w:r w:rsidRPr="0027039F">
        <w:rPr>
          <w:rFonts w:ascii="Arial" w:hAnsi="Arial" w:cs="Arial"/>
          <w:sz w:val="24"/>
          <w:szCs w:val="24"/>
        </w:rPr>
        <w:t>. In order to support the development of parenting styles respecting the child’s right to be heard, the Committee recommends that States Parties promote parent education programmes</w:t>
      </w:r>
      <w:r w:rsidRPr="00E011BC">
        <w:rPr>
          <w:rFonts w:ascii="Arial" w:hAnsi="Arial" w:cs="Arial"/>
          <w:sz w:val="24"/>
          <w:szCs w:val="24"/>
        </w:rPr>
        <w:t xml:space="preserve">, that should address the mutual respect between parents </w:t>
      </w:r>
      <w:r w:rsidRPr="0027039F">
        <w:rPr>
          <w:rFonts w:ascii="Arial" w:hAnsi="Arial" w:cs="Arial"/>
          <w:sz w:val="24"/>
          <w:szCs w:val="24"/>
        </w:rPr>
        <w:t>and children, the involvement of children in decision-making, the implication of giving due weight to the views of all family members, the understanding, promotion and respect for the evolving capacities of the children and ways of dealing with conflicting views within the family</w:t>
      </w:r>
      <w:r w:rsidRPr="0027039F">
        <w:rPr>
          <w:rFonts w:ascii="Arial" w:hAnsi="Arial" w:cs="Arial"/>
          <w:sz w:val="24"/>
          <w:szCs w:val="24"/>
          <w:vertAlign w:val="superscript"/>
        </w:rPr>
        <w:footnoteReference w:id="8"/>
      </w:r>
      <w:r w:rsidRPr="0027039F">
        <w:rPr>
          <w:rFonts w:ascii="Arial" w:hAnsi="Arial" w:cs="Arial"/>
          <w:sz w:val="24"/>
          <w:szCs w:val="24"/>
        </w:rPr>
        <w:t>. In addition, it points out that the mass media must play an important role in communicating to parents that their children’s participation is of high value for the children themselves, their families and society</w:t>
      </w:r>
      <w:r w:rsidRPr="0027039F">
        <w:rPr>
          <w:rStyle w:val="FootnoteReference"/>
          <w:rFonts w:ascii="Arial" w:hAnsi="Arial" w:cs="Arial"/>
          <w:sz w:val="24"/>
          <w:szCs w:val="24"/>
        </w:rPr>
        <w:footnoteReference w:id="9"/>
      </w:r>
      <w:r w:rsidRPr="0027039F">
        <w:rPr>
          <w:rFonts w:ascii="Arial" w:hAnsi="Arial" w:cs="Arial"/>
          <w:sz w:val="24"/>
          <w:szCs w:val="24"/>
        </w:rPr>
        <w:t>.</w:t>
      </w:r>
    </w:p>
    <w:p w:rsidR="007F0127" w:rsidRPr="0027039F" w:rsidRDefault="007F0127" w:rsidP="007F0127">
      <w:pPr>
        <w:pStyle w:val="ListParagraph"/>
        <w:spacing w:line="240" w:lineRule="auto"/>
        <w:ind w:left="540"/>
        <w:rPr>
          <w:rFonts w:ascii="Arial" w:hAnsi="Arial" w:cs="Arial"/>
          <w:b/>
          <w:sz w:val="24"/>
          <w:szCs w:val="24"/>
        </w:rPr>
      </w:pPr>
    </w:p>
    <w:p w:rsidR="007F0127" w:rsidRPr="00F90FDF" w:rsidRDefault="007F0127" w:rsidP="007F0127">
      <w:pPr>
        <w:pStyle w:val="ListParagraph"/>
        <w:numPr>
          <w:ilvl w:val="0"/>
          <w:numId w:val="3"/>
        </w:numPr>
        <w:spacing w:after="160" w:line="240" w:lineRule="auto"/>
        <w:ind w:left="540"/>
        <w:rPr>
          <w:rFonts w:ascii="Arial" w:hAnsi="Arial" w:cs="Arial"/>
          <w:b/>
          <w:sz w:val="24"/>
          <w:szCs w:val="24"/>
        </w:rPr>
      </w:pPr>
      <w:r w:rsidRPr="00F90FDF">
        <w:rPr>
          <w:rFonts w:ascii="Arial" w:hAnsi="Arial" w:cs="Arial"/>
          <w:sz w:val="24"/>
          <w:szCs w:val="24"/>
        </w:rPr>
        <w:t xml:space="preserve">The provisions and the key Principles of the Convention, are based on the very meaning of </w:t>
      </w:r>
      <w:r w:rsidRPr="00F90FDF">
        <w:rPr>
          <w:rFonts w:ascii="Arial" w:hAnsi="Arial" w:cs="Arial"/>
          <w:b/>
          <w:sz w:val="24"/>
          <w:szCs w:val="24"/>
        </w:rPr>
        <w:t xml:space="preserve">the evolving capacities of the child </w:t>
      </w:r>
      <w:r w:rsidRPr="00F90FDF">
        <w:rPr>
          <w:rFonts w:ascii="Arial" w:hAnsi="Arial" w:cs="Arial"/>
          <w:sz w:val="24"/>
          <w:szCs w:val="24"/>
        </w:rPr>
        <w:t xml:space="preserve">(Article 5), which concern the process of development, maturing and learning, through which the child gradually develops abilities, acquires knowledge/skills, forms views, builds his awareness about the world, including the understanding of human rights and how these are </w:t>
      </w:r>
      <w:r>
        <w:rPr>
          <w:rFonts w:ascii="Arial" w:hAnsi="Arial" w:cs="Arial"/>
          <w:sz w:val="24"/>
          <w:szCs w:val="24"/>
        </w:rPr>
        <w:t>implemented</w:t>
      </w:r>
      <w:r w:rsidRPr="00F90FDF">
        <w:rPr>
          <w:rFonts w:ascii="Arial" w:hAnsi="Arial" w:cs="Arial"/>
          <w:sz w:val="24"/>
          <w:szCs w:val="24"/>
        </w:rPr>
        <w:t xml:space="preserve">. The meaning of evolving capacities, underlines the strong inter-dependence between the </w:t>
      </w:r>
      <w:r>
        <w:rPr>
          <w:rFonts w:ascii="Arial" w:hAnsi="Arial" w:cs="Arial"/>
          <w:sz w:val="24"/>
          <w:szCs w:val="24"/>
        </w:rPr>
        <w:t>progressive</w:t>
      </w:r>
      <w:r w:rsidRPr="00F90FDF">
        <w:rPr>
          <w:rFonts w:ascii="Arial" w:hAnsi="Arial" w:cs="Arial"/>
          <w:sz w:val="24"/>
          <w:szCs w:val="24"/>
        </w:rPr>
        <w:t xml:space="preserve"> autonomy of the child towards an independent adulthood and full respect of its rights on the basis of an evolving balanc</w:t>
      </w:r>
      <w:r>
        <w:rPr>
          <w:rFonts w:ascii="Arial" w:hAnsi="Arial" w:cs="Arial"/>
          <w:sz w:val="24"/>
          <w:szCs w:val="24"/>
        </w:rPr>
        <w:t>ing</w:t>
      </w:r>
      <w:r w:rsidRPr="00F90FDF">
        <w:rPr>
          <w:rFonts w:ascii="Arial" w:hAnsi="Arial" w:cs="Arial"/>
          <w:sz w:val="24"/>
          <w:szCs w:val="24"/>
        </w:rPr>
        <w:t xml:space="preserve"> between the rights </w:t>
      </w:r>
      <w:r>
        <w:rPr>
          <w:rFonts w:ascii="Arial" w:hAnsi="Arial" w:cs="Arial"/>
          <w:sz w:val="24"/>
          <w:szCs w:val="24"/>
        </w:rPr>
        <w:t>for</w:t>
      </w:r>
      <w:r w:rsidRPr="00F90FDF">
        <w:rPr>
          <w:rFonts w:ascii="Arial" w:hAnsi="Arial" w:cs="Arial"/>
          <w:sz w:val="24"/>
          <w:szCs w:val="24"/>
        </w:rPr>
        <w:t xml:space="preserve"> protection and the rights </w:t>
      </w:r>
      <w:r>
        <w:rPr>
          <w:rFonts w:ascii="Arial" w:hAnsi="Arial" w:cs="Arial"/>
          <w:sz w:val="24"/>
          <w:szCs w:val="24"/>
        </w:rPr>
        <w:t>for</w:t>
      </w:r>
      <w:r w:rsidRPr="00F90FDF">
        <w:rPr>
          <w:rFonts w:ascii="Arial" w:hAnsi="Arial" w:cs="Arial"/>
          <w:sz w:val="24"/>
          <w:szCs w:val="24"/>
        </w:rPr>
        <w:t xml:space="preserve"> participation. The dependence of the child on adults for protection, according to the opportunities and participation skills it has, is progressively limited, thus the child’s </w:t>
      </w:r>
      <w:r>
        <w:rPr>
          <w:rFonts w:ascii="Arial" w:hAnsi="Arial" w:cs="Arial"/>
          <w:sz w:val="24"/>
          <w:szCs w:val="24"/>
        </w:rPr>
        <w:t xml:space="preserve">participation </w:t>
      </w:r>
      <w:r w:rsidRPr="00F90FDF">
        <w:rPr>
          <w:rFonts w:ascii="Arial" w:hAnsi="Arial" w:cs="Arial"/>
          <w:sz w:val="24"/>
          <w:szCs w:val="24"/>
        </w:rPr>
        <w:t>in the matters concerning it, has to be consistent and adapted according to the stage of its evolving capacities.</w:t>
      </w:r>
    </w:p>
    <w:p w:rsidR="007F0127" w:rsidRPr="0027039F" w:rsidRDefault="007F0127" w:rsidP="007F0127">
      <w:pPr>
        <w:pStyle w:val="ListParagraph"/>
        <w:spacing w:line="240" w:lineRule="auto"/>
        <w:ind w:left="540"/>
        <w:rPr>
          <w:rFonts w:ascii="Arial" w:hAnsi="Arial" w:cs="Arial"/>
          <w:b/>
          <w:sz w:val="24"/>
          <w:szCs w:val="24"/>
        </w:rPr>
      </w:pPr>
    </w:p>
    <w:p w:rsidR="007F0127" w:rsidRPr="00BA7645"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t>Under Article 16 of the Convention, no child s</w:t>
      </w:r>
      <w:r w:rsidRPr="0027039F">
        <w:rPr>
          <w:rFonts w:ascii="Arial" w:hAnsi="Arial" w:cs="Arial"/>
          <w:b/>
          <w:sz w:val="24"/>
          <w:szCs w:val="24"/>
        </w:rPr>
        <w:t>hall be subjected to arbitrary or unlawful interference with his/her privacy</w:t>
      </w:r>
      <w:r w:rsidRPr="0027039F">
        <w:rPr>
          <w:rFonts w:ascii="Arial" w:hAnsi="Arial" w:cs="Arial"/>
          <w:sz w:val="24"/>
          <w:szCs w:val="24"/>
        </w:rPr>
        <w:t>, family, home or correspondence, neither to unlawful attacks on</w:t>
      </w:r>
      <w:r>
        <w:rPr>
          <w:rFonts w:ascii="Arial" w:hAnsi="Arial" w:cs="Arial"/>
          <w:sz w:val="24"/>
          <w:szCs w:val="24"/>
        </w:rPr>
        <w:t xml:space="preserve"> his/her honour and reputation.</w:t>
      </w:r>
      <w:r w:rsidRPr="0027039F">
        <w:rPr>
          <w:rFonts w:ascii="Arial" w:hAnsi="Arial" w:cs="Arial"/>
          <w:sz w:val="24"/>
          <w:szCs w:val="24"/>
        </w:rPr>
        <w:t xml:space="preserve"> Furtherm</w:t>
      </w:r>
      <w:bookmarkStart w:id="0" w:name="_GoBack"/>
      <w:bookmarkEnd w:id="0"/>
      <w:r w:rsidRPr="0027039F">
        <w:rPr>
          <w:rFonts w:ascii="Arial" w:hAnsi="Arial" w:cs="Arial"/>
          <w:sz w:val="24"/>
          <w:szCs w:val="24"/>
        </w:rPr>
        <w:t xml:space="preserve">ore the child has the right to the protection of the law against such interferences or attacks (Article 16). The right to privacy must apply to all children without discrimination and must be protected </w:t>
      </w:r>
      <w:r>
        <w:rPr>
          <w:rFonts w:ascii="Arial" w:hAnsi="Arial" w:cs="Arial"/>
          <w:sz w:val="24"/>
          <w:szCs w:val="24"/>
        </w:rPr>
        <w:t>at all times</w:t>
      </w:r>
      <w:r w:rsidRPr="0027039F">
        <w:rPr>
          <w:rFonts w:ascii="Arial" w:hAnsi="Arial" w:cs="Arial"/>
          <w:sz w:val="24"/>
          <w:szCs w:val="24"/>
        </w:rPr>
        <w:t xml:space="preserve">, both by </w:t>
      </w:r>
      <w:r>
        <w:rPr>
          <w:rFonts w:ascii="Arial" w:hAnsi="Arial" w:cs="Arial"/>
          <w:sz w:val="24"/>
          <w:szCs w:val="24"/>
        </w:rPr>
        <w:t>the s</w:t>
      </w:r>
      <w:r w:rsidRPr="0027039F">
        <w:rPr>
          <w:rFonts w:ascii="Arial" w:hAnsi="Arial" w:cs="Arial"/>
          <w:sz w:val="24"/>
          <w:szCs w:val="24"/>
        </w:rPr>
        <w:t xml:space="preserve">ervices and </w:t>
      </w:r>
      <w:r>
        <w:rPr>
          <w:rFonts w:ascii="Arial" w:hAnsi="Arial" w:cs="Arial"/>
          <w:sz w:val="24"/>
          <w:szCs w:val="24"/>
        </w:rPr>
        <w:t>i</w:t>
      </w:r>
      <w:r w:rsidRPr="0027039F">
        <w:rPr>
          <w:rFonts w:ascii="Arial" w:hAnsi="Arial" w:cs="Arial"/>
          <w:sz w:val="24"/>
          <w:szCs w:val="24"/>
        </w:rPr>
        <w:t>nstitutions, as well as within the family</w:t>
      </w:r>
      <w:r>
        <w:rPr>
          <w:rFonts w:ascii="Arial" w:hAnsi="Arial" w:cs="Arial"/>
          <w:sz w:val="24"/>
          <w:szCs w:val="24"/>
        </w:rPr>
        <w:t>,</w:t>
      </w:r>
      <w:r w:rsidRPr="0027039F">
        <w:rPr>
          <w:rFonts w:ascii="Arial" w:hAnsi="Arial" w:cs="Arial"/>
          <w:sz w:val="24"/>
          <w:szCs w:val="24"/>
        </w:rPr>
        <w:t xml:space="preserve"> of the child</w:t>
      </w:r>
      <w:r>
        <w:rPr>
          <w:rFonts w:ascii="Arial" w:hAnsi="Arial" w:cs="Arial"/>
          <w:sz w:val="24"/>
          <w:szCs w:val="24"/>
        </w:rPr>
        <w:t>,</w:t>
      </w:r>
      <w:r w:rsidRPr="0027039F">
        <w:rPr>
          <w:rFonts w:ascii="Arial" w:hAnsi="Arial" w:cs="Arial"/>
          <w:sz w:val="24"/>
          <w:szCs w:val="24"/>
        </w:rPr>
        <w:t xml:space="preserve"> itself. Inevitably, the implementation of the right of children to privacy within the family varies and is affected by different factors, such as the structure of the family, </w:t>
      </w:r>
      <w:r>
        <w:rPr>
          <w:rFonts w:ascii="Arial" w:hAnsi="Arial" w:cs="Arial"/>
          <w:sz w:val="24"/>
          <w:szCs w:val="24"/>
        </w:rPr>
        <w:t xml:space="preserve">its </w:t>
      </w:r>
      <w:r w:rsidRPr="0027039F">
        <w:rPr>
          <w:rFonts w:ascii="Arial" w:hAnsi="Arial" w:cs="Arial"/>
          <w:sz w:val="24"/>
          <w:szCs w:val="24"/>
        </w:rPr>
        <w:t xml:space="preserve">living conditions and </w:t>
      </w:r>
      <w:r>
        <w:rPr>
          <w:rFonts w:ascii="Arial" w:hAnsi="Arial" w:cs="Arial"/>
          <w:sz w:val="24"/>
          <w:szCs w:val="24"/>
        </w:rPr>
        <w:t xml:space="preserve">its </w:t>
      </w:r>
      <w:r w:rsidRPr="0027039F">
        <w:rPr>
          <w:rFonts w:ascii="Arial" w:hAnsi="Arial" w:cs="Arial"/>
          <w:sz w:val="24"/>
          <w:szCs w:val="24"/>
        </w:rPr>
        <w:t xml:space="preserve">financial situation. Article </w:t>
      </w:r>
      <w:r w:rsidRPr="00E011BC">
        <w:rPr>
          <w:rFonts w:ascii="Arial" w:hAnsi="Arial" w:cs="Arial"/>
          <w:sz w:val="24"/>
          <w:szCs w:val="24"/>
        </w:rPr>
        <w:t>5 plays</w:t>
      </w:r>
      <w:r>
        <w:rPr>
          <w:rFonts w:ascii="Arial" w:hAnsi="Arial" w:cs="Arial"/>
          <w:sz w:val="24"/>
          <w:szCs w:val="24"/>
        </w:rPr>
        <w:t xml:space="preserve">, </w:t>
      </w:r>
      <w:r w:rsidRPr="00E011BC">
        <w:rPr>
          <w:rFonts w:ascii="Arial" w:hAnsi="Arial" w:cs="Arial"/>
          <w:sz w:val="24"/>
          <w:szCs w:val="24"/>
        </w:rPr>
        <w:t>a decisive role in the</w:t>
      </w:r>
      <w:r>
        <w:rPr>
          <w:rFonts w:ascii="Arial" w:hAnsi="Arial" w:cs="Arial"/>
          <w:sz w:val="24"/>
          <w:szCs w:val="24"/>
        </w:rPr>
        <w:t xml:space="preserve"> how the</w:t>
      </w:r>
      <w:r w:rsidRPr="00845670">
        <w:rPr>
          <w:rFonts w:ascii="Arial" w:hAnsi="Arial" w:cs="Arial"/>
          <w:sz w:val="24"/>
          <w:szCs w:val="24"/>
        </w:rPr>
        <w:t xml:space="preserve"> </w:t>
      </w:r>
      <w:r>
        <w:rPr>
          <w:rFonts w:ascii="Arial" w:hAnsi="Arial" w:cs="Arial"/>
          <w:sz w:val="24"/>
          <w:szCs w:val="24"/>
        </w:rPr>
        <w:t>right to privacy is interpreted</w:t>
      </w:r>
      <w:r w:rsidRPr="00E011BC">
        <w:rPr>
          <w:rFonts w:ascii="Arial" w:hAnsi="Arial" w:cs="Arial"/>
          <w:sz w:val="24"/>
          <w:szCs w:val="24"/>
        </w:rPr>
        <w:t xml:space="preserve"> and impleme</w:t>
      </w:r>
      <w:r>
        <w:rPr>
          <w:rFonts w:ascii="Arial" w:hAnsi="Arial" w:cs="Arial"/>
          <w:sz w:val="24"/>
          <w:szCs w:val="24"/>
        </w:rPr>
        <w:t>nted, within the context of how the parents exercise their duties. A</w:t>
      </w:r>
      <w:r w:rsidRPr="00BA7645">
        <w:rPr>
          <w:rFonts w:ascii="Arial" w:hAnsi="Arial" w:cs="Arial"/>
          <w:sz w:val="24"/>
          <w:szCs w:val="24"/>
        </w:rPr>
        <w:t>s stated above, the parents/guardians have to provide guidance to the child while the child is exercising its rights, in a manner which is consistent to its evolving capacities</w:t>
      </w:r>
      <w:r w:rsidRPr="0027039F">
        <w:rPr>
          <w:rStyle w:val="FootnoteReference"/>
          <w:rFonts w:ascii="Arial" w:hAnsi="Arial" w:cs="Arial"/>
          <w:sz w:val="24"/>
          <w:szCs w:val="24"/>
        </w:rPr>
        <w:footnoteReference w:id="10"/>
      </w:r>
      <w:r w:rsidRPr="00BA7645">
        <w:rPr>
          <w:rFonts w:ascii="Arial" w:hAnsi="Arial" w:cs="Arial"/>
          <w:sz w:val="24"/>
          <w:szCs w:val="24"/>
        </w:rPr>
        <w:t>.</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lastRenderedPageBreak/>
        <w:t xml:space="preserve">Furthermore, the Convention </w:t>
      </w:r>
      <w:r>
        <w:rPr>
          <w:rFonts w:ascii="Arial" w:hAnsi="Arial" w:cs="Arial"/>
          <w:sz w:val="24"/>
          <w:szCs w:val="24"/>
        </w:rPr>
        <w:t>acknowledges</w:t>
      </w:r>
      <w:r w:rsidRPr="0027039F">
        <w:rPr>
          <w:rFonts w:ascii="Arial" w:hAnsi="Arial" w:cs="Arial"/>
          <w:sz w:val="24"/>
          <w:szCs w:val="24"/>
        </w:rPr>
        <w:t xml:space="preserve"> that </w:t>
      </w:r>
      <w:r w:rsidRPr="0027039F">
        <w:rPr>
          <w:rFonts w:ascii="Arial" w:hAnsi="Arial" w:cs="Arial"/>
          <w:b/>
          <w:sz w:val="24"/>
          <w:szCs w:val="24"/>
        </w:rPr>
        <w:t xml:space="preserve">the primary responsibility for the development and upbringing of the child rests with the parents, whose basic concern should be the interests of the child </w:t>
      </w:r>
      <w:r w:rsidRPr="0027039F">
        <w:rPr>
          <w:rFonts w:ascii="Arial" w:hAnsi="Arial" w:cs="Arial"/>
          <w:sz w:val="24"/>
          <w:szCs w:val="24"/>
        </w:rPr>
        <w:t xml:space="preserve">[Article 18(1)].  It provides that States Parties shall take </w:t>
      </w:r>
      <w:r w:rsidRPr="005E2123">
        <w:rPr>
          <w:rFonts w:ascii="Arial" w:hAnsi="Arial" w:cs="Arial"/>
          <w:sz w:val="24"/>
          <w:szCs w:val="24"/>
        </w:rPr>
        <w:t xml:space="preserve">all the appropriate legislative, administrative, social and educational measures to protect the child from </w:t>
      </w:r>
      <w:r w:rsidRPr="0027039F">
        <w:rPr>
          <w:rFonts w:ascii="Arial" w:hAnsi="Arial" w:cs="Arial"/>
          <w:b/>
          <w:sz w:val="24"/>
          <w:szCs w:val="24"/>
        </w:rPr>
        <w:t xml:space="preserve">all forms of physical or mental violence, injury or abuse </w:t>
      </w:r>
      <w:r w:rsidRPr="0027039F">
        <w:rPr>
          <w:rFonts w:ascii="Arial" w:hAnsi="Arial" w:cs="Arial"/>
          <w:sz w:val="24"/>
          <w:szCs w:val="24"/>
        </w:rPr>
        <w:t>[Article 19(1)], as well as the obligation of the States Parties to protect the child against all other forms of exploitation prejudicial to any aspects of the child’s welfare</w:t>
      </w:r>
      <w:r w:rsidRPr="0027039F">
        <w:rPr>
          <w:rFonts w:ascii="Arial" w:hAnsi="Arial" w:cs="Arial"/>
          <w:b/>
          <w:sz w:val="24"/>
          <w:szCs w:val="24"/>
        </w:rPr>
        <w:t xml:space="preserve"> </w:t>
      </w:r>
      <w:r w:rsidRPr="0027039F">
        <w:rPr>
          <w:rFonts w:ascii="Arial" w:hAnsi="Arial" w:cs="Arial"/>
          <w:sz w:val="24"/>
          <w:szCs w:val="24"/>
        </w:rPr>
        <w:t>(Article 36).</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Pr>
          <w:rFonts w:ascii="Arial" w:hAnsi="Arial" w:cs="Arial"/>
          <w:sz w:val="24"/>
          <w:szCs w:val="24"/>
        </w:rPr>
        <w:t xml:space="preserve">EU </w:t>
      </w:r>
      <w:r w:rsidRPr="0027039F">
        <w:rPr>
          <w:rFonts w:ascii="Arial" w:hAnsi="Arial" w:cs="Arial"/>
          <w:sz w:val="24"/>
          <w:szCs w:val="24"/>
        </w:rPr>
        <w:t xml:space="preserve">legislation and policies with respect to the protection of </w:t>
      </w:r>
      <w:r>
        <w:rPr>
          <w:rFonts w:ascii="Arial" w:hAnsi="Arial" w:cs="Arial"/>
          <w:sz w:val="24"/>
          <w:szCs w:val="24"/>
        </w:rPr>
        <w:t>personal data</w:t>
      </w:r>
      <w:r w:rsidRPr="0027039F">
        <w:rPr>
          <w:rFonts w:ascii="Arial" w:hAnsi="Arial" w:cs="Arial"/>
          <w:sz w:val="24"/>
          <w:szCs w:val="24"/>
        </w:rPr>
        <w:t xml:space="preserve"> </w:t>
      </w:r>
      <w:r>
        <w:rPr>
          <w:rFonts w:ascii="Arial" w:hAnsi="Arial" w:cs="Arial"/>
          <w:sz w:val="24"/>
          <w:szCs w:val="24"/>
        </w:rPr>
        <w:t>derive from the</w:t>
      </w:r>
      <w:r w:rsidRPr="0027039F">
        <w:rPr>
          <w:rFonts w:ascii="Arial" w:hAnsi="Arial" w:cs="Arial"/>
          <w:sz w:val="24"/>
          <w:szCs w:val="24"/>
        </w:rPr>
        <w:t xml:space="preserve"> provisions </w:t>
      </w:r>
      <w:r>
        <w:rPr>
          <w:rFonts w:ascii="Arial" w:hAnsi="Arial" w:cs="Arial"/>
          <w:sz w:val="24"/>
          <w:szCs w:val="24"/>
        </w:rPr>
        <w:t xml:space="preserve">of </w:t>
      </w:r>
      <w:r w:rsidRPr="0027039F">
        <w:rPr>
          <w:rFonts w:ascii="Arial" w:hAnsi="Arial" w:cs="Arial"/>
          <w:sz w:val="24"/>
          <w:szCs w:val="24"/>
        </w:rPr>
        <w:t xml:space="preserve">both the </w:t>
      </w:r>
      <w:r w:rsidRPr="0027039F">
        <w:rPr>
          <w:rFonts w:ascii="Arial" w:hAnsi="Arial" w:cs="Arial"/>
          <w:b/>
          <w:sz w:val="24"/>
          <w:szCs w:val="24"/>
        </w:rPr>
        <w:t xml:space="preserve">European Convention on Human Rights </w:t>
      </w:r>
      <w:r w:rsidRPr="0027039F">
        <w:rPr>
          <w:rFonts w:ascii="Arial" w:hAnsi="Arial" w:cs="Arial"/>
          <w:sz w:val="24"/>
          <w:szCs w:val="24"/>
        </w:rPr>
        <w:t xml:space="preserve">(ECHR), (Article 8) and of the </w:t>
      </w:r>
      <w:r w:rsidRPr="0027039F">
        <w:rPr>
          <w:rFonts w:ascii="Arial" w:hAnsi="Arial" w:cs="Arial"/>
          <w:b/>
          <w:sz w:val="24"/>
          <w:szCs w:val="24"/>
        </w:rPr>
        <w:t xml:space="preserve">Charter of Fundamental Rights </w:t>
      </w:r>
      <w:r w:rsidRPr="00BA7645">
        <w:rPr>
          <w:rFonts w:ascii="Arial" w:hAnsi="Arial" w:cs="Arial"/>
          <w:b/>
          <w:sz w:val="24"/>
          <w:szCs w:val="24"/>
        </w:rPr>
        <w:t>of the EU</w:t>
      </w:r>
      <w:r w:rsidRPr="0027039F">
        <w:rPr>
          <w:rFonts w:ascii="Arial" w:hAnsi="Arial" w:cs="Arial"/>
          <w:sz w:val="24"/>
          <w:szCs w:val="24"/>
        </w:rPr>
        <w:t xml:space="preserve"> (Articles 7 &amp; 8). The </w:t>
      </w:r>
      <w:r w:rsidRPr="0027039F">
        <w:rPr>
          <w:rFonts w:ascii="Arial" w:hAnsi="Arial" w:cs="Arial"/>
          <w:b/>
          <w:sz w:val="24"/>
          <w:szCs w:val="24"/>
        </w:rPr>
        <w:t xml:space="preserve">General Data Protection Regulation </w:t>
      </w:r>
      <w:r w:rsidRPr="00BA7645">
        <w:rPr>
          <w:rFonts w:ascii="Arial" w:hAnsi="Arial" w:cs="Arial"/>
          <w:b/>
          <w:sz w:val="24"/>
          <w:szCs w:val="24"/>
        </w:rPr>
        <w:t>of the EU</w:t>
      </w:r>
      <w:r w:rsidRPr="0027039F">
        <w:rPr>
          <w:rFonts w:ascii="Arial" w:hAnsi="Arial" w:cs="Arial"/>
          <w:sz w:val="24"/>
          <w:szCs w:val="24"/>
        </w:rPr>
        <w:t xml:space="preserve"> </w:t>
      </w:r>
      <w:r w:rsidRPr="0027039F">
        <w:rPr>
          <w:rFonts w:ascii="Arial" w:hAnsi="Arial" w:cs="Arial"/>
          <w:b/>
          <w:sz w:val="24"/>
          <w:szCs w:val="24"/>
        </w:rPr>
        <w:t>(hereinafter GDPR)</w:t>
      </w:r>
      <w:r>
        <w:rPr>
          <w:rStyle w:val="FootnoteReference"/>
          <w:rFonts w:ascii="Arial" w:hAnsi="Arial" w:cs="Arial"/>
          <w:b/>
          <w:sz w:val="24"/>
          <w:szCs w:val="24"/>
        </w:rPr>
        <w:footnoteReference w:id="11"/>
      </w:r>
      <w:r w:rsidRPr="0027039F">
        <w:rPr>
          <w:rFonts w:ascii="Arial" w:hAnsi="Arial" w:cs="Arial"/>
          <w:b/>
          <w:sz w:val="24"/>
          <w:szCs w:val="24"/>
        </w:rPr>
        <w:t xml:space="preserve"> </w:t>
      </w:r>
      <w:r>
        <w:rPr>
          <w:rFonts w:ascii="Arial" w:hAnsi="Arial" w:cs="Arial"/>
          <w:sz w:val="24"/>
          <w:szCs w:val="24"/>
        </w:rPr>
        <w:t>contains</w:t>
      </w:r>
      <w:r w:rsidRPr="0027039F">
        <w:rPr>
          <w:rFonts w:ascii="Arial" w:hAnsi="Arial" w:cs="Arial"/>
          <w:sz w:val="24"/>
          <w:szCs w:val="24"/>
        </w:rPr>
        <w:t xml:space="preserve"> </w:t>
      </w:r>
      <w:r>
        <w:rPr>
          <w:rFonts w:ascii="Arial" w:hAnsi="Arial" w:cs="Arial"/>
          <w:sz w:val="24"/>
          <w:szCs w:val="24"/>
        </w:rPr>
        <w:t>relevant</w:t>
      </w:r>
      <w:r w:rsidRPr="0027039F">
        <w:rPr>
          <w:rFonts w:ascii="Arial" w:hAnsi="Arial" w:cs="Arial"/>
          <w:sz w:val="24"/>
          <w:szCs w:val="24"/>
        </w:rPr>
        <w:t xml:space="preserve"> provisions which concern children. </w:t>
      </w:r>
      <w:r>
        <w:rPr>
          <w:rFonts w:ascii="Arial" w:hAnsi="Arial" w:cs="Arial"/>
          <w:sz w:val="24"/>
          <w:szCs w:val="24"/>
        </w:rPr>
        <w:t>It recognises in principle that</w:t>
      </w:r>
      <w:r w:rsidRPr="0027039F">
        <w:rPr>
          <w:rFonts w:ascii="Arial" w:hAnsi="Arial" w:cs="Arial"/>
          <w:sz w:val="24"/>
          <w:szCs w:val="24"/>
        </w:rPr>
        <w:t xml:space="preserve"> </w:t>
      </w:r>
      <w:r w:rsidRPr="005E2123">
        <w:rPr>
          <w:rFonts w:ascii="Arial" w:hAnsi="Arial" w:cs="Arial"/>
          <w:sz w:val="24"/>
          <w:szCs w:val="24"/>
        </w:rPr>
        <w:t>children require</w:t>
      </w:r>
      <w:r w:rsidRPr="0027039F">
        <w:rPr>
          <w:rFonts w:ascii="Arial" w:hAnsi="Arial" w:cs="Arial"/>
          <w:b/>
          <w:sz w:val="24"/>
          <w:szCs w:val="24"/>
        </w:rPr>
        <w:t xml:space="preserve"> </w:t>
      </w:r>
      <w:r>
        <w:rPr>
          <w:rFonts w:ascii="Arial" w:hAnsi="Arial" w:cs="Arial"/>
          <w:b/>
          <w:sz w:val="24"/>
          <w:szCs w:val="24"/>
        </w:rPr>
        <w:t>specific</w:t>
      </w:r>
      <w:r w:rsidRPr="0027039F">
        <w:rPr>
          <w:rFonts w:ascii="Arial" w:hAnsi="Arial" w:cs="Arial"/>
          <w:b/>
          <w:sz w:val="24"/>
          <w:szCs w:val="24"/>
        </w:rPr>
        <w:t xml:space="preserve"> protection</w:t>
      </w:r>
      <w:r w:rsidRPr="0027039F">
        <w:rPr>
          <w:rFonts w:ascii="Arial" w:hAnsi="Arial" w:cs="Arial"/>
          <w:sz w:val="24"/>
          <w:szCs w:val="24"/>
        </w:rPr>
        <w:t xml:space="preserve"> and any processing of </w:t>
      </w:r>
      <w:r>
        <w:rPr>
          <w:rFonts w:ascii="Arial" w:hAnsi="Arial" w:cs="Arial"/>
          <w:sz w:val="24"/>
          <w:szCs w:val="24"/>
        </w:rPr>
        <w:t>personal data should be regulated</w:t>
      </w:r>
      <w:r w:rsidRPr="0027039F">
        <w:rPr>
          <w:rFonts w:ascii="Arial" w:hAnsi="Arial" w:cs="Arial"/>
          <w:sz w:val="24"/>
          <w:szCs w:val="24"/>
        </w:rPr>
        <w:t xml:space="preserve"> by the </w:t>
      </w:r>
      <w:r w:rsidRPr="00771F94">
        <w:rPr>
          <w:rFonts w:ascii="Arial" w:hAnsi="Arial" w:cs="Arial"/>
          <w:b/>
          <w:sz w:val="24"/>
          <w:szCs w:val="24"/>
        </w:rPr>
        <w:t>Data protection</w:t>
      </w:r>
      <w:r>
        <w:rPr>
          <w:rFonts w:ascii="Arial" w:hAnsi="Arial" w:cs="Arial"/>
          <w:sz w:val="24"/>
          <w:szCs w:val="24"/>
        </w:rPr>
        <w:t xml:space="preserve"> </w:t>
      </w:r>
      <w:r>
        <w:rPr>
          <w:rFonts w:ascii="Arial" w:hAnsi="Arial" w:cs="Arial"/>
          <w:b/>
          <w:sz w:val="24"/>
          <w:szCs w:val="24"/>
        </w:rPr>
        <w:t>Principles</w:t>
      </w:r>
      <w:r w:rsidRPr="0027039F">
        <w:rPr>
          <w:rFonts w:ascii="Arial" w:hAnsi="Arial" w:cs="Arial"/>
          <w:b/>
          <w:sz w:val="24"/>
          <w:szCs w:val="24"/>
        </w:rPr>
        <w:t xml:space="preserve">. </w:t>
      </w:r>
      <w:r w:rsidRPr="0027039F">
        <w:rPr>
          <w:rFonts w:ascii="Arial" w:hAnsi="Arial" w:cs="Arial"/>
          <w:sz w:val="24"/>
          <w:szCs w:val="24"/>
        </w:rPr>
        <w:t xml:space="preserve">In particular, the </w:t>
      </w:r>
      <w:r>
        <w:rPr>
          <w:rFonts w:ascii="Arial" w:hAnsi="Arial" w:cs="Arial"/>
          <w:b/>
          <w:sz w:val="24"/>
          <w:szCs w:val="24"/>
        </w:rPr>
        <w:t>Principle of the lawfulness of processing</w:t>
      </w:r>
      <w:r w:rsidRPr="0027039F">
        <w:rPr>
          <w:rFonts w:ascii="Arial" w:hAnsi="Arial" w:cs="Arial"/>
          <w:b/>
          <w:sz w:val="24"/>
          <w:szCs w:val="24"/>
        </w:rPr>
        <w:t xml:space="preserve"> </w:t>
      </w:r>
      <w:r>
        <w:rPr>
          <w:rFonts w:ascii="Arial" w:hAnsi="Arial" w:cs="Arial"/>
          <w:sz w:val="24"/>
          <w:szCs w:val="24"/>
        </w:rPr>
        <w:t>ensures that processing is lawful</w:t>
      </w:r>
      <w:r w:rsidRPr="005E2123">
        <w:rPr>
          <w:rFonts w:ascii="Arial" w:hAnsi="Arial" w:cs="Arial"/>
          <w:sz w:val="24"/>
          <w:szCs w:val="24"/>
        </w:rPr>
        <w:t>, provided that the</w:t>
      </w:r>
      <w:r w:rsidRPr="0027039F">
        <w:rPr>
          <w:rFonts w:ascii="Arial" w:hAnsi="Arial" w:cs="Arial"/>
          <w:b/>
          <w:sz w:val="24"/>
          <w:szCs w:val="24"/>
        </w:rPr>
        <w:t xml:space="preserve"> interests or the fundamental rights and freedoms, </w:t>
      </w:r>
      <w:r w:rsidRPr="005E2123">
        <w:rPr>
          <w:rFonts w:ascii="Arial" w:hAnsi="Arial" w:cs="Arial"/>
          <w:sz w:val="24"/>
          <w:szCs w:val="24"/>
        </w:rPr>
        <w:t>in particular where the data subject is a</w:t>
      </w:r>
      <w:r>
        <w:rPr>
          <w:rFonts w:ascii="Arial" w:hAnsi="Arial" w:cs="Arial"/>
          <w:b/>
          <w:sz w:val="24"/>
          <w:szCs w:val="24"/>
        </w:rPr>
        <w:t xml:space="preserve"> child</w:t>
      </w:r>
      <w:r w:rsidRPr="0027039F">
        <w:rPr>
          <w:rFonts w:ascii="Arial" w:hAnsi="Arial" w:cs="Arial"/>
          <w:b/>
          <w:sz w:val="24"/>
          <w:szCs w:val="24"/>
        </w:rPr>
        <w:t xml:space="preserve">, are taken into account </w:t>
      </w:r>
      <w:r w:rsidRPr="0027039F">
        <w:rPr>
          <w:rFonts w:ascii="Arial" w:hAnsi="Arial" w:cs="Arial"/>
          <w:sz w:val="24"/>
          <w:szCs w:val="24"/>
        </w:rPr>
        <w:t xml:space="preserve">(Article 6). </w:t>
      </w:r>
      <w:r>
        <w:rPr>
          <w:rFonts w:ascii="Arial" w:hAnsi="Arial" w:cs="Arial"/>
          <w:sz w:val="24"/>
          <w:szCs w:val="24"/>
        </w:rPr>
        <w:t>Furthermore,</w:t>
      </w:r>
      <w:r w:rsidRPr="0027039F">
        <w:rPr>
          <w:rFonts w:ascii="Arial" w:hAnsi="Arial" w:cs="Arial"/>
          <w:sz w:val="24"/>
          <w:szCs w:val="24"/>
        </w:rPr>
        <w:t xml:space="preserve"> the </w:t>
      </w:r>
      <w:r w:rsidRPr="005E2123">
        <w:rPr>
          <w:rFonts w:ascii="Arial" w:hAnsi="Arial" w:cs="Arial"/>
          <w:sz w:val="24"/>
          <w:szCs w:val="24"/>
        </w:rPr>
        <w:t>GDPR provides for the</w:t>
      </w:r>
      <w:r w:rsidRPr="0027039F">
        <w:rPr>
          <w:rFonts w:ascii="Arial" w:hAnsi="Arial" w:cs="Arial"/>
          <w:b/>
          <w:sz w:val="24"/>
          <w:szCs w:val="24"/>
        </w:rPr>
        <w:t xml:space="preserve"> right </w:t>
      </w:r>
      <w:r>
        <w:rPr>
          <w:rFonts w:ascii="Arial" w:hAnsi="Arial" w:cs="Arial"/>
          <w:b/>
          <w:sz w:val="24"/>
          <w:szCs w:val="24"/>
        </w:rPr>
        <w:t xml:space="preserve">to rectification of </w:t>
      </w:r>
      <w:r w:rsidRPr="0027039F">
        <w:rPr>
          <w:rFonts w:ascii="Arial" w:hAnsi="Arial" w:cs="Arial"/>
          <w:b/>
          <w:sz w:val="24"/>
          <w:szCs w:val="24"/>
        </w:rPr>
        <w:t xml:space="preserve">the data </w:t>
      </w:r>
      <w:r w:rsidRPr="0027039F">
        <w:rPr>
          <w:rFonts w:ascii="Arial" w:hAnsi="Arial" w:cs="Arial"/>
          <w:sz w:val="24"/>
          <w:szCs w:val="24"/>
        </w:rPr>
        <w:t xml:space="preserve">(Article 16) and </w:t>
      </w:r>
      <w:r w:rsidRPr="005E2123">
        <w:rPr>
          <w:rFonts w:ascii="Arial" w:hAnsi="Arial" w:cs="Arial"/>
          <w:sz w:val="24"/>
          <w:szCs w:val="24"/>
        </w:rPr>
        <w:t>the</w:t>
      </w:r>
      <w:r w:rsidRPr="0027039F">
        <w:rPr>
          <w:rFonts w:ascii="Arial" w:hAnsi="Arial" w:cs="Arial"/>
          <w:b/>
          <w:sz w:val="24"/>
          <w:szCs w:val="24"/>
        </w:rPr>
        <w:t xml:space="preserve"> right </w:t>
      </w:r>
      <w:r>
        <w:rPr>
          <w:rFonts w:ascii="Arial" w:hAnsi="Arial" w:cs="Arial"/>
          <w:b/>
          <w:sz w:val="24"/>
          <w:szCs w:val="24"/>
        </w:rPr>
        <w:t>to erasure</w:t>
      </w:r>
      <w:r w:rsidRPr="0027039F">
        <w:rPr>
          <w:rFonts w:ascii="Arial" w:hAnsi="Arial" w:cs="Arial"/>
          <w:b/>
          <w:sz w:val="24"/>
          <w:szCs w:val="24"/>
        </w:rPr>
        <w:t xml:space="preserve"> (“right to be forgotten”) </w:t>
      </w:r>
      <w:r w:rsidRPr="0027039F">
        <w:rPr>
          <w:rFonts w:ascii="Arial" w:hAnsi="Arial" w:cs="Arial"/>
          <w:sz w:val="24"/>
          <w:szCs w:val="24"/>
        </w:rPr>
        <w:t xml:space="preserve">(Article 17) that concerns </w:t>
      </w:r>
      <w:r>
        <w:rPr>
          <w:rFonts w:ascii="Arial" w:hAnsi="Arial" w:cs="Arial"/>
          <w:sz w:val="24"/>
          <w:szCs w:val="24"/>
        </w:rPr>
        <w:t>the child</w:t>
      </w:r>
      <w:r w:rsidRPr="0027039F">
        <w:rPr>
          <w:rFonts w:ascii="Arial" w:hAnsi="Arial" w:cs="Arial"/>
          <w:sz w:val="24"/>
          <w:szCs w:val="24"/>
        </w:rPr>
        <w:t xml:space="preserve">. In particular, the right </w:t>
      </w:r>
      <w:r>
        <w:rPr>
          <w:rFonts w:ascii="Arial" w:hAnsi="Arial" w:cs="Arial"/>
          <w:sz w:val="24"/>
          <w:szCs w:val="24"/>
        </w:rPr>
        <w:t xml:space="preserve">to erasure of </w:t>
      </w:r>
      <w:r w:rsidRPr="0027039F">
        <w:rPr>
          <w:rFonts w:ascii="Arial" w:hAnsi="Arial" w:cs="Arial"/>
          <w:sz w:val="24"/>
          <w:szCs w:val="24"/>
        </w:rPr>
        <w:t>data, may be interpreted that it recognises that as</w:t>
      </w:r>
      <w:r>
        <w:rPr>
          <w:rFonts w:ascii="Arial" w:hAnsi="Arial" w:cs="Arial"/>
          <w:sz w:val="24"/>
          <w:szCs w:val="24"/>
        </w:rPr>
        <w:t xml:space="preserve"> time passes, the value of the disclosure is minimized and must make way for the competing privacy interests of the child, </w:t>
      </w:r>
      <w:r w:rsidRPr="0027039F">
        <w:rPr>
          <w:rFonts w:ascii="Arial" w:hAnsi="Arial" w:cs="Arial"/>
          <w:sz w:val="24"/>
          <w:szCs w:val="24"/>
        </w:rPr>
        <w:t xml:space="preserve">and that the children have an evolving </w:t>
      </w:r>
      <w:r>
        <w:rPr>
          <w:rFonts w:ascii="Arial" w:hAnsi="Arial" w:cs="Arial"/>
          <w:sz w:val="24"/>
          <w:szCs w:val="24"/>
        </w:rPr>
        <w:t>capacity</w:t>
      </w:r>
      <w:r w:rsidRPr="0027039F">
        <w:rPr>
          <w:rFonts w:ascii="Arial" w:hAnsi="Arial" w:cs="Arial"/>
          <w:sz w:val="24"/>
          <w:szCs w:val="24"/>
        </w:rPr>
        <w:t xml:space="preserve"> to provide consent</w:t>
      </w:r>
      <w:r>
        <w:rPr>
          <w:rStyle w:val="FootnoteReference"/>
          <w:rFonts w:ascii="Arial" w:hAnsi="Arial" w:cs="Arial"/>
          <w:sz w:val="24"/>
          <w:szCs w:val="24"/>
        </w:rPr>
        <w:footnoteReference w:id="12"/>
      </w:r>
      <w:r>
        <w:rPr>
          <w:rFonts w:ascii="Arial" w:hAnsi="Arial" w:cs="Arial"/>
          <w:sz w:val="24"/>
          <w:szCs w:val="24"/>
        </w:rPr>
        <w:t>.</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t xml:space="preserve">The Cypriot national legislation </w:t>
      </w:r>
      <w:r>
        <w:rPr>
          <w:rFonts w:ascii="Arial" w:hAnsi="Arial" w:cs="Arial"/>
          <w:sz w:val="24"/>
          <w:szCs w:val="24"/>
        </w:rPr>
        <w:t xml:space="preserve">recognizes that parental responsibility for a minor child is the duty and right of the parents, but states that any </w:t>
      </w:r>
      <w:r w:rsidRPr="0027039F">
        <w:rPr>
          <w:rFonts w:ascii="Arial" w:hAnsi="Arial" w:cs="Arial"/>
          <w:sz w:val="24"/>
          <w:szCs w:val="24"/>
        </w:rPr>
        <w:t xml:space="preserve">decisions regarding the </w:t>
      </w:r>
      <w:r>
        <w:rPr>
          <w:rFonts w:ascii="Arial" w:hAnsi="Arial" w:cs="Arial"/>
          <w:sz w:val="24"/>
          <w:szCs w:val="24"/>
        </w:rPr>
        <w:t xml:space="preserve">care </w:t>
      </w:r>
      <w:r w:rsidRPr="0027039F">
        <w:rPr>
          <w:rFonts w:ascii="Arial" w:hAnsi="Arial" w:cs="Arial"/>
          <w:sz w:val="24"/>
          <w:szCs w:val="24"/>
        </w:rPr>
        <w:t xml:space="preserve">of the child taken either by their parents/guardians, or by the court, should also take into account the </w:t>
      </w:r>
      <w:r>
        <w:rPr>
          <w:rFonts w:ascii="Arial" w:hAnsi="Arial" w:cs="Arial"/>
          <w:sz w:val="24"/>
          <w:szCs w:val="24"/>
        </w:rPr>
        <w:t>views</w:t>
      </w:r>
      <w:r w:rsidRPr="0027039F">
        <w:rPr>
          <w:rFonts w:ascii="Arial" w:hAnsi="Arial" w:cs="Arial"/>
          <w:sz w:val="24"/>
          <w:szCs w:val="24"/>
        </w:rPr>
        <w:t xml:space="preserve"> of the child, </w:t>
      </w:r>
      <w:r>
        <w:rPr>
          <w:rFonts w:ascii="Arial" w:hAnsi="Arial" w:cs="Arial"/>
          <w:sz w:val="24"/>
          <w:szCs w:val="24"/>
        </w:rPr>
        <w:t>depending on</w:t>
      </w:r>
      <w:r w:rsidRPr="0027039F">
        <w:rPr>
          <w:rFonts w:ascii="Arial" w:hAnsi="Arial" w:cs="Arial"/>
          <w:sz w:val="24"/>
          <w:szCs w:val="24"/>
        </w:rPr>
        <w:t xml:space="preserve"> </w:t>
      </w:r>
      <w:r>
        <w:rPr>
          <w:rFonts w:ascii="Arial" w:hAnsi="Arial" w:cs="Arial"/>
          <w:sz w:val="24"/>
          <w:szCs w:val="24"/>
        </w:rPr>
        <w:t>his/her</w:t>
      </w:r>
      <w:r w:rsidRPr="0027039F">
        <w:rPr>
          <w:rFonts w:ascii="Arial" w:hAnsi="Arial" w:cs="Arial"/>
          <w:sz w:val="24"/>
          <w:szCs w:val="24"/>
        </w:rPr>
        <w:t xml:space="preserve"> age, </w:t>
      </w:r>
      <w:r>
        <w:rPr>
          <w:rFonts w:ascii="Arial" w:hAnsi="Arial" w:cs="Arial"/>
          <w:sz w:val="24"/>
          <w:szCs w:val="24"/>
        </w:rPr>
        <w:t xml:space="preserve">degree </w:t>
      </w:r>
      <w:r w:rsidRPr="0027039F">
        <w:rPr>
          <w:rFonts w:ascii="Arial" w:hAnsi="Arial" w:cs="Arial"/>
          <w:sz w:val="24"/>
          <w:szCs w:val="24"/>
        </w:rPr>
        <w:t xml:space="preserve">of maturity and development. </w:t>
      </w:r>
      <w:r>
        <w:rPr>
          <w:rFonts w:ascii="Arial" w:hAnsi="Arial" w:cs="Arial"/>
          <w:sz w:val="24"/>
          <w:szCs w:val="24"/>
        </w:rPr>
        <w:t>Furthermore</w:t>
      </w:r>
      <w:r w:rsidRPr="0027039F">
        <w:rPr>
          <w:rFonts w:ascii="Arial" w:hAnsi="Arial" w:cs="Arial"/>
          <w:sz w:val="24"/>
          <w:szCs w:val="24"/>
        </w:rPr>
        <w:t xml:space="preserve">, national legislation recognises that children, </w:t>
      </w:r>
      <w:r>
        <w:rPr>
          <w:rFonts w:ascii="Arial" w:hAnsi="Arial" w:cs="Arial"/>
          <w:sz w:val="24"/>
          <w:szCs w:val="24"/>
        </w:rPr>
        <w:t>depending on</w:t>
      </w:r>
      <w:r w:rsidRPr="0027039F">
        <w:rPr>
          <w:rFonts w:ascii="Arial" w:hAnsi="Arial" w:cs="Arial"/>
          <w:sz w:val="24"/>
          <w:szCs w:val="24"/>
        </w:rPr>
        <w:t xml:space="preserve"> their ag</w:t>
      </w:r>
      <w:r>
        <w:rPr>
          <w:rFonts w:ascii="Arial" w:hAnsi="Arial" w:cs="Arial"/>
          <w:sz w:val="24"/>
          <w:szCs w:val="24"/>
        </w:rPr>
        <w:t xml:space="preserve">e, may be held </w:t>
      </w:r>
      <w:r w:rsidRPr="0027039F">
        <w:rPr>
          <w:rFonts w:ascii="Arial" w:hAnsi="Arial" w:cs="Arial"/>
          <w:sz w:val="24"/>
          <w:szCs w:val="24"/>
        </w:rPr>
        <w:t>responsible for their actions or may decide themselves</w:t>
      </w:r>
      <w:r>
        <w:rPr>
          <w:rFonts w:ascii="Arial" w:hAnsi="Arial" w:cs="Arial"/>
          <w:sz w:val="24"/>
          <w:szCs w:val="24"/>
        </w:rPr>
        <w:t xml:space="preserve"> on a number of issues concerning them.</w:t>
      </w:r>
    </w:p>
    <w:p w:rsidR="007F0127" w:rsidRPr="0027039F" w:rsidRDefault="007F0127" w:rsidP="007F0127">
      <w:pPr>
        <w:pStyle w:val="ListParagraph"/>
        <w:spacing w:line="240" w:lineRule="auto"/>
        <w:ind w:left="717"/>
        <w:rPr>
          <w:rFonts w:ascii="Arial" w:hAnsi="Arial" w:cs="Arial"/>
          <w:b/>
          <w:sz w:val="24"/>
          <w:szCs w:val="24"/>
        </w:rPr>
      </w:pPr>
    </w:p>
    <w:p w:rsidR="007F0127" w:rsidRDefault="007F0127" w:rsidP="007F0127">
      <w:pPr>
        <w:pStyle w:val="ListParagraph"/>
        <w:numPr>
          <w:ilvl w:val="0"/>
          <w:numId w:val="2"/>
        </w:numPr>
        <w:spacing w:after="0" w:line="240" w:lineRule="auto"/>
        <w:ind w:left="360"/>
        <w:rPr>
          <w:rFonts w:ascii="Arial" w:hAnsi="Arial" w:cs="Arial"/>
          <w:b/>
          <w:sz w:val="24"/>
          <w:szCs w:val="24"/>
        </w:rPr>
      </w:pPr>
      <w:r w:rsidRPr="0027039F">
        <w:rPr>
          <w:rFonts w:ascii="Arial" w:hAnsi="Arial" w:cs="Arial"/>
          <w:b/>
          <w:sz w:val="24"/>
          <w:szCs w:val="24"/>
        </w:rPr>
        <w:t xml:space="preserve">THE </w:t>
      </w:r>
      <w:r>
        <w:rPr>
          <w:rFonts w:ascii="Arial" w:hAnsi="Arial" w:cs="Arial"/>
          <w:b/>
          <w:sz w:val="24"/>
          <w:szCs w:val="24"/>
        </w:rPr>
        <w:t>VIEWS</w:t>
      </w:r>
      <w:r w:rsidRPr="0027039F">
        <w:rPr>
          <w:rFonts w:ascii="Arial" w:hAnsi="Arial" w:cs="Arial"/>
          <w:b/>
          <w:sz w:val="24"/>
          <w:szCs w:val="24"/>
        </w:rPr>
        <w:t xml:space="preserve"> OF THE </w:t>
      </w:r>
      <w:r>
        <w:rPr>
          <w:rFonts w:ascii="Arial" w:hAnsi="Arial" w:cs="Arial"/>
          <w:b/>
          <w:sz w:val="24"/>
          <w:szCs w:val="24"/>
        </w:rPr>
        <w:t xml:space="preserve"> </w:t>
      </w:r>
      <w:r w:rsidRPr="0027039F">
        <w:rPr>
          <w:rFonts w:ascii="Arial" w:hAnsi="Arial" w:cs="Arial"/>
          <w:b/>
          <w:sz w:val="24"/>
          <w:szCs w:val="24"/>
        </w:rPr>
        <w:t>YOUNG ADVISORS TEAM OF THE COMMISSIONER</w:t>
      </w:r>
      <w:r>
        <w:rPr>
          <w:rFonts w:ascii="Arial" w:hAnsi="Arial" w:cs="Arial"/>
          <w:b/>
          <w:sz w:val="24"/>
          <w:szCs w:val="24"/>
        </w:rPr>
        <w:t xml:space="preserve"> FOR CHILDREN’S RIGHTS</w:t>
      </w:r>
      <w:r w:rsidRPr="0027039F">
        <w:rPr>
          <w:rFonts w:ascii="Arial" w:hAnsi="Arial" w:cs="Arial"/>
          <w:b/>
          <w:sz w:val="24"/>
          <w:szCs w:val="24"/>
        </w:rPr>
        <w:t xml:space="preserve"> IN CYPRUS</w:t>
      </w:r>
    </w:p>
    <w:p w:rsidR="007F0127" w:rsidRPr="0027039F" w:rsidRDefault="007F0127" w:rsidP="007F0127">
      <w:pPr>
        <w:pStyle w:val="ListParagraph"/>
        <w:spacing w:after="0" w:line="240" w:lineRule="auto"/>
        <w:ind w:left="360"/>
        <w:rPr>
          <w:rFonts w:ascii="Arial" w:hAnsi="Arial" w:cs="Arial"/>
          <w:b/>
          <w:sz w:val="24"/>
          <w:szCs w:val="24"/>
        </w:rPr>
      </w:pPr>
    </w:p>
    <w:p w:rsidR="007F0127" w:rsidRPr="0027039F" w:rsidRDefault="007F0127" w:rsidP="007F0127">
      <w:pPr>
        <w:pStyle w:val="ListParagraph"/>
        <w:numPr>
          <w:ilvl w:val="0"/>
          <w:numId w:val="3"/>
        </w:numPr>
        <w:spacing w:before="240" w:after="160" w:line="240" w:lineRule="auto"/>
        <w:ind w:left="540"/>
        <w:rPr>
          <w:rFonts w:ascii="Arial" w:hAnsi="Arial" w:cs="Arial"/>
          <w:b/>
          <w:sz w:val="24"/>
          <w:szCs w:val="24"/>
        </w:rPr>
      </w:pPr>
      <w:r w:rsidRPr="0027039F">
        <w:rPr>
          <w:rFonts w:ascii="Arial" w:hAnsi="Arial" w:cs="Arial"/>
          <w:sz w:val="24"/>
          <w:szCs w:val="24"/>
        </w:rPr>
        <w:t xml:space="preserve">On 29 March 2018, </w:t>
      </w:r>
      <w:r w:rsidRPr="00C26ADE">
        <w:rPr>
          <w:rFonts w:ascii="Arial" w:hAnsi="Arial" w:cs="Arial"/>
          <w:sz w:val="24"/>
          <w:szCs w:val="24"/>
        </w:rPr>
        <w:t>a</w:t>
      </w:r>
      <w:r w:rsidRPr="00C26ADE">
        <w:rPr>
          <w:rFonts w:ascii="Arial" w:hAnsi="Arial" w:cs="Arial"/>
          <w:b/>
          <w:sz w:val="24"/>
          <w:szCs w:val="24"/>
        </w:rPr>
        <w:t xml:space="preserve"> meeting was held with the Commissioner and the Young Advisors Team (YAT) of the Commissioner for Children’s Rights in Cyprus, </w:t>
      </w:r>
      <w:r w:rsidRPr="00C26ADE">
        <w:rPr>
          <w:rFonts w:ascii="Arial" w:hAnsi="Arial" w:cs="Arial"/>
          <w:sz w:val="24"/>
          <w:szCs w:val="24"/>
        </w:rPr>
        <w:t>whose views, regarding the posting of their information/personal data, online, by third parties, were heard and recorded.</w:t>
      </w:r>
      <w:r w:rsidRPr="00DA3911">
        <w:rPr>
          <w:rFonts w:ascii="Arial" w:hAnsi="Arial" w:cs="Arial"/>
          <w:b/>
          <w:color w:val="FF0000"/>
          <w:sz w:val="24"/>
          <w:szCs w:val="24"/>
        </w:rPr>
        <w:t xml:space="preserve"> </w:t>
      </w:r>
      <w:r>
        <w:rPr>
          <w:rFonts w:ascii="Arial" w:hAnsi="Arial" w:cs="Arial"/>
          <w:sz w:val="24"/>
          <w:szCs w:val="24"/>
        </w:rPr>
        <w:t>The following issues emerged as a result of the meeting</w:t>
      </w:r>
      <w:r w:rsidRPr="0027039F">
        <w:rPr>
          <w:rFonts w:ascii="Arial" w:hAnsi="Arial" w:cs="Arial"/>
          <w:sz w:val="24"/>
          <w:szCs w:val="24"/>
        </w:rPr>
        <w:t>:</w:t>
      </w:r>
    </w:p>
    <w:p w:rsidR="007F0127" w:rsidRPr="0027039F" w:rsidRDefault="007F0127" w:rsidP="007F0127">
      <w:pPr>
        <w:pStyle w:val="FootnoteText"/>
        <w:numPr>
          <w:ilvl w:val="0"/>
          <w:numId w:val="5"/>
        </w:numPr>
        <w:ind w:left="540"/>
        <w:jc w:val="both"/>
        <w:rPr>
          <w:b/>
          <w:sz w:val="24"/>
          <w:szCs w:val="24"/>
        </w:rPr>
      </w:pPr>
      <w:r>
        <w:rPr>
          <w:sz w:val="24"/>
          <w:szCs w:val="24"/>
        </w:rPr>
        <w:lastRenderedPageBreak/>
        <w:t>The key</w:t>
      </w:r>
      <w:r w:rsidRPr="0027039F">
        <w:rPr>
          <w:sz w:val="24"/>
          <w:szCs w:val="24"/>
        </w:rPr>
        <w:t xml:space="preserve"> factors </w:t>
      </w:r>
      <w:r>
        <w:rPr>
          <w:sz w:val="24"/>
          <w:szCs w:val="24"/>
        </w:rPr>
        <w:t>affecting children’s feelings</w:t>
      </w:r>
      <w:r w:rsidRPr="0027039F">
        <w:rPr>
          <w:sz w:val="24"/>
          <w:szCs w:val="24"/>
        </w:rPr>
        <w:t xml:space="preserve"> and the ways in which they react to </w:t>
      </w:r>
      <w:r>
        <w:rPr>
          <w:sz w:val="24"/>
          <w:szCs w:val="24"/>
        </w:rPr>
        <w:t xml:space="preserve">such online </w:t>
      </w:r>
      <w:r w:rsidRPr="0027039F">
        <w:rPr>
          <w:sz w:val="24"/>
          <w:szCs w:val="24"/>
        </w:rPr>
        <w:t xml:space="preserve">postings </w:t>
      </w:r>
      <w:r>
        <w:rPr>
          <w:sz w:val="24"/>
          <w:szCs w:val="24"/>
        </w:rPr>
        <w:t>are,</w:t>
      </w:r>
      <w:r w:rsidRPr="0027039F">
        <w:rPr>
          <w:sz w:val="24"/>
          <w:szCs w:val="24"/>
        </w:rPr>
        <w:t xml:space="preserve"> whether the posting was </w:t>
      </w:r>
      <w:r>
        <w:rPr>
          <w:sz w:val="24"/>
          <w:szCs w:val="24"/>
        </w:rPr>
        <w:t xml:space="preserve">carried out </w:t>
      </w:r>
      <w:r w:rsidRPr="0027039F">
        <w:rPr>
          <w:sz w:val="24"/>
          <w:szCs w:val="24"/>
        </w:rPr>
        <w:t xml:space="preserve">with their consent or not, and whether the content of the posting insults or </w:t>
      </w:r>
      <w:r>
        <w:rPr>
          <w:sz w:val="24"/>
          <w:szCs w:val="24"/>
        </w:rPr>
        <w:t>offends</w:t>
      </w:r>
      <w:r w:rsidRPr="0027039F">
        <w:rPr>
          <w:sz w:val="24"/>
          <w:szCs w:val="24"/>
        </w:rPr>
        <w:t xml:space="preserve"> the child.</w:t>
      </w:r>
    </w:p>
    <w:p w:rsidR="007F0127" w:rsidRPr="0027039F" w:rsidRDefault="007F0127" w:rsidP="007F0127">
      <w:pPr>
        <w:pStyle w:val="FootnoteText"/>
        <w:numPr>
          <w:ilvl w:val="0"/>
          <w:numId w:val="5"/>
        </w:numPr>
        <w:ind w:left="540"/>
        <w:jc w:val="both"/>
        <w:rPr>
          <w:b/>
          <w:sz w:val="24"/>
          <w:szCs w:val="24"/>
        </w:rPr>
      </w:pPr>
      <w:r w:rsidRPr="0027039F">
        <w:rPr>
          <w:sz w:val="24"/>
          <w:szCs w:val="24"/>
        </w:rPr>
        <w:t xml:space="preserve">They </w:t>
      </w:r>
      <w:r>
        <w:rPr>
          <w:sz w:val="24"/>
          <w:szCs w:val="24"/>
        </w:rPr>
        <w:t>stated</w:t>
      </w:r>
      <w:r w:rsidRPr="0027039F">
        <w:rPr>
          <w:sz w:val="24"/>
          <w:szCs w:val="24"/>
        </w:rPr>
        <w:t xml:space="preserve"> that </w:t>
      </w:r>
      <w:r>
        <w:rPr>
          <w:sz w:val="24"/>
          <w:szCs w:val="24"/>
        </w:rPr>
        <w:t xml:space="preserve">often </w:t>
      </w:r>
      <w:r w:rsidRPr="0027039F">
        <w:rPr>
          <w:sz w:val="24"/>
          <w:szCs w:val="24"/>
        </w:rPr>
        <w:t xml:space="preserve">parents </w:t>
      </w:r>
      <w:r>
        <w:rPr>
          <w:sz w:val="24"/>
          <w:szCs w:val="24"/>
        </w:rPr>
        <w:t xml:space="preserve">post </w:t>
      </w:r>
      <w:r w:rsidRPr="0027039F">
        <w:rPr>
          <w:sz w:val="24"/>
          <w:szCs w:val="24"/>
        </w:rPr>
        <w:t xml:space="preserve">photos of their children without their consent, </w:t>
      </w:r>
      <w:r>
        <w:rPr>
          <w:sz w:val="24"/>
          <w:szCs w:val="24"/>
        </w:rPr>
        <w:t>and</w:t>
      </w:r>
      <w:r w:rsidRPr="0027039F">
        <w:rPr>
          <w:sz w:val="24"/>
          <w:szCs w:val="24"/>
        </w:rPr>
        <w:t xml:space="preserve"> </w:t>
      </w:r>
      <w:r>
        <w:rPr>
          <w:sz w:val="24"/>
          <w:szCs w:val="24"/>
        </w:rPr>
        <w:t>they further said</w:t>
      </w:r>
      <w:r w:rsidRPr="0027039F">
        <w:rPr>
          <w:sz w:val="24"/>
          <w:szCs w:val="24"/>
        </w:rPr>
        <w:t xml:space="preserve"> that parents have a di</w:t>
      </w:r>
      <w:r>
        <w:rPr>
          <w:sz w:val="24"/>
          <w:szCs w:val="24"/>
        </w:rPr>
        <w:t>fferent perception than their own regarding the aesthetic</w:t>
      </w:r>
      <w:r w:rsidRPr="00623DDE">
        <w:rPr>
          <w:sz w:val="24"/>
          <w:szCs w:val="24"/>
        </w:rPr>
        <w:t xml:space="preserve"> </w:t>
      </w:r>
      <w:r>
        <w:rPr>
          <w:sz w:val="24"/>
          <w:szCs w:val="24"/>
        </w:rPr>
        <w:t xml:space="preserve">quality of a </w:t>
      </w:r>
      <w:r w:rsidRPr="0027039F">
        <w:rPr>
          <w:sz w:val="24"/>
          <w:szCs w:val="24"/>
        </w:rPr>
        <w:t xml:space="preserve">photograph and therefore, they often do not agree with the postings </w:t>
      </w:r>
      <w:r>
        <w:rPr>
          <w:sz w:val="24"/>
          <w:szCs w:val="24"/>
        </w:rPr>
        <w:t>made by</w:t>
      </w:r>
      <w:r w:rsidRPr="0027039F">
        <w:rPr>
          <w:sz w:val="24"/>
          <w:szCs w:val="24"/>
        </w:rPr>
        <w:t xml:space="preserve"> their parents. </w:t>
      </w:r>
    </w:p>
    <w:p w:rsidR="007F0127" w:rsidRPr="0027039F" w:rsidRDefault="007F0127" w:rsidP="007F0127">
      <w:pPr>
        <w:pStyle w:val="FootnoteText"/>
        <w:numPr>
          <w:ilvl w:val="0"/>
          <w:numId w:val="5"/>
        </w:numPr>
        <w:ind w:left="540"/>
        <w:jc w:val="both"/>
        <w:rPr>
          <w:b/>
          <w:sz w:val="24"/>
          <w:szCs w:val="24"/>
        </w:rPr>
      </w:pPr>
      <w:r w:rsidRPr="0027039F">
        <w:rPr>
          <w:sz w:val="24"/>
          <w:szCs w:val="24"/>
        </w:rPr>
        <w:t>The members of the YAT consider it very important that</w:t>
      </w:r>
      <w:r>
        <w:rPr>
          <w:sz w:val="24"/>
          <w:szCs w:val="24"/>
        </w:rPr>
        <w:t>,</w:t>
      </w:r>
      <w:r w:rsidRPr="0027039F">
        <w:rPr>
          <w:sz w:val="24"/>
          <w:szCs w:val="24"/>
        </w:rPr>
        <w:t xml:space="preserve"> before any third person – </w:t>
      </w:r>
      <w:r>
        <w:rPr>
          <w:sz w:val="24"/>
          <w:szCs w:val="24"/>
        </w:rPr>
        <w:t>including their parents</w:t>
      </w:r>
      <w:r w:rsidRPr="0027039F">
        <w:rPr>
          <w:sz w:val="24"/>
          <w:szCs w:val="24"/>
        </w:rPr>
        <w:t xml:space="preserve">– posts material </w:t>
      </w:r>
      <w:r>
        <w:rPr>
          <w:sz w:val="24"/>
          <w:szCs w:val="24"/>
        </w:rPr>
        <w:t xml:space="preserve">that concerns the children themselves, </w:t>
      </w:r>
      <w:r w:rsidRPr="0027039F">
        <w:rPr>
          <w:sz w:val="24"/>
          <w:szCs w:val="24"/>
        </w:rPr>
        <w:t xml:space="preserve">their consent should be requested and </w:t>
      </w:r>
      <w:r>
        <w:rPr>
          <w:sz w:val="24"/>
          <w:szCs w:val="24"/>
        </w:rPr>
        <w:t xml:space="preserve">to ensure that the content of the material does not offend their dignity. </w:t>
      </w:r>
      <w:r w:rsidRPr="0027039F">
        <w:rPr>
          <w:sz w:val="24"/>
          <w:szCs w:val="24"/>
        </w:rPr>
        <w:t xml:space="preserve">Otherwise, such postings </w:t>
      </w:r>
      <w:r>
        <w:rPr>
          <w:sz w:val="24"/>
          <w:szCs w:val="24"/>
        </w:rPr>
        <w:t xml:space="preserve">cause </w:t>
      </w:r>
      <w:r w:rsidRPr="0027039F">
        <w:rPr>
          <w:sz w:val="24"/>
          <w:szCs w:val="24"/>
        </w:rPr>
        <w:t xml:space="preserve">insecurity to the children, and they force them </w:t>
      </w:r>
      <w:r>
        <w:rPr>
          <w:sz w:val="24"/>
          <w:szCs w:val="24"/>
        </w:rPr>
        <w:t>into a process</w:t>
      </w:r>
      <w:r w:rsidRPr="0027039F">
        <w:rPr>
          <w:sz w:val="24"/>
          <w:szCs w:val="24"/>
        </w:rPr>
        <w:t xml:space="preserve"> of processing </w:t>
      </w:r>
      <w:r>
        <w:rPr>
          <w:sz w:val="24"/>
          <w:szCs w:val="24"/>
        </w:rPr>
        <w:t xml:space="preserve">the way of thinking of </w:t>
      </w:r>
      <w:r w:rsidRPr="0027039F">
        <w:rPr>
          <w:sz w:val="24"/>
          <w:szCs w:val="24"/>
        </w:rPr>
        <w:t>other persons. They expressed the opinion that b</w:t>
      </w:r>
      <w:r>
        <w:rPr>
          <w:sz w:val="24"/>
          <w:szCs w:val="24"/>
        </w:rPr>
        <w:t xml:space="preserve">oth children and adults ought to be informed on the </w:t>
      </w:r>
      <w:r w:rsidRPr="0027039F">
        <w:rPr>
          <w:sz w:val="24"/>
          <w:szCs w:val="24"/>
        </w:rPr>
        <w:t xml:space="preserve">responsible use of the internet, </w:t>
      </w:r>
      <w:r>
        <w:rPr>
          <w:sz w:val="24"/>
          <w:szCs w:val="24"/>
        </w:rPr>
        <w:t xml:space="preserve">and </w:t>
      </w:r>
      <w:r w:rsidRPr="0027039F">
        <w:rPr>
          <w:sz w:val="24"/>
          <w:szCs w:val="24"/>
        </w:rPr>
        <w:t xml:space="preserve">at the same time, they </w:t>
      </w:r>
      <w:r>
        <w:rPr>
          <w:sz w:val="24"/>
          <w:szCs w:val="24"/>
        </w:rPr>
        <w:t>argued</w:t>
      </w:r>
      <w:r w:rsidRPr="0027039F">
        <w:rPr>
          <w:sz w:val="24"/>
          <w:szCs w:val="24"/>
        </w:rPr>
        <w:t xml:space="preserve"> that control tools and</w:t>
      </w:r>
      <w:r>
        <w:rPr>
          <w:sz w:val="24"/>
          <w:szCs w:val="24"/>
        </w:rPr>
        <w:t xml:space="preserve"> mechanisms regarding issues of personal data have to be established which must be</w:t>
      </w:r>
      <w:r w:rsidRPr="0027039F">
        <w:rPr>
          <w:sz w:val="24"/>
          <w:szCs w:val="24"/>
        </w:rPr>
        <w:t xml:space="preserve"> </w:t>
      </w:r>
      <w:r>
        <w:rPr>
          <w:sz w:val="24"/>
          <w:szCs w:val="24"/>
        </w:rPr>
        <w:t>user-</w:t>
      </w:r>
      <w:r w:rsidRPr="0027039F">
        <w:rPr>
          <w:sz w:val="24"/>
          <w:szCs w:val="24"/>
        </w:rPr>
        <w:t xml:space="preserve">friendly, </w:t>
      </w:r>
      <w:r>
        <w:rPr>
          <w:sz w:val="24"/>
          <w:szCs w:val="24"/>
        </w:rPr>
        <w:t>especially for</w:t>
      </w:r>
      <w:r w:rsidRPr="0027039F">
        <w:rPr>
          <w:sz w:val="24"/>
          <w:szCs w:val="24"/>
        </w:rPr>
        <w:t xml:space="preserve"> children.</w:t>
      </w:r>
    </w:p>
    <w:p w:rsidR="007F0127" w:rsidRPr="0027039F" w:rsidRDefault="007F0127" w:rsidP="007F0127">
      <w:pPr>
        <w:pStyle w:val="FootnoteText"/>
        <w:ind w:left="360"/>
        <w:jc w:val="both"/>
        <w:rPr>
          <w:sz w:val="24"/>
          <w:szCs w:val="24"/>
        </w:rPr>
      </w:pPr>
    </w:p>
    <w:p w:rsidR="007F0127" w:rsidRPr="0027039F" w:rsidRDefault="007F0127" w:rsidP="007F0127">
      <w:pPr>
        <w:pStyle w:val="FootnoteText"/>
        <w:numPr>
          <w:ilvl w:val="0"/>
          <w:numId w:val="2"/>
        </w:numPr>
        <w:ind w:left="360"/>
        <w:jc w:val="both"/>
        <w:rPr>
          <w:b/>
          <w:sz w:val="24"/>
          <w:szCs w:val="24"/>
        </w:rPr>
      </w:pPr>
      <w:r>
        <w:rPr>
          <w:b/>
          <w:sz w:val="24"/>
          <w:szCs w:val="24"/>
        </w:rPr>
        <w:t>COMMENTS</w:t>
      </w:r>
      <w:r w:rsidRPr="0027039F">
        <w:rPr>
          <w:b/>
          <w:sz w:val="24"/>
          <w:szCs w:val="24"/>
        </w:rPr>
        <w:t xml:space="preserve"> AND RECOMMENDATIONS OF THE COMMISSIONER</w:t>
      </w:r>
    </w:p>
    <w:p w:rsidR="007F0127" w:rsidRPr="0027039F" w:rsidRDefault="007F0127" w:rsidP="007F0127">
      <w:pPr>
        <w:pStyle w:val="FootnoteText"/>
        <w:ind w:left="720"/>
        <w:jc w:val="both"/>
        <w:rPr>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sidRPr="0027039F">
        <w:rPr>
          <w:rFonts w:ascii="Arial" w:hAnsi="Arial" w:cs="Arial"/>
          <w:sz w:val="24"/>
          <w:szCs w:val="24"/>
        </w:rPr>
        <w:t xml:space="preserve">European and national </w:t>
      </w:r>
      <w:r>
        <w:rPr>
          <w:rFonts w:ascii="Arial" w:hAnsi="Arial" w:cs="Arial"/>
          <w:sz w:val="24"/>
          <w:szCs w:val="24"/>
        </w:rPr>
        <w:t>legislation do</w:t>
      </w:r>
      <w:r>
        <w:rPr>
          <w:rFonts w:ascii="Arial" w:hAnsi="Arial" w:cs="Arial"/>
          <w:b/>
          <w:sz w:val="24"/>
          <w:szCs w:val="24"/>
        </w:rPr>
        <w:t xml:space="preserve"> not lay down an expressed</w:t>
      </w:r>
      <w:r w:rsidRPr="0027039F">
        <w:rPr>
          <w:rFonts w:ascii="Arial" w:hAnsi="Arial" w:cs="Arial"/>
          <w:b/>
          <w:sz w:val="24"/>
          <w:szCs w:val="24"/>
        </w:rPr>
        <w:t xml:space="preserve"> independent right, nor </w:t>
      </w:r>
      <w:r>
        <w:rPr>
          <w:rFonts w:ascii="Arial" w:hAnsi="Arial" w:cs="Arial"/>
          <w:b/>
          <w:sz w:val="24"/>
          <w:szCs w:val="24"/>
        </w:rPr>
        <w:t xml:space="preserve">do they have in place a special </w:t>
      </w:r>
      <w:r w:rsidRPr="0027039F">
        <w:rPr>
          <w:rFonts w:ascii="Arial" w:hAnsi="Arial" w:cs="Arial"/>
          <w:b/>
          <w:sz w:val="24"/>
          <w:szCs w:val="24"/>
        </w:rPr>
        <w:t xml:space="preserve">legislative regulation, with respect to the protection of the right of the child to </w:t>
      </w:r>
      <w:r>
        <w:rPr>
          <w:rFonts w:ascii="Arial" w:hAnsi="Arial" w:cs="Arial"/>
          <w:b/>
          <w:sz w:val="24"/>
          <w:szCs w:val="24"/>
        </w:rPr>
        <w:t>privacy</w:t>
      </w:r>
      <w:r w:rsidRPr="0027039F">
        <w:rPr>
          <w:rFonts w:ascii="Arial" w:hAnsi="Arial" w:cs="Arial"/>
          <w:b/>
          <w:sz w:val="24"/>
          <w:szCs w:val="24"/>
        </w:rPr>
        <w:t xml:space="preserve"> within the family, and </w:t>
      </w:r>
      <w:r>
        <w:rPr>
          <w:rFonts w:ascii="Arial" w:hAnsi="Arial" w:cs="Arial"/>
          <w:b/>
          <w:sz w:val="24"/>
          <w:szCs w:val="24"/>
        </w:rPr>
        <w:t>more specifically</w:t>
      </w:r>
      <w:r w:rsidRPr="0027039F">
        <w:rPr>
          <w:rFonts w:ascii="Arial" w:hAnsi="Arial" w:cs="Arial"/>
          <w:b/>
          <w:sz w:val="24"/>
          <w:szCs w:val="24"/>
        </w:rPr>
        <w:t xml:space="preserve">, </w:t>
      </w:r>
      <w:r>
        <w:rPr>
          <w:rFonts w:ascii="Arial" w:hAnsi="Arial" w:cs="Arial"/>
          <w:b/>
          <w:sz w:val="24"/>
          <w:szCs w:val="24"/>
        </w:rPr>
        <w:t xml:space="preserve">protection </w:t>
      </w:r>
      <w:r w:rsidRPr="0027039F">
        <w:rPr>
          <w:rFonts w:ascii="Arial" w:hAnsi="Arial" w:cs="Arial"/>
          <w:b/>
          <w:sz w:val="24"/>
          <w:szCs w:val="24"/>
        </w:rPr>
        <w:t>from “sharenting”.</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Pr>
          <w:rFonts w:ascii="Arial" w:hAnsi="Arial" w:cs="Arial"/>
          <w:sz w:val="24"/>
          <w:szCs w:val="24"/>
        </w:rPr>
        <w:t>The</w:t>
      </w:r>
      <w:r w:rsidRPr="0027039F">
        <w:rPr>
          <w:rFonts w:ascii="Arial" w:hAnsi="Arial" w:cs="Arial"/>
          <w:b/>
          <w:sz w:val="24"/>
          <w:szCs w:val="24"/>
        </w:rPr>
        <w:t xml:space="preserve"> provisions of the Convention</w:t>
      </w:r>
      <w:r>
        <w:rPr>
          <w:rFonts w:ascii="Arial" w:hAnsi="Arial" w:cs="Arial"/>
          <w:b/>
          <w:sz w:val="24"/>
          <w:szCs w:val="24"/>
        </w:rPr>
        <w:t xml:space="preserve"> on the Rights of the Child</w:t>
      </w:r>
      <w:r w:rsidRPr="0027039F">
        <w:rPr>
          <w:rFonts w:ascii="Arial" w:hAnsi="Arial" w:cs="Arial"/>
          <w:b/>
          <w:sz w:val="24"/>
          <w:szCs w:val="24"/>
        </w:rPr>
        <w:t xml:space="preserve"> provide</w:t>
      </w:r>
      <w:r>
        <w:rPr>
          <w:rFonts w:ascii="Arial" w:hAnsi="Arial" w:cs="Arial"/>
          <w:b/>
          <w:sz w:val="24"/>
          <w:szCs w:val="24"/>
        </w:rPr>
        <w:t xml:space="preserve">, however, </w:t>
      </w:r>
      <w:r w:rsidRPr="0027039F">
        <w:rPr>
          <w:rFonts w:ascii="Arial" w:hAnsi="Arial" w:cs="Arial"/>
          <w:b/>
          <w:sz w:val="24"/>
          <w:szCs w:val="24"/>
        </w:rPr>
        <w:t xml:space="preserve">a framework </w:t>
      </w:r>
      <w:r>
        <w:rPr>
          <w:rFonts w:ascii="Arial" w:hAnsi="Arial" w:cs="Arial"/>
          <w:b/>
          <w:sz w:val="24"/>
          <w:szCs w:val="24"/>
        </w:rPr>
        <w:t>for the</w:t>
      </w:r>
      <w:r w:rsidRPr="0027039F">
        <w:rPr>
          <w:rFonts w:ascii="Arial" w:hAnsi="Arial" w:cs="Arial"/>
          <w:b/>
          <w:sz w:val="24"/>
          <w:szCs w:val="24"/>
        </w:rPr>
        <w:t xml:space="preserve"> interpretation of the relations between the child and its parents and the relations </w:t>
      </w:r>
      <w:r>
        <w:rPr>
          <w:rFonts w:ascii="Arial" w:hAnsi="Arial" w:cs="Arial"/>
          <w:b/>
          <w:sz w:val="24"/>
          <w:szCs w:val="24"/>
        </w:rPr>
        <w:t>between</w:t>
      </w:r>
      <w:r w:rsidRPr="0027039F">
        <w:rPr>
          <w:rFonts w:ascii="Arial" w:hAnsi="Arial" w:cs="Arial"/>
          <w:b/>
          <w:sz w:val="24"/>
          <w:szCs w:val="24"/>
        </w:rPr>
        <w:t xml:space="preserve"> the child and the family with the state. </w:t>
      </w:r>
      <w:r w:rsidRPr="0027039F">
        <w:rPr>
          <w:rFonts w:ascii="Arial" w:hAnsi="Arial" w:cs="Arial"/>
          <w:sz w:val="24"/>
          <w:szCs w:val="24"/>
        </w:rPr>
        <w:t xml:space="preserve">In particular, they recognise, that the family is the natural </w:t>
      </w:r>
      <w:r>
        <w:rPr>
          <w:rFonts w:ascii="Arial" w:hAnsi="Arial" w:cs="Arial"/>
          <w:sz w:val="24"/>
          <w:szCs w:val="24"/>
        </w:rPr>
        <w:t>environment for the growth and development of a child</w:t>
      </w:r>
      <w:r w:rsidRPr="0027039F">
        <w:rPr>
          <w:rFonts w:ascii="Arial" w:hAnsi="Arial" w:cs="Arial"/>
          <w:sz w:val="24"/>
          <w:szCs w:val="24"/>
        </w:rPr>
        <w:t xml:space="preserve">, and </w:t>
      </w:r>
      <w:r>
        <w:rPr>
          <w:rFonts w:ascii="Arial" w:hAnsi="Arial" w:cs="Arial"/>
          <w:sz w:val="24"/>
          <w:szCs w:val="24"/>
        </w:rPr>
        <w:t xml:space="preserve">the </w:t>
      </w:r>
      <w:r w:rsidRPr="0027039F">
        <w:rPr>
          <w:rFonts w:ascii="Arial" w:hAnsi="Arial" w:cs="Arial"/>
          <w:sz w:val="24"/>
          <w:szCs w:val="24"/>
        </w:rPr>
        <w:t xml:space="preserve">national legislation regulates the </w:t>
      </w:r>
      <w:r w:rsidRPr="00DA3911">
        <w:rPr>
          <w:rFonts w:ascii="Arial" w:hAnsi="Arial" w:cs="Arial"/>
          <w:sz w:val="24"/>
          <w:szCs w:val="24"/>
        </w:rPr>
        <w:t>above relation by recognizing that the parents bear the responsibility and they have the right, for the minor’s care</w:t>
      </w:r>
      <w:r w:rsidRPr="0027039F">
        <w:rPr>
          <w:rFonts w:ascii="Arial" w:hAnsi="Arial" w:cs="Arial"/>
          <w:sz w:val="24"/>
          <w:szCs w:val="24"/>
        </w:rPr>
        <w:t xml:space="preserve">. </w:t>
      </w:r>
      <w:r w:rsidRPr="00C26ADE">
        <w:rPr>
          <w:rFonts w:ascii="Arial" w:hAnsi="Arial" w:cs="Arial"/>
          <w:sz w:val="24"/>
          <w:szCs w:val="24"/>
        </w:rPr>
        <w:t xml:space="preserve">At the same time, however, both the Convention and the Cypriot legislation define that </w:t>
      </w:r>
      <w:r>
        <w:rPr>
          <w:rFonts w:ascii="Arial" w:hAnsi="Arial" w:cs="Arial"/>
          <w:b/>
          <w:sz w:val="24"/>
          <w:szCs w:val="24"/>
        </w:rPr>
        <w:t xml:space="preserve">the </w:t>
      </w:r>
      <w:r w:rsidRPr="0027039F">
        <w:rPr>
          <w:rFonts w:ascii="Arial" w:hAnsi="Arial" w:cs="Arial"/>
          <w:b/>
          <w:sz w:val="24"/>
          <w:szCs w:val="24"/>
        </w:rPr>
        <w:t xml:space="preserve">parental direction and guidance is not unlimited, </w:t>
      </w:r>
      <w:r>
        <w:rPr>
          <w:rFonts w:ascii="Arial" w:hAnsi="Arial" w:cs="Arial"/>
          <w:b/>
          <w:sz w:val="24"/>
          <w:szCs w:val="24"/>
        </w:rPr>
        <w:t xml:space="preserve">that </w:t>
      </w:r>
      <w:r w:rsidRPr="0027039F">
        <w:rPr>
          <w:rFonts w:ascii="Arial" w:hAnsi="Arial" w:cs="Arial"/>
          <w:b/>
          <w:sz w:val="24"/>
          <w:szCs w:val="24"/>
        </w:rPr>
        <w:t xml:space="preserve">the rights and obligations of the parents result from their responsibility to act in favour of the </w:t>
      </w:r>
      <w:r>
        <w:rPr>
          <w:rFonts w:ascii="Arial" w:hAnsi="Arial" w:cs="Arial"/>
          <w:b/>
          <w:sz w:val="24"/>
          <w:szCs w:val="24"/>
        </w:rPr>
        <w:t xml:space="preserve">best </w:t>
      </w:r>
      <w:r w:rsidRPr="0027039F">
        <w:rPr>
          <w:rFonts w:ascii="Arial" w:hAnsi="Arial" w:cs="Arial"/>
          <w:b/>
          <w:sz w:val="24"/>
          <w:szCs w:val="24"/>
        </w:rPr>
        <w:t xml:space="preserve">interests of the child, and therefore, any decision that concerns them should be “appropriate”, </w:t>
      </w:r>
      <w:r w:rsidRPr="00C26ADE">
        <w:rPr>
          <w:rFonts w:ascii="Arial" w:hAnsi="Arial" w:cs="Arial"/>
          <w:b/>
          <w:sz w:val="24"/>
          <w:szCs w:val="24"/>
        </w:rPr>
        <w:t xml:space="preserve">consistent with the evolving capacities of the child and in accordance with </w:t>
      </w:r>
      <w:r>
        <w:rPr>
          <w:rFonts w:ascii="Arial" w:hAnsi="Arial" w:cs="Arial"/>
          <w:b/>
          <w:sz w:val="24"/>
          <w:szCs w:val="24"/>
        </w:rPr>
        <w:t xml:space="preserve">its other </w:t>
      </w:r>
      <w:r w:rsidRPr="00C26ADE">
        <w:rPr>
          <w:rFonts w:ascii="Arial" w:hAnsi="Arial" w:cs="Arial"/>
          <w:b/>
          <w:sz w:val="24"/>
          <w:szCs w:val="24"/>
        </w:rPr>
        <w:t>rights</w:t>
      </w:r>
      <w:r>
        <w:rPr>
          <w:rFonts w:ascii="Arial" w:hAnsi="Arial" w:cs="Arial"/>
          <w:b/>
          <w:sz w:val="24"/>
          <w:szCs w:val="24"/>
        </w:rPr>
        <w:t>, as analysed in the Articles of the Convention</w:t>
      </w:r>
      <w:r>
        <w:rPr>
          <w:rStyle w:val="FootnoteReference"/>
          <w:rFonts w:ascii="Arial" w:hAnsi="Arial" w:cs="Arial"/>
          <w:b/>
          <w:sz w:val="24"/>
          <w:szCs w:val="24"/>
        </w:rPr>
        <w:footnoteReference w:id="13"/>
      </w:r>
      <w:r w:rsidRPr="0027039F">
        <w:rPr>
          <w:rFonts w:ascii="Arial" w:hAnsi="Arial" w:cs="Arial"/>
          <w:b/>
          <w:sz w:val="24"/>
          <w:szCs w:val="24"/>
        </w:rPr>
        <w:t xml:space="preserve">. </w:t>
      </w:r>
      <w:r w:rsidRPr="0027039F">
        <w:rPr>
          <w:rFonts w:ascii="Arial" w:hAnsi="Arial" w:cs="Arial"/>
          <w:sz w:val="24"/>
          <w:szCs w:val="24"/>
        </w:rPr>
        <w:t>In the cases where the exercise of the parental role is not in favour of the</w:t>
      </w:r>
      <w:r>
        <w:rPr>
          <w:rFonts w:ascii="Arial" w:hAnsi="Arial" w:cs="Arial"/>
          <w:sz w:val="24"/>
          <w:szCs w:val="24"/>
        </w:rPr>
        <w:t xml:space="preserve"> best</w:t>
      </w:r>
      <w:r w:rsidRPr="0027039F">
        <w:rPr>
          <w:rFonts w:ascii="Arial" w:hAnsi="Arial" w:cs="Arial"/>
          <w:sz w:val="24"/>
          <w:szCs w:val="24"/>
        </w:rPr>
        <w:t xml:space="preserve"> interests of the child, the national legislation </w:t>
      </w:r>
      <w:r>
        <w:rPr>
          <w:rFonts w:ascii="Arial" w:hAnsi="Arial" w:cs="Arial"/>
          <w:sz w:val="24"/>
          <w:szCs w:val="24"/>
        </w:rPr>
        <w:t>provides for the right of the Court to deprive one or both parents of their</w:t>
      </w:r>
      <w:r w:rsidRPr="0027039F">
        <w:rPr>
          <w:rFonts w:ascii="Arial" w:hAnsi="Arial" w:cs="Arial"/>
          <w:sz w:val="24"/>
          <w:szCs w:val="24"/>
        </w:rPr>
        <w:t xml:space="preserve"> parental </w:t>
      </w:r>
      <w:r>
        <w:rPr>
          <w:rFonts w:ascii="Arial" w:hAnsi="Arial" w:cs="Arial"/>
          <w:sz w:val="24"/>
          <w:szCs w:val="24"/>
        </w:rPr>
        <w:t>responsibility</w:t>
      </w:r>
      <w:r w:rsidRPr="0027039F">
        <w:rPr>
          <w:rFonts w:ascii="Arial" w:hAnsi="Arial" w:cs="Arial"/>
          <w:sz w:val="24"/>
          <w:szCs w:val="24"/>
        </w:rPr>
        <w:t xml:space="preserve">. </w:t>
      </w:r>
      <w:r w:rsidRPr="00C26ADE">
        <w:rPr>
          <w:rFonts w:ascii="Arial" w:hAnsi="Arial" w:cs="Arial"/>
          <w:sz w:val="24"/>
          <w:szCs w:val="24"/>
        </w:rPr>
        <w:t>In addition, the Convention and the relevant Case Law recognise that</w:t>
      </w:r>
      <w:r w:rsidRPr="007E0309">
        <w:rPr>
          <w:rFonts w:ascii="Arial" w:hAnsi="Arial" w:cs="Arial"/>
          <w:b/>
          <w:sz w:val="24"/>
          <w:szCs w:val="24"/>
        </w:rPr>
        <w:t xml:space="preserve"> the child should be granted the right to express its view on matters that concern it, </w:t>
      </w:r>
      <w:r w:rsidRPr="00C26ADE">
        <w:rPr>
          <w:rFonts w:ascii="Arial" w:hAnsi="Arial" w:cs="Arial"/>
          <w:sz w:val="24"/>
          <w:szCs w:val="24"/>
        </w:rPr>
        <w:t>and consequently they recognise that according</w:t>
      </w:r>
      <w:r w:rsidRPr="007E0309">
        <w:rPr>
          <w:rFonts w:ascii="Arial" w:hAnsi="Arial" w:cs="Arial"/>
          <w:b/>
          <w:sz w:val="24"/>
          <w:szCs w:val="24"/>
        </w:rPr>
        <w:t xml:space="preserve"> to their age, the level of maturity and </w:t>
      </w:r>
      <w:r>
        <w:rPr>
          <w:rFonts w:ascii="Arial" w:hAnsi="Arial" w:cs="Arial"/>
          <w:b/>
          <w:sz w:val="24"/>
          <w:szCs w:val="24"/>
        </w:rPr>
        <w:t xml:space="preserve">its </w:t>
      </w:r>
      <w:r w:rsidRPr="007E0309">
        <w:rPr>
          <w:rFonts w:ascii="Arial" w:hAnsi="Arial" w:cs="Arial"/>
          <w:b/>
          <w:sz w:val="24"/>
          <w:szCs w:val="24"/>
        </w:rPr>
        <w:t>evolving capacities, the child should be granted the right to self-determination and autonomy, and the right to make their own decisions, independently of their parents</w:t>
      </w:r>
      <w:r>
        <w:rPr>
          <w:rStyle w:val="FootnoteReference"/>
          <w:rFonts w:ascii="Arial" w:hAnsi="Arial" w:cs="Arial"/>
          <w:b/>
          <w:sz w:val="24"/>
          <w:szCs w:val="24"/>
        </w:rPr>
        <w:footnoteReference w:id="14"/>
      </w:r>
      <w:r w:rsidRPr="0027039F">
        <w:rPr>
          <w:rFonts w:ascii="Arial" w:hAnsi="Arial" w:cs="Arial"/>
          <w:b/>
          <w:sz w:val="24"/>
          <w:szCs w:val="24"/>
        </w:rPr>
        <w:t xml:space="preserve">. </w:t>
      </w:r>
      <w:r w:rsidRPr="0027039F">
        <w:rPr>
          <w:rFonts w:ascii="Arial" w:hAnsi="Arial" w:cs="Arial"/>
          <w:sz w:val="24"/>
          <w:szCs w:val="24"/>
        </w:rPr>
        <w:t xml:space="preserve">In addition, and especially as far as </w:t>
      </w:r>
      <w:r w:rsidRPr="0027039F">
        <w:rPr>
          <w:rFonts w:ascii="Arial" w:hAnsi="Arial" w:cs="Arial"/>
          <w:b/>
          <w:sz w:val="24"/>
          <w:szCs w:val="24"/>
        </w:rPr>
        <w:t xml:space="preserve">“sharenting” </w:t>
      </w:r>
      <w:r w:rsidRPr="0027039F">
        <w:rPr>
          <w:rFonts w:ascii="Arial" w:hAnsi="Arial" w:cs="Arial"/>
          <w:sz w:val="24"/>
          <w:szCs w:val="24"/>
        </w:rPr>
        <w:t xml:space="preserve">is concerned, the “right to be forgotten” </w:t>
      </w:r>
      <w:r>
        <w:rPr>
          <w:rFonts w:ascii="Arial" w:hAnsi="Arial" w:cs="Arial"/>
          <w:sz w:val="24"/>
          <w:szCs w:val="24"/>
        </w:rPr>
        <w:t>General Data Protection Regulation (</w:t>
      </w:r>
      <w:r w:rsidRPr="0027039F">
        <w:rPr>
          <w:rFonts w:ascii="Arial" w:hAnsi="Arial" w:cs="Arial"/>
          <w:sz w:val="24"/>
          <w:szCs w:val="24"/>
        </w:rPr>
        <w:t>GDPR</w:t>
      </w:r>
      <w:r>
        <w:rPr>
          <w:rFonts w:ascii="Arial" w:hAnsi="Arial" w:cs="Arial"/>
          <w:sz w:val="24"/>
          <w:szCs w:val="24"/>
        </w:rPr>
        <w:t>)</w:t>
      </w:r>
      <w:r w:rsidRPr="00C26ADE">
        <w:rPr>
          <w:rFonts w:ascii="Arial" w:hAnsi="Arial" w:cs="Arial"/>
          <w:sz w:val="24"/>
          <w:szCs w:val="24"/>
        </w:rPr>
        <w:t xml:space="preserve"> </w:t>
      </w:r>
      <w:r w:rsidRPr="0027039F">
        <w:rPr>
          <w:rFonts w:ascii="Arial" w:hAnsi="Arial" w:cs="Arial"/>
          <w:sz w:val="24"/>
          <w:szCs w:val="24"/>
        </w:rPr>
        <w:lastRenderedPageBreak/>
        <w:t xml:space="preserve">of </w:t>
      </w:r>
      <w:r>
        <w:rPr>
          <w:rFonts w:ascii="Arial" w:hAnsi="Arial" w:cs="Arial"/>
          <w:sz w:val="24"/>
          <w:szCs w:val="24"/>
        </w:rPr>
        <w:t>the EU</w:t>
      </w:r>
      <w:r w:rsidRPr="0027039F">
        <w:rPr>
          <w:rFonts w:ascii="Arial" w:hAnsi="Arial" w:cs="Arial"/>
          <w:sz w:val="24"/>
          <w:szCs w:val="24"/>
        </w:rPr>
        <w:t xml:space="preserve"> is also relevant, which </w:t>
      </w:r>
      <w:r>
        <w:rPr>
          <w:rFonts w:ascii="Arial" w:hAnsi="Arial" w:cs="Arial"/>
          <w:sz w:val="24"/>
          <w:szCs w:val="24"/>
        </w:rPr>
        <w:t>may be</w:t>
      </w:r>
      <w:r w:rsidRPr="0027039F">
        <w:rPr>
          <w:rFonts w:ascii="Arial" w:hAnsi="Arial" w:cs="Arial"/>
          <w:sz w:val="24"/>
          <w:szCs w:val="24"/>
        </w:rPr>
        <w:t xml:space="preserve"> a promising and available legal solution to </w:t>
      </w:r>
      <w:r>
        <w:rPr>
          <w:rFonts w:ascii="Arial" w:hAnsi="Arial" w:cs="Arial"/>
          <w:sz w:val="24"/>
          <w:szCs w:val="24"/>
        </w:rPr>
        <w:t>remedy</w:t>
      </w:r>
      <w:r w:rsidRPr="0027039F">
        <w:rPr>
          <w:rFonts w:ascii="Arial" w:hAnsi="Arial" w:cs="Arial"/>
          <w:sz w:val="24"/>
          <w:szCs w:val="24"/>
        </w:rPr>
        <w:t xml:space="preserve"> the </w:t>
      </w:r>
      <w:r>
        <w:rPr>
          <w:rFonts w:ascii="Arial" w:hAnsi="Arial" w:cs="Arial"/>
          <w:sz w:val="24"/>
          <w:szCs w:val="24"/>
        </w:rPr>
        <w:t>harm</w:t>
      </w:r>
      <w:r w:rsidRPr="0027039F">
        <w:rPr>
          <w:rFonts w:ascii="Arial" w:hAnsi="Arial" w:cs="Arial"/>
          <w:sz w:val="24"/>
          <w:szCs w:val="24"/>
        </w:rPr>
        <w:t xml:space="preserve"> that might have been caused by </w:t>
      </w:r>
      <w:r>
        <w:rPr>
          <w:rFonts w:ascii="Arial" w:hAnsi="Arial" w:cs="Arial"/>
          <w:sz w:val="24"/>
          <w:szCs w:val="24"/>
        </w:rPr>
        <w:t>the parent’s online disclosure of the child’s personal information</w:t>
      </w:r>
      <w:r>
        <w:rPr>
          <w:rStyle w:val="FootnoteReference"/>
          <w:rFonts w:ascii="Arial" w:hAnsi="Arial" w:cs="Arial"/>
          <w:sz w:val="24"/>
          <w:szCs w:val="24"/>
        </w:rPr>
        <w:footnoteReference w:id="15"/>
      </w:r>
      <w:r w:rsidRPr="0027039F">
        <w:rPr>
          <w:rFonts w:ascii="Arial" w:hAnsi="Arial" w:cs="Arial"/>
          <w:sz w:val="24"/>
          <w:szCs w:val="24"/>
        </w:rPr>
        <w:t xml:space="preserve">. </w:t>
      </w:r>
      <w:r w:rsidRPr="0027039F">
        <w:rPr>
          <w:rFonts w:ascii="Arial" w:hAnsi="Arial" w:cs="Arial"/>
          <w:b/>
          <w:sz w:val="24"/>
          <w:szCs w:val="24"/>
        </w:rPr>
        <w:t xml:space="preserve">   </w:t>
      </w:r>
      <w:r w:rsidRPr="0027039F">
        <w:rPr>
          <w:rFonts w:ascii="Arial" w:hAnsi="Arial" w:cs="Arial"/>
          <w:sz w:val="24"/>
          <w:szCs w:val="24"/>
        </w:rPr>
        <w:t xml:space="preserve">   </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Pr>
          <w:rFonts w:ascii="Arial" w:hAnsi="Arial" w:cs="Arial"/>
          <w:b/>
          <w:sz w:val="24"/>
          <w:szCs w:val="24"/>
        </w:rPr>
        <w:t>The views of the children themselves on the matter are of particular importance</w:t>
      </w:r>
      <w:r w:rsidRPr="0027039F">
        <w:rPr>
          <w:rFonts w:ascii="Arial" w:hAnsi="Arial" w:cs="Arial"/>
          <w:b/>
          <w:sz w:val="24"/>
          <w:szCs w:val="24"/>
        </w:rPr>
        <w:t xml:space="preserve">. </w:t>
      </w:r>
      <w:r w:rsidRPr="0027039F">
        <w:rPr>
          <w:rFonts w:ascii="Arial" w:hAnsi="Arial" w:cs="Arial"/>
          <w:sz w:val="24"/>
          <w:szCs w:val="24"/>
        </w:rPr>
        <w:t xml:space="preserve">The </w:t>
      </w:r>
      <w:r>
        <w:rPr>
          <w:rFonts w:ascii="Arial" w:hAnsi="Arial" w:cs="Arial"/>
          <w:sz w:val="24"/>
          <w:szCs w:val="24"/>
        </w:rPr>
        <w:t>views</w:t>
      </w:r>
      <w:r w:rsidRPr="0027039F">
        <w:rPr>
          <w:rFonts w:ascii="Arial" w:hAnsi="Arial" w:cs="Arial"/>
          <w:sz w:val="24"/>
          <w:szCs w:val="24"/>
        </w:rPr>
        <w:t xml:space="preserve"> of the children of the </w:t>
      </w:r>
      <w:r>
        <w:rPr>
          <w:rFonts w:ascii="Arial" w:hAnsi="Arial" w:cs="Arial"/>
          <w:sz w:val="24"/>
          <w:szCs w:val="24"/>
        </w:rPr>
        <w:t xml:space="preserve">Commissioner’s </w:t>
      </w:r>
      <w:r w:rsidRPr="0027039F">
        <w:rPr>
          <w:rFonts w:ascii="Arial" w:hAnsi="Arial" w:cs="Arial"/>
          <w:sz w:val="24"/>
          <w:szCs w:val="24"/>
        </w:rPr>
        <w:t xml:space="preserve">YAT in Cyprus, as </w:t>
      </w:r>
      <w:r>
        <w:rPr>
          <w:rFonts w:ascii="Arial" w:hAnsi="Arial" w:cs="Arial"/>
          <w:sz w:val="24"/>
          <w:szCs w:val="24"/>
        </w:rPr>
        <w:t>they are set out</w:t>
      </w:r>
      <w:r w:rsidRPr="0027039F">
        <w:rPr>
          <w:rFonts w:ascii="Arial" w:hAnsi="Arial" w:cs="Arial"/>
          <w:sz w:val="24"/>
          <w:szCs w:val="24"/>
        </w:rPr>
        <w:t xml:space="preserve"> above, </w:t>
      </w:r>
      <w:r>
        <w:rPr>
          <w:rFonts w:ascii="Arial" w:hAnsi="Arial" w:cs="Arial"/>
          <w:sz w:val="24"/>
          <w:szCs w:val="24"/>
        </w:rPr>
        <w:t>are in conformity</w:t>
      </w:r>
      <w:r w:rsidRPr="0027039F">
        <w:rPr>
          <w:rFonts w:ascii="Arial" w:hAnsi="Arial" w:cs="Arial"/>
          <w:sz w:val="24"/>
          <w:szCs w:val="24"/>
        </w:rPr>
        <w:t xml:space="preserve"> with the findings of research </w:t>
      </w:r>
      <w:r>
        <w:rPr>
          <w:rFonts w:ascii="Arial" w:hAnsi="Arial" w:cs="Arial"/>
          <w:sz w:val="24"/>
          <w:szCs w:val="24"/>
        </w:rPr>
        <w:t xml:space="preserve">which </w:t>
      </w:r>
      <w:r w:rsidRPr="0027039F">
        <w:rPr>
          <w:rFonts w:ascii="Arial" w:hAnsi="Arial" w:cs="Arial"/>
          <w:sz w:val="24"/>
          <w:szCs w:val="24"/>
        </w:rPr>
        <w:t xml:space="preserve">studied the </w:t>
      </w:r>
      <w:r>
        <w:rPr>
          <w:rFonts w:ascii="Arial" w:hAnsi="Arial" w:cs="Arial"/>
          <w:sz w:val="24"/>
          <w:szCs w:val="24"/>
        </w:rPr>
        <w:t>views</w:t>
      </w:r>
      <w:r w:rsidRPr="0027039F">
        <w:rPr>
          <w:rFonts w:ascii="Arial" w:hAnsi="Arial" w:cs="Arial"/>
          <w:sz w:val="24"/>
          <w:szCs w:val="24"/>
        </w:rPr>
        <w:t xml:space="preserve"> of groups of children. In particular, research </w:t>
      </w:r>
      <w:r>
        <w:rPr>
          <w:rFonts w:ascii="Arial" w:hAnsi="Arial" w:cs="Arial"/>
          <w:sz w:val="24"/>
          <w:szCs w:val="24"/>
        </w:rPr>
        <w:t>shows</w:t>
      </w:r>
      <w:r w:rsidRPr="0027039F">
        <w:rPr>
          <w:rFonts w:ascii="Arial" w:hAnsi="Arial" w:cs="Arial"/>
          <w:sz w:val="24"/>
          <w:szCs w:val="24"/>
        </w:rPr>
        <w:t xml:space="preserve"> that 1 out of 10 children ask </w:t>
      </w:r>
      <w:r>
        <w:rPr>
          <w:rFonts w:ascii="Arial" w:hAnsi="Arial" w:cs="Arial"/>
          <w:sz w:val="24"/>
          <w:szCs w:val="24"/>
        </w:rPr>
        <w:t>their parents</w:t>
      </w:r>
      <w:r w:rsidRPr="0027039F">
        <w:rPr>
          <w:rFonts w:ascii="Arial" w:hAnsi="Arial" w:cs="Arial"/>
          <w:sz w:val="24"/>
          <w:szCs w:val="24"/>
        </w:rPr>
        <w:t xml:space="preserve"> to delete their </w:t>
      </w:r>
      <w:r>
        <w:rPr>
          <w:rFonts w:ascii="Arial" w:hAnsi="Arial" w:cs="Arial"/>
          <w:sz w:val="24"/>
          <w:szCs w:val="24"/>
        </w:rPr>
        <w:t>pictures</w:t>
      </w:r>
      <w:r>
        <w:rPr>
          <w:rStyle w:val="FootnoteReference"/>
          <w:rFonts w:ascii="Arial" w:hAnsi="Arial" w:cs="Arial"/>
          <w:sz w:val="24"/>
          <w:szCs w:val="24"/>
        </w:rPr>
        <w:footnoteReference w:id="16"/>
      </w:r>
      <w:r w:rsidRPr="0027039F">
        <w:rPr>
          <w:rFonts w:ascii="Arial" w:hAnsi="Arial" w:cs="Arial"/>
          <w:sz w:val="24"/>
          <w:szCs w:val="24"/>
        </w:rPr>
        <w:t xml:space="preserve"> </w:t>
      </w:r>
      <w:r>
        <w:rPr>
          <w:rFonts w:ascii="Arial" w:hAnsi="Arial" w:cs="Arial"/>
          <w:sz w:val="24"/>
          <w:szCs w:val="24"/>
        </w:rPr>
        <w:t>whereas</w:t>
      </w:r>
      <w:r w:rsidRPr="0027039F">
        <w:rPr>
          <w:rFonts w:ascii="Arial" w:hAnsi="Arial" w:cs="Arial"/>
          <w:sz w:val="24"/>
          <w:szCs w:val="24"/>
        </w:rPr>
        <w:t xml:space="preserve"> 13% </w:t>
      </w:r>
      <w:r>
        <w:rPr>
          <w:rFonts w:ascii="Arial" w:hAnsi="Arial" w:cs="Arial"/>
          <w:sz w:val="24"/>
          <w:szCs w:val="24"/>
        </w:rPr>
        <w:t xml:space="preserve">felt </w:t>
      </w:r>
      <w:r w:rsidRPr="0027039F">
        <w:rPr>
          <w:rFonts w:ascii="Arial" w:hAnsi="Arial" w:cs="Arial"/>
          <w:sz w:val="24"/>
          <w:szCs w:val="24"/>
        </w:rPr>
        <w:t xml:space="preserve">embarrassed </w:t>
      </w:r>
      <w:r>
        <w:rPr>
          <w:rFonts w:ascii="Arial" w:hAnsi="Arial" w:cs="Arial"/>
          <w:sz w:val="24"/>
          <w:szCs w:val="24"/>
        </w:rPr>
        <w:t>about something which has been shared by their parents</w:t>
      </w:r>
      <w:r w:rsidRPr="0027039F">
        <w:rPr>
          <w:rFonts w:ascii="Arial" w:hAnsi="Arial" w:cs="Arial"/>
          <w:sz w:val="24"/>
          <w:szCs w:val="24"/>
        </w:rPr>
        <w:t>. Moreover, it is found that the children find the content of the</w:t>
      </w:r>
      <w:r>
        <w:rPr>
          <w:rFonts w:ascii="Arial" w:hAnsi="Arial" w:cs="Arial"/>
          <w:sz w:val="24"/>
          <w:szCs w:val="24"/>
        </w:rPr>
        <w:t xml:space="preserve">ir parents’ </w:t>
      </w:r>
      <w:r w:rsidRPr="0027039F">
        <w:rPr>
          <w:rFonts w:ascii="Arial" w:hAnsi="Arial" w:cs="Arial"/>
          <w:sz w:val="24"/>
          <w:szCs w:val="24"/>
        </w:rPr>
        <w:t xml:space="preserve">postings embarrassing and that they feel disappointed with their parents when </w:t>
      </w:r>
      <w:r>
        <w:rPr>
          <w:rFonts w:ascii="Arial" w:hAnsi="Arial" w:cs="Arial"/>
          <w:sz w:val="24"/>
          <w:szCs w:val="24"/>
        </w:rPr>
        <w:t xml:space="preserve">they post data online </w:t>
      </w:r>
      <w:r w:rsidRPr="0027039F">
        <w:rPr>
          <w:rFonts w:ascii="Arial" w:hAnsi="Arial" w:cs="Arial"/>
          <w:sz w:val="24"/>
          <w:szCs w:val="24"/>
        </w:rPr>
        <w:t xml:space="preserve">without their consent. The children’s need to control their online image is undermined by the </w:t>
      </w:r>
      <w:r>
        <w:rPr>
          <w:rFonts w:ascii="Arial" w:hAnsi="Arial" w:cs="Arial"/>
          <w:sz w:val="24"/>
          <w:szCs w:val="24"/>
        </w:rPr>
        <w:t>parents’ practice</w:t>
      </w:r>
      <w:r w:rsidRPr="0027039F">
        <w:rPr>
          <w:rFonts w:ascii="Arial" w:hAnsi="Arial" w:cs="Arial"/>
          <w:sz w:val="24"/>
          <w:szCs w:val="24"/>
        </w:rPr>
        <w:t xml:space="preserve"> </w:t>
      </w:r>
      <w:r>
        <w:rPr>
          <w:rFonts w:ascii="Arial" w:hAnsi="Arial" w:cs="Arial"/>
          <w:sz w:val="24"/>
          <w:szCs w:val="24"/>
        </w:rPr>
        <w:t>of sharing information about their children online</w:t>
      </w:r>
      <w:r w:rsidRPr="0027039F">
        <w:rPr>
          <w:rFonts w:ascii="Arial" w:hAnsi="Arial" w:cs="Arial"/>
          <w:sz w:val="24"/>
          <w:szCs w:val="24"/>
        </w:rPr>
        <w:t xml:space="preserve">. This practice </w:t>
      </w:r>
      <w:r>
        <w:rPr>
          <w:rFonts w:ascii="Arial" w:hAnsi="Arial" w:cs="Arial"/>
          <w:sz w:val="24"/>
          <w:szCs w:val="24"/>
        </w:rPr>
        <w:t>raises more concerns for</w:t>
      </w:r>
      <w:r w:rsidRPr="0027039F">
        <w:rPr>
          <w:rFonts w:ascii="Arial" w:hAnsi="Arial" w:cs="Arial"/>
          <w:sz w:val="24"/>
          <w:szCs w:val="24"/>
        </w:rPr>
        <w:t xml:space="preserve"> older children and </w:t>
      </w:r>
      <w:r>
        <w:rPr>
          <w:rFonts w:ascii="Arial" w:hAnsi="Arial" w:cs="Arial"/>
          <w:sz w:val="24"/>
          <w:szCs w:val="24"/>
        </w:rPr>
        <w:t>further, that a discrepancy exists between the extent to which children and parents find it problematic.</w:t>
      </w:r>
      <w:r>
        <w:rPr>
          <w:rStyle w:val="FootnoteReference"/>
          <w:rFonts w:ascii="Arial" w:hAnsi="Arial" w:cs="Arial"/>
          <w:sz w:val="24"/>
          <w:szCs w:val="24"/>
        </w:rPr>
        <w:footnoteReference w:id="17"/>
      </w:r>
    </w:p>
    <w:p w:rsidR="007F0127" w:rsidRPr="0027039F" w:rsidRDefault="007F0127" w:rsidP="007F0127">
      <w:pPr>
        <w:pStyle w:val="ListParagraph"/>
        <w:spacing w:line="240" w:lineRule="auto"/>
        <w:ind w:left="540"/>
        <w:rPr>
          <w:rFonts w:ascii="Arial" w:hAnsi="Arial" w:cs="Arial"/>
          <w:b/>
          <w:sz w:val="24"/>
          <w:szCs w:val="24"/>
        </w:rPr>
      </w:pPr>
    </w:p>
    <w:p w:rsidR="007F0127" w:rsidRPr="00413F4E" w:rsidRDefault="007F0127" w:rsidP="007F0127">
      <w:pPr>
        <w:pStyle w:val="ListParagraph"/>
        <w:numPr>
          <w:ilvl w:val="0"/>
          <w:numId w:val="3"/>
        </w:numPr>
        <w:spacing w:after="160" w:line="240" w:lineRule="auto"/>
        <w:ind w:left="540"/>
        <w:rPr>
          <w:rFonts w:ascii="Arial" w:hAnsi="Arial" w:cs="Arial"/>
          <w:b/>
          <w:sz w:val="24"/>
          <w:szCs w:val="24"/>
        </w:rPr>
      </w:pPr>
      <w:r w:rsidRPr="00413F4E">
        <w:rPr>
          <w:rFonts w:ascii="Arial" w:hAnsi="Arial" w:cs="Arial"/>
          <w:b/>
          <w:sz w:val="24"/>
          <w:szCs w:val="24"/>
        </w:rPr>
        <w:t xml:space="preserve">In view of the above, </w:t>
      </w:r>
      <w:r>
        <w:rPr>
          <w:rFonts w:ascii="Arial" w:hAnsi="Arial" w:cs="Arial"/>
          <w:b/>
          <w:sz w:val="24"/>
          <w:szCs w:val="24"/>
        </w:rPr>
        <w:t>it appears</w:t>
      </w:r>
      <w:r w:rsidRPr="00413F4E">
        <w:rPr>
          <w:rFonts w:ascii="Arial" w:hAnsi="Arial" w:cs="Arial"/>
          <w:b/>
          <w:sz w:val="24"/>
          <w:szCs w:val="24"/>
        </w:rPr>
        <w:t xml:space="preserve"> that parents, </w:t>
      </w:r>
      <w:r w:rsidRPr="00413F4E">
        <w:rPr>
          <w:rFonts w:ascii="Arial" w:hAnsi="Arial" w:cs="Arial"/>
          <w:b/>
          <w:sz w:val="24"/>
          <w:szCs w:val="24"/>
          <w:u w:val="single"/>
        </w:rPr>
        <w:t xml:space="preserve">ought to exercise their right to free online expression in a child-centred manner </w:t>
      </w:r>
      <w:r w:rsidRPr="00413F4E">
        <w:rPr>
          <w:rFonts w:ascii="Arial" w:hAnsi="Arial" w:cs="Arial"/>
          <w:b/>
          <w:sz w:val="24"/>
          <w:szCs w:val="24"/>
        </w:rPr>
        <w:t>and thus</w:t>
      </w:r>
      <w:r w:rsidRPr="00413F4E">
        <w:rPr>
          <w:rFonts w:ascii="Arial" w:hAnsi="Arial" w:cs="Arial"/>
          <w:b/>
          <w:sz w:val="24"/>
          <w:szCs w:val="24"/>
          <w:u w:val="single"/>
        </w:rPr>
        <w:t xml:space="preserve"> act at the same time as guardians for their children’s online privacy</w:t>
      </w:r>
      <w:r w:rsidRPr="00413F4E">
        <w:rPr>
          <w:rFonts w:ascii="Arial" w:hAnsi="Arial" w:cs="Arial"/>
          <w:b/>
          <w:sz w:val="24"/>
          <w:szCs w:val="24"/>
        </w:rPr>
        <w:t>.</w:t>
      </w:r>
      <w:r w:rsidRPr="00413F4E">
        <w:rPr>
          <w:rFonts w:ascii="Arial" w:hAnsi="Arial" w:cs="Arial"/>
          <w:sz w:val="24"/>
          <w:szCs w:val="24"/>
        </w:rPr>
        <w:t xml:space="preserve"> </w:t>
      </w:r>
      <w:r w:rsidRPr="00413F4E">
        <w:rPr>
          <w:rFonts w:ascii="Arial" w:hAnsi="Arial" w:cs="Arial"/>
          <w:b/>
          <w:sz w:val="24"/>
          <w:szCs w:val="24"/>
        </w:rPr>
        <w:t>In particular, when taking a decision to post photographs/videos/information of their children, parents</w:t>
      </w:r>
      <w:r>
        <w:rPr>
          <w:rFonts w:ascii="Arial" w:hAnsi="Arial" w:cs="Arial"/>
          <w:b/>
          <w:sz w:val="24"/>
          <w:szCs w:val="24"/>
        </w:rPr>
        <w:t xml:space="preserve"> ought to evaluate the purpose of their</w:t>
      </w:r>
      <w:r w:rsidRPr="00413F4E">
        <w:rPr>
          <w:rFonts w:ascii="Arial" w:hAnsi="Arial" w:cs="Arial"/>
          <w:b/>
          <w:sz w:val="24"/>
          <w:szCs w:val="24"/>
        </w:rPr>
        <w:t xml:space="preserve"> posting, the possible </w:t>
      </w:r>
      <w:r>
        <w:rPr>
          <w:rFonts w:ascii="Arial" w:hAnsi="Arial" w:cs="Arial"/>
          <w:b/>
          <w:sz w:val="24"/>
          <w:szCs w:val="24"/>
        </w:rPr>
        <w:t>impact</w:t>
      </w:r>
      <w:r w:rsidRPr="00413F4E">
        <w:rPr>
          <w:rFonts w:ascii="Arial" w:hAnsi="Arial" w:cs="Arial"/>
          <w:b/>
          <w:sz w:val="24"/>
          <w:szCs w:val="24"/>
        </w:rPr>
        <w:t xml:space="preserve"> of the posting </w:t>
      </w:r>
      <w:r>
        <w:rPr>
          <w:rFonts w:ascii="Arial" w:hAnsi="Arial" w:cs="Arial"/>
          <w:b/>
          <w:sz w:val="24"/>
          <w:szCs w:val="24"/>
        </w:rPr>
        <w:t>on</w:t>
      </w:r>
      <w:r w:rsidRPr="00413F4E">
        <w:rPr>
          <w:rFonts w:ascii="Arial" w:hAnsi="Arial" w:cs="Arial"/>
          <w:b/>
          <w:sz w:val="24"/>
          <w:szCs w:val="24"/>
        </w:rPr>
        <w:t xml:space="preserve"> their children, to </w:t>
      </w:r>
      <w:r>
        <w:rPr>
          <w:rFonts w:ascii="Arial" w:hAnsi="Arial" w:cs="Arial"/>
          <w:b/>
          <w:sz w:val="24"/>
          <w:szCs w:val="24"/>
        </w:rPr>
        <w:t>take into account</w:t>
      </w:r>
      <w:r w:rsidRPr="00413F4E">
        <w:rPr>
          <w:rFonts w:ascii="Arial" w:hAnsi="Arial" w:cs="Arial"/>
          <w:b/>
          <w:sz w:val="24"/>
          <w:szCs w:val="24"/>
        </w:rPr>
        <w:t xml:space="preserve"> issues </w:t>
      </w:r>
      <w:r>
        <w:rPr>
          <w:rFonts w:ascii="Arial" w:hAnsi="Arial" w:cs="Arial"/>
          <w:b/>
          <w:sz w:val="24"/>
          <w:szCs w:val="24"/>
        </w:rPr>
        <w:t>regarding their protection</w:t>
      </w:r>
      <w:r w:rsidRPr="00413F4E">
        <w:rPr>
          <w:rFonts w:ascii="Arial" w:hAnsi="Arial" w:cs="Arial"/>
          <w:b/>
          <w:sz w:val="24"/>
          <w:szCs w:val="24"/>
        </w:rPr>
        <w:t xml:space="preserve"> from harm, issues </w:t>
      </w:r>
      <w:r>
        <w:rPr>
          <w:rFonts w:ascii="Arial" w:hAnsi="Arial" w:cs="Arial"/>
          <w:b/>
          <w:sz w:val="24"/>
          <w:szCs w:val="24"/>
        </w:rPr>
        <w:t>regarding their children’s</w:t>
      </w:r>
      <w:r w:rsidRPr="00413F4E">
        <w:rPr>
          <w:rFonts w:ascii="Arial" w:hAnsi="Arial" w:cs="Arial"/>
          <w:b/>
          <w:sz w:val="24"/>
          <w:szCs w:val="24"/>
        </w:rPr>
        <w:t xml:space="preserve"> welfare and </w:t>
      </w:r>
      <w:r>
        <w:rPr>
          <w:rFonts w:ascii="Arial" w:hAnsi="Arial" w:cs="Arial"/>
          <w:b/>
          <w:sz w:val="24"/>
          <w:szCs w:val="24"/>
        </w:rPr>
        <w:t>dignity and</w:t>
      </w:r>
      <w:r w:rsidRPr="00413F4E">
        <w:rPr>
          <w:rFonts w:ascii="Arial" w:hAnsi="Arial" w:cs="Arial"/>
          <w:b/>
          <w:sz w:val="24"/>
          <w:szCs w:val="24"/>
        </w:rPr>
        <w:t xml:space="preserve"> to provide to their children, according to their age and maturity, the opportunity to </w:t>
      </w:r>
      <w:r>
        <w:rPr>
          <w:rFonts w:ascii="Arial" w:hAnsi="Arial" w:cs="Arial"/>
          <w:b/>
          <w:sz w:val="24"/>
          <w:szCs w:val="24"/>
        </w:rPr>
        <w:t>express</w:t>
      </w:r>
      <w:r w:rsidRPr="00413F4E">
        <w:rPr>
          <w:rFonts w:ascii="Arial" w:hAnsi="Arial" w:cs="Arial"/>
          <w:b/>
          <w:sz w:val="24"/>
          <w:szCs w:val="24"/>
        </w:rPr>
        <w:t xml:space="preserve"> their own opinions for the said posting and to create their own digital footprint.</w:t>
      </w:r>
    </w:p>
    <w:p w:rsidR="007F0127" w:rsidRPr="0027039F"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numPr>
          <w:ilvl w:val="0"/>
          <w:numId w:val="3"/>
        </w:numPr>
        <w:spacing w:after="160" w:line="240" w:lineRule="auto"/>
        <w:ind w:left="540"/>
        <w:rPr>
          <w:rFonts w:ascii="Arial" w:hAnsi="Arial" w:cs="Arial"/>
          <w:b/>
          <w:sz w:val="24"/>
          <w:szCs w:val="24"/>
        </w:rPr>
      </w:pPr>
      <w:r>
        <w:rPr>
          <w:rFonts w:ascii="Arial" w:hAnsi="Arial" w:cs="Arial"/>
          <w:sz w:val="24"/>
          <w:szCs w:val="24"/>
        </w:rPr>
        <w:t xml:space="preserve">In order to help parents in their efforts regarding the above, it is important </w:t>
      </w:r>
      <w:r w:rsidRPr="0027039F">
        <w:rPr>
          <w:rFonts w:ascii="Arial" w:hAnsi="Arial" w:cs="Arial"/>
          <w:sz w:val="24"/>
          <w:szCs w:val="24"/>
        </w:rPr>
        <w:t xml:space="preserve">that they </w:t>
      </w:r>
      <w:r w:rsidRPr="004D4F31">
        <w:rPr>
          <w:rFonts w:ascii="Arial" w:hAnsi="Arial" w:cs="Arial"/>
          <w:sz w:val="24"/>
          <w:szCs w:val="24"/>
        </w:rPr>
        <w:t xml:space="preserve">are </w:t>
      </w:r>
      <w:r w:rsidRPr="004D4F31">
        <w:rPr>
          <w:rFonts w:ascii="Arial" w:hAnsi="Arial" w:cs="Arial"/>
          <w:b/>
          <w:sz w:val="24"/>
          <w:szCs w:val="24"/>
        </w:rPr>
        <w:t>educated</w:t>
      </w:r>
      <w:r w:rsidRPr="004D4F31">
        <w:rPr>
          <w:rFonts w:ascii="Arial" w:hAnsi="Arial" w:cs="Arial"/>
          <w:sz w:val="24"/>
          <w:szCs w:val="24"/>
        </w:rPr>
        <w:t xml:space="preserve"> on </w:t>
      </w:r>
      <w:r w:rsidRPr="004D4F31">
        <w:rPr>
          <w:rFonts w:ascii="Arial" w:hAnsi="Arial" w:cs="Arial"/>
          <w:b/>
          <w:sz w:val="24"/>
          <w:szCs w:val="24"/>
        </w:rPr>
        <w:t xml:space="preserve">best practices for protection </w:t>
      </w:r>
      <w:r w:rsidRPr="004D4F31">
        <w:rPr>
          <w:rFonts w:ascii="Arial" w:hAnsi="Arial" w:cs="Arial"/>
          <w:sz w:val="24"/>
          <w:szCs w:val="24"/>
        </w:rPr>
        <w:t xml:space="preserve">from the inherent hazards and ethical restrictions entailed in online postings of material that concerns their </w:t>
      </w:r>
      <w:r w:rsidRPr="0027039F">
        <w:rPr>
          <w:rFonts w:ascii="Arial" w:hAnsi="Arial" w:cs="Arial"/>
          <w:sz w:val="24"/>
          <w:szCs w:val="24"/>
        </w:rPr>
        <w:t xml:space="preserve">children. This is important so that when they share their life stories online, </w:t>
      </w:r>
      <w:r>
        <w:rPr>
          <w:rFonts w:ascii="Arial" w:hAnsi="Arial" w:cs="Arial"/>
          <w:sz w:val="24"/>
          <w:szCs w:val="24"/>
        </w:rPr>
        <w:t xml:space="preserve">they are protecting </w:t>
      </w:r>
      <w:r w:rsidRPr="0027039F">
        <w:rPr>
          <w:rFonts w:ascii="Arial" w:hAnsi="Arial" w:cs="Arial"/>
          <w:sz w:val="24"/>
          <w:szCs w:val="24"/>
        </w:rPr>
        <w:t>at the same time</w:t>
      </w:r>
      <w:r>
        <w:rPr>
          <w:rFonts w:ascii="Arial" w:hAnsi="Arial" w:cs="Arial"/>
          <w:sz w:val="24"/>
          <w:szCs w:val="24"/>
        </w:rPr>
        <w:t xml:space="preserve"> their children’s privacy</w:t>
      </w:r>
      <w:r w:rsidRPr="0027039F">
        <w:rPr>
          <w:rFonts w:ascii="Arial" w:hAnsi="Arial" w:cs="Arial"/>
          <w:sz w:val="24"/>
          <w:szCs w:val="24"/>
        </w:rPr>
        <w:t xml:space="preserve">. Such practices are: parents to familiarise </w:t>
      </w:r>
      <w:r>
        <w:rPr>
          <w:rFonts w:ascii="Arial" w:hAnsi="Arial" w:cs="Arial"/>
          <w:sz w:val="24"/>
          <w:szCs w:val="24"/>
        </w:rPr>
        <w:t xml:space="preserve">themselves with the privacy policies of the sites with which they share </w:t>
      </w:r>
      <w:r w:rsidRPr="0027039F">
        <w:rPr>
          <w:rFonts w:ascii="Arial" w:hAnsi="Arial" w:cs="Arial"/>
          <w:sz w:val="24"/>
          <w:szCs w:val="24"/>
        </w:rPr>
        <w:t xml:space="preserve">material of their children, to </w:t>
      </w:r>
      <w:r>
        <w:rPr>
          <w:rFonts w:ascii="Arial" w:hAnsi="Arial" w:cs="Arial"/>
          <w:sz w:val="24"/>
          <w:szCs w:val="24"/>
        </w:rPr>
        <w:t xml:space="preserve">give their child “veto power” over online disclosures, and they should consider not posting pictures that show their children </w:t>
      </w:r>
      <w:r w:rsidRPr="0027039F">
        <w:rPr>
          <w:rFonts w:ascii="Arial" w:hAnsi="Arial" w:cs="Arial"/>
          <w:sz w:val="24"/>
          <w:szCs w:val="24"/>
        </w:rPr>
        <w:t xml:space="preserve">in any </w:t>
      </w:r>
      <w:r>
        <w:rPr>
          <w:rFonts w:ascii="Arial" w:hAnsi="Arial" w:cs="Arial"/>
          <w:sz w:val="24"/>
          <w:szCs w:val="24"/>
        </w:rPr>
        <w:t>state of undress</w:t>
      </w:r>
      <w:r>
        <w:rPr>
          <w:rStyle w:val="FootnoteReference"/>
          <w:rFonts w:ascii="Arial" w:hAnsi="Arial" w:cs="Arial"/>
          <w:sz w:val="24"/>
          <w:szCs w:val="24"/>
        </w:rPr>
        <w:footnoteReference w:id="18"/>
      </w:r>
      <w:r w:rsidRPr="0027039F">
        <w:rPr>
          <w:rFonts w:ascii="Arial" w:hAnsi="Arial" w:cs="Arial"/>
          <w:sz w:val="24"/>
          <w:szCs w:val="24"/>
        </w:rPr>
        <w:t>.</w:t>
      </w:r>
      <w:r>
        <w:rPr>
          <w:rFonts w:ascii="Arial" w:hAnsi="Arial" w:cs="Arial"/>
          <w:sz w:val="24"/>
          <w:szCs w:val="24"/>
        </w:rPr>
        <w:t xml:space="preserve"> </w:t>
      </w:r>
    </w:p>
    <w:p w:rsidR="007F0127" w:rsidRDefault="007F0127" w:rsidP="007F0127">
      <w:pPr>
        <w:pStyle w:val="ListParagraph"/>
        <w:spacing w:line="240" w:lineRule="auto"/>
        <w:ind w:left="540"/>
        <w:rPr>
          <w:rFonts w:ascii="Arial" w:hAnsi="Arial" w:cs="Arial"/>
          <w:b/>
          <w:sz w:val="24"/>
          <w:szCs w:val="24"/>
        </w:rPr>
      </w:pPr>
    </w:p>
    <w:p w:rsidR="007F0127" w:rsidRPr="0027039F" w:rsidRDefault="007F0127" w:rsidP="007F0127">
      <w:pPr>
        <w:pStyle w:val="ListParagraph"/>
        <w:spacing w:line="240" w:lineRule="auto"/>
        <w:ind w:left="540"/>
        <w:rPr>
          <w:rFonts w:ascii="Arial" w:hAnsi="Arial" w:cs="Arial"/>
          <w:b/>
          <w:sz w:val="24"/>
          <w:szCs w:val="24"/>
        </w:rPr>
      </w:pPr>
    </w:p>
    <w:p w:rsidR="008C6116" w:rsidRPr="00C707BC" w:rsidRDefault="008C6116" w:rsidP="007F0127">
      <w:pPr>
        <w:spacing w:line="240" w:lineRule="auto"/>
      </w:pPr>
    </w:p>
    <w:sectPr w:rsidR="008C6116" w:rsidRPr="00C707BC" w:rsidSect="00D41D46">
      <w:footerReference w:type="default" r:id="rId9"/>
      <w:headerReference w:type="first" r:id="rId10"/>
      <w:footerReference w:type="first" r:id="rId11"/>
      <w:pgSz w:w="12240" w:h="15840" w:code="1"/>
      <w:pgMar w:top="851" w:right="1418" w:bottom="561" w:left="1418"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E6" w:rsidRDefault="00FD56E6">
      <w:r>
        <w:separator/>
      </w:r>
    </w:p>
  </w:endnote>
  <w:endnote w:type="continuationSeparator" w:id="0">
    <w:p w:rsidR="00FD56E6" w:rsidRDefault="00FD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1F" w:rsidRDefault="0068201F">
    <w:pPr>
      <w:pStyle w:val="Footer"/>
      <w:jc w:val="center"/>
    </w:pPr>
    <w:r>
      <w:fldChar w:fldCharType="begin"/>
    </w:r>
    <w:r>
      <w:instrText xml:space="preserve"> PAGE   \* MERGEFORMAT </w:instrText>
    </w:r>
    <w:r>
      <w:fldChar w:fldCharType="separate"/>
    </w:r>
    <w:r w:rsidR="007F0127">
      <w:rPr>
        <w:noProof/>
      </w:rPr>
      <w:t>4</w:t>
    </w:r>
    <w:r>
      <w:rPr>
        <w:noProof/>
      </w:rPr>
      <w:fldChar w:fldCharType="end"/>
    </w:r>
  </w:p>
  <w:p w:rsidR="0068201F" w:rsidRDefault="006820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1" w:rsidRDefault="00296A11" w:rsidP="00D41D46">
    <w:pPr>
      <w:pStyle w:val="Footer"/>
      <w:pBdr>
        <w:bottom w:val="single" w:sz="6" w:space="0" w:color="auto"/>
      </w:pBdr>
      <w:spacing w:before="120"/>
      <w:jc w:val="center"/>
      <w:rPr>
        <w:lang w:val="en-GB"/>
      </w:rPr>
    </w:pPr>
  </w:p>
  <w:p w:rsidR="00296A11" w:rsidRPr="00CB347B" w:rsidRDefault="00296A11" w:rsidP="00D41D46">
    <w:pPr>
      <w:pStyle w:val="Footer"/>
      <w:spacing w:before="120" w:after="0"/>
      <w:jc w:val="center"/>
      <w:rPr>
        <w:rFonts w:ascii="Arial" w:hAnsi="Arial" w:cs="Arial"/>
        <w:i/>
        <w:sz w:val="18"/>
        <w:szCs w:val="18"/>
      </w:rPr>
    </w:pPr>
    <w:r>
      <w:rPr>
        <w:rFonts w:ascii="Arial" w:hAnsi="Arial" w:cs="Arial"/>
        <w:i/>
        <w:sz w:val="18"/>
        <w:szCs w:val="18"/>
      </w:rPr>
      <w:t>Corner of Apelli and Pavlou Nirvana Strs.</w:t>
    </w:r>
    <w:r w:rsidRPr="00CB347B">
      <w:rPr>
        <w:rFonts w:ascii="Arial" w:hAnsi="Arial" w:cs="Arial"/>
        <w:i/>
        <w:sz w:val="18"/>
        <w:szCs w:val="18"/>
      </w:rPr>
      <w:t xml:space="preserve">, 1496 </w:t>
    </w:r>
    <w:smartTag w:uri="urn:schemas-microsoft-com:office:smarttags" w:element="place">
      <w:smartTag w:uri="urn:schemas-microsoft-com:office:smarttags" w:element="City">
        <w:r>
          <w:rPr>
            <w:rFonts w:ascii="Arial" w:hAnsi="Arial" w:cs="Arial"/>
            <w:i/>
            <w:sz w:val="18"/>
            <w:szCs w:val="18"/>
          </w:rPr>
          <w:t>Nicosia</w:t>
        </w:r>
      </w:smartTag>
    </w:smartTag>
  </w:p>
  <w:p w:rsidR="00296A11" w:rsidRDefault="00296A11" w:rsidP="00D41D46">
    <w:pPr>
      <w:pStyle w:val="Footer"/>
      <w:jc w:val="center"/>
    </w:pPr>
    <w:r>
      <w:rPr>
        <w:rFonts w:ascii="Arial" w:hAnsi="Arial" w:cs="Arial"/>
        <w:i/>
        <w:sz w:val="18"/>
        <w:szCs w:val="18"/>
      </w:rPr>
      <w:t>Tel</w:t>
    </w:r>
    <w:r w:rsidRPr="00281C83">
      <w:rPr>
        <w:rFonts w:ascii="Arial" w:hAnsi="Arial" w:cs="Arial"/>
        <w:i/>
        <w:sz w:val="18"/>
        <w:szCs w:val="18"/>
      </w:rPr>
      <w:t>.: 22</w:t>
    </w:r>
    <w:r w:rsidRPr="004A52F3">
      <w:rPr>
        <w:rFonts w:ascii="Arial" w:hAnsi="Arial" w:cs="Arial"/>
        <w:i/>
        <w:sz w:val="18"/>
        <w:szCs w:val="18"/>
      </w:rPr>
      <w:t>-</w:t>
    </w:r>
    <w:r>
      <w:rPr>
        <w:rFonts w:ascii="Arial" w:hAnsi="Arial" w:cs="Arial"/>
        <w:i/>
        <w:sz w:val="18"/>
        <w:szCs w:val="18"/>
      </w:rPr>
      <w:t>873200, Fax</w:t>
    </w:r>
    <w:r w:rsidRPr="00281C83">
      <w:rPr>
        <w:rFonts w:ascii="Arial" w:hAnsi="Arial" w:cs="Arial"/>
        <w:i/>
        <w:sz w:val="18"/>
        <w:szCs w:val="18"/>
      </w:rPr>
      <w:t>: 22</w:t>
    </w:r>
    <w:r w:rsidRPr="004A52F3">
      <w:rPr>
        <w:rFonts w:ascii="Arial" w:hAnsi="Arial" w:cs="Arial"/>
        <w:i/>
        <w:sz w:val="18"/>
        <w:szCs w:val="18"/>
      </w:rPr>
      <w:t>-</w:t>
    </w:r>
    <w:r>
      <w:rPr>
        <w:rFonts w:ascii="Arial" w:hAnsi="Arial" w:cs="Arial"/>
        <w:i/>
        <w:sz w:val="18"/>
        <w:szCs w:val="18"/>
      </w:rPr>
      <w:t>872365, E-mail: childcom</w:t>
    </w:r>
    <w:r>
      <w:rPr>
        <w:rFonts w:ascii="Arial" w:hAnsi="Arial" w:cs="Arial"/>
        <w:i/>
        <w:sz w:val="18"/>
        <w:szCs w:val="18"/>
        <w:lang w:val="en-GB"/>
      </w:rPr>
      <w:t>@ccr.gov.cy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E6" w:rsidRDefault="00FD56E6">
      <w:r>
        <w:separator/>
      </w:r>
    </w:p>
  </w:footnote>
  <w:footnote w:type="continuationSeparator" w:id="0">
    <w:p w:rsidR="00FD56E6" w:rsidRDefault="00FD56E6">
      <w:r>
        <w:continuationSeparator/>
      </w:r>
    </w:p>
  </w:footnote>
  <w:footnote w:id="1">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w:t>
      </w:r>
      <w:r w:rsidRPr="007F0127">
        <w:rPr>
          <w:rFonts w:ascii="Calibri" w:eastAsia="Times New Roman" w:hAnsi="Calibri" w:cs="Calibri"/>
          <w:sz w:val="16"/>
          <w:szCs w:val="16"/>
        </w:rPr>
        <w:t xml:space="preserve">Steinberg, S.B., </w:t>
      </w:r>
      <w:r w:rsidRPr="007F0127">
        <w:rPr>
          <w:rFonts w:ascii="Calibri" w:eastAsia="Times New Roman" w:hAnsi="Calibri" w:cs="Calibri"/>
          <w:i/>
          <w:sz w:val="16"/>
          <w:szCs w:val="16"/>
        </w:rPr>
        <w:t>Sharenting: Children's Privacy in the Age of Social Media</w:t>
      </w:r>
      <w:r w:rsidRPr="007F0127">
        <w:rPr>
          <w:rFonts w:ascii="Calibri" w:eastAsia="Times New Roman" w:hAnsi="Calibri" w:cs="Calibri"/>
          <w:sz w:val="16"/>
          <w:szCs w:val="16"/>
        </w:rPr>
        <w:t xml:space="preserve"> (March 8, 2016). 66 Emory Law Journal. 839 (2017); University of Florida Levin College of Law Research Paper No. 16-41. Available at SSRN: </w:t>
      </w:r>
      <w:hyperlink r:id="rId1" w:tgtFrame="_blank" w:history="1">
        <w:r w:rsidRPr="007F0127">
          <w:rPr>
            <w:rFonts w:ascii="Calibri" w:eastAsia="Times New Roman" w:hAnsi="Calibri" w:cs="Calibri"/>
            <w:color w:val="0000FF"/>
            <w:sz w:val="16"/>
            <w:szCs w:val="16"/>
            <w:u w:val="single"/>
          </w:rPr>
          <w:t>https://ssrn.com/abstract=2711442</w:t>
        </w:r>
      </w:hyperlink>
    </w:p>
  </w:footnote>
  <w:footnote w:id="2">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https://en.wikipedia.org/wiki/Sharenting.</w:t>
      </w:r>
    </w:p>
  </w:footnote>
  <w:footnote w:id="3">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w:t>
      </w:r>
      <w:r w:rsidRPr="007F0127">
        <w:rPr>
          <w:rFonts w:ascii="Calibri" w:hAnsi="Calibri" w:cs="Calibri"/>
          <w:sz w:val="16"/>
          <w:szCs w:val="16"/>
          <w:lang w:val="en-GB"/>
        </w:rPr>
        <w:t xml:space="preserve">Steinberg, S.B., Sharenting: Children's Privacy in the Age of Social Media (March 8, 2016). 66 Emory Law Journal. 839 (2017); University of Florida Levin College of Law Research Paper No. 16-41. Available at SSRN: </w:t>
      </w:r>
      <w:hyperlink r:id="rId2" w:tgtFrame="_blank" w:history="1">
        <w:r w:rsidRPr="007F0127">
          <w:rPr>
            <w:rFonts w:ascii="Calibri" w:hAnsi="Calibri" w:cs="Calibri"/>
            <w:sz w:val="16"/>
            <w:szCs w:val="16"/>
            <w:lang w:val="en-GB"/>
          </w:rPr>
          <w:t>https://ssrn.com/abstract=2711442</w:t>
        </w:r>
      </w:hyperlink>
      <w:r w:rsidRPr="007F0127">
        <w:rPr>
          <w:rFonts w:ascii="Calibri" w:hAnsi="Calibri" w:cs="Calibri"/>
          <w:sz w:val="16"/>
          <w:szCs w:val="16"/>
          <w:lang w:val="en-GB"/>
        </w:rPr>
        <w:t>; Amina Wagner, Α. &amp; Gasche, L. A. Sharenting: Making Decisions about Other’s Privacy on Social Networking Sites. Multikonferenz Wirtschaftsinformatik 2018, March 06-09. Lüneburg, Germany.</w:t>
      </w:r>
    </w:p>
  </w:footnote>
  <w:footnote w:id="4">
    <w:p w:rsidR="007F0127" w:rsidRPr="007F0127" w:rsidRDefault="007F0127" w:rsidP="007F0127">
      <w:pPr>
        <w:pStyle w:val="FootnoteText"/>
        <w:rPr>
          <w:rFonts w:ascii="Calibri" w:hAnsi="Calibri" w:cs="Calibri"/>
          <w:sz w:val="18"/>
          <w:szCs w:val="18"/>
        </w:rPr>
      </w:pPr>
      <w:r w:rsidRPr="007F0127">
        <w:rPr>
          <w:rStyle w:val="FootnoteReference"/>
          <w:rFonts w:ascii="Calibri" w:hAnsi="Calibri" w:cs="Calibri"/>
          <w:sz w:val="18"/>
          <w:szCs w:val="18"/>
        </w:rPr>
        <w:footnoteRef/>
      </w:r>
      <w:r w:rsidRPr="007F0127">
        <w:rPr>
          <w:rStyle w:val="FootnoteReference"/>
          <w:rFonts w:ascii="Calibri" w:hAnsi="Calibri" w:cs="Calibri"/>
          <w:sz w:val="18"/>
          <w:szCs w:val="18"/>
        </w:rPr>
        <w:t xml:space="preserve"> See footnote 1.</w:t>
      </w:r>
    </w:p>
  </w:footnote>
  <w:footnote w:id="5">
    <w:p w:rsidR="007F0127" w:rsidRPr="007F0127" w:rsidRDefault="007F0127" w:rsidP="007F0127">
      <w:pPr>
        <w:pStyle w:val="FootnoteText"/>
        <w:rPr>
          <w:rFonts w:ascii="Calibri" w:hAnsi="Calibri" w:cs="Calibri"/>
          <w:sz w:val="18"/>
          <w:szCs w:val="18"/>
        </w:rPr>
      </w:pPr>
      <w:r w:rsidRPr="007F0127">
        <w:rPr>
          <w:rStyle w:val="FootnoteReference"/>
          <w:rFonts w:ascii="Calibri" w:hAnsi="Calibri" w:cs="Calibri"/>
          <w:sz w:val="18"/>
          <w:szCs w:val="18"/>
        </w:rPr>
        <w:footnoteRef/>
      </w:r>
      <w:r w:rsidRPr="007F0127">
        <w:rPr>
          <w:rFonts w:ascii="Calibri" w:hAnsi="Calibri" w:cs="Calibri"/>
          <w:sz w:val="18"/>
          <w:szCs w:val="18"/>
        </w:rPr>
        <w:t xml:space="preserve"> </w:t>
      </w:r>
      <w:r w:rsidRPr="007F0127">
        <w:rPr>
          <w:rStyle w:val="FootnoteReference"/>
          <w:rFonts w:ascii="Calibri" w:hAnsi="Calibri" w:cs="Calibri"/>
          <w:sz w:val="18"/>
          <w:szCs w:val="18"/>
        </w:rPr>
        <w:t>See footnote 1</w:t>
      </w:r>
      <w:r w:rsidRPr="007F0127">
        <w:rPr>
          <w:rFonts w:ascii="Calibri" w:hAnsi="Calibri" w:cs="Calibri"/>
          <w:sz w:val="18"/>
          <w:szCs w:val="18"/>
        </w:rPr>
        <w:t>.</w:t>
      </w:r>
    </w:p>
  </w:footnote>
  <w:footnote w:id="6">
    <w:p w:rsidR="007F0127" w:rsidRPr="007F0127" w:rsidRDefault="007F0127" w:rsidP="007F0127">
      <w:pPr>
        <w:pStyle w:val="FootnoteText"/>
        <w:rPr>
          <w:rFonts w:ascii="Calibri" w:hAnsi="Calibri" w:cs="Calibri"/>
          <w:sz w:val="16"/>
          <w:szCs w:val="16"/>
          <w:lang w:val="en-GB"/>
        </w:rPr>
      </w:pPr>
      <w:r w:rsidRPr="007F0127">
        <w:rPr>
          <w:rStyle w:val="FootnoteReference"/>
          <w:rFonts w:ascii="Calibri" w:hAnsi="Calibri" w:cs="Calibri"/>
          <w:sz w:val="16"/>
          <w:szCs w:val="16"/>
        </w:rPr>
        <w:footnoteRef/>
      </w:r>
      <w:r w:rsidRPr="007F0127">
        <w:rPr>
          <w:rFonts w:ascii="Calibri" w:hAnsi="Calibri" w:cs="Calibri"/>
          <w:sz w:val="16"/>
          <w:szCs w:val="16"/>
        </w:rPr>
        <w:t xml:space="preserve"> </w:t>
      </w:r>
      <w:r w:rsidRPr="007F0127">
        <w:rPr>
          <w:rFonts w:ascii="Calibri" w:hAnsi="Calibri" w:cs="Calibri"/>
          <w:sz w:val="16"/>
          <w:szCs w:val="16"/>
          <w:lang w:val="en-GB"/>
        </w:rPr>
        <w:t xml:space="preserve">Committee on the Rights of the Child, General Comment Nο.12 (2009), The right of the child to be heard, </w:t>
      </w:r>
      <w:r w:rsidRPr="007F0127">
        <w:rPr>
          <w:rFonts w:ascii="Calibri" w:hAnsi="Calibri" w:cs="Calibri"/>
          <w:sz w:val="16"/>
          <w:szCs w:val="16"/>
          <w:lang w:val="en-GB"/>
        </w:rPr>
        <w:fldChar w:fldCharType="begin"/>
      </w:r>
      <w:r w:rsidRPr="007F0127">
        <w:rPr>
          <w:rFonts w:ascii="Calibri" w:hAnsi="Calibri" w:cs="Calibri"/>
          <w:sz w:val="16"/>
          <w:szCs w:val="16"/>
          <w:lang w:val="en-GB"/>
        </w:rPr>
        <w:instrText xml:space="preserve"> FILLIN "Symbol" \* MERGEFORMAT </w:instrText>
      </w:r>
      <w:r w:rsidRPr="007F0127">
        <w:rPr>
          <w:rFonts w:ascii="Calibri" w:hAnsi="Calibri" w:cs="Calibri"/>
          <w:sz w:val="16"/>
          <w:szCs w:val="16"/>
          <w:lang w:val="en-GB"/>
        </w:rPr>
        <w:fldChar w:fldCharType="separate"/>
      </w:r>
      <w:r w:rsidRPr="007F0127">
        <w:rPr>
          <w:rFonts w:ascii="Calibri" w:hAnsi="Calibri" w:cs="Calibri"/>
          <w:sz w:val="16"/>
          <w:szCs w:val="16"/>
          <w:lang w:val="en-GB"/>
        </w:rPr>
        <w:t>CRC/C/GC/12</w:t>
      </w:r>
      <w:r w:rsidRPr="007F0127">
        <w:rPr>
          <w:rFonts w:ascii="Calibri" w:hAnsi="Calibri" w:cs="Calibri"/>
          <w:sz w:val="16"/>
          <w:szCs w:val="16"/>
          <w:lang w:val="en-GB"/>
        </w:rPr>
        <w:fldChar w:fldCharType="end"/>
      </w:r>
      <w:r w:rsidRPr="007F0127">
        <w:rPr>
          <w:rFonts w:ascii="Calibri" w:hAnsi="Calibri" w:cs="Calibri"/>
          <w:sz w:val="16"/>
          <w:szCs w:val="16"/>
          <w:lang w:val="en-GB"/>
        </w:rPr>
        <w:t>, par. 90.</w:t>
      </w:r>
    </w:p>
  </w:footnote>
  <w:footnote w:id="7">
    <w:p w:rsidR="007F0127" w:rsidRPr="007F0127" w:rsidRDefault="007F0127" w:rsidP="007F0127">
      <w:pPr>
        <w:pStyle w:val="FootnoteText"/>
        <w:rPr>
          <w:rFonts w:ascii="Calibri" w:hAnsi="Calibri" w:cs="Calibri"/>
          <w:sz w:val="16"/>
          <w:szCs w:val="16"/>
          <w:lang w:val="en-GB"/>
        </w:rPr>
      </w:pPr>
      <w:r w:rsidRPr="007F0127">
        <w:rPr>
          <w:rStyle w:val="FootnoteReference"/>
          <w:rFonts w:ascii="Calibri" w:hAnsi="Calibri" w:cs="Calibri"/>
          <w:sz w:val="16"/>
          <w:szCs w:val="16"/>
        </w:rPr>
        <w:footnoteRef/>
      </w:r>
      <w:r w:rsidRPr="007F0127">
        <w:rPr>
          <w:rFonts w:ascii="Calibri" w:hAnsi="Calibri" w:cs="Calibri"/>
          <w:sz w:val="16"/>
          <w:szCs w:val="16"/>
        </w:rPr>
        <w:t xml:space="preserve"> </w:t>
      </w:r>
      <w:r w:rsidRPr="007F0127">
        <w:rPr>
          <w:rFonts w:ascii="Calibri" w:hAnsi="Calibri" w:cs="Calibri"/>
          <w:sz w:val="16"/>
          <w:szCs w:val="16"/>
          <w:lang w:val="en-GB"/>
        </w:rPr>
        <w:t>See footnote 6, par.91.</w:t>
      </w:r>
    </w:p>
  </w:footnote>
  <w:footnote w:id="8">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See footnote 6, par. 93-94.</w:t>
      </w:r>
    </w:p>
  </w:footnote>
  <w:footnote w:id="9">
    <w:p w:rsidR="007F0127" w:rsidRPr="0027039F" w:rsidRDefault="007F0127" w:rsidP="007F0127">
      <w:pPr>
        <w:pStyle w:val="FootnoteText"/>
        <w:rPr>
          <w:sz w:val="18"/>
          <w:szCs w:val="18"/>
        </w:rPr>
      </w:pPr>
      <w:r w:rsidRPr="007F0127">
        <w:rPr>
          <w:rStyle w:val="FootnoteReference"/>
          <w:rFonts w:ascii="Calibri" w:hAnsi="Calibri" w:cs="Calibri"/>
          <w:sz w:val="16"/>
          <w:szCs w:val="16"/>
        </w:rPr>
        <w:footnoteRef/>
      </w:r>
      <w:r w:rsidRPr="007F0127">
        <w:rPr>
          <w:rFonts w:ascii="Calibri" w:hAnsi="Calibri" w:cs="Calibri"/>
          <w:sz w:val="16"/>
          <w:szCs w:val="16"/>
        </w:rPr>
        <w:t xml:space="preserve"> See footnote 6, par. 96.</w:t>
      </w:r>
    </w:p>
  </w:footnote>
  <w:footnote w:id="10">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Hodgkin, R. &amp; Newell, P. (2007). </w:t>
      </w:r>
      <w:r w:rsidRPr="007F0127">
        <w:rPr>
          <w:rFonts w:ascii="Calibri" w:hAnsi="Calibri" w:cs="Calibri"/>
          <w:i/>
          <w:sz w:val="16"/>
          <w:szCs w:val="16"/>
        </w:rPr>
        <w:t>Implementation Handbook for the Convention on the Rights of the Child</w:t>
      </w:r>
      <w:r w:rsidRPr="007F0127">
        <w:rPr>
          <w:rFonts w:ascii="Calibri" w:hAnsi="Calibri" w:cs="Calibri"/>
          <w:sz w:val="16"/>
          <w:szCs w:val="16"/>
        </w:rPr>
        <w:t>, (3</w:t>
      </w:r>
      <w:r w:rsidRPr="007F0127">
        <w:rPr>
          <w:rFonts w:ascii="Calibri" w:hAnsi="Calibri" w:cs="Calibri"/>
          <w:sz w:val="16"/>
          <w:szCs w:val="16"/>
          <w:vertAlign w:val="superscript"/>
        </w:rPr>
        <w:t>rd</w:t>
      </w:r>
      <w:r w:rsidRPr="007F0127">
        <w:rPr>
          <w:rFonts w:ascii="Calibri" w:hAnsi="Calibri" w:cs="Calibri"/>
          <w:sz w:val="16"/>
          <w:szCs w:val="16"/>
        </w:rPr>
        <w:t xml:space="preserve"> ed). New York: UNICEF.</w:t>
      </w:r>
    </w:p>
  </w:footnote>
  <w:footnote w:id="11">
    <w:p w:rsidR="007F0127" w:rsidRDefault="007F0127" w:rsidP="007F0127">
      <w:pPr>
        <w:pStyle w:val="FootnoteText"/>
      </w:pPr>
      <w:r w:rsidRPr="007F0127">
        <w:rPr>
          <w:rStyle w:val="FootnoteReference"/>
          <w:rFonts w:ascii="Calibri" w:hAnsi="Calibri"/>
          <w:sz w:val="16"/>
          <w:szCs w:val="16"/>
        </w:rPr>
        <w:footnoteRef/>
      </w:r>
      <w:r>
        <w:t xml:space="preserve"> </w:t>
      </w:r>
      <w:r w:rsidRPr="007F0127">
        <w:rPr>
          <w:rFonts w:ascii="Calibri" w:hAnsi="Calibri" w:cs="Calibri"/>
          <w:sz w:val="16"/>
          <w:szCs w:val="16"/>
        </w:rPr>
        <w:t>EU Regulation 2016/679 of the European Council, of the 27th of April 2016, on the protection of natural persons with regard to the processing of personal data and the free movement of such data and repealing Directive 95/46/EC.</w:t>
      </w:r>
    </w:p>
  </w:footnote>
  <w:footnote w:id="12">
    <w:p w:rsidR="007F0127" w:rsidRPr="007F0127" w:rsidRDefault="007F0127" w:rsidP="007F0127">
      <w:pPr>
        <w:pStyle w:val="FootnoteText"/>
        <w:rPr>
          <w:rFonts w:ascii="Calibri" w:hAnsi="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See footnote 1</w:t>
      </w:r>
      <w:r w:rsidRPr="007F0127">
        <w:rPr>
          <w:rFonts w:ascii="Calibri" w:hAnsi="Calibri"/>
          <w:sz w:val="16"/>
          <w:szCs w:val="16"/>
        </w:rPr>
        <w:t xml:space="preserve">. </w:t>
      </w:r>
    </w:p>
  </w:footnote>
  <w:footnote w:id="13">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Hodgkin, R. &amp; Newell, P. (2007). </w:t>
      </w:r>
      <w:r w:rsidRPr="007F0127">
        <w:rPr>
          <w:rFonts w:ascii="Calibri" w:hAnsi="Calibri" w:cs="Calibri"/>
          <w:i/>
          <w:sz w:val="16"/>
          <w:szCs w:val="16"/>
        </w:rPr>
        <w:t>Implementation Handbook for the Convention on the Rights of the Child</w:t>
      </w:r>
      <w:r w:rsidRPr="007F0127">
        <w:rPr>
          <w:rFonts w:ascii="Calibri" w:hAnsi="Calibri" w:cs="Calibri"/>
          <w:sz w:val="16"/>
          <w:szCs w:val="16"/>
        </w:rPr>
        <w:t>, (3</w:t>
      </w:r>
      <w:r w:rsidRPr="007F0127">
        <w:rPr>
          <w:rFonts w:ascii="Calibri" w:hAnsi="Calibri" w:cs="Calibri"/>
          <w:sz w:val="16"/>
          <w:szCs w:val="16"/>
          <w:vertAlign w:val="superscript"/>
        </w:rPr>
        <w:t>rd</w:t>
      </w:r>
      <w:r w:rsidRPr="007F0127">
        <w:rPr>
          <w:rFonts w:ascii="Calibri" w:hAnsi="Calibri" w:cs="Calibri"/>
          <w:sz w:val="16"/>
          <w:szCs w:val="16"/>
        </w:rPr>
        <w:t xml:space="preserve"> ed). New York: UNICEF, p.79.</w:t>
      </w:r>
    </w:p>
  </w:footnote>
  <w:footnote w:id="14">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De Felice, D. “The Right to Security of Online Childhood”, </w:t>
      </w:r>
      <w:r w:rsidRPr="007F0127">
        <w:rPr>
          <w:rFonts w:ascii="Calibri" w:hAnsi="Calibri" w:cs="Calibri"/>
          <w:i/>
          <w:sz w:val="16"/>
          <w:szCs w:val="16"/>
        </w:rPr>
        <w:t>International Journal of Children’s Rights</w:t>
      </w:r>
      <w:r w:rsidRPr="007F0127">
        <w:rPr>
          <w:rFonts w:ascii="Calibri" w:hAnsi="Calibri" w:cs="Calibri"/>
          <w:sz w:val="16"/>
          <w:szCs w:val="16"/>
        </w:rPr>
        <w:t>, 25(2017), 573-598</w:t>
      </w:r>
    </w:p>
  </w:footnote>
  <w:footnote w:id="15">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See footnote 1</w:t>
      </w:r>
    </w:p>
  </w:footnote>
  <w:footnote w:id="16">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Quoted in Amina Wagner, </w:t>
      </w:r>
      <w:r w:rsidRPr="007F0127">
        <w:rPr>
          <w:rFonts w:ascii="Calibri" w:hAnsi="Calibri" w:cs="Calibri"/>
          <w:sz w:val="16"/>
          <w:szCs w:val="16"/>
          <w:lang w:val="el-GR"/>
        </w:rPr>
        <w:t>Α</w:t>
      </w:r>
      <w:r w:rsidRPr="007F0127">
        <w:rPr>
          <w:rFonts w:ascii="Calibri" w:hAnsi="Calibri" w:cs="Calibri"/>
          <w:sz w:val="16"/>
          <w:szCs w:val="16"/>
        </w:rPr>
        <w:t xml:space="preserve">. &amp; Gasche, L. A. </w:t>
      </w:r>
      <w:r w:rsidRPr="007F0127">
        <w:rPr>
          <w:rFonts w:ascii="Calibri" w:hAnsi="Calibri" w:cs="Calibri"/>
          <w:i/>
          <w:sz w:val="16"/>
          <w:szCs w:val="16"/>
        </w:rPr>
        <w:t>Sharenting: Making Decisions about Other’s Privacy on Social Networking Sites</w:t>
      </w:r>
      <w:r w:rsidRPr="007F0127">
        <w:rPr>
          <w:rFonts w:ascii="Calibri" w:hAnsi="Calibri" w:cs="Calibri"/>
          <w:sz w:val="16"/>
          <w:szCs w:val="16"/>
        </w:rPr>
        <w:t>. Multikonferenz Wirtschaftsinformatik 2018, March 06-09. Lüneburg, Germany.</w:t>
      </w:r>
    </w:p>
  </w:footnote>
  <w:footnote w:id="17">
    <w:p w:rsidR="007F0127" w:rsidRPr="007F0127" w:rsidRDefault="007F0127" w:rsidP="007F0127">
      <w:pPr>
        <w:pStyle w:val="FootnoteText"/>
        <w:rPr>
          <w:rFonts w:ascii="Calibri" w:hAnsi="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Hiniker, A., Schoenebeck, S.Y. &amp; Kientz, J.A. (2016). </w:t>
      </w:r>
      <w:r w:rsidRPr="007F0127">
        <w:rPr>
          <w:rFonts w:ascii="Calibri" w:hAnsi="Calibri" w:cs="Calibri"/>
          <w:i/>
          <w:sz w:val="16"/>
          <w:szCs w:val="16"/>
        </w:rPr>
        <w:t>Not at the Dinner Table: Parents’ and Children’s Perspectives on Family Technology Rules</w:t>
      </w:r>
      <w:r w:rsidRPr="007F0127">
        <w:rPr>
          <w:rFonts w:ascii="Calibri" w:hAnsi="Calibri" w:cs="Calibri"/>
          <w:sz w:val="16"/>
          <w:szCs w:val="16"/>
        </w:rPr>
        <w:t>, CSCW '16, February 27-March 02, 2016, San Francisco, CA, USA.</w:t>
      </w:r>
    </w:p>
  </w:footnote>
  <w:footnote w:id="18">
    <w:p w:rsidR="007F0127" w:rsidRPr="007F0127" w:rsidRDefault="007F0127" w:rsidP="007F0127">
      <w:pPr>
        <w:pStyle w:val="FootnoteText"/>
        <w:rPr>
          <w:rFonts w:ascii="Calibri" w:hAnsi="Calibri" w:cs="Calibri"/>
          <w:sz w:val="16"/>
          <w:szCs w:val="16"/>
        </w:rPr>
      </w:pPr>
      <w:r w:rsidRPr="007F0127">
        <w:rPr>
          <w:rStyle w:val="FootnoteReference"/>
          <w:rFonts w:ascii="Calibri" w:hAnsi="Calibri" w:cs="Calibri"/>
          <w:sz w:val="16"/>
          <w:szCs w:val="16"/>
        </w:rPr>
        <w:footnoteRef/>
      </w:r>
      <w:r w:rsidRPr="007F0127">
        <w:rPr>
          <w:rFonts w:ascii="Calibri" w:hAnsi="Calibri" w:cs="Calibri"/>
          <w:sz w:val="16"/>
          <w:szCs w:val="16"/>
        </w:rPr>
        <w:t xml:space="preserve"> See footnote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245"/>
      <w:gridCol w:w="4159"/>
    </w:tblGrid>
    <w:tr w:rsidR="00296A11" w:rsidRPr="0068201F" w:rsidTr="0068201F">
      <w:tc>
        <w:tcPr>
          <w:tcW w:w="5388" w:type="dxa"/>
          <w:shd w:val="clear" w:color="auto" w:fill="auto"/>
        </w:tcPr>
        <w:p w:rsidR="00296A11" w:rsidRPr="0068201F" w:rsidRDefault="007F0127" w:rsidP="00A652D9">
          <w:pPr>
            <w:rPr>
              <w:lang w:val="el-GR"/>
            </w:rPr>
          </w:pPr>
          <w:r>
            <w:rPr>
              <w:noProof/>
              <w:lang w:val="el-GR" w:eastAsia="el-GR"/>
            </w:rPr>
            <w:drawing>
              <wp:anchor distT="0" distB="0" distL="114300" distR="114300" simplePos="0" relativeHeight="251657728" behindDoc="0" locked="0" layoutInCell="1" allowOverlap="1">
                <wp:simplePos x="0" y="0"/>
                <wp:positionH relativeFrom="column">
                  <wp:posOffset>304800</wp:posOffset>
                </wp:positionH>
                <wp:positionV relativeFrom="paragraph">
                  <wp:posOffset>17145</wp:posOffset>
                </wp:positionV>
                <wp:extent cx="835025" cy="800100"/>
                <wp:effectExtent l="0" t="0" r="0" b="0"/>
                <wp:wrapNone/>
                <wp:docPr id="2" name="Picture 2"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2" w:type="dxa"/>
          <w:shd w:val="clear" w:color="auto" w:fill="auto"/>
        </w:tcPr>
        <w:p w:rsidR="00296A11" w:rsidRPr="0068201F" w:rsidRDefault="007F0127" w:rsidP="0068201F">
          <w:pPr>
            <w:jc w:val="center"/>
            <w:rPr>
              <w:lang w:val="el-GR"/>
            </w:rPr>
          </w:pPr>
          <w:r w:rsidRPr="0068201F">
            <w:rPr>
              <w:noProof/>
              <w:lang w:val="el-GR" w:eastAsia="el-GR"/>
            </w:rPr>
            <w:drawing>
              <wp:inline distT="0" distB="0" distL="0" distR="0">
                <wp:extent cx="1162050" cy="838200"/>
                <wp:effectExtent l="0" t="0" r="0" b="0"/>
                <wp:docPr id="1" name="Picture 1" descr="FINAL_CLIPP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LIPPING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tc>
    </w:tr>
    <w:tr w:rsidR="00296A11" w:rsidRPr="00CB347B" w:rsidTr="0068201F">
      <w:tc>
        <w:tcPr>
          <w:tcW w:w="5388" w:type="dxa"/>
          <w:shd w:val="clear" w:color="auto" w:fill="auto"/>
        </w:tcPr>
        <w:p w:rsidR="00296A11" w:rsidRPr="00CB347B" w:rsidRDefault="00296A11" w:rsidP="0068201F">
          <w:pPr>
            <w:spacing w:before="240"/>
          </w:pPr>
          <w:smartTag w:uri="urn:schemas-microsoft-com:office:smarttags" w:element="place">
            <w:smartTag w:uri="urn:schemas-microsoft-com:office:smarttags" w:element="PlaceType">
              <w:r w:rsidRPr="0068201F">
                <w:rPr>
                  <w:rFonts w:ascii="Arial" w:hAnsi="Arial" w:cs="Arial"/>
                  <w:sz w:val="18"/>
                  <w:szCs w:val="18"/>
                </w:rPr>
                <w:t>REPUBLIC</w:t>
              </w:r>
            </w:smartTag>
            <w:r w:rsidRPr="0068201F">
              <w:rPr>
                <w:rFonts w:ascii="Arial" w:hAnsi="Arial" w:cs="Arial"/>
                <w:sz w:val="18"/>
                <w:szCs w:val="18"/>
              </w:rPr>
              <w:t xml:space="preserve"> OF </w:t>
            </w:r>
            <w:smartTag w:uri="urn:schemas-microsoft-com:office:smarttags" w:element="PlaceName">
              <w:r w:rsidRPr="0068201F">
                <w:rPr>
                  <w:rFonts w:ascii="Arial" w:hAnsi="Arial" w:cs="Arial"/>
                  <w:sz w:val="18"/>
                  <w:szCs w:val="18"/>
                </w:rPr>
                <w:t>CYPRUS</w:t>
              </w:r>
            </w:smartTag>
          </w:smartTag>
        </w:p>
      </w:tc>
      <w:tc>
        <w:tcPr>
          <w:tcW w:w="4232" w:type="dxa"/>
          <w:shd w:val="clear" w:color="auto" w:fill="auto"/>
        </w:tcPr>
        <w:p w:rsidR="00296A11" w:rsidRPr="0068201F" w:rsidRDefault="00296A11" w:rsidP="0068201F">
          <w:pPr>
            <w:spacing w:before="240"/>
            <w:jc w:val="center"/>
            <w:rPr>
              <w:rFonts w:ascii="Arial" w:hAnsi="Arial" w:cs="Arial"/>
              <w:sz w:val="20"/>
              <w:szCs w:val="20"/>
            </w:rPr>
          </w:pPr>
          <w:r w:rsidRPr="0068201F">
            <w:rPr>
              <w:rFonts w:ascii="Arial" w:hAnsi="Arial" w:cs="Arial"/>
              <w:sz w:val="20"/>
              <w:szCs w:val="20"/>
            </w:rPr>
            <w:t>THE COMMISSIONER FOR CHILDREN'S RIGHTS OFFICE</w:t>
          </w:r>
        </w:p>
      </w:tc>
    </w:tr>
  </w:tbl>
  <w:p w:rsidR="00296A11" w:rsidRDefault="00296A11" w:rsidP="00D41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7D91"/>
    <w:multiLevelType w:val="hybridMultilevel"/>
    <w:tmpl w:val="3142402E"/>
    <w:lvl w:ilvl="0" w:tplc="341096BC">
      <w:start w:val="1"/>
      <w:numFmt w:val="lowerLetter"/>
      <w:lvlText w:val="%1)"/>
      <w:lvlJc w:val="left"/>
      <w:pPr>
        <w:ind w:left="1077" w:hanging="360"/>
      </w:pPr>
      <w:rPr>
        <w:rFonts w:hint="default"/>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20B27E9F"/>
    <w:multiLevelType w:val="hybridMultilevel"/>
    <w:tmpl w:val="93A6BF60"/>
    <w:lvl w:ilvl="0" w:tplc="4434CCA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B940518"/>
    <w:multiLevelType w:val="hybridMultilevel"/>
    <w:tmpl w:val="1D84A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CA14B84"/>
    <w:multiLevelType w:val="hybridMultilevel"/>
    <w:tmpl w:val="B7DE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2026D"/>
    <w:multiLevelType w:val="hybridMultilevel"/>
    <w:tmpl w:val="4C860066"/>
    <w:lvl w:ilvl="0" w:tplc="A532DC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83"/>
    <w:rsid w:val="00007D09"/>
    <w:rsid w:val="0005222D"/>
    <w:rsid w:val="000775E1"/>
    <w:rsid w:val="000E6F0C"/>
    <w:rsid w:val="000F3383"/>
    <w:rsid w:val="000F6976"/>
    <w:rsid w:val="00111644"/>
    <w:rsid w:val="00125456"/>
    <w:rsid w:val="00130B42"/>
    <w:rsid w:val="0014033B"/>
    <w:rsid w:val="00143711"/>
    <w:rsid w:val="00167777"/>
    <w:rsid w:val="001703AB"/>
    <w:rsid w:val="001777ED"/>
    <w:rsid w:val="00183741"/>
    <w:rsid w:val="001962EF"/>
    <w:rsid w:val="001A2A81"/>
    <w:rsid w:val="001B1442"/>
    <w:rsid w:val="001C04B8"/>
    <w:rsid w:val="001C7F03"/>
    <w:rsid w:val="001E107F"/>
    <w:rsid w:val="001E37F5"/>
    <w:rsid w:val="002364E5"/>
    <w:rsid w:val="00263E32"/>
    <w:rsid w:val="00265F27"/>
    <w:rsid w:val="00276510"/>
    <w:rsid w:val="00296A11"/>
    <w:rsid w:val="002976A7"/>
    <w:rsid w:val="002D0BC4"/>
    <w:rsid w:val="00306BA3"/>
    <w:rsid w:val="00347399"/>
    <w:rsid w:val="003571A2"/>
    <w:rsid w:val="003A429A"/>
    <w:rsid w:val="003B74EF"/>
    <w:rsid w:val="003F24AF"/>
    <w:rsid w:val="004923A2"/>
    <w:rsid w:val="004A52F3"/>
    <w:rsid w:val="004B52C5"/>
    <w:rsid w:val="005047E1"/>
    <w:rsid w:val="0053168E"/>
    <w:rsid w:val="005473BA"/>
    <w:rsid w:val="00561988"/>
    <w:rsid w:val="00572834"/>
    <w:rsid w:val="005B474F"/>
    <w:rsid w:val="005C2869"/>
    <w:rsid w:val="005D4478"/>
    <w:rsid w:val="0060352D"/>
    <w:rsid w:val="006103FE"/>
    <w:rsid w:val="00616C6F"/>
    <w:rsid w:val="006254E6"/>
    <w:rsid w:val="00637426"/>
    <w:rsid w:val="0064796F"/>
    <w:rsid w:val="00653400"/>
    <w:rsid w:val="0068201F"/>
    <w:rsid w:val="006B7FF2"/>
    <w:rsid w:val="006C5F97"/>
    <w:rsid w:val="00706FF7"/>
    <w:rsid w:val="007117FE"/>
    <w:rsid w:val="00727003"/>
    <w:rsid w:val="00731D41"/>
    <w:rsid w:val="007420EE"/>
    <w:rsid w:val="00745FE4"/>
    <w:rsid w:val="00780E5E"/>
    <w:rsid w:val="00783515"/>
    <w:rsid w:val="007B7327"/>
    <w:rsid w:val="007F0127"/>
    <w:rsid w:val="007F16FC"/>
    <w:rsid w:val="0081021D"/>
    <w:rsid w:val="00814E71"/>
    <w:rsid w:val="0082355D"/>
    <w:rsid w:val="0082578B"/>
    <w:rsid w:val="00857A63"/>
    <w:rsid w:val="00882025"/>
    <w:rsid w:val="008C6116"/>
    <w:rsid w:val="008D18A8"/>
    <w:rsid w:val="008D5031"/>
    <w:rsid w:val="008D5793"/>
    <w:rsid w:val="008D61CC"/>
    <w:rsid w:val="008E04FE"/>
    <w:rsid w:val="00937C2B"/>
    <w:rsid w:val="0094072A"/>
    <w:rsid w:val="0094078C"/>
    <w:rsid w:val="00943F52"/>
    <w:rsid w:val="00952DBD"/>
    <w:rsid w:val="00980B55"/>
    <w:rsid w:val="009A1754"/>
    <w:rsid w:val="00A02519"/>
    <w:rsid w:val="00A06668"/>
    <w:rsid w:val="00A25721"/>
    <w:rsid w:val="00A422C3"/>
    <w:rsid w:val="00A652D9"/>
    <w:rsid w:val="00AB645F"/>
    <w:rsid w:val="00B146EE"/>
    <w:rsid w:val="00B20253"/>
    <w:rsid w:val="00B24AA3"/>
    <w:rsid w:val="00B33C86"/>
    <w:rsid w:val="00B615A4"/>
    <w:rsid w:val="00B74926"/>
    <w:rsid w:val="00BC2EAE"/>
    <w:rsid w:val="00C30A50"/>
    <w:rsid w:val="00C3758D"/>
    <w:rsid w:val="00C4490D"/>
    <w:rsid w:val="00C54BED"/>
    <w:rsid w:val="00C65A79"/>
    <w:rsid w:val="00C707BC"/>
    <w:rsid w:val="00CB1F5A"/>
    <w:rsid w:val="00CB347B"/>
    <w:rsid w:val="00CC602C"/>
    <w:rsid w:val="00CE4DC4"/>
    <w:rsid w:val="00CE691A"/>
    <w:rsid w:val="00D00FF0"/>
    <w:rsid w:val="00D17151"/>
    <w:rsid w:val="00D22396"/>
    <w:rsid w:val="00D41D46"/>
    <w:rsid w:val="00D63612"/>
    <w:rsid w:val="00D63A92"/>
    <w:rsid w:val="00DA11F8"/>
    <w:rsid w:val="00DD0FC0"/>
    <w:rsid w:val="00DE4795"/>
    <w:rsid w:val="00E12891"/>
    <w:rsid w:val="00E143BA"/>
    <w:rsid w:val="00E45204"/>
    <w:rsid w:val="00E6218F"/>
    <w:rsid w:val="00ED3AAF"/>
    <w:rsid w:val="00ED60BF"/>
    <w:rsid w:val="00F00EC7"/>
    <w:rsid w:val="00F07B9F"/>
    <w:rsid w:val="00F13474"/>
    <w:rsid w:val="00F43E8B"/>
    <w:rsid w:val="00F52628"/>
    <w:rsid w:val="00F55DD4"/>
    <w:rsid w:val="00F718E8"/>
    <w:rsid w:val="00F927B7"/>
    <w:rsid w:val="00F93A74"/>
    <w:rsid w:val="00FD56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126756F"/>
  <w15:chartTrackingRefBased/>
  <w15:docId w15:val="{2906875C-558F-4F31-BCFA-302A1F8D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16"/>
    <w:pPr>
      <w:spacing w:after="200" w:line="276" w:lineRule="auto"/>
      <w:jc w:val="both"/>
    </w:pPr>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18E8"/>
    <w:pPr>
      <w:tabs>
        <w:tab w:val="center" w:pos="4320"/>
        <w:tab w:val="right" w:pos="8640"/>
      </w:tabs>
    </w:pPr>
  </w:style>
  <w:style w:type="paragraph" w:styleId="Footer">
    <w:name w:val="footer"/>
    <w:basedOn w:val="Normal"/>
    <w:link w:val="FooterChar"/>
    <w:uiPriority w:val="99"/>
    <w:rsid w:val="00F718E8"/>
    <w:pPr>
      <w:tabs>
        <w:tab w:val="center" w:pos="4320"/>
        <w:tab w:val="right" w:pos="8640"/>
      </w:tabs>
    </w:pPr>
  </w:style>
  <w:style w:type="paragraph" w:styleId="BalloonText">
    <w:name w:val="Balloon Text"/>
    <w:basedOn w:val="Normal"/>
    <w:semiHidden/>
    <w:rsid w:val="0005222D"/>
    <w:rPr>
      <w:rFonts w:ascii="Tahoma" w:hAnsi="Tahoma" w:cs="Tahoma"/>
      <w:sz w:val="16"/>
      <w:szCs w:val="16"/>
    </w:rPr>
  </w:style>
  <w:style w:type="table" w:styleId="TableGrid">
    <w:name w:val="Table Grid"/>
    <w:basedOn w:val="TableNormal"/>
    <w:rsid w:val="0074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6116"/>
    <w:rPr>
      <w:color w:val="0000FF"/>
      <w:u w:val="single"/>
    </w:rPr>
  </w:style>
  <w:style w:type="paragraph" w:styleId="ListParagraph">
    <w:name w:val="List Paragraph"/>
    <w:basedOn w:val="Normal"/>
    <w:uiPriority w:val="34"/>
    <w:qFormat/>
    <w:rsid w:val="0068201F"/>
    <w:pPr>
      <w:ind w:left="720"/>
      <w:contextualSpacing/>
    </w:pPr>
  </w:style>
  <w:style w:type="character" w:customStyle="1" w:styleId="FooterChar">
    <w:name w:val="Footer Char"/>
    <w:link w:val="Footer"/>
    <w:uiPriority w:val="99"/>
    <w:rsid w:val="0068201F"/>
    <w:rPr>
      <w:rFonts w:ascii="Calibri" w:eastAsia="Calibri" w:hAnsi="Calibri"/>
      <w:sz w:val="22"/>
      <w:szCs w:val="22"/>
      <w:lang w:val="en-US" w:eastAsia="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rsid w:val="007F0127"/>
    <w:pPr>
      <w:spacing w:after="0" w:line="240" w:lineRule="auto"/>
      <w:jc w:val="left"/>
    </w:pPr>
    <w:rPr>
      <w:rFonts w:ascii="Arial" w:hAnsi="Arial" w:cs="Arial"/>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7F0127"/>
    <w:rPr>
      <w:rFonts w:ascii="Arial" w:eastAsia="Calibri" w:hAnsi="Arial" w:cs="Arial"/>
      <w:lang w:val="en-US" w:eastAsia="en-US"/>
    </w:rPr>
  </w:style>
  <w:style w:type="character" w:styleId="FootnoteReference">
    <w:name w:val="footnote reference"/>
    <w:aliases w:val="4_G Char Char,Footnotes refss Char Char,ftref Char Char,BVI fnr Char Char,BVI fnr Car Car Char Char,BVI fnr Car Char Char,BVI fnr Car Car Car Car Char Char1,BVI fnr Char Car Car Car Char Char,BVI fnr Char Car Car Car Char Char Char"/>
    <w:link w:val="4GChar"/>
    <w:uiPriority w:val="99"/>
    <w:unhideWhenUsed/>
    <w:rsid w:val="007F0127"/>
    <w:rPr>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7F0127"/>
    <w:pPr>
      <w:spacing w:before="240" w:after="160" w:line="240" w:lineRule="exact"/>
      <w:ind w:left="634" w:hanging="634"/>
    </w:pPr>
    <w:rPr>
      <w:rFonts w:ascii="Times New Roman" w:eastAsia="Times New Roman" w:hAnsi="Times New Roman"/>
      <w:sz w:val="20"/>
      <w:szCs w:val="20"/>
      <w:vertAlign w:val="superscript"/>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com.org.c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ssrn.com/abstract=2711442" TargetMode="External"/><Relationship Id="rId1" Type="http://schemas.openxmlformats.org/officeDocument/2006/relationships/hyperlink" Target="https://ssrn.com/abstract=27114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A6D532-3C57-4567-B093-611AE971607A}"/>
</file>

<file path=customXml/itemProps2.xml><?xml version="1.0" encoding="utf-8"?>
<ds:datastoreItem xmlns:ds="http://schemas.openxmlformats.org/officeDocument/2006/customXml" ds:itemID="{3845E7DE-5226-4936-88C3-CB12FB7021A1}"/>
</file>

<file path=customXml/itemProps3.xml><?xml version="1.0" encoding="utf-8"?>
<ds:datastoreItem xmlns:ds="http://schemas.openxmlformats.org/officeDocument/2006/customXml" ds:itemID="{FAD1C270-E0F0-4131-B561-C2DCD64CA36A}"/>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Αρ</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subject/>
  <dc:creator>Georgia Chairalla</dc:creator>
  <cp:keywords/>
  <dc:description/>
  <cp:lastModifiedBy>Georgia Chairalla</cp:lastModifiedBy>
  <cp:revision>2</cp:revision>
  <cp:lastPrinted>2018-08-10T11:58:00Z</cp:lastPrinted>
  <dcterms:created xsi:type="dcterms:W3CDTF">2019-05-10T10:57:00Z</dcterms:created>
  <dcterms:modified xsi:type="dcterms:W3CDTF">2019-05-10T10:57:00Z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