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89D4E" w14:textId="77777777" w:rsidR="00AB1F7E" w:rsidRDefault="00AB1F7E" w:rsidP="00CE0C3D">
      <w:pPr>
        <w:jc w:val="center"/>
        <w:rPr>
          <w:rFonts w:ascii="NSPCC Headline" w:hAnsi="NSPCC Headline" w:cstheme="minorHAnsi"/>
          <w:b/>
          <w:sz w:val="32"/>
          <w:szCs w:val="32"/>
          <w:u w:val="single"/>
        </w:rPr>
      </w:pPr>
    </w:p>
    <w:p w14:paraId="5A7C3B09" w14:textId="133246F6" w:rsidR="00566CCA" w:rsidRPr="00AB1F7E" w:rsidRDefault="00566CCA" w:rsidP="00CE0C3D">
      <w:pPr>
        <w:jc w:val="center"/>
        <w:rPr>
          <w:rFonts w:ascii="NSPCC Headline" w:hAnsi="NSPCC Headline" w:cstheme="minorHAnsi"/>
          <w:b/>
          <w:sz w:val="32"/>
          <w:szCs w:val="32"/>
          <w:u w:val="single"/>
        </w:rPr>
      </w:pPr>
      <w:r w:rsidRPr="00AB1F7E">
        <w:rPr>
          <w:rFonts w:ascii="NSPCC Headline" w:hAnsi="NSPCC Headline" w:cstheme="minorHAnsi"/>
          <w:b/>
          <w:sz w:val="32"/>
          <w:szCs w:val="32"/>
          <w:u w:val="single"/>
        </w:rPr>
        <w:t>Draft General Comment No. 25</w:t>
      </w:r>
    </w:p>
    <w:p w14:paraId="0C816A2E" w14:textId="5281A10C" w:rsidR="00566CCA" w:rsidRPr="00AB1F7E" w:rsidRDefault="00566CCA" w:rsidP="00CE0C3D">
      <w:pPr>
        <w:jc w:val="center"/>
        <w:rPr>
          <w:rFonts w:ascii="NSPCC Headline" w:hAnsi="NSPCC Headline" w:cstheme="minorHAnsi"/>
          <w:b/>
          <w:sz w:val="32"/>
          <w:szCs w:val="32"/>
          <w:u w:val="single"/>
        </w:rPr>
      </w:pPr>
      <w:r w:rsidRPr="00AB1F7E">
        <w:rPr>
          <w:rFonts w:ascii="NSPCC Headline" w:hAnsi="NSPCC Headline" w:cstheme="minorHAnsi"/>
          <w:b/>
          <w:sz w:val="32"/>
          <w:szCs w:val="32"/>
          <w:u w:val="single"/>
        </w:rPr>
        <w:t>Children’s rights in relation to the digital environment</w:t>
      </w:r>
    </w:p>
    <w:p w14:paraId="40150035" w14:textId="77777777" w:rsidR="00566CCA" w:rsidRPr="00680CDB" w:rsidRDefault="00566CCA" w:rsidP="00566CCA">
      <w:pPr>
        <w:rPr>
          <w:rFonts w:cstheme="minorHAnsi"/>
          <w:b/>
          <w:sz w:val="32"/>
          <w:szCs w:val="32"/>
          <w:u w:val="single"/>
        </w:rPr>
      </w:pPr>
    </w:p>
    <w:p w14:paraId="0851861A" w14:textId="740EA2AD" w:rsidR="00566CCA" w:rsidRPr="00AB1F7E" w:rsidRDefault="00566CCA" w:rsidP="00EF4414">
      <w:pPr>
        <w:jc w:val="both"/>
        <w:rPr>
          <w:rFonts w:ascii="NSPCC Regular" w:hAnsi="NSPCC Regular" w:cstheme="minorHAnsi"/>
        </w:rPr>
      </w:pPr>
      <w:r w:rsidRPr="00AB1F7E">
        <w:rPr>
          <w:rFonts w:ascii="NSPCC Regular" w:hAnsi="NSPCC Regular" w:cstheme="minorHAnsi"/>
        </w:rPr>
        <w:t>We welcome the draft General Comment, No. 25: Children’s rights in relation to the digital environment, which brings a much-needed children’s rights focus to considerations of internet governance and digital regulation. This is an especially important area for nation state legislation and policy given that one in three internet users are under 18</w:t>
      </w:r>
      <w:r w:rsidR="1772E4BB" w:rsidRPr="00AB1F7E">
        <w:rPr>
          <w:rFonts w:ascii="NSPCC Regular" w:hAnsi="NSPCC Regular" w:cstheme="minorHAnsi"/>
        </w:rPr>
        <w:t>;</w:t>
      </w:r>
      <w:r w:rsidRPr="00AB1F7E">
        <w:rPr>
          <w:rFonts w:ascii="NSPCC Regular" w:hAnsi="NSPCC Regular" w:cstheme="minorHAnsi"/>
        </w:rPr>
        <w:t xml:space="preserve"> we know the online world poses significant threats to children on a global scale</w:t>
      </w:r>
      <w:r w:rsidR="6AD4BAA5" w:rsidRPr="00AB1F7E">
        <w:rPr>
          <w:rFonts w:ascii="NSPCC Regular" w:hAnsi="NSPCC Regular" w:cstheme="minorHAnsi"/>
        </w:rPr>
        <w:t>;</w:t>
      </w:r>
      <w:r w:rsidRPr="00AB1F7E">
        <w:rPr>
          <w:rFonts w:ascii="NSPCC Regular" w:hAnsi="NSPCC Regular" w:cstheme="minorHAnsi"/>
        </w:rPr>
        <w:t xml:space="preserve"> and that more recent discussion about human rights based approaches to content moderation have paid insufficient attention to children.</w:t>
      </w:r>
      <w:r w:rsidRPr="00AB1F7E">
        <w:rPr>
          <w:rStyle w:val="FootnoteReference"/>
          <w:rFonts w:ascii="NSPCC Regular" w:hAnsi="NSPCC Regular" w:cstheme="minorHAnsi"/>
        </w:rPr>
        <w:footnoteReference w:id="2"/>
      </w:r>
      <w:r w:rsidRPr="00AB1F7E">
        <w:rPr>
          <w:rFonts w:ascii="NSPCC Regular" w:hAnsi="NSPCC Regular" w:cstheme="minorHAnsi"/>
        </w:rPr>
        <w:t xml:space="preserve"> </w:t>
      </w:r>
    </w:p>
    <w:p w14:paraId="4A0B849B" w14:textId="5C5D973E" w:rsidR="00566CCA" w:rsidRPr="00AB1F7E" w:rsidRDefault="00566CCA" w:rsidP="00EF4414">
      <w:pPr>
        <w:jc w:val="both"/>
        <w:rPr>
          <w:rFonts w:ascii="NSPCC Regular" w:hAnsi="NSPCC Regular" w:cstheme="minorHAnsi"/>
        </w:rPr>
      </w:pPr>
    </w:p>
    <w:p w14:paraId="5BD31B62" w14:textId="0BC8F664" w:rsidR="00566CCA" w:rsidRPr="00AB1F7E" w:rsidRDefault="00566CCA" w:rsidP="00EF4414">
      <w:pPr>
        <w:jc w:val="both"/>
        <w:rPr>
          <w:rFonts w:ascii="NSPCC Regular" w:hAnsi="NSPCC Regular" w:cstheme="minorHAnsi"/>
        </w:rPr>
      </w:pPr>
      <w:r w:rsidRPr="00AB1F7E">
        <w:rPr>
          <w:rFonts w:ascii="NSPCC Regular" w:hAnsi="NSPCC Regular" w:cstheme="minorHAnsi"/>
        </w:rPr>
        <w:t>As the United Kingdom’s leading children's charity preventing abuse and helping those affected to recover, the National Society for the Prevention of Cruelty to Children hopes to highlight in this comment the need for robust regulation of digital environments and accompanying legal frameworks that provide direction to businesses to tackle online child sexual abuse, and makes suggestions for how this draft General Comment could best be considered and implemented at a nation state level</w:t>
      </w:r>
      <w:r w:rsidR="3AC76D6B" w:rsidRPr="00AB1F7E">
        <w:rPr>
          <w:rFonts w:ascii="NSPCC Regular" w:hAnsi="NSPCC Regular" w:cstheme="minorHAnsi"/>
        </w:rPr>
        <w:t xml:space="preserve"> to enable this</w:t>
      </w:r>
      <w:r w:rsidRPr="00AB1F7E">
        <w:rPr>
          <w:rFonts w:ascii="NSPCC Regular" w:hAnsi="NSPCC Regular" w:cstheme="minorHAnsi"/>
        </w:rPr>
        <w:t xml:space="preserve">. </w:t>
      </w:r>
    </w:p>
    <w:p w14:paraId="3C284B06" w14:textId="7B36DD76" w:rsidR="0053276B" w:rsidRPr="00AB1F7E" w:rsidRDefault="0053276B" w:rsidP="00EF4414">
      <w:pPr>
        <w:jc w:val="both"/>
        <w:rPr>
          <w:rFonts w:ascii="NSPCC Regular" w:hAnsi="NSPCC Regular" w:cstheme="minorHAnsi"/>
        </w:rPr>
      </w:pPr>
    </w:p>
    <w:p w14:paraId="4CCE730A" w14:textId="356B3FA6" w:rsidR="00566CCA" w:rsidRPr="00AB1F7E" w:rsidRDefault="00566CCA" w:rsidP="00EF4414">
      <w:pPr>
        <w:jc w:val="both"/>
        <w:rPr>
          <w:rFonts w:ascii="NSPCC Regular" w:hAnsi="NSPCC Regular" w:cstheme="minorHAnsi"/>
        </w:rPr>
      </w:pPr>
      <w:r w:rsidRPr="00AB1F7E">
        <w:rPr>
          <w:rFonts w:ascii="NSPCC Regular" w:hAnsi="NSPCC Regular" w:cstheme="minorHAnsi"/>
        </w:rPr>
        <w:t xml:space="preserve">Within this response, we suggest additions that could strengthen the framework in the draft General Comment to implement the rights of the child in a digital environment. Our analysis focuses </w:t>
      </w:r>
      <w:r w:rsidR="002F427F" w:rsidRPr="00AB1F7E">
        <w:rPr>
          <w:rFonts w:ascii="NSPCC Regular" w:hAnsi="NSPCC Regular" w:cstheme="minorHAnsi"/>
        </w:rPr>
        <w:t xml:space="preserve">on </w:t>
      </w:r>
      <w:r w:rsidRPr="00AB1F7E">
        <w:rPr>
          <w:rFonts w:ascii="NSPCC Regular" w:hAnsi="NSPCC Regular" w:cstheme="minorHAnsi"/>
        </w:rPr>
        <w:t>how these general measures can provide a frame for a national response to prevent online abuse, and the need for independent regulation of online business through a robust legal framework. The key areas of focus are:</w:t>
      </w:r>
    </w:p>
    <w:p w14:paraId="2D694FF5" w14:textId="77777777" w:rsidR="00566CCA" w:rsidRPr="00AB1F7E" w:rsidRDefault="00566CCA" w:rsidP="00EF4414">
      <w:pPr>
        <w:jc w:val="both"/>
        <w:rPr>
          <w:rFonts w:ascii="NSPCC Regular" w:hAnsi="NSPCC Regular" w:cstheme="minorHAnsi"/>
        </w:rPr>
      </w:pPr>
    </w:p>
    <w:p w14:paraId="27202AD0" w14:textId="2A3CD667" w:rsidR="00566CCA" w:rsidRPr="00AB1F7E" w:rsidRDefault="00566CCA" w:rsidP="00EF4414">
      <w:pPr>
        <w:jc w:val="both"/>
        <w:rPr>
          <w:rFonts w:ascii="NSPCC Regular" w:hAnsi="NSPCC Regular" w:cstheme="minorHAnsi"/>
        </w:rPr>
      </w:pPr>
      <w:r w:rsidRPr="00AB1F7E">
        <w:rPr>
          <w:rFonts w:ascii="NSPCC Regular" w:hAnsi="NSPCC Regular" w:cstheme="minorHAnsi"/>
        </w:rPr>
        <w:t>Safety by design: Business in the digital environment should consider embedding a safety by design approach in all aspects</w:t>
      </w:r>
      <w:r w:rsidR="002F427F" w:rsidRPr="00AB1F7E">
        <w:rPr>
          <w:rFonts w:ascii="NSPCC Regular" w:hAnsi="NSPCC Regular" w:cstheme="minorHAnsi"/>
        </w:rPr>
        <w:t xml:space="preserve"> of their work, at</w:t>
      </w:r>
      <w:r w:rsidRPr="00AB1F7E">
        <w:rPr>
          <w:rFonts w:ascii="NSPCC Regular" w:hAnsi="NSPCC Regular" w:cstheme="minorHAnsi"/>
        </w:rPr>
        <w:t xml:space="preserve"> the design and innovation stage, to support the delivery of the best interests of the child. States should consider their role in providing businesses with the appropriate legal and regulatory frameworks to protect those rights from the initial conception of digital processes. This will be explored</w:t>
      </w:r>
      <w:r w:rsidR="00744DF2" w:rsidRPr="00AB1F7E">
        <w:rPr>
          <w:rFonts w:ascii="NSPCC Regular" w:hAnsi="NSPCC Regular" w:cstheme="minorHAnsi"/>
        </w:rPr>
        <w:t xml:space="preserve"> throughout and in paragraphs 13, 39 and 78.</w:t>
      </w:r>
    </w:p>
    <w:p w14:paraId="2D969DE7" w14:textId="77777777" w:rsidR="00566CCA" w:rsidRPr="00AB1F7E" w:rsidRDefault="00566CCA" w:rsidP="00EF4414">
      <w:pPr>
        <w:jc w:val="both"/>
        <w:rPr>
          <w:rFonts w:ascii="NSPCC Regular" w:hAnsi="NSPCC Regular" w:cstheme="minorHAnsi"/>
        </w:rPr>
      </w:pPr>
    </w:p>
    <w:p w14:paraId="181741C9" w14:textId="4763893E" w:rsidR="00566CCA" w:rsidRPr="00AB1F7E" w:rsidRDefault="00566CCA" w:rsidP="00EF4414">
      <w:pPr>
        <w:jc w:val="both"/>
        <w:rPr>
          <w:rFonts w:ascii="NSPCC Regular" w:hAnsi="NSPCC Regular" w:cstheme="minorHAnsi"/>
        </w:rPr>
      </w:pPr>
      <w:r w:rsidRPr="00AB1F7E">
        <w:rPr>
          <w:rFonts w:ascii="NSPCC Regular" w:hAnsi="NSPCC Regular" w:cstheme="minorHAnsi"/>
        </w:rPr>
        <w:t>Transpar</w:t>
      </w:r>
      <w:r w:rsidR="002F427F" w:rsidRPr="00AB1F7E">
        <w:rPr>
          <w:rFonts w:ascii="NSPCC Regular" w:hAnsi="NSPCC Regular" w:cstheme="minorHAnsi"/>
        </w:rPr>
        <w:t>ency reporting: businesses and S</w:t>
      </w:r>
      <w:r w:rsidRPr="00AB1F7E">
        <w:rPr>
          <w:rFonts w:ascii="NSPCC Regular" w:hAnsi="NSPCC Regular" w:cstheme="minorHAnsi"/>
        </w:rPr>
        <w:t xml:space="preserve">tates should work together to ensure the proactive monitoring of the protection of these rights, and </w:t>
      </w:r>
      <w:r w:rsidR="08DA4B8A" w:rsidRPr="00AB1F7E">
        <w:rPr>
          <w:rFonts w:ascii="NSPCC Regular" w:hAnsi="NSPCC Regular" w:cstheme="minorHAnsi"/>
        </w:rPr>
        <w:t>set</w:t>
      </w:r>
      <w:r w:rsidRPr="00AB1F7E">
        <w:rPr>
          <w:rFonts w:ascii="NSPCC Regular" w:hAnsi="NSPCC Regular" w:cstheme="minorHAnsi"/>
        </w:rPr>
        <w:t xml:space="preserve"> obligation</w:t>
      </w:r>
      <w:r w:rsidR="6DC9A4FD" w:rsidRPr="00AB1F7E">
        <w:rPr>
          <w:rFonts w:ascii="NSPCC Regular" w:hAnsi="NSPCC Regular" w:cstheme="minorHAnsi"/>
        </w:rPr>
        <w:t>s</w:t>
      </w:r>
      <w:r w:rsidRPr="00AB1F7E">
        <w:rPr>
          <w:rFonts w:ascii="NSPCC Regular" w:hAnsi="NSPCC Regular" w:cstheme="minorHAnsi"/>
        </w:rPr>
        <w:t xml:space="preserve"> for businesses to act accordingly. Transparency reporting will support the ongoing protection of children’s rights by requiring businesses and non-state actors to carry out and disclose to the public both impact assessments and the measures taken to innovate in the best interests of children. This will be further ex</w:t>
      </w:r>
      <w:r w:rsidR="00744DF2" w:rsidRPr="00AB1F7E">
        <w:rPr>
          <w:rFonts w:ascii="NSPCC Regular" w:hAnsi="NSPCC Regular" w:cstheme="minorHAnsi"/>
        </w:rPr>
        <w:t>plored in paragraph 32.</w:t>
      </w:r>
    </w:p>
    <w:p w14:paraId="14520D28" w14:textId="77777777" w:rsidR="00566CCA" w:rsidRPr="00AB1F7E" w:rsidRDefault="00566CCA" w:rsidP="00EF4414">
      <w:pPr>
        <w:jc w:val="both"/>
        <w:rPr>
          <w:rFonts w:ascii="NSPCC Regular" w:hAnsi="NSPCC Regular" w:cstheme="minorHAnsi"/>
        </w:rPr>
      </w:pPr>
    </w:p>
    <w:p w14:paraId="4F4375CA" w14:textId="0E8C0091" w:rsidR="00566CCA" w:rsidRPr="00AB1F7E" w:rsidRDefault="00566CCA" w:rsidP="00EF4414">
      <w:pPr>
        <w:jc w:val="both"/>
        <w:rPr>
          <w:rFonts w:ascii="NSPCC Regular" w:hAnsi="NSPCC Regular" w:cstheme="minorHAnsi"/>
        </w:rPr>
      </w:pPr>
      <w:r w:rsidRPr="00AB1F7E">
        <w:rPr>
          <w:rFonts w:ascii="NSPCC Regular" w:hAnsi="NSPCC Regular" w:cstheme="minorHAnsi"/>
        </w:rPr>
        <w:t>Sanctions: Should be proportionate and targeted to ensure that these rights are effectively upheld, which may include criminal and financial accountability measures.</w:t>
      </w:r>
      <w:r w:rsidR="002F427F" w:rsidRPr="00AB1F7E">
        <w:rPr>
          <w:rFonts w:ascii="NSPCC Regular" w:hAnsi="NSPCC Regular" w:cstheme="minorHAnsi"/>
        </w:rPr>
        <w:t xml:space="preserve"> </w:t>
      </w:r>
      <w:r w:rsidRPr="00AB1F7E">
        <w:rPr>
          <w:rFonts w:ascii="NSPCC Regular" w:hAnsi="NSPCC Regular" w:cstheme="minorHAnsi"/>
        </w:rPr>
        <w:t>Whilst proportionate to the size of the business and the harm, sanctions on a state level would provide incentives for global technology firms and businesses to act, thus impacting</w:t>
      </w:r>
      <w:r w:rsidR="002F427F" w:rsidRPr="00AB1F7E">
        <w:rPr>
          <w:rFonts w:ascii="NSPCC Regular" w:hAnsi="NSPCC Regular" w:cstheme="minorHAnsi"/>
        </w:rPr>
        <w:t xml:space="preserve"> the</w:t>
      </w:r>
      <w:r w:rsidRPr="00AB1F7E">
        <w:rPr>
          <w:rFonts w:ascii="NSPCC Regular" w:hAnsi="NSPCC Regular" w:cstheme="minorHAnsi"/>
        </w:rPr>
        <w:t xml:space="preserve"> scale of a global threat. We </w:t>
      </w:r>
      <w:r w:rsidR="002F427F" w:rsidRPr="00AB1F7E">
        <w:rPr>
          <w:rFonts w:ascii="NSPCC Regular" w:hAnsi="NSPCC Regular" w:cstheme="minorHAnsi"/>
        </w:rPr>
        <w:t xml:space="preserve">explore this further </w:t>
      </w:r>
      <w:r w:rsidRPr="00AB1F7E">
        <w:rPr>
          <w:rFonts w:ascii="NSPCC Regular" w:hAnsi="NSPCC Regular" w:cstheme="minorHAnsi"/>
        </w:rPr>
        <w:t>in our com</w:t>
      </w:r>
      <w:r w:rsidR="00744DF2" w:rsidRPr="00AB1F7E">
        <w:rPr>
          <w:rFonts w:ascii="NSPCC Regular" w:hAnsi="NSPCC Regular" w:cstheme="minorHAnsi"/>
        </w:rPr>
        <w:t>ments on paragraph 45.</w:t>
      </w:r>
    </w:p>
    <w:p w14:paraId="75FD92B8" w14:textId="77777777" w:rsidR="00566CCA" w:rsidRPr="00AB1F7E" w:rsidRDefault="00566CCA" w:rsidP="00EF4414">
      <w:pPr>
        <w:jc w:val="both"/>
        <w:rPr>
          <w:rFonts w:ascii="NSPCC Regular" w:hAnsi="NSPCC Regular" w:cstheme="minorHAnsi"/>
        </w:rPr>
      </w:pPr>
    </w:p>
    <w:p w14:paraId="6A0AA1F1" w14:textId="1BF28B5E" w:rsidR="00566CCA" w:rsidRPr="00AB1F7E" w:rsidRDefault="00566CCA" w:rsidP="00EF4414">
      <w:pPr>
        <w:jc w:val="both"/>
        <w:rPr>
          <w:rFonts w:ascii="NSPCC Regular" w:hAnsi="NSPCC Regular" w:cstheme="minorHAnsi"/>
        </w:rPr>
      </w:pPr>
      <w:r w:rsidRPr="00AB1F7E">
        <w:rPr>
          <w:rFonts w:ascii="NSPCC Regular" w:hAnsi="NSPCC Regular" w:cstheme="minorHAnsi"/>
        </w:rPr>
        <w:t xml:space="preserve">User advocacy arrangements: Whilst the note recognises the importance of including the voice of children and young people in the protection of their digital rights, we feel this can be expanded much further to represent children’s individual and collective interests. Promoting user advocates at a state level will ensure that children’s right to be heard is amplified, delivering the strongest possible outcomes for children at a variety of levels. User advocacy is expanded upon below in paragraphs 19 and 35. </w:t>
      </w:r>
    </w:p>
    <w:p w14:paraId="42D945A1" w14:textId="77777777" w:rsidR="00566CCA" w:rsidRPr="00AB1F7E" w:rsidRDefault="00566CCA" w:rsidP="00EF4414">
      <w:pPr>
        <w:jc w:val="both"/>
        <w:rPr>
          <w:rFonts w:ascii="NSPCC Regular" w:hAnsi="NSPCC Regular" w:cstheme="minorHAnsi"/>
        </w:rPr>
      </w:pPr>
    </w:p>
    <w:p w14:paraId="34F39968" w14:textId="7ACF528F" w:rsidR="00566CCA" w:rsidRPr="00AB1F7E" w:rsidRDefault="00566CCA" w:rsidP="00EF4414">
      <w:pPr>
        <w:jc w:val="both"/>
        <w:rPr>
          <w:rFonts w:ascii="NSPCC Headline" w:hAnsi="NSPCC Headline" w:cstheme="minorHAnsi"/>
          <w:b/>
        </w:rPr>
      </w:pPr>
      <w:r w:rsidRPr="00AB1F7E">
        <w:rPr>
          <w:rFonts w:ascii="NSPCC Headline" w:hAnsi="NSPCC Headline" w:cstheme="minorHAnsi"/>
          <w:b/>
        </w:rPr>
        <w:t>V. General measures of implementation by States (art. 4)</w:t>
      </w:r>
    </w:p>
    <w:p w14:paraId="7E9F3CDE" w14:textId="77777777" w:rsidR="00566CCA" w:rsidRPr="00AB1F7E" w:rsidRDefault="00566CCA" w:rsidP="00EF4414">
      <w:pPr>
        <w:jc w:val="both"/>
        <w:rPr>
          <w:rFonts w:ascii="NSPCC Headline" w:hAnsi="NSPCC Headline" w:cstheme="minorHAnsi"/>
          <w:b/>
        </w:rPr>
      </w:pPr>
    </w:p>
    <w:p w14:paraId="6E5D9972" w14:textId="34B3B613" w:rsidR="009E2101" w:rsidRPr="00AB1F7E" w:rsidRDefault="009E2101" w:rsidP="00EF4414">
      <w:pPr>
        <w:jc w:val="both"/>
        <w:rPr>
          <w:rFonts w:ascii="NSPCC Headline" w:hAnsi="NSPCC Headline" w:cstheme="minorHAnsi"/>
          <w:b/>
        </w:rPr>
      </w:pPr>
      <w:r w:rsidRPr="00AB1F7E">
        <w:rPr>
          <w:rFonts w:ascii="NSPCC Headline" w:hAnsi="NSPCC Headline" w:cstheme="minorHAnsi"/>
          <w:b/>
        </w:rPr>
        <w:t>Overarching</w:t>
      </w:r>
      <w:r w:rsidR="0051108E" w:rsidRPr="00AB1F7E">
        <w:rPr>
          <w:rFonts w:ascii="NSPCC Headline" w:hAnsi="NSPCC Headline" w:cstheme="minorHAnsi"/>
          <w:b/>
        </w:rPr>
        <w:t xml:space="preserve"> C</w:t>
      </w:r>
      <w:r w:rsidRPr="00AB1F7E">
        <w:rPr>
          <w:rFonts w:ascii="NSPCC Headline" w:hAnsi="NSPCC Headline" w:cstheme="minorHAnsi"/>
          <w:b/>
        </w:rPr>
        <w:t>omments</w:t>
      </w:r>
    </w:p>
    <w:p w14:paraId="680B336C" w14:textId="77777777" w:rsidR="009E2101" w:rsidRPr="00AB1F7E" w:rsidRDefault="009E2101" w:rsidP="00EF4414">
      <w:pPr>
        <w:jc w:val="both"/>
        <w:rPr>
          <w:rFonts w:ascii="NSPCC Regular" w:hAnsi="NSPCC Regular" w:cstheme="minorHAnsi"/>
        </w:rPr>
      </w:pPr>
    </w:p>
    <w:p w14:paraId="0050F21E" w14:textId="357249B9" w:rsidR="00566CCA" w:rsidRPr="00AB1F7E" w:rsidRDefault="0051108E" w:rsidP="00EF4414">
      <w:pPr>
        <w:jc w:val="both"/>
        <w:rPr>
          <w:rFonts w:ascii="NSPCC Regular" w:hAnsi="NSPCC Regular" w:cstheme="minorHAnsi"/>
        </w:rPr>
      </w:pPr>
      <w:r w:rsidRPr="00AB1F7E">
        <w:rPr>
          <w:rFonts w:ascii="NSPCC Regular" w:hAnsi="NSPCC Regular" w:cstheme="minorHAnsi"/>
        </w:rPr>
        <w:t>The general measures</w:t>
      </w:r>
      <w:r w:rsidR="00FE72D0" w:rsidRPr="00AB1F7E">
        <w:rPr>
          <w:rFonts w:ascii="NSPCC Regular" w:hAnsi="NSPCC Regular" w:cstheme="minorHAnsi"/>
        </w:rPr>
        <w:t xml:space="preserve"> are of particular importance for this general comment, because they help shape the conditions through which nation states create legislation.</w:t>
      </w:r>
      <w:r w:rsidRPr="00AB1F7E">
        <w:rPr>
          <w:rFonts w:ascii="NSPCC Regular" w:hAnsi="NSPCC Regular" w:cstheme="minorHAnsi"/>
        </w:rPr>
        <w:t xml:space="preserve"> </w:t>
      </w:r>
      <w:r w:rsidR="00566CCA" w:rsidRPr="00AB1F7E">
        <w:rPr>
          <w:rFonts w:ascii="NSPCC Regular" w:hAnsi="NSPCC Regular" w:cstheme="minorHAnsi"/>
        </w:rPr>
        <w:t xml:space="preserve">Legislation in this area will help make sure that states have the right laws and commitments in place to uphold children’s rights in a digital world. In this respect, we would like to highlight the interplay between children’s rights, state’s obligations to uphold these rights, and businesses as non-state actors protecting against child rights violations. The role that online businesses play in influencing the scale of harm that children face online is vital. Whilst the extent of criminal prosecution of online harms varies from state to state, tackling the harm at a domestic level in respect of services that are likely to be used by children in that country, by appealing to </w:t>
      </w:r>
      <w:r w:rsidR="5FE08DB0" w:rsidRPr="00AB1F7E">
        <w:rPr>
          <w:rFonts w:ascii="NSPCC Regular" w:hAnsi="NSPCC Regular" w:cstheme="minorHAnsi"/>
        </w:rPr>
        <w:t>a</w:t>
      </w:r>
      <w:r w:rsidR="00566CCA" w:rsidRPr="00AB1F7E">
        <w:rPr>
          <w:rFonts w:ascii="NSPCC Regular" w:hAnsi="NSPCC Regular" w:cstheme="minorHAnsi"/>
        </w:rPr>
        <w:t xml:space="preserve"> positive obligation to promote, fulfil and respect children’s rights in the private sector will be </w:t>
      </w:r>
      <w:r w:rsidR="3424ADA7" w:rsidRPr="00AB1F7E">
        <w:rPr>
          <w:rFonts w:ascii="NSPCC Regular" w:hAnsi="NSPCC Regular" w:cstheme="minorHAnsi"/>
        </w:rPr>
        <w:t>a highly</w:t>
      </w:r>
      <w:r w:rsidR="00566CCA" w:rsidRPr="00AB1F7E">
        <w:rPr>
          <w:rFonts w:ascii="NSPCC Regular" w:hAnsi="NSPCC Regular" w:cstheme="minorHAnsi"/>
        </w:rPr>
        <w:t xml:space="preserve"> effective way to tackle digital child rights violations on a global scale. </w:t>
      </w:r>
    </w:p>
    <w:p w14:paraId="18BF3D6D" w14:textId="77777777" w:rsidR="00566CCA" w:rsidRPr="00AB1F7E" w:rsidRDefault="00566CCA" w:rsidP="00EF4414">
      <w:pPr>
        <w:jc w:val="both"/>
        <w:rPr>
          <w:rFonts w:ascii="NSPCC Regular" w:hAnsi="NSPCC Regular" w:cstheme="minorHAnsi"/>
        </w:rPr>
      </w:pPr>
    </w:p>
    <w:p w14:paraId="6B5B0CEF" w14:textId="195F895D" w:rsidR="00566CCA" w:rsidRPr="00AB1F7E" w:rsidRDefault="00566CCA" w:rsidP="00EF4414">
      <w:pPr>
        <w:jc w:val="both"/>
        <w:rPr>
          <w:rFonts w:ascii="NSPCC Regular" w:hAnsi="NSPCC Regular" w:cstheme="minorHAnsi"/>
        </w:rPr>
      </w:pPr>
      <w:r w:rsidRPr="00AB1F7E">
        <w:rPr>
          <w:rFonts w:ascii="NSPCC Regular" w:hAnsi="NSPCC Regular" w:cstheme="minorHAnsi"/>
        </w:rPr>
        <w:t>Whilst we acknowledge that the draft general measu</w:t>
      </w:r>
      <w:r w:rsidR="00C84B5E" w:rsidRPr="00AB1F7E">
        <w:rPr>
          <w:rFonts w:ascii="NSPCC Regular" w:hAnsi="NSPCC Regular" w:cstheme="minorHAnsi"/>
        </w:rPr>
        <w:t>res of this comment focus on</w:t>
      </w:r>
      <w:r w:rsidRPr="00AB1F7E">
        <w:rPr>
          <w:rFonts w:ascii="NSPCC Regular" w:hAnsi="NSPCC Regular" w:cstheme="minorHAnsi"/>
        </w:rPr>
        <w:t xml:space="preserve"> respecting, protecting and fulfilling children’s rights in the digital environment, it is important to consider where this sits in relation to the scale of the global criminal threat of child abuse online, and the vast differences in criminal action to tackle this internationally.</w:t>
      </w:r>
    </w:p>
    <w:p w14:paraId="393C3CD3" w14:textId="7EC9A899" w:rsidR="00566CCA" w:rsidRPr="00AB1F7E" w:rsidRDefault="00566CCA" w:rsidP="00EF4414">
      <w:pPr>
        <w:jc w:val="both"/>
        <w:rPr>
          <w:rFonts w:ascii="NSPCC Regular" w:hAnsi="NSPCC Regular" w:cstheme="minorHAnsi"/>
        </w:rPr>
      </w:pPr>
    </w:p>
    <w:p w14:paraId="3C651961" w14:textId="4D82943E" w:rsidR="00566CCA" w:rsidRPr="00AB1F7E" w:rsidRDefault="00566CCA" w:rsidP="00EF4414">
      <w:pPr>
        <w:jc w:val="both"/>
        <w:rPr>
          <w:rFonts w:ascii="NSPCC Regular" w:hAnsi="NSPCC Regular" w:cstheme="minorHAnsi"/>
        </w:rPr>
      </w:pPr>
      <w:r w:rsidRPr="00AB1F7E">
        <w:rPr>
          <w:rFonts w:ascii="NSPCC Regular" w:hAnsi="NSPCC Regular" w:cstheme="minorHAnsi"/>
        </w:rPr>
        <w:t>Data from the 2019 WePROTECT global threat assessment report show</w:t>
      </w:r>
      <w:r w:rsidR="00C84B5E" w:rsidRPr="00AB1F7E">
        <w:rPr>
          <w:rFonts w:ascii="NSPCC Regular" w:hAnsi="NSPCC Regular" w:cstheme="minorHAnsi"/>
        </w:rPr>
        <w:t>s</w:t>
      </w:r>
      <w:r w:rsidRPr="00AB1F7E">
        <w:rPr>
          <w:rFonts w:ascii="NSPCC Regular" w:hAnsi="NSPCC Regular" w:cstheme="minorHAnsi"/>
        </w:rPr>
        <w:t xml:space="preserve"> that 750,000 individuals are estimated to be looking to connect with children across the globe for sexual purposes online at any one time.</w:t>
      </w:r>
      <w:r w:rsidRPr="00AB1F7E">
        <w:rPr>
          <w:rStyle w:val="FootnoteReference"/>
          <w:rFonts w:ascii="NSPCC Regular" w:hAnsi="NSPCC Regular" w:cstheme="minorHAnsi"/>
        </w:rPr>
        <w:footnoteReference w:id="3"/>
      </w:r>
      <w:r w:rsidRPr="00AB1F7E">
        <w:rPr>
          <w:rFonts w:ascii="NSPCC Regular" w:hAnsi="NSPCC Regular" w:cstheme="minorHAnsi"/>
        </w:rPr>
        <w:t xml:space="preserve"> There were 18.4 million referrals of child sexual abuse material by US technology companies to the National Centre for Missing and Exploited Children in 2018</w:t>
      </w:r>
      <w:r w:rsidRPr="00AB1F7E">
        <w:rPr>
          <w:rStyle w:val="FootnoteReference"/>
          <w:rFonts w:ascii="NSPCC Regular" w:hAnsi="NSPCC Regular" w:cstheme="minorHAnsi"/>
        </w:rPr>
        <w:footnoteReference w:id="4"/>
      </w:r>
      <w:r w:rsidRPr="00AB1F7E">
        <w:rPr>
          <w:rFonts w:ascii="NSPCC Regular" w:hAnsi="NSPCC Regular" w:cstheme="minorHAnsi"/>
        </w:rPr>
        <w:t>. With an 100% increase in the number of photos of children being sexually abused reported by tech companies</w:t>
      </w:r>
      <w:r w:rsidRPr="00AB1F7E">
        <w:rPr>
          <w:rStyle w:val="FootnoteReference"/>
          <w:rFonts w:ascii="NSPCC Regular" w:hAnsi="NSPCC Regular" w:cstheme="minorHAnsi"/>
        </w:rPr>
        <w:footnoteReference w:id="5"/>
      </w:r>
      <w:r w:rsidRPr="00AB1F7E">
        <w:rPr>
          <w:rFonts w:ascii="NSPCC Regular" w:hAnsi="NSPCC Regular" w:cstheme="minorHAnsi"/>
        </w:rPr>
        <w:t>, and an estimated 3.5 billion social media users globally,</w:t>
      </w:r>
      <w:r w:rsidRPr="00AB1F7E">
        <w:rPr>
          <w:rStyle w:val="FootnoteReference"/>
          <w:rFonts w:ascii="NSPCC Regular" w:hAnsi="NSPCC Regular" w:cstheme="minorHAnsi"/>
        </w:rPr>
        <w:footnoteReference w:id="6"/>
      </w:r>
      <w:r w:rsidRPr="00AB1F7E">
        <w:rPr>
          <w:rFonts w:ascii="NSPCC Regular" w:hAnsi="NSPCC Regular" w:cstheme="minorHAnsi"/>
        </w:rPr>
        <w:t xml:space="preserve">  1 in 3 of which are children, it is clear the scale, severity and complexity of online child sexual abuse material is increasing at a fast pace </w:t>
      </w:r>
      <w:r w:rsidR="018115E4" w:rsidRPr="00AB1F7E">
        <w:rPr>
          <w:rFonts w:ascii="NSPCC Regular" w:hAnsi="NSPCC Regular" w:cstheme="minorHAnsi"/>
        </w:rPr>
        <w:t>that clearly requires a systemic approach</w:t>
      </w:r>
      <w:r w:rsidRPr="00AB1F7E">
        <w:rPr>
          <w:rFonts w:ascii="NSPCC Regular" w:hAnsi="NSPCC Regular" w:cstheme="minorHAnsi"/>
        </w:rPr>
        <w:t xml:space="preserve"> to </w:t>
      </w:r>
      <w:r w:rsidR="018115E4" w:rsidRPr="00AB1F7E">
        <w:rPr>
          <w:rFonts w:ascii="NSPCC Regular" w:hAnsi="NSPCC Regular" w:cstheme="minorHAnsi"/>
        </w:rPr>
        <w:t>harm reduction</w:t>
      </w:r>
      <w:r w:rsidRPr="00AB1F7E">
        <w:rPr>
          <w:rFonts w:ascii="NSPCC Regular" w:hAnsi="NSPCC Regular" w:cstheme="minorHAnsi"/>
        </w:rPr>
        <w:t>. WePROTECT highlight an urgent need for Governments, law enforcement, the technology industry and third sector organisations to work together to step up their collective response.</w:t>
      </w:r>
      <w:r w:rsidRPr="00AB1F7E">
        <w:rPr>
          <w:rStyle w:val="FootnoteReference"/>
          <w:rFonts w:ascii="NSPCC Regular" w:hAnsi="NSPCC Regular" w:cstheme="minorHAnsi"/>
        </w:rPr>
        <w:footnoteReference w:id="7"/>
      </w:r>
      <w:r w:rsidRPr="00AB1F7E">
        <w:rPr>
          <w:rFonts w:ascii="NSPCC Regular" w:hAnsi="NSPCC Regular" w:cstheme="minorHAnsi"/>
        </w:rPr>
        <w:t xml:space="preserve"> </w:t>
      </w:r>
    </w:p>
    <w:p w14:paraId="66BCE214" w14:textId="77777777" w:rsidR="00566CCA" w:rsidRPr="00AB1F7E" w:rsidRDefault="00566CCA" w:rsidP="00EF4414">
      <w:pPr>
        <w:jc w:val="both"/>
        <w:rPr>
          <w:rFonts w:ascii="NSPCC Regular" w:hAnsi="NSPCC Regular" w:cstheme="minorHAnsi"/>
        </w:rPr>
      </w:pPr>
    </w:p>
    <w:p w14:paraId="0D8B65BA" w14:textId="7226D32E" w:rsidR="00566CCA" w:rsidRPr="00AB1F7E" w:rsidRDefault="00566CCA" w:rsidP="00EF4414">
      <w:pPr>
        <w:jc w:val="both"/>
        <w:rPr>
          <w:rFonts w:ascii="NSPCC Regular" w:hAnsi="NSPCC Regular" w:cstheme="minorHAnsi"/>
        </w:rPr>
      </w:pPr>
      <w:r w:rsidRPr="00AB1F7E">
        <w:rPr>
          <w:rFonts w:ascii="NSPCC Regular" w:hAnsi="NSPCC Regular" w:cstheme="minorHAnsi"/>
        </w:rPr>
        <w:t xml:space="preserve">In the United Kingdom, it was only in 2017 that it was made illegal to make sexual communication with a child online, after </w:t>
      </w:r>
      <w:r w:rsidR="00C84B5E" w:rsidRPr="00AB1F7E">
        <w:rPr>
          <w:rFonts w:ascii="NSPCC Regular" w:hAnsi="NSPCC Regular" w:cstheme="minorHAnsi"/>
        </w:rPr>
        <w:t xml:space="preserve">a </w:t>
      </w:r>
      <w:r w:rsidRPr="00AB1F7E">
        <w:rPr>
          <w:rFonts w:ascii="NSPCC Regular" w:hAnsi="NSPCC Regular" w:cstheme="minorHAnsi"/>
        </w:rPr>
        <w:t xml:space="preserve">concerted efforted by the NSPCC through our </w:t>
      </w:r>
      <w:r w:rsidR="630CBC55" w:rsidRPr="00AB1F7E">
        <w:rPr>
          <w:rFonts w:ascii="NSPCC Regular" w:hAnsi="NSPCC Regular" w:cstheme="minorHAnsi"/>
        </w:rPr>
        <w:t>F</w:t>
      </w:r>
      <w:r w:rsidRPr="00AB1F7E">
        <w:rPr>
          <w:rFonts w:ascii="NSPCC Regular" w:hAnsi="NSPCC Regular" w:cstheme="minorHAnsi"/>
        </w:rPr>
        <w:t xml:space="preserve">law in the </w:t>
      </w:r>
      <w:r w:rsidR="68C9EC3F" w:rsidRPr="00AB1F7E">
        <w:rPr>
          <w:rFonts w:ascii="NSPCC Regular" w:hAnsi="NSPCC Regular" w:cstheme="minorHAnsi"/>
        </w:rPr>
        <w:t>L</w:t>
      </w:r>
      <w:r w:rsidR="00C84B5E" w:rsidRPr="00AB1F7E">
        <w:rPr>
          <w:rFonts w:ascii="NSPCC Regular" w:hAnsi="NSPCC Regular" w:cstheme="minorHAnsi"/>
        </w:rPr>
        <w:t>aw campaign. While</w:t>
      </w:r>
      <w:r w:rsidRPr="00AB1F7E">
        <w:rPr>
          <w:rFonts w:ascii="NSPCC Regular" w:hAnsi="NSPCC Regular" w:cstheme="minorHAnsi"/>
        </w:rPr>
        <w:t xml:space="preserve"> differences in domestic laws exist, it proves increasingly difficult to in</w:t>
      </w:r>
      <w:r w:rsidR="00C84B5E" w:rsidRPr="00AB1F7E">
        <w:rPr>
          <w:rFonts w:ascii="NSPCC Regular" w:hAnsi="NSPCC Regular" w:cstheme="minorHAnsi"/>
        </w:rPr>
        <w:t>filtrate</w:t>
      </w:r>
      <w:r w:rsidRPr="00AB1F7E">
        <w:rPr>
          <w:rFonts w:ascii="NSPCC Regular" w:hAnsi="NSPCC Regular" w:cstheme="minorHAnsi"/>
        </w:rPr>
        <w:t xml:space="preserve"> growing criminal networks that are not confined to state borders, and facilitated by the hitherto unregulated social networks and online businesses that take no responsibility for the harm happening on their sites. The differences in law enforcement between countries means that criminal sanctions differ</w:t>
      </w:r>
      <w:r w:rsidR="00C84B5E" w:rsidRPr="00AB1F7E">
        <w:rPr>
          <w:rFonts w:ascii="NSPCC Regular" w:hAnsi="NSPCC Regular" w:cstheme="minorHAnsi"/>
        </w:rPr>
        <w:t>,</w:t>
      </w:r>
      <w:r w:rsidR="33DD006F" w:rsidRPr="00AB1F7E">
        <w:rPr>
          <w:rFonts w:ascii="NSPCC Regular" w:hAnsi="NSPCC Regular" w:cstheme="minorHAnsi"/>
        </w:rPr>
        <w:t xml:space="preserve"> and in most </w:t>
      </w:r>
      <w:r w:rsidR="00C84B5E" w:rsidRPr="00AB1F7E">
        <w:rPr>
          <w:rFonts w:ascii="NSPCC Regular" w:hAnsi="NSPCC Regular" w:cstheme="minorHAnsi"/>
        </w:rPr>
        <w:t>cases,</w:t>
      </w:r>
      <w:r w:rsidR="33DD006F" w:rsidRPr="00AB1F7E">
        <w:rPr>
          <w:rFonts w:ascii="NSPCC Regular" w:hAnsi="NSPCC Regular" w:cstheme="minorHAnsi"/>
        </w:rPr>
        <w:t xml:space="preserve"> targets </w:t>
      </w:r>
      <w:r w:rsidR="00C84B5E" w:rsidRPr="00AB1F7E">
        <w:rPr>
          <w:rFonts w:ascii="NSPCC Regular" w:hAnsi="NSPCC Regular" w:cstheme="minorHAnsi"/>
        </w:rPr>
        <w:t>the offenders rather than the</w:t>
      </w:r>
      <w:r w:rsidR="33DD006F" w:rsidRPr="00AB1F7E">
        <w:rPr>
          <w:rFonts w:ascii="NSPCC Regular" w:hAnsi="NSPCC Regular" w:cstheme="minorHAnsi"/>
        </w:rPr>
        <w:t xml:space="preserve"> platforms that enable abuse</w:t>
      </w:r>
      <w:r w:rsidR="00C84B5E" w:rsidRPr="00AB1F7E">
        <w:rPr>
          <w:rFonts w:ascii="NSPCC Regular" w:hAnsi="NSPCC Regular" w:cstheme="minorHAnsi"/>
        </w:rPr>
        <w:t>. W</w:t>
      </w:r>
      <w:r w:rsidRPr="00AB1F7E">
        <w:rPr>
          <w:rFonts w:ascii="NSPCC Regular" w:hAnsi="NSPCC Regular" w:cstheme="minorHAnsi"/>
        </w:rPr>
        <w:t>ithout concerted international efforts to navigate the relationship between child rights, state action and the responsibility of non-state actors online, the scale of criminal action and child rights offences will remain unseen.</w:t>
      </w:r>
    </w:p>
    <w:p w14:paraId="708D3D43" w14:textId="77777777" w:rsidR="00566CCA" w:rsidRPr="00AB1F7E" w:rsidRDefault="00566CCA" w:rsidP="00EF4414">
      <w:pPr>
        <w:jc w:val="both"/>
        <w:rPr>
          <w:rFonts w:ascii="NSPCC Regular" w:hAnsi="NSPCC Regular" w:cstheme="minorHAnsi"/>
        </w:rPr>
      </w:pPr>
    </w:p>
    <w:p w14:paraId="37CA3702" w14:textId="76FE5BDB" w:rsidR="00566CCA" w:rsidRPr="00AB1F7E" w:rsidRDefault="000169C5" w:rsidP="00EF4414">
      <w:pPr>
        <w:jc w:val="both"/>
        <w:rPr>
          <w:rFonts w:ascii="NSPCC Regular" w:hAnsi="NSPCC Regular" w:cstheme="minorHAnsi"/>
        </w:rPr>
      </w:pPr>
      <w:r w:rsidRPr="00AB1F7E">
        <w:rPr>
          <w:rFonts w:ascii="NSPCC Regular" w:hAnsi="NSPCC Regular" w:cstheme="minorHAnsi"/>
        </w:rPr>
        <w:lastRenderedPageBreak/>
        <w:t xml:space="preserve">States have a positive obligation to regulate corporate activities and </w:t>
      </w:r>
      <w:r w:rsidR="00566CCA" w:rsidRPr="00AB1F7E">
        <w:rPr>
          <w:rFonts w:ascii="NSPCC Regular" w:hAnsi="NSPCC Regular" w:cstheme="minorHAnsi"/>
        </w:rPr>
        <w:t>to take effective enforcement measures that</w:t>
      </w:r>
      <w:r w:rsidRPr="00AB1F7E">
        <w:rPr>
          <w:rFonts w:ascii="NSPCC Regular" w:hAnsi="NSPCC Regular" w:cstheme="minorHAnsi"/>
        </w:rPr>
        <w:t xml:space="preserve"> </w:t>
      </w:r>
      <w:r w:rsidR="00566CCA" w:rsidRPr="00AB1F7E">
        <w:rPr>
          <w:rFonts w:ascii="NSPCC Regular" w:hAnsi="NSPCC Regular" w:cstheme="minorHAnsi"/>
        </w:rPr>
        <w:t>investigate, adjudicate and redress violations of children’s rights when they occur, protecting against human rights violations by third parties including businesses, both nationally and internationally.</w:t>
      </w:r>
      <w:r w:rsidR="00566CCA" w:rsidRPr="00AB1F7E">
        <w:rPr>
          <w:rStyle w:val="FootnoteReference"/>
          <w:rFonts w:ascii="NSPCC Regular" w:hAnsi="NSPCC Regular" w:cstheme="minorHAnsi"/>
        </w:rPr>
        <w:footnoteReference w:id="8"/>
      </w:r>
      <w:r w:rsidR="00566CCA" w:rsidRPr="00AB1F7E">
        <w:rPr>
          <w:rFonts w:ascii="NSPCC Regular" w:hAnsi="NSPCC Regular" w:cstheme="minorHAnsi"/>
        </w:rPr>
        <w:t xml:space="preserve"> </w:t>
      </w:r>
      <w:r w:rsidR="0072090B" w:rsidRPr="00AB1F7E">
        <w:rPr>
          <w:rFonts w:ascii="NSPCC Regular" w:hAnsi="NSPCC Regular" w:cstheme="minorHAnsi"/>
        </w:rPr>
        <w:t xml:space="preserve">The general principle for the best interests of the child can provide a basis for an effective regulatory response, based around a duty of care, that requires companies to demonstrate they have acted in the best interests of the child. </w:t>
      </w:r>
      <w:r w:rsidR="00566CCA" w:rsidRPr="00AB1F7E">
        <w:rPr>
          <w:rFonts w:ascii="NSPCC Regular" w:hAnsi="NSPCC Regular" w:cstheme="minorHAnsi"/>
        </w:rPr>
        <w:t xml:space="preserve">It is clear that </w:t>
      </w:r>
      <w:r w:rsidR="0072090B" w:rsidRPr="00AB1F7E">
        <w:rPr>
          <w:rFonts w:ascii="NSPCC Regular" w:hAnsi="NSPCC Regular" w:cstheme="minorHAnsi"/>
        </w:rPr>
        <w:t xml:space="preserve">the </w:t>
      </w:r>
      <w:r w:rsidR="00566CCA" w:rsidRPr="00AB1F7E">
        <w:rPr>
          <w:rFonts w:ascii="NSPCC Regular" w:hAnsi="NSPCC Regular" w:cstheme="minorHAnsi"/>
        </w:rPr>
        <w:t>statutory regulation of global tech firms through legislative frameworks</w:t>
      </w:r>
      <w:r w:rsidR="0072090B" w:rsidRPr="00AB1F7E">
        <w:rPr>
          <w:rFonts w:ascii="NSPCC Regular" w:hAnsi="NSPCC Regular" w:cstheme="minorHAnsi"/>
        </w:rPr>
        <w:t xml:space="preserve"> that</w:t>
      </w:r>
      <w:r w:rsidR="00566CCA" w:rsidRPr="00AB1F7E">
        <w:rPr>
          <w:rFonts w:ascii="NSPCC Regular" w:hAnsi="NSPCC Regular" w:cstheme="minorHAnsi"/>
        </w:rPr>
        <w:t xml:space="preserve"> protect children’s rights online should be implement</w:t>
      </w:r>
      <w:r w:rsidR="0072090B" w:rsidRPr="00AB1F7E">
        <w:rPr>
          <w:rFonts w:ascii="NSPCC Regular" w:hAnsi="NSPCC Regular" w:cstheme="minorHAnsi"/>
        </w:rPr>
        <w:t>ed by individual states, based on</w:t>
      </w:r>
      <w:r w:rsidR="00566CCA" w:rsidRPr="00AB1F7E">
        <w:rPr>
          <w:rFonts w:ascii="NSPCC Regular" w:hAnsi="NSPCC Regular" w:cstheme="minorHAnsi"/>
        </w:rPr>
        <w:t xml:space="preserve"> their obligation to protect children from harm by non-state actors. Regulatory </w:t>
      </w:r>
      <w:r w:rsidRPr="00AB1F7E">
        <w:rPr>
          <w:rFonts w:ascii="NSPCC Regular" w:hAnsi="NSPCC Regular" w:cstheme="minorHAnsi"/>
        </w:rPr>
        <w:t>action</w:t>
      </w:r>
      <w:r w:rsidR="00566CCA" w:rsidRPr="00AB1F7E">
        <w:rPr>
          <w:rFonts w:ascii="NSPCC Regular" w:hAnsi="NSPCC Regular" w:cstheme="minorHAnsi"/>
        </w:rPr>
        <w:t xml:space="preserve"> t</w:t>
      </w:r>
      <w:r w:rsidRPr="00AB1F7E">
        <w:rPr>
          <w:rFonts w:ascii="NSPCC Regular" w:hAnsi="NSPCC Regular" w:cstheme="minorHAnsi"/>
        </w:rPr>
        <w:t>aken at a nation state level can therefore</w:t>
      </w:r>
      <w:r w:rsidR="00566CCA" w:rsidRPr="00AB1F7E">
        <w:rPr>
          <w:rFonts w:ascii="NSPCC Regular" w:hAnsi="NSPCC Regular" w:cstheme="minorHAnsi"/>
        </w:rPr>
        <w:t xml:space="preserve"> have an impact both domestically and internationally.</w:t>
      </w:r>
    </w:p>
    <w:p w14:paraId="1716D30D" w14:textId="77777777" w:rsidR="0072090B" w:rsidRPr="00AB1F7E" w:rsidRDefault="0072090B" w:rsidP="00EF4414">
      <w:pPr>
        <w:jc w:val="both"/>
        <w:rPr>
          <w:rFonts w:ascii="NSPCC Regular" w:hAnsi="NSPCC Regular" w:cstheme="minorHAnsi"/>
        </w:rPr>
      </w:pPr>
    </w:p>
    <w:p w14:paraId="06CA6329" w14:textId="77777777" w:rsidR="00566CCA" w:rsidRPr="00AB1F7E" w:rsidRDefault="00566CCA" w:rsidP="00EF4414">
      <w:pPr>
        <w:jc w:val="both"/>
        <w:rPr>
          <w:rFonts w:ascii="NSPCC Regular" w:hAnsi="NSPCC Regular" w:cstheme="minorHAnsi"/>
        </w:rPr>
      </w:pPr>
    </w:p>
    <w:p w14:paraId="63AD2888" w14:textId="1B490308" w:rsidR="00566CCA" w:rsidRPr="00AB1F7E" w:rsidRDefault="0072090B" w:rsidP="00EF4414">
      <w:pPr>
        <w:jc w:val="both"/>
        <w:rPr>
          <w:rFonts w:ascii="NSPCC Headline" w:hAnsi="NSPCC Headline" w:cstheme="minorHAnsi"/>
          <w:b/>
        </w:rPr>
      </w:pPr>
      <w:r w:rsidRPr="00AB1F7E">
        <w:rPr>
          <w:rFonts w:ascii="NSPCC Headline" w:hAnsi="NSPCC Headline" w:cstheme="minorHAnsi"/>
          <w:b/>
        </w:rPr>
        <w:t>A</w:t>
      </w:r>
      <w:r w:rsidR="00A90216">
        <w:rPr>
          <w:rFonts w:ascii="NSPCC Headline" w:hAnsi="NSPCC Headline" w:cstheme="minorHAnsi"/>
          <w:b/>
        </w:rPr>
        <w:t>) Legislation (A</w:t>
      </w:r>
      <w:bookmarkStart w:id="0" w:name="_GoBack"/>
      <w:bookmarkEnd w:id="0"/>
      <w:r w:rsidR="00566CCA" w:rsidRPr="00AB1F7E">
        <w:rPr>
          <w:rFonts w:ascii="NSPCC Headline" w:hAnsi="NSPCC Headline" w:cstheme="minorHAnsi"/>
          <w:b/>
        </w:rPr>
        <w:t>rt. 4 Section A)</w:t>
      </w:r>
    </w:p>
    <w:p w14:paraId="766197A0" w14:textId="77777777" w:rsidR="00566CCA" w:rsidRPr="00AB1F7E" w:rsidRDefault="00566CCA" w:rsidP="00EF4414">
      <w:pPr>
        <w:jc w:val="both"/>
        <w:rPr>
          <w:rFonts w:ascii="NSPCC Regular" w:hAnsi="NSPCC Regular" w:cstheme="minorHAnsi"/>
        </w:rPr>
      </w:pPr>
    </w:p>
    <w:p w14:paraId="16D9B8F1" w14:textId="77777777" w:rsidR="00AB1F7E" w:rsidRPr="00AB1F7E" w:rsidRDefault="00566CCA" w:rsidP="00EF4414">
      <w:pPr>
        <w:jc w:val="both"/>
        <w:rPr>
          <w:rFonts w:ascii="NSPCC Regular" w:hAnsi="NSPCC Regular" w:cstheme="minorHAnsi"/>
        </w:rPr>
      </w:pPr>
      <w:r w:rsidRPr="00AB1F7E">
        <w:rPr>
          <w:rFonts w:ascii="NSPCC Regular" w:hAnsi="NSPCC Regular" w:cstheme="minorHAnsi"/>
        </w:rPr>
        <w:t>Paragraph 24 outlines that States should review and update national legislation to ensure the digital environment is compatible with the rights in the Convention. In line with comments above, any obligation to update national legislation should consider how an independent regulator of online businesses and accompanying legislative frameworks would help protect children in each state from harm caused by non-state actors and businesses.</w:t>
      </w:r>
    </w:p>
    <w:p w14:paraId="65D607AA" w14:textId="49B744DD" w:rsidR="0072090B" w:rsidRPr="00AB1F7E" w:rsidRDefault="00CE0C3D" w:rsidP="00EF4414">
      <w:pPr>
        <w:jc w:val="both"/>
        <w:rPr>
          <w:rFonts w:ascii="NSPCC Regular" w:hAnsi="NSPCC Regular" w:cstheme="minorHAnsi"/>
        </w:rPr>
      </w:pPr>
      <w:r w:rsidRPr="00AB1F7E">
        <w:rPr>
          <w:rFonts w:ascii="NSPCC Regular" w:hAnsi="NSPCC Regular" w:cstheme="minorHAnsi"/>
          <w:noProof/>
        </w:rPr>
        <mc:AlternateContent>
          <mc:Choice Requires="wps">
            <w:drawing>
              <wp:anchor distT="45720" distB="45720" distL="114300" distR="114300" simplePos="0" relativeHeight="251639808" behindDoc="0" locked="0" layoutInCell="1" allowOverlap="1" wp14:anchorId="260A6EDD" wp14:editId="402AE40D">
                <wp:simplePos x="0" y="0"/>
                <wp:positionH relativeFrom="margin">
                  <wp:align>right</wp:align>
                </wp:positionH>
                <wp:positionV relativeFrom="paragraph">
                  <wp:posOffset>261620</wp:posOffset>
                </wp:positionV>
                <wp:extent cx="5711190" cy="12954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295400"/>
                        </a:xfrm>
                        <a:prstGeom prst="rect">
                          <a:avLst/>
                        </a:prstGeom>
                        <a:solidFill>
                          <a:srgbClr val="FFFFFF"/>
                        </a:solidFill>
                        <a:ln w="9525">
                          <a:solidFill>
                            <a:srgbClr val="000000"/>
                          </a:solidFill>
                          <a:miter lim="800000"/>
                          <a:headEnd/>
                          <a:tailEnd/>
                        </a:ln>
                      </wps:spPr>
                      <wps:txbx>
                        <w:txbxContent>
                          <w:p w14:paraId="5716D6C0" w14:textId="7B4081D9" w:rsidR="00AB1F7E" w:rsidRPr="00AB1F7E" w:rsidRDefault="00AB1F7E" w:rsidP="00AB1F7E">
                            <w:pPr>
                              <w:jc w:val="both"/>
                              <w:rPr>
                                <w:rFonts w:ascii="NSPCC Regular" w:hAnsi="NSPCC Regular"/>
                              </w:rPr>
                            </w:pPr>
                            <w:r w:rsidRPr="00AB1F7E">
                              <w:rPr>
                                <w:rFonts w:ascii="NSPCC Regular" w:hAnsi="NSPCC Regular"/>
                              </w:rPr>
                              <w:t>For example:</w:t>
                            </w:r>
                          </w:p>
                          <w:p w14:paraId="74C260FC" w14:textId="77777777" w:rsidR="00AB1F7E" w:rsidRPr="00AB1F7E" w:rsidRDefault="00AB1F7E" w:rsidP="00AB1F7E">
                            <w:pPr>
                              <w:jc w:val="both"/>
                              <w:rPr>
                                <w:rFonts w:ascii="NSPCC Regular" w:hAnsi="NSPCC Regular"/>
                              </w:rPr>
                            </w:pPr>
                          </w:p>
                          <w:p w14:paraId="223956EC" w14:textId="77777777" w:rsidR="00AB1F7E" w:rsidRPr="00AB1F7E" w:rsidRDefault="00AB1F7E" w:rsidP="00AB1F7E">
                            <w:pPr>
                              <w:jc w:val="both"/>
                              <w:rPr>
                                <w:rFonts w:ascii="NSPCC Regular" w:hAnsi="NSPCC Regular"/>
                              </w:rPr>
                            </w:pPr>
                            <w:r w:rsidRPr="00AB1F7E">
                              <w:rPr>
                                <w:rFonts w:ascii="NSPCC Regular" w:hAnsi="NSPCC Regular"/>
                              </w:rPr>
                              <w:t xml:space="preserve">24. States should mandate the use of independent regulation of online businesses operating within the State, protecting children from harm that occurs on these sites using the child rights impact assessment to inform the development of legislation. </w:t>
                            </w:r>
                          </w:p>
                          <w:p w14:paraId="0CC8670A" w14:textId="77777777" w:rsidR="00AB1F7E" w:rsidRDefault="00AB1F7E" w:rsidP="00566C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0A6EDD" id="_x0000_t202" coordsize="21600,21600" o:spt="202" path="m,l,21600r21600,l21600,xe">
                <v:stroke joinstyle="miter"/>
                <v:path gradientshapeok="t" o:connecttype="rect"/>
              </v:shapetype>
              <v:shape id="Text Box 2" o:spid="_x0000_s1026" type="#_x0000_t202" style="position:absolute;left:0;text-align:left;margin-left:398.5pt;margin-top:20.6pt;width:449.7pt;height:102pt;z-index:2516398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">
                <v:textbox>
                  <w:txbxContent>
                    <w:p w14:paraId="5716D6C0" w14:textId="7B4081D9" w:rsidR="00AB1F7E" w:rsidRPr="00AB1F7E" w:rsidRDefault="00AB1F7E" w:rsidP="00AB1F7E">
                      <w:pPr>
                        <w:jc w:val="both"/>
                        <w:rPr>
                          <w:rFonts w:ascii="NSPCC Regular" w:hAnsi="NSPCC Regular"/>
                        </w:rPr>
                      </w:pPr>
                      <w:r w:rsidRPr="00AB1F7E">
                        <w:rPr>
                          <w:rFonts w:ascii="NSPCC Regular" w:hAnsi="NSPCC Regular"/>
                        </w:rPr>
                        <w:t>For example:</w:t>
                      </w:r>
                    </w:p>
                    <w:p w14:paraId="74C260FC" w14:textId="77777777" w:rsidR="00AB1F7E" w:rsidRPr="00AB1F7E" w:rsidRDefault="00AB1F7E" w:rsidP="00AB1F7E">
                      <w:pPr>
                        <w:jc w:val="both"/>
                        <w:rPr>
                          <w:rFonts w:ascii="NSPCC Regular" w:hAnsi="NSPCC Regular"/>
                        </w:rPr>
                      </w:pPr>
                    </w:p>
                    <w:p w14:paraId="223956EC" w14:textId="77777777" w:rsidR="00AB1F7E" w:rsidRPr="00AB1F7E" w:rsidRDefault="00AB1F7E" w:rsidP="00AB1F7E">
                      <w:pPr>
                        <w:jc w:val="both"/>
                        <w:rPr>
                          <w:rFonts w:ascii="NSPCC Regular" w:hAnsi="NSPCC Regular"/>
                        </w:rPr>
                      </w:pPr>
                      <w:r w:rsidRPr="00AB1F7E">
                        <w:rPr>
                          <w:rFonts w:ascii="NSPCC Regular" w:hAnsi="NSPCC Regular"/>
                        </w:rPr>
                        <w:t xml:space="preserve">24. States should mandate the use of independent regulation of online businesses operating within the State, protecting children from harm that occurs on these sites using the child rights impact assessment to inform the development of legislation. </w:t>
                      </w:r>
                    </w:p>
                    <w:p w14:paraId="0CC8670A" w14:textId="77777777" w:rsidR="00AB1F7E" w:rsidRDefault="00AB1F7E" w:rsidP="00566CCA"/>
                  </w:txbxContent>
                </v:textbox>
                <w10:wrap type="square" anchorx="margin"/>
              </v:shape>
            </w:pict>
          </mc:Fallback>
        </mc:AlternateContent>
      </w:r>
    </w:p>
    <w:p w14:paraId="6F40D0A0" w14:textId="515CD606" w:rsidR="00AB1F7E" w:rsidRPr="00AB1F7E" w:rsidRDefault="00AB1F7E" w:rsidP="00EF4414">
      <w:pPr>
        <w:jc w:val="both"/>
        <w:rPr>
          <w:rFonts w:ascii="NSPCC Regular" w:hAnsi="NSPCC Regular" w:cstheme="minorHAnsi"/>
          <w:b/>
        </w:rPr>
      </w:pPr>
    </w:p>
    <w:p w14:paraId="17F3C096" w14:textId="77777777" w:rsidR="00AB1F7E" w:rsidRPr="00AB1F7E" w:rsidRDefault="00AB1F7E" w:rsidP="00EF4414">
      <w:pPr>
        <w:jc w:val="both"/>
        <w:rPr>
          <w:rFonts w:ascii="NSPCC Headline" w:hAnsi="NSPCC Headline" w:cstheme="minorHAnsi"/>
          <w:b/>
        </w:rPr>
      </w:pPr>
    </w:p>
    <w:p w14:paraId="20218CCB" w14:textId="0A2F6C98" w:rsidR="00AB1F7E" w:rsidRPr="00AB1F7E" w:rsidRDefault="0072090B" w:rsidP="00EF4414">
      <w:pPr>
        <w:jc w:val="both"/>
        <w:rPr>
          <w:rFonts w:ascii="NSPCC Headline" w:hAnsi="NSPCC Headline" w:cstheme="minorHAnsi"/>
          <w:b/>
        </w:rPr>
      </w:pPr>
      <w:r w:rsidRPr="00AB1F7E">
        <w:rPr>
          <w:rFonts w:ascii="NSPCC Headline" w:hAnsi="NSPCC Headline" w:cstheme="minorHAnsi"/>
          <w:b/>
        </w:rPr>
        <w:t>C</w:t>
      </w:r>
      <w:r w:rsidR="00566CCA" w:rsidRPr="00AB1F7E">
        <w:rPr>
          <w:rFonts w:ascii="NSPCC Headline" w:hAnsi="NSPCC Headline" w:cstheme="minorHAnsi"/>
          <w:b/>
        </w:rPr>
        <w:t>) Coordination</w:t>
      </w:r>
      <w:r w:rsidR="00AB1F7E" w:rsidRPr="00AB1F7E">
        <w:rPr>
          <w:rFonts w:ascii="NSPCC Headline" w:hAnsi="NSPCC Headline" w:cstheme="minorHAnsi"/>
          <w:b/>
        </w:rPr>
        <w:t xml:space="preserve"> (Art. 4 Section C)</w:t>
      </w:r>
    </w:p>
    <w:p w14:paraId="5865AB61" w14:textId="77777777" w:rsidR="00AB1F7E" w:rsidRPr="00AB1F7E" w:rsidRDefault="00AB1F7E" w:rsidP="00EF4414">
      <w:pPr>
        <w:jc w:val="both"/>
        <w:rPr>
          <w:rFonts w:ascii="NSPCC Regular" w:hAnsi="NSPCC Regular" w:cstheme="minorHAnsi"/>
          <w:b/>
        </w:rPr>
      </w:pPr>
    </w:p>
    <w:p w14:paraId="61947760" w14:textId="71608D81" w:rsidR="0072090B" w:rsidRPr="00AB1F7E" w:rsidRDefault="00566CCA" w:rsidP="00EF4414">
      <w:pPr>
        <w:jc w:val="both"/>
        <w:rPr>
          <w:rFonts w:ascii="NSPCC Regular" w:hAnsi="NSPCC Regular" w:cstheme="minorHAnsi"/>
          <w:b/>
        </w:rPr>
      </w:pPr>
      <w:r w:rsidRPr="00AB1F7E">
        <w:rPr>
          <w:rFonts w:ascii="NSPCC Regular" w:hAnsi="NSPCC Regular" w:cstheme="minorHAnsi"/>
          <w:noProof/>
        </w:rPr>
        <mc:AlternateContent>
          <mc:Choice Requires="wps">
            <w:drawing>
              <wp:anchor distT="45720" distB="45720" distL="114300" distR="114300" simplePos="0" relativeHeight="251653120" behindDoc="0" locked="0" layoutInCell="1" allowOverlap="1" wp14:anchorId="6D40BE3B" wp14:editId="33130FFC">
                <wp:simplePos x="0" y="0"/>
                <wp:positionH relativeFrom="margin">
                  <wp:align>center</wp:align>
                </wp:positionH>
                <wp:positionV relativeFrom="paragraph">
                  <wp:posOffset>933975</wp:posOffset>
                </wp:positionV>
                <wp:extent cx="5691505" cy="1261110"/>
                <wp:effectExtent l="0" t="0" r="23495"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1505" cy="1261110"/>
                        </a:xfrm>
                        <a:prstGeom prst="rect">
                          <a:avLst/>
                        </a:prstGeom>
                        <a:solidFill>
                          <a:srgbClr val="FFFFFF"/>
                        </a:solidFill>
                        <a:ln w="9525">
                          <a:solidFill>
                            <a:srgbClr val="000000"/>
                          </a:solidFill>
                          <a:miter lim="800000"/>
                          <a:headEnd/>
                          <a:tailEnd/>
                        </a:ln>
                      </wps:spPr>
                      <wps:txbx>
                        <w:txbxContent>
                          <w:p w14:paraId="64572580" w14:textId="0737B8CE" w:rsidR="00AB1F7E" w:rsidRPr="00AB1F7E" w:rsidRDefault="00AB1F7E" w:rsidP="00AB1F7E">
                            <w:pPr>
                              <w:jc w:val="both"/>
                              <w:rPr>
                                <w:rFonts w:ascii="NSPCC Regular" w:hAnsi="NSPCC Regular"/>
                              </w:rPr>
                            </w:pPr>
                            <w:r w:rsidRPr="00AB1F7E">
                              <w:rPr>
                                <w:rFonts w:ascii="NSPCC Regular" w:hAnsi="NSPCC Regular"/>
                              </w:rPr>
                              <w:t>For example:</w:t>
                            </w:r>
                          </w:p>
                          <w:p w14:paraId="7FB9594D" w14:textId="77777777" w:rsidR="00AB1F7E" w:rsidRPr="00AB1F7E" w:rsidRDefault="00AB1F7E" w:rsidP="00AB1F7E">
                            <w:pPr>
                              <w:jc w:val="both"/>
                              <w:rPr>
                                <w:rFonts w:ascii="NSPCC Regular" w:hAnsi="NSPCC Regular"/>
                              </w:rPr>
                            </w:pPr>
                          </w:p>
                          <w:p w14:paraId="7E469835" w14:textId="77777777" w:rsidR="00AB1F7E" w:rsidRPr="00AB1F7E" w:rsidRDefault="00AB1F7E" w:rsidP="00AB1F7E">
                            <w:pPr>
                              <w:jc w:val="both"/>
                              <w:rPr>
                                <w:rFonts w:ascii="NSPCC Regular" w:hAnsi="NSPCC Regular"/>
                              </w:rPr>
                            </w:pPr>
                            <w:r w:rsidRPr="00AB1F7E">
                              <w:rPr>
                                <w:rFonts w:ascii="NSPCC Regular" w:hAnsi="NSPCC Regular"/>
                              </w:rPr>
                              <w:t>28. States should ensure these coordinated policies and programmes also include an online regulatory body, that coordinates with the work happening at different levels of Government, to ensure strong and robust digital regulation in the best interests of the 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40BE3B" id="_x0000_s1027" type="#_x0000_t202" style="position:absolute;left:0;text-align:left;margin-left:0;margin-top:73.55pt;width:448.15pt;height:99.3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">
                <v:textbox>
                  <w:txbxContent>
                    <w:p w14:paraId="64572580" w14:textId="0737B8CE" w:rsidR="00AB1F7E" w:rsidRPr="00AB1F7E" w:rsidRDefault="00AB1F7E" w:rsidP="00AB1F7E">
                      <w:pPr>
                        <w:jc w:val="both"/>
                        <w:rPr>
                          <w:rFonts w:ascii="NSPCC Regular" w:hAnsi="NSPCC Regular"/>
                        </w:rPr>
                      </w:pPr>
                      <w:r w:rsidRPr="00AB1F7E">
                        <w:rPr>
                          <w:rFonts w:ascii="NSPCC Regular" w:hAnsi="NSPCC Regular"/>
                        </w:rPr>
                        <w:t>For example:</w:t>
                      </w:r>
                    </w:p>
                    <w:p w14:paraId="7FB9594D" w14:textId="77777777" w:rsidR="00AB1F7E" w:rsidRPr="00AB1F7E" w:rsidRDefault="00AB1F7E" w:rsidP="00AB1F7E">
                      <w:pPr>
                        <w:jc w:val="both"/>
                        <w:rPr>
                          <w:rFonts w:ascii="NSPCC Regular" w:hAnsi="NSPCC Regular"/>
                        </w:rPr>
                      </w:pPr>
                    </w:p>
                    <w:p w14:paraId="7E469835" w14:textId="77777777" w:rsidR="00AB1F7E" w:rsidRPr="00AB1F7E" w:rsidRDefault="00AB1F7E" w:rsidP="00AB1F7E">
                      <w:pPr>
                        <w:jc w:val="both"/>
                        <w:rPr>
                          <w:rFonts w:ascii="NSPCC Regular" w:hAnsi="NSPCC Regular"/>
                        </w:rPr>
                      </w:pPr>
                      <w:r w:rsidRPr="00AB1F7E">
                        <w:rPr>
                          <w:rFonts w:ascii="NSPCC Regular" w:hAnsi="NSPCC Regular"/>
                        </w:rPr>
                        <w:t>28. States should ensure these coordinated policies and programmes also include an online regulatory body, that coordinates with the work happening at different levels of Government, to ensure strong and robust digital regulation in the best interests of the child.</w:t>
                      </w:r>
                    </w:p>
                  </w:txbxContent>
                </v:textbox>
                <w10:wrap type="square" anchorx="margin"/>
              </v:shape>
            </w:pict>
          </mc:Fallback>
        </mc:AlternateContent>
      </w:r>
      <w:r w:rsidRPr="00AB1F7E">
        <w:rPr>
          <w:rFonts w:ascii="NSPCC Regular" w:hAnsi="NSPCC Regular" w:cstheme="minorHAnsi"/>
        </w:rPr>
        <w:t xml:space="preserve">Paragraph 28 calls for a Government body to coordinate policies and programmes related to children’s rights in the digital environment. We believe that in addition to this there should be an independent regulator that monitors, protects and enforces online businesses in each state to uphold child rights through a duty of care model. </w:t>
      </w:r>
    </w:p>
    <w:p w14:paraId="74082F0D" w14:textId="77777777" w:rsidR="00566CCA" w:rsidRPr="00AB1F7E" w:rsidRDefault="00566CCA" w:rsidP="00EF4414">
      <w:pPr>
        <w:jc w:val="both"/>
        <w:rPr>
          <w:rFonts w:ascii="NSPCC Regular" w:hAnsi="NSPCC Regular" w:cstheme="minorHAnsi"/>
        </w:rPr>
      </w:pPr>
    </w:p>
    <w:p w14:paraId="3CDD572D" w14:textId="77777777" w:rsidR="00AB1F7E" w:rsidRDefault="00AB1F7E" w:rsidP="00EF4414">
      <w:pPr>
        <w:jc w:val="both"/>
        <w:rPr>
          <w:rFonts w:ascii="NSPCC Regular" w:hAnsi="NSPCC Regular" w:cstheme="minorHAnsi"/>
          <w:b/>
        </w:rPr>
      </w:pPr>
    </w:p>
    <w:p w14:paraId="13857A6A" w14:textId="28F1A38B" w:rsidR="00AB1F7E" w:rsidRDefault="00AB1F7E" w:rsidP="00EF4414">
      <w:pPr>
        <w:jc w:val="both"/>
        <w:rPr>
          <w:rFonts w:ascii="NSPCC Regular" w:hAnsi="NSPCC Regular" w:cstheme="minorHAnsi"/>
          <w:b/>
        </w:rPr>
      </w:pPr>
    </w:p>
    <w:p w14:paraId="591BDB12" w14:textId="77777777" w:rsidR="00AD359E" w:rsidRDefault="00AD359E" w:rsidP="00EF4414">
      <w:pPr>
        <w:jc w:val="both"/>
        <w:rPr>
          <w:rFonts w:ascii="NSPCC Regular" w:hAnsi="NSPCC Regular" w:cstheme="minorHAnsi"/>
          <w:b/>
        </w:rPr>
      </w:pPr>
    </w:p>
    <w:p w14:paraId="4378107E" w14:textId="77777777" w:rsidR="00AB1F7E" w:rsidRDefault="00AB1F7E" w:rsidP="00EF4414">
      <w:pPr>
        <w:jc w:val="both"/>
        <w:rPr>
          <w:rFonts w:ascii="NSPCC Regular" w:hAnsi="NSPCC Regular" w:cstheme="minorHAnsi"/>
          <w:b/>
        </w:rPr>
      </w:pPr>
    </w:p>
    <w:p w14:paraId="45DFEDC5" w14:textId="3963C48C" w:rsidR="00566CCA" w:rsidRPr="00AB1F7E" w:rsidRDefault="0072090B" w:rsidP="00EF4414">
      <w:pPr>
        <w:jc w:val="both"/>
        <w:rPr>
          <w:rFonts w:ascii="NSPCC Headline" w:hAnsi="NSPCC Headline" w:cstheme="minorHAnsi"/>
          <w:b/>
        </w:rPr>
      </w:pPr>
      <w:r w:rsidRPr="00AB1F7E">
        <w:rPr>
          <w:rFonts w:ascii="NSPCC Headline" w:hAnsi="NSPCC Headline" w:cstheme="minorHAnsi"/>
          <w:b/>
        </w:rPr>
        <w:lastRenderedPageBreak/>
        <w:t>F</w:t>
      </w:r>
      <w:r w:rsidR="00566CCA" w:rsidRPr="00AB1F7E">
        <w:rPr>
          <w:rFonts w:ascii="NSPCC Headline" w:hAnsi="NSPCC Headline" w:cstheme="minorHAnsi"/>
          <w:b/>
        </w:rPr>
        <w:t>) Independent monitoring (Art. 4 Section F)</w:t>
      </w:r>
    </w:p>
    <w:p w14:paraId="497C1A37" w14:textId="77777777" w:rsidR="00566CCA" w:rsidRPr="00AB1F7E" w:rsidRDefault="00566CCA" w:rsidP="00EF4414">
      <w:pPr>
        <w:jc w:val="both"/>
        <w:rPr>
          <w:rFonts w:ascii="NSPCC Regular" w:hAnsi="NSPCC Regular" w:cstheme="minorHAnsi"/>
        </w:rPr>
      </w:pPr>
    </w:p>
    <w:p w14:paraId="3AB17F26" w14:textId="77777777" w:rsidR="00566CCA" w:rsidRPr="00AB1F7E" w:rsidRDefault="00566CCA" w:rsidP="00EF4414">
      <w:pPr>
        <w:jc w:val="both"/>
        <w:rPr>
          <w:rFonts w:ascii="NSPCC Regular" w:hAnsi="NSPCC Regular" w:cstheme="minorHAnsi"/>
        </w:rPr>
      </w:pPr>
      <w:r w:rsidRPr="00AB1F7E">
        <w:rPr>
          <w:rFonts w:ascii="NSPCC Regular" w:hAnsi="NSPCC Regular" w:cstheme="minorHAnsi"/>
          <w:noProof/>
        </w:rPr>
        <mc:AlternateContent>
          <mc:Choice Requires="wps">
            <w:drawing>
              <wp:anchor distT="45720" distB="45720" distL="114300" distR="114300" simplePos="0" relativeHeight="251654144" behindDoc="0" locked="0" layoutInCell="1" allowOverlap="1" wp14:anchorId="041F9EBA" wp14:editId="61387628">
                <wp:simplePos x="0" y="0"/>
                <wp:positionH relativeFrom="margin">
                  <wp:align>left</wp:align>
                </wp:positionH>
                <wp:positionV relativeFrom="paragraph">
                  <wp:posOffset>1048489</wp:posOffset>
                </wp:positionV>
                <wp:extent cx="5691505" cy="1313727"/>
                <wp:effectExtent l="0" t="0" r="23495" b="2032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1505" cy="1313727"/>
                        </a:xfrm>
                        <a:prstGeom prst="rect">
                          <a:avLst/>
                        </a:prstGeom>
                        <a:solidFill>
                          <a:srgbClr val="FFFFFF"/>
                        </a:solidFill>
                        <a:ln w="9525">
                          <a:solidFill>
                            <a:srgbClr val="000000"/>
                          </a:solidFill>
                          <a:miter lim="800000"/>
                          <a:headEnd/>
                          <a:tailEnd/>
                        </a:ln>
                      </wps:spPr>
                      <wps:txbx>
                        <w:txbxContent>
                          <w:p w14:paraId="36FA7849" w14:textId="3364226F" w:rsidR="00AB1F7E" w:rsidRPr="00AB1F7E" w:rsidRDefault="00AB1F7E" w:rsidP="00566CCA">
                            <w:pPr>
                              <w:jc w:val="both"/>
                              <w:rPr>
                                <w:rFonts w:ascii="NSPCC Regular" w:hAnsi="NSPCC Regular"/>
                              </w:rPr>
                            </w:pPr>
                            <w:r w:rsidRPr="00AB1F7E">
                              <w:rPr>
                                <w:rFonts w:ascii="NSPCC Regular" w:hAnsi="NSPCC Regular"/>
                              </w:rPr>
                              <w:t>For example:</w:t>
                            </w:r>
                          </w:p>
                          <w:p w14:paraId="2389BDE3" w14:textId="77777777" w:rsidR="00AB1F7E" w:rsidRPr="00AB1F7E" w:rsidRDefault="00AB1F7E" w:rsidP="00566CCA">
                            <w:pPr>
                              <w:jc w:val="both"/>
                              <w:rPr>
                                <w:rFonts w:ascii="NSPCC Regular" w:hAnsi="NSPCC Regular"/>
                              </w:rPr>
                            </w:pPr>
                          </w:p>
                          <w:p w14:paraId="41E565A8" w14:textId="77777777" w:rsidR="00AB1F7E" w:rsidRPr="00AB1F7E" w:rsidRDefault="00AB1F7E" w:rsidP="00566CCA">
                            <w:pPr>
                              <w:jc w:val="both"/>
                              <w:rPr>
                                <w:rFonts w:ascii="NSPCC Regular" w:hAnsi="NSPCC Regular"/>
                              </w:rPr>
                            </w:pPr>
                            <w:r w:rsidRPr="00AB1F7E">
                              <w:rPr>
                                <w:rFonts w:ascii="NSPCC Regular" w:hAnsi="NSPCC Regular"/>
                              </w:rPr>
                              <w:t xml:space="preserve">32. States should put in place legislation that allows for the independent monitoring of online businesses that operate in their state. Mandatory corporate reporting will support safety by design in application, by encouraging businesses to build the best interests of the child into their approach.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F9EBA" id="Text Box 3" o:spid="_x0000_s1028" type="#_x0000_t202" style="position:absolute;left:0;text-align:left;margin-left:0;margin-top:82.55pt;width:448.15pt;height:103.45pt;z-index:251654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">
                <v:textbox>
                  <w:txbxContent>
                    <w:p w14:paraId="36FA7849" w14:textId="3364226F" w:rsidR="00AB1F7E" w:rsidRPr="00AB1F7E" w:rsidRDefault="00AB1F7E" w:rsidP="00566CCA">
                      <w:pPr>
                        <w:jc w:val="both"/>
                        <w:rPr>
                          <w:rFonts w:ascii="NSPCC Regular" w:hAnsi="NSPCC Regular"/>
                        </w:rPr>
                      </w:pPr>
                      <w:r w:rsidRPr="00AB1F7E">
                        <w:rPr>
                          <w:rFonts w:ascii="NSPCC Regular" w:hAnsi="NSPCC Regular"/>
                        </w:rPr>
                        <w:t>For example:</w:t>
                      </w:r>
                    </w:p>
                    <w:p w14:paraId="2389BDE3" w14:textId="77777777" w:rsidR="00AB1F7E" w:rsidRPr="00AB1F7E" w:rsidRDefault="00AB1F7E" w:rsidP="00566CCA">
                      <w:pPr>
                        <w:jc w:val="both"/>
                        <w:rPr>
                          <w:rFonts w:ascii="NSPCC Regular" w:hAnsi="NSPCC Regular"/>
                        </w:rPr>
                      </w:pPr>
                    </w:p>
                    <w:p w14:paraId="41E565A8" w14:textId="77777777" w:rsidR="00AB1F7E" w:rsidRPr="00AB1F7E" w:rsidRDefault="00AB1F7E" w:rsidP="00566CCA">
                      <w:pPr>
                        <w:jc w:val="both"/>
                        <w:rPr>
                          <w:rFonts w:ascii="NSPCC Regular" w:hAnsi="NSPCC Regular"/>
                        </w:rPr>
                      </w:pPr>
                      <w:r w:rsidRPr="00AB1F7E">
                        <w:rPr>
                          <w:rFonts w:ascii="NSPCC Regular" w:hAnsi="NSPCC Regular"/>
                        </w:rPr>
                        <w:t xml:space="preserve">32. States should put in place legislation that allows for the independent monitoring of online businesses that operate in their state. Mandatory corporate reporting will support safety by design in application, by encouraging businesses to build the best interests of the child into their approach. </w:t>
                      </w:r>
                    </w:p>
                  </w:txbxContent>
                </v:textbox>
                <w10:wrap type="square" anchorx="margin"/>
              </v:shape>
            </w:pict>
          </mc:Fallback>
        </mc:AlternateContent>
      </w:r>
      <w:r w:rsidRPr="00AB1F7E">
        <w:rPr>
          <w:rFonts w:ascii="NSPCC Regular" w:hAnsi="NSPCC Regular" w:cstheme="minorHAnsi"/>
        </w:rPr>
        <w:t xml:space="preserve">Paragraph 32 discusses how to address complaints from children and their representatives. In line with our suggestions for States to implement regulation of online businesses, we believe that independent monitoring of online businesses should include transparency reporting and investigation powers to ensure these rights are consistently upheld in line with the expanding rate of technological change in each state. </w:t>
      </w:r>
    </w:p>
    <w:p w14:paraId="136A18B1" w14:textId="39067B22" w:rsidR="00566CCA" w:rsidRPr="00AB1F7E" w:rsidRDefault="00566CCA" w:rsidP="00EF4414">
      <w:pPr>
        <w:jc w:val="both"/>
        <w:rPr>
          <w:rFonts w:ascii="NSPCC Regular" w:hAnsi="NSPCC Regular" w:cstheme="minorHAnsi"/>
        </w:rPr>
      </w:pPr>
    </w:p>
    <w:p w14:paraId="4C4FD84D" w14:textId="79507007" w:rsidR="00566CCA" w:rsidRPr="00AB1F7E" w:rsidRDefault="0072090B" w:rsidP="00EF4414">
      <w:pPr>
        <w:jc w:val="both"/>
        <w:rPr>
          <w:rFonts w:ascii="NSPCC Headline" w:hAnsi="NSPCC Headline" w:cstheme="minorHAnsi"/>
          <w:b/>
        </w:rPr>
      </w:pPr>
      <w:r w:rsidRPr="00AB1F7E">
        <w:rPr>
          <w:rFonts w:ascii="NSPCC Headline" w:hAnsi="NSPCC Headline" w:cstheme="minorHAnsi"/>
          <w:b/>
        </w:rPr>
        <w:t>H</w:t>
      </w:r>
      <w:r w:rsidR="00566CCA" w:rsidRPr="00AB1F7E">
        <w:rPr>
          <w:rFonts w:ascii="NSPCC Headline" w:hAnsi="NSPCC Headline" w:cstheme="minorHAnsi"/>
          <w:b/>
        </w:rPr>
        <w:t>) Cooperation with civil society (Art</w:t>
      </w:r>
      <w:r w:rsidR="00F3625A" w:rsidRPr="00AB1F7E">
        <w:rPr>
          <w:rFonts w:ascii="NSPCC Headline" w:hAnsi="NSPCC Headline" w:cstheme="minorHAnsi"/>
          <w:b/>
        </w:rPr>
        <w:t>.</w:t>
      </w:r>
      <w:r w:rsidR="00566CCA" w:rsidRPr="00AB1F7E">
        <w:rPr>
          <w:rFonts w:ascii="NSPCC Headline" w:hAnsi="NSPCC Headline" w:cstheme="minorHAnsi"/>
          <w:b/>
        </w:rPr>
        <w:t xml:space="preserve"> 4</w:t>
      </w:r>
      <w:r w:rsidR="00F3625A" w:rsidRPr="00AB1F7E">
        <w:rPr>
          <w:rFonts w:ascii="NSPCC Headline" w:hAnsi="NSPCC Headline" w:cstheme="minorHAnsi"/>
          <w:b/>
        </w:rPr>
        <w:t>,</w:t>
      </w:r>
      <w:r w:rsidR="00566CCA" w:rsidRPr="00AB1F7E">
        <w:rPr>
          <w:rFonts w:ascii="NSPCC Headline" w:hAnsi="NSPCC Headline" w:cstheme="minorHAnsi"/>
          <w:b/>
        </w:rPr>
        <w:t xml:space="preserve"> Section H)</w:t>
      </w:r>
    </w:p>
    <w:p w14:paraId="3C6B218C" w14:textId="468B1AA3" w:rsidR="00D21E62" w:rsidRPr="00AB1F7E" w:rsidRDefault="00D21E62" w:rsidP="00EF4414">
      <w:pPr>
        <w:jc w:val="both"/>
        <w:rPr>
          <w:rFonts w:ascii="NSPCC Regular" w:hAnsi="NSPCC Regular" w:cstheme="minorHAnsi"/>
        </w:rPr>
      </w:pPr>
    </w:p>
    <w:p w14:paraId="2E29F105" w14:textId="77777777" w:rsidR="00566CCA" w:rsidRPr="00AB1F7E" w:rsidRDefault="00566CCA" w:rsidP="00EF4414">
      <w:pPr>
        <w:jc w:val="both"/>
        <w:rPr>
          <w:rFonts w:ascii="NSPCC Regular" w:hAnsi="NSPCC Regular" w:cstheme="minorHAnsi"/>
        </w:rPr>
      </w:pPr>
      <w:r w:rsidRPr="00AB1F7E">
        <w:rPr>
          <w:rFonts w:ascii="NSPCC Regular" w:hAnsi="NSPCC Regular" w:cstheme="minorHAnsi"/>
          <w:noProof/>
        </w:rPr>
        <mc:AlternateContent>
          <mc:Choice Requires="wps">
            <w:drawing>
              <wp:anchor distT="45720" distB="45720" distL="114300" distR="114300" simplePos="0" relativeHeight="251656192" behindDoc="0" locked="0" layoutInCell="1" allowOverlap="1" wp14:anchorId="75872DFC" wp14:editId="37DB7030">
                <wp:simplePos x="0" y="0"/>
                <wp:positionH relativeFrom="margin">
                  <wp:align>left</wp:align>
                </wp:positionH>
                <wp:positionV relativeFrom="paragraph">
                  <wp:posOffset>886460</wp:posOffset>
                </wp:positionV>
                <wp:extent cx="5691505" cy="1318895"/>
                <wp:effectExtent l="0" t="0" r="23495" b="146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1505" cy="1318895"/>
                        </a:xfrm>
                        <a:prstGeom prst="rect">
                          <a:avLst/>
                        </a:prstGeom>
                        <a:solidFill>
                          <a:srgbClr val="FFFFFF"/>
                        </a:solidFill>
                        <a:ln w="9525">
                          <a:solidFill>
                            <a:srgbClr val="000000"/>
                          </a:solidFill>
                          <a:miter lim="800000"/>
                          <a:headEnd/>
                          <a:tailEnd/>
                        </a:ln>
                      </wps:spPr>
                      <wps:txbx>
                        <w:txbxContent>
                          <w:p w14:paraId="0F4AE64D" w14:textId="3E983D75" w:rsidR="00AB1F7E" w:rsidRDefault="00AB1F7E" w:rsidP="00F3625A">
                            <w:pPr>
                              <w:jc w:val="both"/>
                              <w:rPr>
                                <w:rFonts w:ascii="NSPCC Regular" w:hAnsi="NSPCC Regular"/>
                              </w:rPr>
                            </w:pPr>
                            <w:r w:rsidRPr="00AB1F7E">
                              <w:rPr>
                                <w:rFonts w:ascii="NSPCC Regular" w:hAnsi="NSPCC Regular"/>
                              </w:rPr>
                              <w:t>For example:</w:t>
                            </w:r>
                          </w:p>
                          <w:p w14:paraId="717A8CB0" w14:textId="77777777" w:rsidR="00AB1F7E" w:rsidRPr="00AB1F7E" w:rsidRDefault="00AB1F7E" w:rsidP="00F3625A">
                            <w:pPr>
                              <w:jc w:val="both"/>
                              <w:rPr>
                                <w:rFonts w:ascii="NSPCC Regular" w:hAnsi="NSPCC Regular"/>
                              </w:rPr>
                            </w:pPr>
                          </w:p>
                          <w:p w14:paraId="4EE30262" w14:textId="77777777" w:rsidR="00AB1F7E" w:rsidRPr="00AB1F7E" w:rsidRDefault="00AB1F7E" w:rsidP="00F3625A">
                            <w:pPr>
                              <w:jc w:val="both"/>
                              <w:rPr>
                                <w:rFonts w:ascii="NSPCC Regular" w:hAnsi="NSPCC Regular"/>
                              </w:rPr>
                            </w:pPr>
                          </w:p>
                          <w:p w14:paraId="4771D052" w14:textId="77777777" w:rsidR="00AB1F7E" w:rsidRPr="00AB1F7E" w:rsidRDefault="00AB1F7E" w:rsidP="00F3625A">
                            <w:pPr>
                              <w:jc w:val="both"/>
                              <w:rPr>
                                <w:rFonts w:ascii="NSPCC Regular" w:hAnsi="NSPCC Regular"/>
                              </w:rPr>
                            </w:pPr>
                            <w:r w:rsidRPr="00AB1F7E">
                              <w:rPr>
                                <w:rFonts w:ascii="NSPCC Regular" w:hAnsi="NSPCC Regular"/>
                              </w:rPr>
                              <w:t>35. States working with civil society to monitor these laws and policies should create user-advocacy arrangements that work to amplify and protect the voices of children who experience harm online, working to protect their digital rights.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872DFC" id="_x0000_s1029" type="#_x0000_t202" style="position:absolute;left:0;text-align:left;margin-left:0;margin-top:69.8pt;width:448.15pt;height:103.85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">
                <v:textbox>
                  <w:txbxContent>
                    <w:p w14:paraId="0F4AE64D" w14:textId="3E983D75" w:rsidR="00AB1F7E" w:rsidRDefault="00AB1F7E" w:rsidP="00F3625A">
                      <w:pPr>
                        <w:jc w:val="both"/>
                        <w:rPr>
                          <w:rFonts w:ascii="NSPCC Regular" w:hAnsi="NSPCC Regular"/>
                        </w:rPr>
                      </w:pPr>
                      <w:r w:rsidRPr="00AB1F7E">
                        <w:rPr>
                          <w:rFonts w:ascii="NSPCC Regular" w:hAnsi="NSPCC Regular"/>
                        </w:rPr>
                        <w:t>For example:</w:t>
                      </w:r>
                    </w:p>
                    <w:p w14:paraId="717A8CB0" w14:textId="77777777" w:rsidR="00AB1F7E" w:rsidRPr="00AB1F7E" w:rsidRDefault="00AB1F7E" w:rsidP="00F3625A">
                      <w:pPr>
                        <w:jc w:val="both"/>
                        <w:rPr>
                          <w:rFonts w:ascii="NSPCC Regular" w:hAnsi="NSPCC Regular"/>
                        </w:rPr>
                      </w:pPr>
                    </w:p>
                    <w:p w14:paraId="4EE30262" w14:textId="77777777" w:rsidR="00AB1F7E" w:rsidRPr="00AB1F7E" w:rsidRDefault="00AB1F7E" w:rsidP="00F3625A">
                      <w:pPr>
                        <w:jc w:val="both"/>
                        <w:rPr>
                          <w:rFonts w:ascii="NSPCC Regular" w:hAnsi="NSPCC Regular"/>
                        </w:rPr>
                      </w:pPr>
                    </w:p>
                    <w:p w14:paraId="4771D052" w14:textId="77777777" w:rsidR="00AB1F7E" w:rsidRPr="00AB1F7E" w:rsidRDefault="00AB1F7E" w:rsidP="00F3625A">
                      <w:pPr>
                        <w:jc w:val="both"/>
                        <w:rPr>
                          <w:rFonts w:ascii="NSPCC Regular" w:hAnsi="NSPCC Regular"/>
                        </w:rPr>
                      </w:pPr>
                      <w:r w:rsidRPr="00AB1F7E">
                        <w:rPr>
                          <w:rFonts w:ascii="NSPCC Regular" w:hAnsi="NSPCC Regular"/>
                        </w:rPr>
                        <w:t>35. States working with civil society to monitor these laws and policies should create user-advocacy arrangements that work to amplify and protect the voices of children who experience harm online, working to protect their digital rights.</w:t>
                      </w:r>
                    </w:p>
                  </w:txbxContent>
                </v:textbox>
                <w10:wrap type="square" anchorx="margin"/>
              </v:shape>
            </w:pict>
          </mc:Fallback>
        </mc:AlternateContent>
      </w:r>
      <w:r w:rsidRPr="00AB1F7E">
        <w:rPr>
          <w:rFonts w:ascii="NSPCC Regular" w:hAnsi="NSPCC Regular" w:cstheme="minorHAnsi"/>
        </w:rPr>
        <w:t xml:space="preserve">Paragraph 35 tells that States should systematically involve civil society in the monitoring and evaluation of these laws, policies and plans to protect children’s rights. This cooperation with civil society should also include processes for user-advocacy arrangements, to ensure that children’s voices are heard and amplified. </w:t>
      </w:r>
    </w:p>
    <w:p w14:paraId="1A1007A3" w14:textId="1C973023" w:rsidR="00566CCA" w:rsidRPr="00AB1F7E" w:rsidRDefault="00566CCA" w:rsidP="00EF4414">
      <w:pPr>
        <w:jc w:val="both"/>
        <w:rPr>
          <w:rFonts w:ascii="NSPCC Regular" w:hAnsi="NSPCC Regular" w:cstheme="minorHAnsi"/>
        </w:rPr>
      </w:pPr>
    </w:p>
    <w:p w14:paraId="6F1E6B7B" w14:textId="414E4B10" w:rsidR="0051403E" w:rsidRPr="00AB1F7E" w:rsidRDefault="0051403E" w:rsidP="00EF4414">
      <w:pPr>
        <w:jc w:val="both"/>
        <w:rPr>
          <w:rFonts w:ascii="NSPCC Regular" w:hAnsi="NSPCC Regular" w:cstheme="minorHAnsi"/>
        </w:rPr>
      </w:pPr>
    </w:p>
    <w:p w14:paraId="73A2811F" w14:textId="0255131C" w:rsidR="0051403E" w:rsidRPr="00AB1F7E" w:rsidRDefault="0051403E" w:rsidP="00EF4414">
      <w:pPr>
        <w:jc w:val="both"/>
        <w:rPr>
          <w:rFonts w:ascii="NSPCC Regular" w:hAnsi="NSPCC Regular" w:cstheme="minorHAnsi"/>
        </w:rPr>
      </w:pPr>
    </w:p>
    <w:p w14:paraId="7401C23E" w14:textId="0A15D612" w:rsidR="00566CCA" w:rsidRPr="00AB1F7E" w:rsidRDefault="0072090B" w:rsidP="00EF4414">
      <w:pPr>
        <w:jc w:val="both"/>
        <w:rPr>
          <w:rFonts w:ascii="NSPCC Headline" w:hAnsi="NSPCC Headline" w:cstheme="minorHAnsi"/>
          <w:b/>
        </w:rPr>
      </w:pPr>
      <w:r w:rsidRPr="00AB1F7E">
        <w:rPr>
          <w:rFonts w:ascii="NSPCC Headline" w:hAnsi="NSPCC Headline" w:cstheme="minorHAnsi"/>
          <w:b/>
        </w:rPr>
        <w:t>I</w:t>
      </w:r>
      <w:r w:rsidR="00AB1F7E" w:rsidRPr="00AB1F7E">
        <w:rPr>
          <w:rFonts w:ascii="NSPCC Headline" w:hAnsi="NSPCC Headline" w:cstheme="minorHAnsi"/>
          <w:b/>
        </w:rPr>
        <w:t>) The business sector</w:t>
      </w:r>
      <w:r w:rsidR="00566CCA" w:rsidRPr="00AB1F7E">
        <w:rPr>
          <w:rFonts w:ascii="NSPCC Headline" w:hAnsi="NSPCC Headline" w:cstheme="minorHAnsi"/>
          <w:b/>
        </w:rPr>
        <w:t xml:space="preserve"> (Art. 4 Section I)</w:t>
      </w:r>
    </w:p>
    <w:p w14:paraId="6F7BBA2F" w14:textId="77777777" w:rsidR="00566CCA" w:rsidRPr="00AB1F7E" w:rsidRDefault="00566CCA" w:rsidP="00EF4414">
      <w:pPr>
        <w:jc w:val="both"/>
        <w:rPr>
          <w:rFonts w:ascii="NSPCC Regular" w:hAnsi="NSPCC Regular" w:cstheme="minorHAnsi"/>
          <w:highlight w:val="yellow"/>
        </w:rPr>
      </w:pPr>
    </w:p>
    <w:p w14:paraId="5DBF8902" w14:textId="76C38CA2" w:rsidR="00566CCA" w:rsidRPr="00AB1F7E" w:rsidRDefault="0053276B" w:rsidP="00EF4414">
      <w:pPr>
        <w:jc w:val="both"/>
        <w:rPr>
          <w:rFonts w:ascii="NSPCC Regular" w:hAnsi="NSPCC Regular" w:cstheme="minorHAnsi"/>
        </w:rPr>
      </w:pPr>
      <w:r w:rsidRPr="00AB1F7E">
        <w:rPr>
          <w:rFonts w:ascii="NSPCC Regular" w:hAnsi="NSPCC Regular" w:cstheme="minorHAnsi"/>
        </w:rPr>
        <w:t>Paragraphs 36 to 39 explor</w:t>
      </w:r>
      <w:r w:rsidR="0051403E" w:rsidRPr="00AB1F7E">
        <w:rPr>
          <w:rFonts w:ascii="NSPCC Regular" w:hAnsi="NSPCC Regular" w:cstheme="minorHAnsi"/>
        </w:rPr>
        <w:t>e the</w:t>
      </w:r>
      <w:r w:rsidRPr="00AB1F7E">
        <w:rPr>
          <w:rFonts w:ascii="NSPCC Regular" w:hAnsi="NSPCC Regular" w:cstheme="minorHAnsi"/>
        </w:rPr>
        <w:t xml:space="preserve"> responsibility </w:t>
      </w:r>
      <w:r w:rsidR="0051403E" w:rsidRPr="00AB1F7E">
        <w:rPr>
          <w:rFonts w:ascii="NSPCC Regular" w:hAnsi="NSPCC Regular" w:cstheme="minorHAnsi"/>
        </w:rPr>
        <w:t xml:space="preserve">of businesses </w:t>
      </w:r>
      <w:r w:rsidRPr="00AB1F7E">
        <w:rPr>
          <w:rFonts w:ascii="NSPCC Regular" w:hAnsi="NSPCC Regular" w:cstheme="minorHAnsi"/>
        </w:rPr>
        <w:t xml:space="preserve">to prevent their sites from being misused </w:t>
      </w:r>
      <w:r w:rsidR="0051403E" w:rsidRPr="00AB1F7E">
        <w:rPr>
          <w:rFonts w:ascii="NSPCC Regular" w:hAnsi="NSPCC Regular" w:cstheme="minorHAnsi"/>
        </w:rPr>
        <w:t xml:space="preserve">for purposes that threaten child safety. To strengthen this response, </w:t>
      </w:r>
      <w:r w:rsidR="00566CCA" w:rsidRPr="00AB1F7E">
        <w:rPr>
          <w:rFonts w:ascii="NSPCC Regular" w:hAnsi="NSPCC Regular" w:cstheme="minorHAnsi"/>
        </w:rPr>
        <w:t>legal and regulatory framework</w:t>
      </w:r>
      <w:r w:rsidR="0051403E" w:rsidRPr="00AB1F7E">
        <w:rPr>
          <w:rFonts w:ascii="NSPCC Regular" w:hAnsi="NSPCC Regular" w:cstheme="minorHAnsi"/>
        </w:rPr>
        <w:t>s should be implemented in the nation state context</w:t>
      </w:r>
      <w:r w:rsidR="00566CCA" w:rsidRPr="00AB1F7E">
        <w:rPr>
          <w:rFonts w:ascii="NSPCC Regular" w:hAnsi="NSPCC Regular" w:cstheme="minorHAnsi"/>
        </w:rPr>
        <w:t xml:space="preserve">, so that understandings of how to protect children’s rights in the digital environment </w:t>
      </w:r>
      <w:r w:rsidR="0051403E" w:rsidRPr="00AB1F7E">
        <w:rPr>
          <w:rFonts w:ascii="NSPCC Regular" w:hAnsi="NSPCC Regular" w:cstheme="minorHAnsi"/>
        </w:rPr>
        <w:t>are</w:t>
      </w:r>
      <w:r w:rsidR="00566CCA" w:rsidRPr="00AB1F7E">
        <w:rPr>
          <w:rFonts w:ascii="NSPCC Regular" w:hAnsi="NSPCC Regular" w:cstheme="minorHAnsi"/>
        </w:rPr>
        <w:t xml:space="preserve"> distilled down to businesses and firms who can prevent this harm. </w:t>
      </w:r>
      <w:r w:rsidRPr="00AB1F7E">
        <w:rPr>
          <w:rFonts w:ascii="NSPCC Regular" w:hAnsi="NSPCC Regular" w:cstheme="minorHAnsi"/>
        </w:rPr>
        <w:t>S</w:t>
      </w:r>
      <w:r w:rsidR="00566CCA" w:rsidRPr="00AB1F7E">
        <w:rPr>
          <w:rFonts w:ascii="NSPCC Regular" w:hAnsi="NSPCC Regular" w:cstheme="minorHAnsi"/>
        </w:rPr>
        <w:t>tate</w:t>
      </w:r>
      <w:r w:rsidR="00ED0B30" w:rsidRPr="00AB1F7E">
        <w:rPr>
          <w:rFonts w:ascii="NSPCC Regular" w:hAnsi="NSPCC Regular" w:cstheme="minorHAnsi"/>
        </w:rPr>
        <w:t>s need</w:t>
      </w:r>
      <w:r w:rsidR="00566CCA" w:rsidRPr="00AB1F7E">
        <w:rPr>
          <w:rFonts w:ascii="NSPCC Regular" w:hAnsi="NSPCC Regular" w:cstheme="minorHAnsi"/>
        </w:rPr>
        <w:t xml:space="preserve"> to work to process higher level regulation that protect children’s rights into manageable frameworks for businesses. </w:t>
      </w:r>
    </w:p>
    <w:p w14:paraId="1ED463E7" w14:textId="5CCDE928" w:rsidR="00ED0B30" w:rsidRPr="00AB1F7E" w:rsidRDefault="00ED0B30" w:rsidP="00EF4414">
      <w:pPr>
        <w:jc w:val="both"/>
        <w:rPr>
          <w:rFonts w:ascii="NSPCC Regular" w:hAnsi="NSPCC Regular" w:cstheme="minorHAnsi"/>
        </w:rPr>
      </w:pPr>
    </w:p>
    <w:p w14:paraId="16CF9AE9" w14:textId="46F71FD5" w:rsidR="00AB1F7E" w:rsidRDefault="00AB1F7E" w:rsidP="00EF4414">
      <w:pPr>
        <w:jc w:val="both"/>
        <w:rPr>
          <w:rFonts w:ascii="NSPCC Regular" w:hAnsi="NSPCC Regular" w:cstheme="minorHAnsi"/>
          <w:b/>
        </w:rPr>
      </w:pPr>
      <w:r w:rsidRPr="00AB1F7E">
        <w:rPr>
          <w:rFonts w:ascii="NSPCC Regular" w:hAnsi="NSPCC Regular" w:cstheme="minorHAnsi"/>
          <w:noProof/>
        </w:rPr>
        <mc:AlternateContent>
          <mc:Choice Requires="wps">
            <w:drawing>
              <wp:anchor distT="45720" distB="45720" distL="114300" distR="114300" simplePos="0" relativeHeight="251659264" behindDoc="0" locked="0" layoutInCell="1" allowOverlap="1" wp14:anchorId="6623B7BF" wp14:editId="7FBDAEA1">
                <wp:simplePos x="0" y="0"/>
                <wp:positionH relativeFrom="margin">
                  <wp:align>left</wp:align>
                </wp:positionH>
                <wp:positionV relativeFrom="paragraph">
                  <wp:posOffset>229870</wp:posOffset>
                </wp:positionV>
                <wp:extent cx="5724525" cy="1318895"/>
                <wp:effectExtent l="0" t="0" r="28575" b="146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318895"/>
                        </a:xfrm>
                        <a:prstGeom prst="rect">
                          <a:avLst/>
                        </a:prstGeom>
                        <a:solidFill>
                          <a:srgbClr val="FFFFFF"/>
                        </a:solidFill>
                        <a:ln w="9525">
                          <a:solidFill>
                            <a:srgbClr val="000000"/>
                          </a:solidFill>
                          <a:miter lim="800000"/>
                          <a:headEnd/>
                          <a:tailEnd/>
                        </a:ln>
                      </wps:spPr>
                      <wps:txbx>
                        <w:txbxContent>
                          <w:p w14:paraId="7FAA3234" w14:textId="77777777" w:rsidR="00AB1F7E" w:rsidRPr="00AB1F7E" w:rsidRDefault="00AB1F7E" w:rsidP="00F3625A">
                            <w:pPr>
                              <w:jc w:val="both"/>
                              <w:rPr>
                                <w:rFonts w:ascii="NSPCC Regular" w:hAnsi="NSPCC Regular"/>
                              </w:rPr>
                            </w:pPr>
                            <w:r w:rsidRPr="00AB1F7E">
                              <w:rPr>
                                <w:rFonts w:ascii="NSPCC Regular" w:hAnsi="NSPCC Regular"/>
                              </w:rPr>
                              <w:t>For example:</w:t>
                            </w:r>
                          </w:p>
                          <w:p w14:paraId="3F54DF37" w14:textId="77777777" w:rsidR="00AB1F7E" w:rsidRPr="00AB1F7E" w:rsidRDefault="00AB1F7E" w:rsidP="00F3625A">
                            <w:pPr>
                              <w:jc w:val="both"/>
                              <w:rPr>
                                <w:rFonts w:ascii="NSPCC Regular" w:hAnsi="NSPCC Regular"/>
                              </w:rPr>
                            </w:pPr>
                          </w:p>
                          <w:p w14:paraId="3604113B" w14:textId="01741FDD" w:rsidR="00AB1F7E" w:rsidRPr="00AB1F7E" w:rsidRDefault="00AB1F7E" w:rsidP="00F3625A">
                            <w:pPr>
                              <w:jc w:val="both"/>
                              <w:rPr>
                                <w:rFonts w:ascii="NSPCC Regular" w:hAnsi="NSPCC Regular"/>
                              </w:rPr>
                            </w:pPr>
                            <w:r w:rsidRPr="00AB1F7E">
                              <w:rPr>
                                <w:rFonts w:ascii="NSPCC Regular" w:hAnsi="NSPCC Regular"/>
                              </w:rPr>
                              <w:t xml:space="preserve">39. States should encourage businesses to take measures to innovate in the best interests of children. </w:t>
                            </w:r>
                            <w:r w:rsidRPr="00AB1F7E">
                              <w:rPr>
                                <w:rFonts w:ascii="NSPCC Regular" w:hAnsi="NSPCC Regular" w:cstheme="minorHAnsi"/>
                              </w:rPr>
                              <w:t xml:space="preserve">Safety by design, and innovation from the design stage of a digital product will mean that businesses must take measures to consider the risks a child might face and how this would impact their rights from inception.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23B7BF" id="_x0000_s1030" type="#_x0000_t202" style="position:absolute;left:0;text-align:left;margin-left:0;margin-top:18.1pt;width:450.75pt;height:103.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">
                <v:textbox>
                  <w:txbxContent>
                    <w:p w14:paraId="7FAA3234" w14:textId="77777777" w:rsidR="00AB1F7E" w:rsidRPr="00AB1F7E" w:rsidRDefault="00AB1F7E" w:rsidP="00F3625A">
                      <w:pPr>
                        <w:jc w:val="both"/>
                        <w:rPr>
                          <w:rFonts w:ascii="NSPCC Regular" w:hAnsi="NSPCC Regular"/>
                        </w:rPr>
                      </w:pPr>
                      <w:r w:rsidRPr="00AB1F7E">
                        <w:rPr>
                          <w:rFonts w:ascii="NSPCC Regular" w:hAnsi="NSPCC Regular"/>
                        </w:rPr>
                        <w:t>For example:</w:t>
                      </w:r>
                    </w:p>
                    <w:p w14:paraId="3F54DF37" w14:textId="77777777" w:rsidR="00AB1F7E" w:rsidRPr="00AB1F7E" w:rsidRDefault="00AB1F7E" w:rsidP="00F3625A">
                      <w:pPr>
                        <w:jc w:val="both"/>
                        <w:rPr>
                          <w:rFonts w:ascii="NSPCC Regular" w:hAnsi="NSPCC Regular"/>
                        </w:rPr>
                      </w:pPr>
                    </w:p>
                    <w:p w14:paraId="3604113B" w14:textId="01741FDD" w:rsidR="00AB1F7E" w:rsidRPr="00AB1F7E" w:rsidRDefault="00AB1F7E" w:rsidP="00F3625A">
                      <w:pPr>
                        <w:jc w:val="both"/>
                        <w:rPr>
                          <w:rFonts w:ascii="NSPCC Regular" w:hAnsi="NSPCC Regular"/>
                        </w:rPr>
                      </w:pPr>
                      <w:r w:rsidRPr="00AB1F7E">
                        <w:rPr>
                          <w:rFonts w:ascii="NSPCC Regular" w:hAnsi="NSPCC Regular"/>
                        </w:rPr>
                        <w:t xml:space="preserve">39. States should encourage businesses to take measures to innovate in the best interests of children. </w:t>
                      </w:r>
                      <w:r w:rsidRPr="00AB1F7E">
                        <w:rPr>
                          <w:rFonts w:ascii="NSPCC Regular" w:hAnsi="NSPCC Regular" w:cstheme="minorHAnsi"/>
                        </w:rPr>
                        <w:t xml:space="preserve">Safety by design, and innovation from the design stage of a digital product will mean that businesses must take measures to consider the risks a child might face and how this would impact their rights from inception. </w:t>
                      </w:r>
                    </w:p>
                  </w:txbxContent>
                </v:textbox>
                <w10:wrap type="square" anchorx="margin"/>
              </v:shape>
            </w:pict>
          </mc:Fallback>
        </mc:AlternateContent>
      </w:r>
    </w:p>
    <w:p w14:paraId="7EAF4E52" w14:textId="6D66AB89" w:rsidR="00566CCA" w:rsidRPr="00AB1F7E" w:rsidRDefault="006B1C07" w:rsidP="00EF4414">
      <w:pPr>
        <w:jc w:val="both"/>
        <w:rPr>
          <w:rFonts w:ascii="NSPCC Headline" w:hAnsi="NSPCC Headline" w:cstheme="minorHAnsi"/>
          <w:b/>
        </w:rPr>
      </w:pPr>
      <w:r w:rsidRPr="00AB1F7E">
        <w:rPr>
          <w:rFonts w:ascii="NSPCC Headline" w:hAnsi="NSPCC Headline" w:cstheme="minorHAnsi"/>
          <w:b/>
        </w:rPr>
        <w:lastRenderedPageBreak/>
        <w:t>K)</w:t>
      </w:r>
      <w:r w:rsidR="005B66A5" w:rsidRPr="00AB1F7E">
        <w:rPr>
          <w:rFonts w:ascii="NSPCC Headline" w:hAnsi="NSPCC Headline" w:cstheme="minorHAnsi"/>
          <w:b/>
        </w:rPr>
        <w:t xml:space="preserve"> Remedies (Art. 4, Section K)</w:t>
      </w:r>
    </w:p>
    <w:p w14:paraId="4617E25B" w14:textId="49087A73" w:rsidR="005B66A5" w:rsidRPr="00AB1F7E" w:rsidRDefault="005B66A5" w:rsidP="00EF4414">
      <w:pPr>
        <w:jc w:val="both"/>
        <w:rPr>
          <w:rFonts w:ascii="NSPCC Regular" w:hAnsi="NSPCC Regular" w:cstheme="minorHAnsi"/>
        </w:rPr>
      </w:pPr>
    </w:p>
    <w:p w14:paraId="654E5BED" w14:textId="1BEB83B9" w:rsidR="005B66A5" w:rsidRPr="00AB1F7E" w:rsidRDefault="005B66A5" w:rsidP="00EF4414">
      <w:pPr>
        <w:jc w:val="both"/>
        <w:rPr>
          <w:rFonts w:ascii="NSPCC Regular" w:hAnsi="NSPCC Regular" w:cstheme="minorHAnsi"/>
        </w:rPr>
      </w:pPr>
      <w:r w:rsidRPr="00AB1F7E">
        <w:rPr>
          <w:rFonts w:ascii="NSPCC Regular" w:hAnsi="NSPCC Regular" w:cstheme="minorHAnsi"/>
        </w:rPr>
        <w:t>Paragraph 45 calls for appropriate and effective remedial judicial and non</w:t>
      </w:r>
      <w:r w:rsidR="004762F3" w:rsidRPr="00AB1F7E">
        <w:rPr>
          <w:rFonts w:ascii="NSPCC Regular" w:hAnsi="NSPCC Regular" w:cstheme="minorHAnsi"/>
        </w:rPr>
        <w:t>-</w:t>
      </w:r>
      <w:r w:rsidRPr="00AB1F7E">
        <w:rPr>
          <w:rFonts w:ascii="NSPCC Regular" w:hAnsi="NSPCC Regular" w:cstheme="minorHAnsi"/>
        </w:rPr>
        <w:t xml:space="preserve">judicial mechanisms for the violation of children’s rights relating to the </w:t>
      </w:r>
      <w:r w:rsidR="004762F3" w:rsidRPr="00AB1F7E">
        <w:rPr>
          <w:rFonts w:ascii="NSPCC Regular" w:hAnsi="NSPCC Regular" w:cstheme="minorHAnsi"/>
        </w:rPr>
        <w:t xml:space="preserve">digital environment. However, in addition to these remedial mechanisms, States need to ensure that online businesses are held accountable for instances when they violate children’s rights in this environment, through sanctions that will give strength to regulation and provide incentive for businesses to act. </w:t>
      </w:r>
    </w:p>
    <w:p w14:paraId="3BB62352" w14:textId="48E9BD9F" w:rsidR="004762F3" w:rsidRPr="00AB1F7E" w:rsidRDefault="004762F3" w:rsidP="00EF4414">
      <w:pPr>
        <w:jc w:val="both"/>
        <w:rPr>
          <w:rFonts w:ascii="NSPCC Regular" w:hAnsi="NSPCC Regular" w:cstheme="minorHAnsi"/>
        </w:rPr>
      </w:pPr>
      <w:r w:rsidRPr="00AB1F7E">
        <w:rPr>
          <w:rFonts w:ascii="NSPCC Regular" w:hAnsi="NSPCC Regular" w:cstheme="minorHAnsi"/>
          <w:noProof/>
        </w:rPr>
        <mc:AlternateContent>
          <mc:Choice Requires="wps">
            <w:drawing>
              <wp:anchor distT="45720" distB="45720" distL="114300" distR="114300" simplePos="0" relativeHeight="251680768" behindDoc="0" locked="0" layoutInCell="1" allowOverlap="1" wp14:anchorId="501BDAB9" wp14:editId="64C3AADB">
                <wp:simplePos x="0" y="0"/>
                <wp:positionH relativeFrom="margin">
                  <wp:align>left</wp:align>
                </wp:positionH>
                <wp:positionV relativeFrom="paragraph">
                  <wp:posOffset>231775</wp:posOffset>
                </wp:positionV>
                <wp:extent cx="5691505" cy="1181100"/>
                <wp:effectExtent l="0" t="0" r="2349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1505" cy="1181100"/>
                        </a:xfrm>
                        <a:prstGeom prst="rect">
                          <a:avLst/>
                        </a:prstGeom>
                        <a:solidFill>
                          <a:srgbClr val="FFFFFF"/>
                        </a:solidFill>
                        <a:ln w="9525">
                          <a:solidFill>
                            <a:srgbClr val="000000"/>
                          </a:solidFill>
                          <a:miter lim="800000"/>
                          <a:headEnd/>
                          <a:tailEnd/>
                        </a:ln>
                      </wps:spPr>
                      <wps:txbx>
                        <w:txbxContent>
                          <w:p w14:paraId="4AE7AEAC" w14:textId="77777777" w:rsidR="00AB1F7E" w:rsidRPr="00AB1F7E" w:rsidRDefault="00AB1F7E" w:rsidP="004762F3">
                            <w:pPr>
                              <w:jc w:val="both"/>
                              <w:rPr>
                                <w:rFonts w:ascii="NSPCC Regular" w:hAnsi="NSPCC Regular"/>
                              </w:rPr>
                            </w:pPr>
                            <w:r w:rsidRPr="00AB1F7E">
                              <w:rPr>
                                <w:rFonts w:ascii="NSPCC Regular" w:hAnsi="NSPCC Regular"/>
                              </w:rPr>
                              <w:t>For example:</w:t>
                            </w:r>
                          </w:p>
                          <w:p w14:paraId="3524DE44" w14:textId="77777777" w:rsidR="00AB1F7E" w:rsidRPr="00AB1F7E" w:rsidRDefault="00AB1F7E" w:rsidP="004762F3">
                            <w:pPr>
                              <w:jc w:val="both"/>
                              <w:rPr>
                                <w:rFonts w:ascii="NSPCC Regular" w:hAnsi="NSPCC Regular"/>
                              </w:rPr>
                            </w:pPr>
                          </w:p>
                          <w:p w14:paraId="626FB21D" w14:textId="18EFEEDC" w:rsidR="00AB1F7E" w:rsidRPr="00AB1F7E" w:rsidRDefault="00AB1F7E" w:rsidP="004762F3">
                            <w:pPr>
                              <w:jc w:val="both"/>
                              <w:rPr>
                                <w:rFonts w:ascii="NSPCC Regular" w:hAnsi="NSPCC Regular"/>
                              </w:rPr>
                            </w:pPr>
                            <w:r w:rsidRPr="00AB1F7E">
                              <w:rPr>
                                <w:rFonts w:ascii="NSPCC Regular" w:hAnsi="NSPCC Regular"/>
                              </w:rPr>
                              <w:t xml:space="preserve">45. These remedial mechanisms should be accompanied by </w:t>
                            </w:r>
                            <w:r w:rsidRPr="00AB1F7E">
                              <w:rPr>
                                <w:rFonts w:ascii="NSPCC Regular" w:hAnsi="NSPCC Regular" w:cstheme="minorHAnsi"/>
                              </w:rPr>
                              <w:t xml:space="preserve">proportionate and targeted sanctions to ensure that these rights are effectively upheld, which may include criminal and financial accountability measures.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BDAB9" id="_x0000_s1031" type="#_x0000_t202" style="position:absolute;left:0;text-align:left;margin-left:0;margin-top:18.25pt;width:448.15pt;height:93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">
                <v:textbox>
                  <w:txbxContent>
                    <w:p w14:paraId="4AE7AEAC" w14:textId="77777777" w:rsidR="00AB1F7E" w:rsidRPr="00AB1F7E" w:rsidRDefault="00AB1F7E" w:rsidP="004762F3">
                      <w:pPr>
                        <w:jc w:val="both"/>
                        <w:rPr>
                          <w:rFonts w:ascii="NSPCC Regular" w:hAnsi="NSPCC Regular"/>
                        </w:rPr>
                      </w:pPr>
                      <w:r w:rsidRPr="00AB1F7E">
                        <w:rPr>
                          <w:rFonts w:ascii="NSPCC Regular" w:hAnsi="NSPCC Regular"/>
                        </w:rPr>
                        <w:t>For example:</w:t>
                      </w:r>
                    </w:p>
                    <w:p w14:paraId="3524DE44" w14:textId="77777777" w:rsidR="00AB1F7E" w:rsidRPr="00AB1F7E" w:rsidRDefault="00AB1F7E" w:rsidP="004762F3">
                      <w:pPr>
                        <w:jc w:val="both"/>
                        <w:rPr>
                          <w:rFonts w:ascii="NSPCC Regular" w:hAnsi="NSPCC Regular"/>
                        </w:rPr>
                      </w:pPr>
                    </w:p>
                    <w:p w14:paraId="626FB21D" w14:textId="18EFEEDC" w:rsidR="00AB1F7E" w:rsidRPr="00AB1F7E" w:rsidRDefault="00AB1F7E" w:rsidP="004762F3">
                      <w:pPr>
                        <w:jc w:val="both"/>
                        <w:rPr>
                          <w:rFonts w:ascii="NSPCC Regular" w:hAnsi="NSPCC Regular"/>
                        </w:rPr>
                      </w:pPr>
                      <w:r w:rsidRPr="00AB1F7E">
                        <w:rPr>
                          <w:rFonts w:ascii="NSPCC Regular" w:hAnsi="NSPCC Regular"/>
                        </w:rPr>
                        <w:t xml:space="preserve">45. These remedial mechanisms should be accompanied by </w:t>
                      </w:r>
                      <w:r w:rsidRPr="00AB1F7E">
                        <w:rPr>
                          <w:rFonts w:ascii="NSPCC Regular" w:hAnsi="NSPCC Regular" w:cstheme="minorHAnsi"/>
                        </w:rPr>
                        <w:t xml:space="preserve">proportionate and targeted sanctions to ensure that these rights are effectively upheld, which may include criminal and financial accountability measures. </w:t>
                      </w:r>
                    </w:p>
                  </w:txbxContent>
                </v:textbox>
                <w10:wrap type="square" anchorx="margin"/>
              </v:shape>
            </w:pict>
          </mc:Fallback>
        </mc:AlternateContent>
      </w:r>
    </w:p>
    <w:p w14:paraId="1C568A74" w14:textId="54FA3CF3" w:rsidR="005B66A5" w:rsidRPr="00AB1F7E" w:rsidRDefault="005B66A5" w:rsidP="00EF4414">
      <w:pPr>
        <w:jc w:val="both"/>
        <w:rPr>
          <w:rFonts w:ascii="NSPCC Regular" w:hAnsi="NSPCC Regular" w:cstheme="minorHAnsi"/>
        </w:rPr>
      </w:pPr>
    </w:p>
    <w:p w14:paraId="265C9667" w14:textId="09E87C02" w:rsidR="00566CCA" w:rsidRPr="00AB1F7E" w:rsidRDefault="00566CCA" w:rsidP="00EF4414">
      <w:pPr>
        <w:jc w:val="both"/>
        <w:rPr>
          <w:rFonts w:ascii="NSPCC Headline" w:hAnsi="NSPCC Headline" w:cstheme="minorHAnsi"/>
          <w:b/>
        </w:rPr>
      </w:pPr>
      <w:r w:rsidRPr="00AB1F7E">
        <w:rPr>
          <w:rFonts w:ascii="NSPCC Headline" w:hAnsi="NSPCC Headline" w:cstheme="minorHAnsi"/>
          <w:b/>
        </w:rPr>
        <w:t>III. General principles:</w:t>
      </w:r>
    </w:p>
    <w:p w14:paraId="36EA0469" w14:textId="77777777" w:rsidR="00C70E44" w:rsidRPr="00AB1F7E" w:rsidRDefault="00C70E44" w:rsidP="00EF4414">
      <w:pPr>
        <w:jc w:val="both"/>
        <w:rPr>
          <w:rFonts w:ascii="NSPCC Headline" w:hAnsi="NSPCC Headline" w:cstheme="minorHAnsi"/>
          <w:b/>
        </w:rPr>
      </w:pPr>
    </w:p>
    <w:p w14:paraId="4902B593" w14:textId="7E5A864B" w:rsidR="00566CCA" w:rsidRPr="00AB1F7E" w:rsidRDefault="00AB1F7E" w:rsidP="00EF4414">
      <w:pPr>
        <w:jc w:val="both"/>
        <w:rPr>
          <w:rFonts w:ascii="NSPCC Headline" w:hAnsi="NSPCC Headline" w:cstheme="minorHAnsi"/>
          <w:b/>
        </w:rPr>
      </w:pPr>
      <w:r>
        <w:rPr>
          <w:rFonts w:ascii="NSPCC Headline" w:hAnsi="NSPCC Headline" w:cstheme="minorHAnsi"/>
          <w:b/>
        </w:rPr>
        <w:t>B</w:t>
      </w:r>
      <w:r w:rsidR="00CA393C" w:rsidRPr="00AB1F7E">
        <w:rPr>
          <w:rFonts w:ascii="NSPCC Headline" w:hAnsi="NSPCC Headline" w:cstheme="minorHAnsi"/>
          <w:b/>
        </w:rPr>
        <w:t xml:space="preserve">) </w:t>
      </w:r>
      <w:r w:rsidR="00566CCA" w:rsidRPr="00AB1F7E">
        <w:rPr>
          <w:rFonts w:ascii="NSPCC Headline" w:hAnsi="NSPCC Headline" w:cstheme="minorHAnsi"/>
          <w:b/>
        </w:rPr>
        <w:t>The best interests of the child (art. 3, para. 1)</w:t>
      </w:r>
    </w:p>
    <w:p w14:paraId="3B438813" w14:textId="77777777" w:rsidR="00CA393C" w:rsidRPr="00AB1F7E" w:rsidRDefault="00CA393C" w:rsidP="00EF4414">
      <w:pPr>
        <w:jc w:val="both"/>
        <w:rPr>
          <w:rFonts w:ascii="NSPCC Regular" w:hAnsi="NSPCC Regular" w:cstheme="minorHAnsi"/>
        </w:rPr>
      </w:pPr>
    </w:p>
    <w:p w14:paraId="07FC9F2C" w14:textId="10C3260A" w:rsidR="00566CCA" w:rsidRPr="00AB1F7E" w:rsidRDefault="00CA393C" w:rsidP="00EF4414">
      <w:pPr>
        <w:jc w:val="both"/>
        <w:rPr>
          <w:rFonts w:ascii="NSPCC Regular" w:hAnsi="NSPCC Regular" w:cstheme="minorHAnsi"/>
        </w:rPr>
      </w:pPr>
      <w:r w:rsidRPr="00AB1F7E">
        <w:rPr>
          <w:rFonts w:ascii="NSPCC Regular" w:hAnsi="NSPCC Regular" w:cstheme="minorHAnsi"/>
        </w:rPr>
        <w:t>Paragraph 13 states that the best interests of the child is a dynamic concept that requires specific contextual assessment</w:t>
      </w:r>
      <w:r w:rsidR="0011566A" w:rsidRPr="00AB1F7E">
        <w:rPr>
          <w:rFonts w:ascii="NSPCC Regular" w:hAnsi="NSPCC Regular" w:cstheme="minorHAnsi"/>
        </w:rPr>
        <w:t xml:space="preserve">. In the context of the digital environment, it would be relevant here to </w:t>
      </w:r>
      <w:r w:rsidR="00903F26" w:rsidRPr="00AB1F7E">
        <w:rPr>
          <w:rFonts w:ascii="NSPCC Regular" w:hAnsi="NSPCC Regular" w:cstheme="minorHAnsi"/>
        </w:rPr>
        <w:t>refer to safety by design approaches</w:t>
      </w:r>
      <w:r w:rsidR="0011566A" w:rsidRPr="00AB1F7E">
        <w:rPr>
          <w:rFonts w:ascii="NSPCC Regular" w:hAnsi="NSPCC Regular" w:cstheme="minorHAnsi"/>
        </w:rPr>
        <w:t xml:space="preserve"> to technology and children’s rights. </w:t>
      </w:r>
      <w:r w:rsidR="00566CCA" w:rsidRPr="00AB1F7E">
        <w:rPr>
          <w:rFonts w:ascii="NSPCC Regular" w:hAnsi="NSPCC Regular" w:cstheme="minorHAnsi"/>
        </w:rPr>
        <w:t>Safety by design means creating the site or platform with the best interests of the child in mind</w:t>
      </w:r>
      <w:r w:rsidR="0011566A" w:rsidRPr="00AB1F7E">
        <w:rPr>
          <w:rFonts w:ascii="NSPCC Regular" w:hAnsi="NSPCC Regular" w:cstheme="minorHAnsi"/>
        </w:rPr>
        <w:t xml:space="preserve">, including risk assessments of new services, and taking reasonable mitigations to prevent harm in existing </w:t>
      </w:r>
      <w:r w:rsidR="00903F26" w:rsidRPr="00AB1F7E">
        <w:rPr>
          <w:rFonts w:ascii="NSPCC Regular" w:hAnsi="NSPCC Regular" w:cstheme="minorHAnsi"/>
        </w:rPr>
        <w:t>services.</w:t>
      </w:r>
    </w:p>
    <w:p w14:paraId="68D590D9" w14:textId="7C6DC734" w:rsidR="00C70E44" w:rsidRPr="00AB1F7E" w:rsidRDefault="00903F26" w:rsidP="00EF4414">
      <w:pPr>
        <w:jc w:val="both"/>
        <w:rPr>
          <w:rFonts w:ascii="NSPCC Regular" w:hAnsi="NSPCC Regular" w:cstheme="minorHAnsi"/>
        </w:rPr>
      </w:pPr>
      <w:r w:rsidRPr="00AB1F7E">
        <w:rPr>
          <w:rFonts w:ascii="NSPCC Regular" w:hAnsi="NSPCC Regular" w:cstheme="minorHAnsi"/>
          <w:noProof/>
        </w:rPr>
        <mc:AlternateContent>
          <mc:Choice Requires="wps">
            <w:drawing>
              <wp:anchor distT="45720" distB="45720" distL="114300" distR="114300" simplePos="0" relativeHeight="251662336" behindDoc="0" locked="0" layoutInCell="1" allowOverlap="1" wp14:anchorId="75461502" wp14:editId="1CA0D953">
                <wp:simplePos x="0" y="0"/>
                <wp:positionH relativeFrom="margin">
                  <wp:posOffset>0</wp:posOffset>
                </wp:positionH>
                <wp:positionV relativeFrom="paragraph">
                  <wp:posOffset>236220</wp:posOffset>
                </wp:positionV>
                <wp:extent cx="5691505" cy="1318895"/>
                <wp:effectExtent l="0" t="0" r="23495" b="146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1505" cy="1318895"/>
                        </a:xfrm>
                        <a:prstGeom prst="rect">
                          <a:avLst/>
                        </a:prstGeom>
                        <a:solidFill>
                          <a:srgbClr val="FFFFFF"/>
                        </a:solidFill>
                        <a:ln w="9525">
                          <a:solidFill>
                            <a:srgbClr val="000000"/>
                          </a:solidFill>
                          <a:miter lim="800000"/>
                          <a:headEnd/>
                          <a:tailEnd/>
                        </a:ln>
                      </wps:spPr>
                      <wps:txbx>
                        <w:txbxContent>
                          <w:p w14:paraId="1D2A43B9" w14:textId="77777777" w:rsidR="00AB1F7E" w:rsidRPr="00AB1F7E" w:rsidRDefault="00AB1F7E" w:rsidP="00EB40CA">
                            <w:pPr>
                              <w:jc w:val="both"/>
                              <w:rPr>
                                <w:rFonts w:ascii="NSPCC Regular" w:hAnsi="NSPCC Regular"/>
                              </w:rPr>
                            </w:pPr>
                            <w:r w:rsidRPr="00AB1F7E">
                              <w:rPr>
                                <w:rFonts w:ascii="NSPCC Regular" w:hAnsi="NSPCC Regular"/>
                              </w:rPr>
                              <w:t>For example:</w:t>
                            </w:r>
                          </w:p>
                          <w:p w14:paraId="7974CE2B" w14:textId="77777777" w:rsidR="00AB1F7E" w:rsidRPr="00AB1F7E" w:rsidRDefault="00AB1F7E" w:rsidP="00EB40CA">
                            <w:pPr>
                              <w:jc w:val="both"/>
                              <w:rPr>
                                <w:rFonts w:ascii="NSPCC Regular" w:hAnsi="NSPCC Regular"/>
                              </w:rPr>
                            </w:pPr>
                          </w:p>
                          <w:p w14:paraId="11165025" w14:textId="4DD14287" w:rsidR="00AB1F7E" w:rsidRPr="00AB1F7E" w:rsidRDefault="00AB1F7E" w:rsidP="00EB40CA">
                            <w:pPr>
                              <w:jc w:val="both"/>
                              <w:rPr>
                                <w:rFonts w:ascii="NSPCC Regular" w:hAnsi="NSPCC Regular"/>
                              </w:rPr>
                            </w:pPr>
                            <w:r w:rsidRPr="00AB1F7E">
                              <w:rPr>
                                <w:rFonts w:ascii="NSPCC Regular" w:hAnsi="NSPCC Regular"/>
                              </w:rPr>
                              <w:t>13. The best interests of the child shall be the primary consideration. The regulation and design of the digital environment should be underpinned by a safety by design approach, incentivising businesses to proactively mitigate risks to children through their sites.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461502" id="_x0000_s1032" type="#_x0000_t202" style="position:absolute;left:0;text-align:left;margin-left:0;margin-top:18.6pt;width:448.15pt;height:103.8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">
                <v:textbox>
                  <w:txbxContent>
                    <w:p w14:paraId="1D2A43B9" w14:textId="77777777" w:rsidR="00AB1F7E" w:rsidRPr="00AB1F7E" w:rsidRDefault="00AB1F7E" w:rsidP="00EB40CA">
                      <w:pPr>
                        <w:jc w:val="both"/>
                        <w:rPr>
                          <w:rFonts w:ascii="NSPCC Regular" w:hAnsi="NSPCC Regular"/>
                        </w:rPr>
                      </w:pPr>
                      <w:r w:rsidRPr="00AB1F7E">
                        <w:rPr>
                          <w:rFonts w:ascii="NSPCC Regular" w:hAnsi="NSPCC Regular"/>
                        </w:rPr>
                        <w:t>For example:</w:t>
                      </w:r>
                    </w:p>
                    <w:p w14:paraId="7974CE2B" w14:textId="77777777" w:rsidR="00AB1F7E" w:rsidRPr="00AB1F7E" w:rsidRDefault="00AB1F7E" w:rsidP="00EB40CA">
                      <w:pPr>
                        <w:jc w:val="both"/>
                        <w:rPr>
                          <w:rFonts w:ascii="NSPCC Regular" w:hAnsi="NSPCC Regular"/>
                        </w:rPr>
                      </w:pPr>
                    </w:p>
                    <w:p w14:paraId="11165025" w14:textId="4DD14287" w:rsidR="00AB1F7E" w:rsidRPr="00AB1F7E" w:rsidRDefault="00AB1F7E" w:rsidP="00EB40CA">
                      <w:pPr>
                        <w:jc w:val="both"/>
                        <w:rPr>
                          <w:rFonts w:ascii="NSPCC Regular" w:hAnsi="NSPCC Regular"/>
                        </w:rPr>
                      </w:pPr>
                      <w:r w:rsidRPr="00AB1F7E">
                        <w:rPr>
                          <w:rFonts w:ascii="NSPCC Regular" w:hAnsi="NSPCC Regular"/>
                        </w:rPr>
                        <w:t>13. The best interests of the child shall be the primary consideration. The regulation and design of the digital environment should be underpinned by a safety by design approach, incentivising businesses to proactively mitigate risks to children through their sites.</w:t>
                      </w:r>
                    </w:p>
                  </w:txbxContent>
                </v:textbox>
                <w10:wrap type="square" anchorx="margin"/>
              </v:shape>
            </w:pict>
          </mc:Fallback>
        </mc:AlternateContent>
      </w:r>
    </w:p>
    <w:p w14:paraId="0D1A0F04" w14:textId="77777777" w:rsidR="00EB40CA" w:rsidRPr="00AB1F7E" w:rsidRDefault="00EB40CA" w:rsidP="00EF4414">
      <w:pPr>
        <w:jc w:val="both"/>
        <w:rPr>
          <w:rFonts w:ascii="NSPCC Regular" w:hAnsi="NSPCC Regular" w:cstheme="minorHAnsi"/>
        </w:rPr>
      </w:pPr>
    </w:p>
    <w:p w14:paraId="2F0326BA" w14:textId="4B773DD6" w:rsidR="00270C31" w:rsidRPr="00AB1F7E" w:rsidRDefault="00AB1F7E" w:rsidP="00EF4414">
      <w:pPr>
        <w:jc w:val="both"/>
        <w:rPr>
          <w:rFonts w:ascii="NSPCC Regular" w:hAnsi="NSPCC Regular" w:cstheme="minorHAnsi"/>
          <w:b/>
        </w:rPr>
      </w:pPr>
      <w:r>
        <w:rPr>
          <w:rFonts w:ascii="NSPCC Regular" w:hAnsi="NSPCC Regular" w:cstheme="minorHAnsi"/>
          <w:b/>
        </w:rPr>
        <w:t>D</w:t>
      </w:r>
      <w:r w:rsidR="00CA393C" w:rsidRPr="00AB1F7E">
        <w:rPr>
          <w:rFonts w:ascii="NSPCC Regular" w:hAnsi="NSPCC Regular" w:cstheme="minorHAnsi"/>
          <w:b/>
        </w:rPr>
        <w:t xml:space="preserve">) </w:t>
      </w:r>
      <w:r w:rsidR="00566CCA" w:rsidRPr="00AB1F7E">
        <w:rPr>
          <w:rFonts w:ascii="NSPCC Regular" w:hAnsi="NSPCC Regular" w:cstheme="minorHAnsi"/>
          <w:b/>
        </w:rPr>
        <w:t>The right to be heard (art. 12)</w:t>
      </w:r>
      <w:r w:rsidR="006B1C07" w:rsidRPr="00AB1F7E">
        <w:rPr>
          <w:rFonts w:ascii="NSPCC Regular" w:hAnsi="NSPCC Regular" w:cstheme="minorHAnsi"/>
          <w:b/>
        </w:rPr>
        <w:t xml:space="preserve"> </w:t>
      </w:r>
      <w:r w:rsidR="00270C31" w:rsidRPr="00AB1F7E">
        <w:rPr>
          <w:rFonts w:ascii="NSPCC Regular" w:hAnsi="NSPCC Regular" w:cstheme="minorHAnsi"/>
          <w:b/>
        </w:rPr>
        <w:t xml:space="preserve"> </w:t>
      </w:r>
    </w:p>
    <w:p w14:paraId="73D6B4B9" w14:textId="77777777" w:rsidR="00270C31" w:rsidRPr="00AB1F7E" w:rsidRDefault="00270C31" w:rsidP="00EF4414">
      <w:pPr>
        <w:jc w:val="both"/>
        <w:rPr>
          <w:rFonts w:ascii="NSPCC Regular" w:hAnsi="NSPCC Regular" w:cstheme="minorHAnsi"/>
          <w:b/>
        </w:rPr>
      </w:pPr>
    </w:p>
    <w:p w14:paraId="37AE9389" w14:textId="38FCAB9B" w:rsidR="00EB40CA" w:rsidRPr="00AB1F7E" w:rsidRDefault="00270C31" w:rsidP="00EF4414">
      <w:pPr>
        <w:jc w:val="both"/>
        <w:rPr>
          <w:rFonts w:ascii="NSPCC Regular" w:hAnsi="NSPCC Regular" w:cstheme="minorHAnsi"/>
          <w:b/>
        </w:rPr>
      </w:pPr>
      <w:r w:rsidRPr="00AB1F7E">
        <w:rPr>
          <w:rFonts w:ascii="NSPCC Regular" w:hAnsi="NSPCC Regular" w:cstheme="minorHAnsi"/>
          <w:noProof/>
        </w:rPr>
        <mc:AlternateContent>
          <mc:Choice Requires="wps">
            <w:drawing>
              <wp:anchor distT="45720" distB="45720" distL="114300" distR="114300" simplePos="0" relativeHeight="251675648" behindDoc="0" locked="0" layoutInCell="1" allowOverlap="1" wp14:anchorId="416C18C2" wp14:editId="77EADAF6">
                <wp:simplePos x="0" y="0"/>
                <wp:positionH relativeFrom="margin">
                  <wp:align>right</wp:align>
                </wp:positionH>
                <wp:positionV relativeFrom="paragraph">
                  <wp:posOffset>854835</wp:posOffset>
                </wp:positionV>
                <wp:extent cx="5691505" cy="1318895"/>
                <wp:effectExtent l="0" t="0" r="23495" b="146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1505" cy="1318895"/>
                        </a:xfrm>
                        <a:prstGeom prst="rect">
                          <a:avLst/>
                        </a:prstGeom>
                        <a:solidFill>
                          <a:srgbClr val="FFFFFF"/>
                        </a:solidFill>
                        <a:ln w="9525">
                          <a:solidFill>
                            <a:srgbClr val="000000"/>
                          </a:solidFill>
                          <a:miter lim="800000"/>
                          <a:headEnd/>
                          <a:tailEnd/>
                        </a:ln>
                      </wps:spPr>
                      <wps:txbx>
                        <w:txbxContent>
                          <w:p w14:paraId="2A008784" w14:textId="77777777" w:rsidR="00AB1F7E" w:rsidRPr="00AB1F7E" w:rsidRDefault="00AB1F7E" w:rsidP="00EB40CA">
                            <w:pPr>
                              <w:jc w:val="both"/>
                              <w:rPr>
                                <w:rFonts w:ascii="NSPCC Regular" w:hAnsi="NSPCC Regular"/>
                              </w:rPr>
                            </w:pPr>
                            <w:r w:rsidRPr="00AB1F7E">
                              <w:rPr>
                                <w:rFonts w:ascii="NSPCC Regular" w:hAnsi="NSPCC Regular"/>
                              </w:rPr>
                              <w:t>For example:</w:t>
                            </w:r>
                          </w:p>
                          <w:p w14:paraId="715B94E3" w14:textId="77777777" w:rsidR="00AB1F7E" w:rsidRPr="00AB1F7E" w:rsidRDefault="00AB1F7E" w:rsidP="00EB40CA">
                            <w:pPr>
                              <w:jc w:val="both"/>
                              <w:rPr>
                                <w:rFonts w:ascii="NSPCC Regular" w:hAnsi="NSPCC Regular"/>
                              </w:rPr>
                            </w:pPr>
                          </w:p>
                          <w:p w14:paraId="616BC2AC" w14:textId="0AB133BE" w:rsidR="00AB1F7E" w:rsidRPr="00AB1F7E" w:rsidRDefault="00AB1F7E" w:rsidP="00EB40CA">
                            <w:pPr>
                              <w:jc w:val="both"/>
                              <w:rPr>
                                <w:rFonts w:ascii="NSPCC Regular" w:hAnsi="NSPCC Regular"/>
                              </w:rPr>
                            </w:pPr>
                            <w:r w:rsidRPr="00AB1F7E">
                              <w:rPr>
                                <w:rFonts w:ascii="NSPCC Regular" w:hAnsi="NSPCC Regular"/>
                              </w:rPr>
                              <w:t>19. States should ensure that providers of digital technologies actively engage children and give their views due consideration when developing their services. User advocacy arrangements, in place through the regulatory body and civil society, will ensure that child users are empowered and that their views are given sufficient weight.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C18C2" id="_x0000_s1033" type="#_x0000_t202" style="position:absolute;left:0;text-align:left;margin-left:396.95pt;margin-top:67.3pt;width:448.15pt;height:103.8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">
                <v:textbox>
                  <w:txbxContent>
                    <w:p w14:paraId="2A008784" w14:textId="77777777" w:rsidR="00AB1F7E" w:rsidRPr="00AB1F7E" w:rsidRDefault="00AB1F7E" w:rsidP="00EB40CA">
                      <w:pPr>
                        <w:jc w:val="both"/>
                        <w:rPr>
                          <w:rFonts w:ascii="NSPCC Regular" w:hAnsi="NSPCC Regular"/>
                        </w:rPr>
                      </w:pPr>
                      <w:r w:rsidRPr="00AB1F7E">
                        <w:rPr>
                          <w:rFonts w:ascii="NSPCC Regular" w:hAnsi="NSPCC Regular"/>
                        </w:rPr>
                        <w:t>For example:</w:t>
                      </w:r>
                    </w:p>
                    <w:p w14:paraId="715B94E3" w14:textId="77777777" w:rsidR="00AB1F7E" w:rsidRPr="00AB1F7E" w:rsidRDefault="00AB1F7E" w:rsidP="00EB40CA">
                      <w:pPr>
                        <w:jc w:val="both"/>
                        <w:rPr>
                          <w:rFonts w:ascii="NSPCC Regular" w:hAnsi="NSPCC Regular"/>
                        </w:rPr>
                      </w:pPr>
                    </w:p>
                    <w:p w14:paraId="616BC2AC" w14:textId="0AB133BE" w:rsidR="00AB1F7E" w:rsidRPr="00AB1F7E" w:rsidRDefault="00AB1F7E" w:rsidP="00EB40CA">
                      <w:pPr>
                        <w:jc w:val="both"/>
                        <w:rPr>
                          <w:rFonts w:ascii="NSPCC Regular" w:hAnsi="NSPCC Regular"/>
                        </w:rPr>
                      </w:pPr>
                      <w:r w:rsidRPr="00AB1F7E">
                        <w:rPr>
                          <w:rFonts w:ascii="NSPCC Regular" w:hAnsi="NSPCC Regular"/>
                        </w:rPr>
                        <w:t>19. States should ensure that providers of digital technologies actively engage children and give their views due consideration when developing their services. User advocacy arrangements, in place through the regulatory body and civil society, will ensure that child users are empowered and that their views are given sufficient weight.</w:t>
                      </w:r>
                    </w:p>
                  </w:txbxContent>
                </v:textbox>
                <w10:wrap type="square" anchorx="margin"/>
              </v:shape>
            </w:pict>
          </mc:Fallback>
        </mc:AlternateContent>
      </w:r>
      <w:r w:rsidR="00EB40CA" w:rsidRPr="00AB1F7E">
        <w:rPr>
          <w:rFonts w:ascii="NSPCC Regular" w:hAnsi="NSPCC Regular" w:cstheme="minorHAnsi"/>
        </w:rPr>
        <w:t>Paragraphs 18 and 19 suggest it is the States responsibility to ensure children’s voices are heard. However, to ensure that this voice is balance</w:t>
      </w:r>
      <w:r w:rsidR="006B1C07" w:rsidRPr="00AB1F7E">
        <w:rPr>
          <w:rFonts w:ascii="NSPCC Regular" w:hAnsi="NSPCC Regular" w:cstheme="minorHAnsi"/>
        </w:rPr>
        <w:t>d</w:t>
      </w:r>
      <w:r w:rsidR="00EB40CA" w:rsidRPr="00AB1F7E">
        <w:rPr>
          <w:rFonts w:ascii="NSPCC Regular" w:hAnsi="NSPCC Regular" w:cstheme="minorHAnsi"/>
        </w:rPr>
        <w:t xml:space="preserve"> alongside that of global technology firms, a </w:t>
      </w:r>
      <w:r w:rsidR="00566CCA" w:rsidRPr="00AB1F7E">
        <w:rPr>
          <w:rFonts w:ascii="NSPCC Regular" w:hAnsi="NSPCC Regular" w:cstheme="minorHAnsi"/>
        </w:rPr>
        <w:t>user advocacy ag</w:t>
      </w:r>
      <w:r w:rsidR="00EB40CA" w:rsidRPr="00AB1F7E">
        <w:rPr>
          <w:rFonts w:ascii="NSPCC Regular" w:hAnsi="NSPCC Regular" w:cstheme="minorHAnsi"/>
        </w:rPr>
        <w:t>reement should also be drawn up by states to help</w:t>
      </w:r>
      <w:r w:rsidR="00566CCA" w:rsidRPr="00AB1F7E">
        <w:rPr>
          <w:rFonts w:ascii="NSPCC Regular" w:hAnsi="NSPCC Regular" w:cstheme="minorHAnsi"/>
        </w:rPr>
        <w:t xml:space="preserve"> ensure children’s voices are amplified, protected, and accounted for</w:t>
      </w:r>
      <w:r w:rsidR="00EB40CA" w:rsidRPr="00AB1F7E">
        <w:rPr>
          <w:rFonts w:ascii="NSPCC Regular" w:hAnsi="NSPCC Regular" w:cstheme="minorHAnsi"/>
        </w:rPr>
        <w:t>.</w:t>
      </w:r>
    </w:p>
    <w:p w14:paraId="702122A9" w14:textId="0BA18382" w:rsidR="005807AE" w:rsidRPr="00AB1F7E" w:rsidRDefault="005807AE" w:rsidP="00EF4414">
      <w:pPr>
        <w:jc w:val="both"/>
        <w:rPr>
          <w:rFonts w:ascii="NSPCC Regular" w:hAnsi="NSPCC Regular" w:cstheme="minorHAnsi"/>
          <w:b/>
        </w:rPr>
      </w:pPr>
    </w:p>
    <w:p w14:paraId="4843B887" w14:textId="77777777" w:rsidR="00AB1F7E" w:rsidRDefault="00AB1F7E" w:rsidP="00EF4414">
      <w:pPr>
        <w:jc w:val="both"/>
        <w:rPr>
          <w:rFonts w:ascii="NSPCC Regular" w:hAnsi="NSPCC Regular" w:cstheme="minorHAnsi"/>
          <w:b/>
        </w:rPr>
      </w:pPr>
    </w:p>
    <w:p w14:paraId="1B4CA330" w14:textId="4BB70B92" w:rsidR="00566CCA" w:rsidRPr="00AB1F7E" w:rsidRDefault="00566CCA" w:rsidP="00EF4414">
      <w:pPr>
        <w:jc w:val="both"/>
        <w:rPr>
          <w:rFonts w:ascii="NSPCC Headline" w:hAnsi="NSPCC Headline" w:cstheme="minorHAnsi"/>
          <w:b/>
        </w:rPr>
      </w:pPr>
      <w:r w:rsidRPr="00AB1F7E">
        <w:rPr>
          <w:rFonts w:ascii="NSPCC Headline" w:hAnsi="NSPCC Headline" w:cstheme="minorHAnsi"/>
          <w:b/>
        </w:rPr>
        <w:lastRenderedPageBreak/>
        <w:t>VI. Civil rights and freedoms</w:t>
      </w:r>
    </w:p>
    <w:p w14:paraId="1ACFC1B8" w14:textId="6ECB42E7" w:rsidR="00566CCA" w:rsidRPr="00AB1F7E" w:rsidRDefault="00566CCA" w:rsidP="00EF4414">
      <w:pPr>
        <w:jc w:val="both"/>
        <w:rPr>
          <w:rFonts w:ascii="NSPCC Headline" w:hAnsi="NSPCC Headline" w:cstheme="minorHAnsi"/>
          <w:i/>
        </w:rPr>
      </w:pPr>
    </w:p>
    <w:p w14:paraId="2F4760EC" w14:textId="622A98B6" w:rsidR="00566CCA" w:rsidRPr="00AB1F7E" w:rsidRDefault="00AB1F7E" w:rsidP="00EF4414">
      <w:pPr>
        <w:jc w:val="both"/>
        <w:rPr>
          <w:rFonts w:ascii="NSPCC Headline" w:hAnsi="NSPCC Headline" w:cstheme="minorHAnsi"/>
          <w:b/>
        </w:rPr>
      </w:pPr>
      <w:r>
        <w:rPr>
          <w:rFonts w:ascii="NSPCC Headline" w:hAnsi="NSPCC Headline" w:cstheme="minorHAnsi"/>
          <w:b/>
        </w:rPr>
        <w:t>E</w:t>
      </w:r>
      <w:r w:rsidR="00EB40CA" w:rsidRPr="00AB1F7E">
        <w:rPr>
          <w:rFonts w:ascii="NSPCC Headline" w:hAnsi="NSPCC Headline" w:cstheme="minorHAnsi"/>
          <w:b/>
        </w:rPr>
        <w:t xml:space="preserve">) </w:t>
      </w:r>
      <w:r w:rsidR="00566CCA" w:rsidRPr="00AB1F7E">
        <w:rPr>
          <w:rFonts w:ascii="NSPCC Headline" w:hAnsi="NSPCC Headline" w:cstheme="minorHAnsi"/>
          <w:b/>
        </w:rPr>
        <w:t>Right to privacy (art. 16)</w:t>
      </w:r>
    </w:p>
    <w:p w14:paraId="605E1699" w14:textId="775A9DB0" w:rsidR="00566CCA" w:rsidRPr="00AB1F7E" w:rsidRDefault="00566CCA" w:rsidP="00EF4414">
      <w:pPr>
        <w:jc w:val="both"/>
        <w:rPr>
          <w:rFonts w:ascii="NSPCC Regular" w:hAnsi="NSPCC Regular" w:cstheme="minorHAnsi"/>
        </w:rPr>
      </w:pPr>
    </w:p>
    <w:p w14:paraId="232ED834" w14:textId="00D13926" w:rsidR="00227264" w:rsidRPr="00AB1F7E" w:rsidRDefault="00DE2E9A" w:rsidP="00EF4414">
      <w:pPr>
        <w:jc w:val="both"/>
        <w:rPr>
          <w:rFonts w:ascii="NSPCC Regular" w:hAnsi="NSPCC Regular" w:cstheme="minorHAnsi"/>
        </w:rPr>
      </w:pPr>
      <w:r w:rsidRPr="00AB1F7E">
        <w:rPr>
          <w:rFonts w:ascii="NSPCC Regular" w:hAnsi="NSPCC Regular" w:cstheme="minorHAnsi"/>
        </w:rPr>
        <w:t xml:space="preserve">Paragraph 73 discusses legislative measures to respect children’s right to privacy. </w:t>
      </w:r>
      <w:r w:rsidR="00227264" w:rsidRPr="00AB1F7E">
        <w:rPr>
          <w:rFonts w:ascii="NSPCC Regular" w:hAnsi="NSPCC Regular" w:cstheme="minorHAnsi"/>
        </w:rPr>
        <w:t>This</w:t>
      </w:r>
      <w:r w:rsidRPr="00AB1F7E">
        <w:rPr>
          <w:rFonts w:ascii="NSPCC Regular" w:hAnsi="NSPCC Regular" w:cstheme="minorHAnsi"/>
        </w:rPr>
        <w:t xml:space="preserve"> section uses end to end encryption as an example of privacy by design. We take issue with this example, as the use of end to end encryption is a huge safety concern</w:t>
      </w:r>
      <w:r w:rsidR="006B1C07" w:rsidRPr="00AB1F7E">
        <w:rPr>
          <w:rFonts w:ascii="NSPCC Regular" w:hAnsi="NSPCC Regular" w:cstheme="minorHAnsi"/>
        </w:rPr>
        <w:t xml:space="preserve">, because </w:t>
      </w:r>
      <w:r w:rsidRPr="00AB1F7E">
        <w:rPr>
          <w:rFonts w:ascii="NSPCC Regular" w:hAnsi="NSPCC Regular" w:cstheme="minorHAnsi"/>
        </w:rPr>
        <w:t xml:space="preserve">this encryption facilitates access to secure channels for perpetrators to hide from law enforcement. </w:t>
      </w:r>
    </w:p>
    <w:p w14:paraId="53DDCCFA" w14:textId="77777777" w:rsidR="00227264" w:rsidRPr="00AB1F7E" w:rsidRDefault="00227264" w:rsidP="00EF4414">
      <w:pPr>
        <w:jc w:val="both"/>
        <w:rPr>
          <w:rFonts w:ascii="NSPCC Regular" w:hAnsi="NSPCC Regular" w:cstheme="minorHAnsi"/>
        </w:rPr>
      </w:pPr>
    </w:p>
    <w:p w14:paraId="5E06B1B3" w14:textId="65D4BE6D" w:rsidR="00227264" w:rsidRPr="00AB1F7E" w:rsidRDefault="00227264" w:rsidP="00270C31">
      <w:pPr>
        <w:pStyle w:val="ListParagraph"/>
        <w:jc w:val="both"/>
        <w:rPr>
          <w:rFonts w:ascii="NSPCC Regular" w:hAnsi="NSPCC Regular" w:cstheme="minorHAnsi"/>
          <w:sz w:val="24"/>
          <w:szCs w:val="24"/>
        </w:rPr>
      </w:pPr>
      <w:r w:rsidRPr="00AB1F7E">
        <w:rPr>
          <w:rFonts w:ascii="NSPCC Regular" w:hAnsi="NSPCC Regular" w:cstheme="minorHAnsi"/>
          <w:sz w:val="24"/>
          <w:szCs w:val="24"/>
        </w:rPr>
        <w:t>“The growing availability of advanced anonymization tools and end-to-end encryption peer-to</w:t>
      </w:r>
      <w:r w:rsidRPr="00AB1F7E">
        <w:rPr>
          <w:rFonts w:ascii="Cambria Math" w:hAnsi="Cambria Math" w:cs="Cambria Math"/>
          <w:sz w:val="24"/>
          <w:szCs w:val="24"/>
        </w:rPr>
        <w:t>‑</w:t>
      </w:r>
      <w:r w:rsidRPr="00AB1F7E">
        <w:rPr>
          <w:rFonts w:ascii="NSPCC Regular" w:hAnsi="NSPCC Regular" w:cstheme="minorHAnsi"/>
          <w:sz w:val="24"/>
          <w:szCs w:val="24"/>
        </w:rPr>
        <w:t>peer (P2P) file-sharing networks is enabling offenders to have easier, more secure access both to vulnerable children and to the networks of people who share a sexual interest in children. There appears to be a link between large-scale membership of these online ‘safe</w:t>
      </w:r>
      <w:r w:rsidRPr="00AB1F7E">
        <w:rPr>
          <w:rFonts w:ascii="Cambria Math" w:hAnsi="Cambria Math" w:cs="Cambria Math"/>
          <w:sz w:val="24"/>
          <w:szCs w:val="24"/>
        </w:rPr>
        <w:t>‑</w:t>
      </w:r>
      <w:r w:rsidRPr="00AB1F7E">
        <w:rPr>
          <w:rFonts w:ascii="NSPCC Regular" w:hAnsi="NSPCC Regular" w:cstheme="minorHAnsi"/>
          <w:sz w:val="24"/>
          <w:szCs w:val="24"/>
        </w:rPr>
        <w:t>havens’ (the UK’s National Crime Agency has identified 2.88 million registered accounts across the ten most harmful Dark Web sites) and the growing commodification and industrialisation of child</w:t>
      </w:r>
      <w:r w:rsidR="008365F6" w:rsidRPr="00AB1F7E">
        <w:rPr>
          <w:rFonts w:ascii="NSPCC Regular" w:hAnsi="NSPCC Regular" w:cstheme="minorHAnsi"/>
          <w:sz w:val="24"/>
          <w:szCs w:val="24"/>
        </w:rPr>
        <w:t xml:space="preserve"> sexual abuse material</w:t>
      </w:r>
      <w:r w:rsidRPr="00AB1F7E">
        <w:rPr>
          <w:rFonts w:ascii="NSPCC Regular" w:hAnsi="NSPCC Regular" w:cstheme="minorHAnsi"/>
          <w:sz w:val="24"/>
          <w:szCs w:val="24"/>
        </w:rPr>
        <w:t>.”</w:t>
      </w:r>
      <w:r w:rsidRPr="00AB1F7E">
        <w:rPr>
          <w:rStyle w:val="FootnoteReference"/>
          <w:rFonts w:ascii="NSPCC Regular" w:hAnsi="NSPCC Regular" w:cstheme="minorHAnsi"/>
          <w:sz w:val="24"/>
          <w:szCs w:val="24"/>
        </w:rPr>
        <w:footnoteReference w:id="9"/>
      </w:r>
      <w:r w:rsidRPr="00AB1F7E">
        <w:rPr>
          <w:rFonts w:ascii="NSPCC Regular" w:hAnsi="NSPCC Regular" w:cstheme="minorHAnsi"/>
          <w:sz w:val="24"/>
          <w:szCs w:val="24"/>
        </w:rPr>
        <w:t xml:space="preserve"> </w:t>
      </w:r>
    </w:p>
    <w:p w14:paraId="3476BD46" w14:textId="28DD3FB2" w:rsidR="00566CCA" w:rsidRPr="00AB1F7E" w:rsidRDefault="00DE2E9A" w:rsidP="006B1C07">
      <w:pPr>
        <w:jc w:val="both"/>
        <w:rPr>
          <w:rFonts w:ascii="NSPCC Regular" w:hAnsi="NSPCC Regular" w:cstheme="minorHAnsi"/>
        </w:rPr>
      </w:pPr>
      <w:r w:rsidRPr="00AB1F7E">
        <w:rPr>
          <w:rFonts w:ascii="NSPCC Regular" w:hAnsi="NSPCC Regular" w:cstheme="minorHAnsi"/>
        </w:rPr>
        <w:t>We recommend removing this example, in acknowledgement of the</w:t>
      </w:r>
      <w:r w:rsidR="00227264" w:rsidRPr="00AB1F7E">
        <w:rPr>
          <w:rFonts w:ascii="NSPCC Regular" w:hAnsi="NSPCC Regular" w:cstheme="minorHAnsi"/>
        </w:rPr>
        <w:t xml:space="preserve"> risk this poses both to children’s right to be protected from harm, and the abused children’s right to privacy. A</w:t>
      </w:r>
      <w:r w:rsidR="00566CCA" w:rsidRPr="00AB1F7E">
        <w:rPr>
          <w:rFonts w:ascii="NSPCC Regular" w:hAnsi="NSPCC Regular" w:cstheme="minorHAnsi"/>
        </w:rPr>
        <w:t>n important aspect not yet covered in the</w:t>
      </w:r>
      <w:r w:rsidRPr="00AB1F7E">
        <w:rPr>
          <w:rFonts w:ascii="NSPCC Regular" w:hAnsi="NSPCC Regular" w:cstheme="minorHAnsi"/>
        </w:rPr>
        <w:t xml:space="preserve"> note is how </w:t>
      </w:r>
      <w:r w:rsidR="00566CCA" w:rsidRPr="00AB1F7E">
        <w:rPr>
          <w:rFonts w:ascii="NSPCC Regular" w:hAnsi="NSPCC Regular" w:cstheme="minorHAnsi"/>
        </w:rPr>
        <w:t>to protect the rights of children who have been abused, exploited or groomed online. For example, the scanning and</w:t>
      </w:r>
      <w:r w:rsidR="008365F6" w:rsidRPr="00AB1F7E">
        <w:rPr>
          <w:rFonts w:ascii="NSPCC Regular" w:hAnsi="NSPCC Regular" w:cstheme="minorHAnsi"/>
        </w:rPr>
        <w:t xml:space="preserve"> detection of c</w:t>
      </w:r>
      <w:r w:rsidRPr="00AB1F7E">
        <w:rPr>
          <w:rFonts w:ascii="NSPCC Regular" w:hAnsi="NSPCC Regular" w:cstheme="minorHAnsi"/>
        </w:rPr>
        <w:t>hild sexual abuse material</w:t>
      </w:r>
      <w:r w:rsidR="00566CCA" w:rsidRPr="00AB1F7E">
        <w:rPr>
          <w:rFonts w:ascii="NSPCC Regular" w:hAnsi="NSPCC Regular" w:cstheme="minorHAnsi"/>
        </w:rPr>
        <w:t xml:space="preserve"> is a necessary step in protecting the ri</w:t>
      </w:r>
      <w:r w:rsidRPr="00AB1F7E">
        <w:rPr>
          <w:rFonts w:ascii="NSPCC Regular" w:hAnsi="NSPCC Regular" w:cstheme="minorHAnsi"/>
        </w:rPr>
        <w:t>ght</w:t>
      </w:r>
      <w:r w:rsidR="008365F6" w:rsidRPr="00AB1F7E">
        <w:rPr>
          <w:rFonts w:ascii="NSPCC Regular" w:hAnsi="NSPCC Regular" w:cstheme="minorHAnsi"/>
        </w:rPr>
        <w:t>s</w:t>
      </w:r>
      <w:r w:rsidRPr="00AB1F7E">
        <w:rPr>
          <w:rFonts w:ascii="NSPCC Regular" w:hAnsi="NSPCC Regular" w:cstheme="minorHAnsi"/>
        </w:rPr>
        <w:t xml:space="preserve"> of the children whose rights are violated</w:t>
      </w:r>
      <w:r w:rsidR="00566CCA" w:rsidRPr="00AB1F7E">
        <w:rPr>
          <w:rFonts w:ascii="NSPCC Regular" w:hAnsi="NSPCC Regular" w:cstheme="minorHAnsi"/>
        </w:rPr>
        <w:t xml:space="preserve"> by those images. It is important to consider the needs of those who have been harmed as well as trying to prevent this harm from occurring in the first place.</w:t>
      </w:r>
      <w:r w:rsidR="00227264" w:rsidRPr="00AB1F7E">
        <w:rPr>
          <w:rStyle w:val="FootnoteReference"/>
          <w:rFonts w:ascii="NSPCC Regular" w:hAnsi="NSPCC Regular" w:cstheme="minorHAnsi"/>
        </w:rPr>
        <w:footnoteReference w:id="10"/>
      </w:r>
      <w:r w:rsidR="00566CCA" w:rsidRPr="00AB1F7E">
        <w:rPr>
          <w:rFonts w:ascii="NSPCC Regular" w:hAnsi="NSPCC Regular" w:cstheme="minorHAnsi"/>
        </w:rPr>
        <w:t xml:space="preserve"> </w:t>
      </w:r>
    </w:p>
    <w:p w14:paraId="4AE14C95" w14:textId="77777777" w:rsidR="006B1C07" w:rsidRPr="00AB1F7E" w:rsidRDefault="006B1C07" w:rsidP="006B1C07">
      <w:pPr>
        <w:jc w:val="both"/>
        <w:rPr>
          <w:rFonts w:ascii="NSPCC Regular" w:hAnsi="NSPCC Regular" w:cstheme="minorHAnsi"/>
        </w:rPr>
      </w:pPr>
    </w:p>
    <w:p w14:paraId="1C365F21" w14:textId="277DE230" w:rsidR="00566CCA" w:rsidRPr="00AB1F7E" w:rsidRDefault="00566CCA" w:rsidP="00EF4414">
      <w:pPr>
        <w:jc w:val="both"/>
        <w:rPr>
          <w:rFonts w:ascii="NSPCC Regular" w:hAnsi="NSPCC Regular" w:cstheme="minorHAnsi"/>
        </w:rPr>
      </w:pPr>
      <w:r w:rsidRPr="00AB1F7E">
        <w:rPr>
          <w:rFonts w:ascii="NSPCC Regular" w:hAnsi="NSPCC Regular" w:cstheme="minorHAnsi"/>
        </w:rPr>
        <w:t>Para</w:t>
      </w:r>
      <w:r w:rsidR="008365F6" w:rsidRPr="00AB1F7E">
        <w:rPr>
          <w:rFonts w:ascii="NSPCC Regular" w:hAnsi="NSPCC Regular" w:cstheme="minorHAnsi"/>
        </w:rPr>
        <w:t xml:space="preserve">graph 78 </w:t>
      </w:r>
      <w:r w:rsidR="00E763FF" w:rsidRPr="00AB1F7E">
        <w:rPr>
          <w:rFonts w:ascii="NSPCC Regular" w:hAnsi="NSPCC Regular" w:cstheme="minorHAnsi"/>
        </w:rPr>
        <w:t>refers</w:t>
      </w:r>
      <w:r w:rsidRPr="00AB1F7E">
        <w:rPr>
          <w:rFonts w:ascii="NSPCC Regular" w:hAnsi="NSPCC Regular" w:cstheme="minorHAnsi"/>
        </w:rPr>
        <w:t xml:space="preserve"> to safe</w:t>
      </w:r>
      <w:r w:rsidR="008365F6" w:rsidRPr="00AB1F7E">
        <w:rPr>
          <w:rFonts w:ascii="NSPCC Regular" w:hAnsi="NSPCC Regular" w:cstheme="minorHAnsi"/>
        </w:rPr>
        <w:t>ty by design ‘</w:t>
      </w:r>
      <w:r w:rsidRPr="00AB1F7E">
        <w:rPr>
          <w:rFonts w:ascii="NSPCC Regular" w:hAnsi="NSPCC Regular" w:cstheme="minorHAnsi"/>
        </w:rPr>
        <w:t>as an approach to anonymity’</w:t>
      </w:r>
      <w:r w:rsidR="008365F6" w:rsidRPr="00AB1F7E">
        <w:rPr>
          <w:rFonts w:ascii="NSPCC Regular" w:hAnsi="NSPCC Regular" w:cstheme="minorHAnsi"/>
        </w:rPr>
        <w:t xml:space="preserve">. Whilst this </w:t>
      </w:r>
      <w:r w:rsidR="001D2BC8" w:rsidRPr="00AB1F7E">
        <w:rPr>
          <w:rFonts w:ascii="NSPCC Regular" w:hAnsi="NSPCC Regular" w:cstheme="minorHAnsi"/>
        </w:rPr>
        <w:t>is a legitimate interpretation of safety by design, s</w:t>
      </w:r>
      <w:r w:rsidRPr="00AB1F7E">
        <w:rPr>
          <w:rFonts w:ascii="NSPCC Regular" w:hAnsi="NSPCC Regular" w:cstheme="minorHAnsi"/>
        </w:rPr>
        <w:t xml:space="preserve">afety by design should be applied beyond privacy, </w:t>
      </w:r>
      <w:r w:rsidR="001D2BC8" w:rsidRPr="00AB1F7E">
        <w:rPr>
          <w:rFonts w:ascii="NSPCC Regular" w:hAnsi="NSPCC Regular" w:cstheme="minorHAnsi"/>
        </w:rPr>
        <w:t>and throughout the general note. Considerations of</w:t>
      </w:r>
      <w:r w:rsidRPr="00AB1F7E">
        <w:rPr>
          <w:rFonts w:ascii="NSPCC Regular" w:hAnsi="NSPCC Regular" w:cstheme="minorHAnsi"/>
        </w:rPr>
        <w:t xml:space="preserve"> safety by design for protection</w:t>
      </w:r>
      <w:r w:rsidR="006B1C07" w:rsidRPr="00AB1F7E">
        <w:rPr>
          <w:rFonts w:ascii="NSPCC Regular" w:hAnsi="NSPCC Regular" w:cstheme="minorHAnsi"/>
        </w:rPr>
        <w:t xml:space="preserve"> from harm, abuse and </w:t>
      </w:r>
      <w:r w:rsidR="001D2BC8" w:rsidRPr="00AB1F7E">
        <w:rPr>
          <w:rFonts w:ascii="NSPCC Regular" w:hAnsi="NSPCC Regular" w:cstheme="minorHAnsi"/>
        </w:rPr>
        <w:t>exploitation should be referenced as per recommendations in this response.</w:t>
      </w:r>
    </w:p>
    <w:p w14:paraId="1DC25D9F" w14:textId="77777777" w:rsidR="00EB40CA" w:rsidRPr="00AB1F7E" w:rsidRDefault="00EB40CA" w:rsidP="00EF4414">
      <w:pPr>
        <w:pStyle w:val="ListParagraph"/>
        <w:jc w:val="both"/>
        <w:rPr>
          <w:rFonts w:ascii="NSPCC Regular" w:hAnsi="NSPCC Regular" w:cstheme="minorHAnsi"/>
          <w:sz w:val="24"/>
          <w:szCs w:val="24"/>
        </w:rPr>
      </w:pPr>
    </w:p>
    <w:p w14:paraId="6CEC241E" w14:textId="6FD2A251" w:rsidR="00566CCA" w:rsidRPr="00AB1F7E" w:rsidRDefault="00566CCA" w:rsidP="00EF4414">
      <w:pPr>
        <w:jc w:val="both"/>
        <w:rPr>
          <w:rFonts w:ascii="NSPCC Headline" w:hAnsi="NSPCC Headline" w:cstheme="minorHAnsi"/>
          <w:b/>
        </w:rPr>
      </w:pPr>
      <w:r w:rsidRPr="00AB1F7E">
        <w:rPr>
          <w:rFonts w:ascii="NSPCC Headline" w:hAnsi="NSPCC Headline" w:cstheme="minorHAnsi"/>
          <w:b/>
        </w:rPr>
        <w:t>VII. Violence against children (arts. 19, 24 (3), 28 (2), 34, 37 (a) and 39; OPSC; OPAC)</w:t>
      </w:r>
    </w:p>
    <w:p w14:paraId="37EE030D" w14:textId="77777777" w:rsidR="00377FAF" w:rsidRPr="00AB1F7E" w:rsidRDefault="00377FAF" w:rsidP="00EF4414">
      <w:pPr>
        <w:jc w:val="both"/>
        <w:rPr>
          <w:rFonts w:ascii="NSPCC Regular" w:hAnsi="NSPCC Regular" w:cstheme="minorHAnsi"/>
        </w:rPr>
      </w:pPr>
    </w:p>
    <w:p w14:paraId="1DCEDDDD" w14:textId="4A070CB7" w:rsidR="00F94393" w:rsidRPr="00AB1F7E" w:rsidRDefault="00377FAF" w:rsidP="00EF4414">
      <w:pPr>
        <w:jc w:val="both"/>
        <w:rPr>
          <w:rFonts w:ascii="NSPCC Regular" w:hAnsi="NSPCC Regular" w:cstheme="minorHAnsi"/>
        </w:rPr>
      </w:pPr>
      <w:r w:rsidRPr="00AB1F7E">
        <w:rPr>
          <w:rFonts w:ascii="NSPCC Regular" w:hAnsi="NSPCC Regular" w:cstheme="minorHAnsi"/>
        </w:rPr>
        <w:t>Paragraph 85 states that s</w:t>
      </w:r>
      <w:r w:rsidR="00566CCA" w:rsidRPr="00AB1F7E">
        <w:rPr>
          <w:rFonts w:ascii="NSPCC Regular" w:hAnsi="NSPCC Regular" w:cstheme="minorHAnsi"/>
        </w:rPr>
        <w:t>ome risks of harm in the digital environment are per</w:t>
      </w:r>
      <w:r w:rsidRPr="00AB1F7E">
        <w:rPr>
          <w:rFonts w:ascii="NSPCC Regular" w:hAnsi="NSPCC Regular" w:cstheme="minorHAnsi"/>
        </w:rPr>
        <w:t>petrated by children themselves. Whilst true to an extent, this phrasing</w:t>
      </w:r>
      <w:r w:rsidR="00566CCA" w:rsidRPr="00AB1F7E">
        <w:rPr>
          <w:rFonts w:ascii="NSPCC Regular" w:hAnsi="NSPCC Regular" w:cstheme="minorHAnsi"/>
        </w:rPr>
        <w:t xml:space="preserve"> seems to place the blame on children themselves</w:t>
      </w:r>
      <w:r w:rsidRPr="00AB1F7E">
        <w:rPr>
          <w:rFonts w:ascii="NSPCC Regular" w:hAnsi="NSPCC Regular" w:cstheme="minorHAnsi"/>
        </w:rPr>
        <w:t>, when o</w:t>
      </w:r>
      <w:r w:rsidR="00566CCA" w:rsidRPr="00AB1F7E">
        <w:rPr>
          <w:rFonts w:ascii="NSPCC Regular" w:hAnsi="NSPCC Regular" w:cstheme="minorHAnsi"/>
        </w:rPr>
        <w:t>ften the design features of a site exacerbate or compound these risks.</w:t>
      </w:r>
      <w:r w:rsidRPr="00AB1F7E">
        <w:rPr>
          <w:rFonts w:ascii="NSPCC Regular" w:hAnsi="NSPCC Regular" w:cstheme="minorHAnsi"/>
        </w:rPr>
        <w:t xml:space="preserve"> We would recommend </w:t>
      </w:r>
      <w:r w:rsidR="00F94393" w:rsidRPr="00AB1F7E">
        <w:rPr>
          <w:rFonts w:ascii="NSPCC Regular" w:hAnsi="NSPCC Regular" w:cstheme="minorHAnsi"/>
        </w:rPr>
        <w:t>rephrasing to reflect the nuance of peer on peer abuse and online harms.</w:t>
      </w:r>
    </w:p>
    <w:p w14:paraId="24696922" w14:textId="649EB3AF" w:rsidR="00EF4414" w:rsidRPr="00AB1F7E" w:rsidRDefault="00886604" w:rsidP="00EF4414">
      <w:pPr>
        <w:jc w:val="both"/>
        <w:rPr>
          <w:rFonts w:ascii="NSPCC Regular" w:hAnsi="NSPCC Regular" w:cstheme="minorHAnsi"/>
        </w:rPr>
      </w:pPr>
      <w:r w:rsidRPr="00AB1F7E">
        <w:rPr>
          <w:rFonts w:ascii="NSPCC Regular" w:hAnsi="NSPCC Regular" w:cstheme="minorHAnsi"/>
          <w:noProof/>
        </w:rPr>
        <w:lastRenderedPageBreak/>
        <mc:AlternateContent>
          <mc:Choice Requires="wps">
            <w:drawing>
              <wp:anchor distT="45720" distB="45720" distL="114300" distR="114300" simplePos="0" relativeHeight="251676672" behindDoc="0" locked="0" layoutInCell="1" allowOverlap="1" wp14:anchorId="11745C69" wp14:editId="55193A1E">
                <wp:simplePos x="0" y="0"/>
                <wp:positionH relativeFrom="margin">
                  <wp:align>left</wp:align>
                </wp:positionH>
                <wp:positionV relativeFrom="paragraph">
                  <wp:posOffset>262255</wp:posOffset>
                </wp:positionV>
                <wp:extent cx="5691505" cy="1359535"/>
                <wp:effectExtent l="0" t="0" r="23495" b="1206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1505" cy="1359535"/>
                        </a:xfrm>
                        <a:prstGeom prst="rect">
                          <a:avLst/>
                        </a:prstGeom>
                        <a:solidFill>
                          <a:srgbClr val="FFFFFF"/>
                        </a:solidFill>
                        <a:ln w="9525">
                          <a:solidFill>
                            <a:srgbClr val="000000"/>
                          </a:solidFill>
                          <a:miter lim="800000"/>
                          <a:headEnd/>
                          <a:tailEnd/>
                        </a:ln>
                      </wps:spPr>
                      <wps:txbx>
                        <w:txbxContent>
                          <w:p w14:paraId="289C4CC4" w14:textId="77777777" w:rsidR="00AB1F7E" w:rsidRPr="00AB1F7E" w:rsidRDefault="00AB1F7E" w:rsidP="00F94393">
                            <w:pPr>
                              <w:jc w:val="both"/>
                              <w:rPr>
                                <w:rFonts w:ascii="NSPCC Regular" w:hAnsi="NSPCC Regular"/>
                              </w:rPr>
                            </w:pPr>
                            <w:r w:rsidRPr="00AB1F7E">
                              <w:rPr>
                                <w:rFonts w:ascii="NSPCC Regular" w:hAnsi="NSPCC Regular"/>
                              </w:rPr>
                              <w:t>For example:</w:t>
                            </w:r>
                          </w:p>
                          <w:p w14:paraId="0F39D3C6" w14:textId="77777777" w:rsidR="00AB1F7E" w:rsidRPr="00AB1F7E" w:rsidRDefault="00AB1F7E" w:rsidP="00F94393">
                            <w:pPr>
                              <w:jc w:val="both"/>
                              <w:rPr>
                                <w:rFonts w:ascii="NSPCC Regular" w:hAnsi="NSPCC Regular"/>
                              </w:rPr>
                            </w:pPr>
                          </w:p>
                          <w:p w14:paraId="387DFADE" w14:textId="1BB75754" w:rsidR="00AB1F7E" w:rsidRPr="00AB1F7E" w:rsidRDefault="00AB1F7E" w:rsidP="00F94393">
                            <w:pPr>
                              <w:jc w:val="both"/>
                              <w:rPr>
                                <w:rFonts w:ascii="NSPCC Regular" w:hAnsi="NSPCC Regular"/>
                              </w:rPr>
                            </w:pPr>
                            <w:r w:rsidRPr="00AB1F7E">
                              <w:rPr>
                                <w:rFonts w:ascii="NSPCC Regular" w:hAnsi="NSPCC Regular"/>
                              </w:rPr>
                              <w:t xml:space="preserve">85. Some risks of harm in the digital environment are perpetrated by children themselves, not necessarily with the child’s full understanding of the harm that can result. This risk of harm can be exacerbated by design features of social media sites and online platforms, and as such, States should consider regulation that follows a duty of care and safety by design approaches to minimise this risk.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45C69" id="_x0000_s1034" type="#_x0000_t202" style="position:absolute;left:0;text-align:left;margin-left:0;margin-top:20.65pt;width:448.15pt;height:107.05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">
                <v:textbox>
                  <w:txbxContent>
                    <w:p w14:paraId="289C4CC4" w14:textId="77777777" w:rsidR="00AB1F7E" w:rsidRPr="00AB1F7E" w:rsidRDefault="00AB1F7E" w:rsidP="00F94393">
                      <w:pPr>
                        <w:jc w:val="both"/>
                        <w:rPr>
                          <w:rFonts w:ascii="NSPCC Regular" w:hAnsi="NSPCC Regular"/>
                        </w:rPr>
                      </w:pPr>
                      <w:r w:rsidRPr="00AB1F7E">
                        <w:rPr>
                          <w:rFonts w:ascii="NSPCC Regular" w:hAnsi="NSPCC Regular"/>
                        </w:rPr>
                        <w:t>For example:</w:t>
                      </w:r>
                    </w:p>
                    <w:p w14:paraId="0F39D3C6" w14:textId="77777777" w:rsidR="00AB1F7E" w:rsidRPr="00AB1F7E" w:rsidRDefault="00AB1F7E" w:rsidP="00F94393">
                      <w:pPr>
                        <w:jc w:val="both"/>
                        <w:rPr>
                          <w:rFonts w:ascii="NSPCC Regular" w:hAnsi="NSPCC Regular"/>
                        </w:rPr>
                      </w:pPr>
                    </w:p>
                    <w:p w14:paraId="387DFADE" w14:textId="1BB75754" w:rsidR="00AB1F7E" w:rsidRPr="00AB1F7E" w:rsidRDefault="00AB1F7E" w:rsidP="00F94393">
                      <w:pPr>
                        <w:jc w:val="both"/>
                        <w:rPr>
                          <w:rFonts w:ascii="NSPCC Regular" w:hAnsi="NSPCC Regular"/>
                        </w:rPr>
                      </w:pPr>
                      <w:r w:rsidRPr="00AB1F7E">
                        <w:rPr>
                          <w:rFonts w:ascii="NSPCC Regular" w:hAnsi="NSPCC Regular"/>
                        </w:rPr>
                        <w:t xml:space="preserve">85. Some risks of harm in the digital environment are perpetrated by children themselves, not necessarily with the child’s full understanding of the harm that can result. This risk of harm can be exacerbated by design features of social media sites and online platforms, and as such, States should consider regulation that follows a duty of care and safety by design approaches to minimise this risk. </w:t>
                      </w:r>
                    </w:p>
                  </w:txbxContent>
                </v:textbox>
                <w10:wrap type="square" anchorx="margin"/>
              </v:shape>
            </w:pict>
          </mc:Fallback>
        </mc:AlternateContent>
      </w:r>
    </w:p>
    <w:p w14:paraId="35C4E414" w14:textId="60FFEC54" w:rsidR="00EF4414" w:rsidRPr="00AB1F7E" w:rsidRDefault="00EF4414" w:rsidP="006B1C07">
      <w:pPr>
        <w:ind w:right="-761"/>
        <w:rPr>
          <w:rFonts w:ascii="NSPCC Regular" w:hAnsi="NSPCC Regular" w:cstheme="minorHAnsi"/>
        </w:rPr>
      </w:pPr>
    </w:p>
    <w:p w14:paraId="5E6CD80F" w14:textId="77777777" w:rsidR="00EF4414" w:rsidRPr="00AB1F7E" w:rsidRDefault="00EF4414" w:rsidP="00C86BBF">
      <w:pPr>
        <w:ind w:right="-761" w:hanging="709"/>
        <w:rPr>
          <w:rFonts w:ascii="NSPCC Regular" w:hAnsi="NSPCC Regular" w:cstheme="minorHAnsi"/>
        </w:rPr>
      </w:pPr>
    </w:p>
    <w:p w14:paraId="182FE8B4" w14:textId="77777777" w:rsidR="00F94393" w:rsidRPr="00AB1F7E" w:rsidRDefault="00F94393" w:rsidP="00C86BBF">
      <w:pPr>
        <w:ind w:right="-761" w:hanging="709"/>
        <w:rPr>
          <w:rFonts w:ascii="NSPCC Regular" w:hAnsi="NSPCC Regular"/>
        </w:rPr>
      </w:pPr>
    </w:p>
    <w:p w14:paraId="6A744798" w14:textId="71DA80E8" w:rsidR="00377FAF" w:rsidRPr="00AB1F7E" w:rsidRDefault="00377FAF" w:rsidP="00EF4414">
      <w:pPr>
        <w:ind w:left="709" w:right="-761" w:hanging="709"/>
        <w:rPr>
          <w:rFonts w:ascii="NSPCC Regular" w:hAnsi="NSPCC Regular"/>
        </w:rPr>
      </w:pPr>
      <w:r w:rsidRPr="00AB1F7E">
        <w:rPr>
          <w:rFonts w:ascii="NSPCC Regular" w:hAnsi="NSPCC Regular"/>
        </w:rPr>
        <w:t xml:space="preserve">For more information, please contact: </w:t>
      </w:r>
    </w:p>
    <w:p w14:paraId="66903A11" w14:textId="77777777" w:rsidR="00377FAF" w:rsidRPr="00AB1F7E" w:rsidRDefault="00377FAF" w:rsidP="00EF4414">
      <w:pPr>
        <w:ind w:left="709" w:right="-761" w:hanging="709"/>
        <w:rPr>
          <w:rFonts w:ascii="NSPCC Regular" w:hAnsi="NSPCC Regular"/>
        </w:rPr>
      </w:pPr>
    </w:p>
    <w:p w14:paraId="45CBAD38" w14:textId="22410A10" w:rsidR="007F7D53" w:rsidRPr="00AB1F7E" w:rsidRDefault="00377FAF" w:rsidP="00EF4414">
      <w:pPr>
        <w:ind w:left="709" w:right="-761" w:hanging="709"/>
        <w:rPr>
          <w:rFonts w:ascii="NSPCC Regular" w:hAnsi="NSPCC Regular"/>
        </w:rPr>
      </w:pPr>
      <w:r w:rsidRPr="00AB1F7E">
        <w:rPr>
          <w:rFonts w:ascii="NSPCC Regular" w:hAnsi="NSPCC Regular"/>
        </w:rPr>
        <w:t>Hannah Rusc</w:t>
      </w:r>
      <w:r w:rsidR="00771F9F">
        <w:rPr>
          <w:rFonts w:ascii="NSPCC Regular" w:hAnsi="NSPCC Regular"/>
        </w:rPr>
        <w:t>hen, Policy and Public Affairs O</w:t>
      </w:r>
      <w:r w:rsidRPr="00AB1F7E">
        <w:rPr>
          <w:rFonts w:ascii="NSPCC Regular" w:hAnsi="NSPCC Regular"/>
        </w:rPr>
        <w:t xml:space="preserve">fficer | </w:t>
      </w:r>
      <w:hyperlink r:id="rId11" w:history="1">
        <w:r w:rsidRPr="00AB1F7E">
          <w:rPr>
            <w:rStyle w:val="Hyperlink"/>
            <w:rFonts w:ascii="NSPCC Regular" w:hAnsi="NSPCC Regular"/>
          </w:rPr>
          <w:t>hannah.ruschen@nspcc.org.uk</w:t>
        </w:r>
      </w:hyperlink>
      <w:r w:rsidRPr="00AB1F7E">
        <w:rPr>
          <w:rFonts w:ascii="NSPCC Regular" w:hAnsi="NSPCC Regular"/>
        </w:rPr>
        <w:t xml:space="preserve"> </w:t>
      </w:r>
    </w:p>
    <w:sectPr w:rsidR="007F7D53" w:rsidRPr="00AB1F7E" w:rsidSect="00C86BBF">
      <w:headerReference w:type="default" r:id="rId12"/>
      <w:footerReference w:type="default" r:id="rId13"/>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ABCDC" w14:textId="77777777" w:rsidR="00AB1F7E" w:rsidRDefault="00AB1F7E" w:rsidP="00C86BBF">
      <w:r>
        <w:separator/>
      </w:r>
    </w:p>
  </w:endnote>
  <w:endnote w:type="continuationSeparator" w:id="0">
    <w:p w14:paraId="66F01F5A" w14:textId="77777777" w:rsidR="00AB1F7E" w:rsidRDefault="00AB1F7E" w:rsidP="00C86BBF">
      <w:r>
        <w:continuationSeparator/>
      </w:r>
    </w:p>
  </w:endnote>
  <w:endnote w:type="continuationNotice" w:id="1">
    <w:p w14:paraId="1934F3AC" w14:textId="77777777" w:rsidR="00AB1F7E" w:rsidRDefault="00AB1F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SPCC Headline">
    <w:panose1 w:val="020F0903030202060203"/>
    <w:charset w:val="00"/>
    <w:family w:val="swiss"/>
    <w:notTrueType/>
    <w:pitch w:val="variable"/>
    <w:sig w:usb0="00000003" w:usb1="00000001" w:usb2="00000000" w:usb3="00000000" w:csb0="00000001" w:csb1="00000000"/>
  </w:font>
  <w:font w:name="NSPCC Regular">
    <w:panose1 w:val="020F0503030202060203"/>
    <w:charset w:val="00"/>
    <w:family w:val="swiss"/>
    <w:notTrueType/>
    <w:pitch w:val="variable"/>
    <w:sig w:usb0="00000003" w:usb1="00000001"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452472"/>
      <w:docPartObj>
        <w:docPartGallery w:val="Page Numbers (Bottom of Page)"/>
        <w:docPartUnique/>
      </w:docPartObj>
    </w:sdtPr>
    <w:sdtEndPr>
      <w:rPr>
        <w:noProof/>
      </w:rPr>
    </w:sdtEndPr>
    <w:sdtContent>
      <w:p w14:paraId="2506D0A2" w14:textId="5F70B428" w:rsidR="00AB1F7E" w:rsidRDefault="00AB1F7E">
        <w:pPr>
          <w:pStyle w:val="Footer"/>
          <w:jc w:val="right"/>
        </w:pPr>
        <w:r>
          <w:fldChar w:fldCharType="begin"/>
        </w:r>
        <w:r>
          <w:instrText xml:space="preserve"> PAGE   \* MERGEFORMAT </w:instrText>
        </w:r>
        <w:r>
          <w:fldChar w:fldCharType="separate"/>
        </w:r>
        <w:r w:rsidR="00A90216">
          <w:rPr>
            <w:noProof/>
          </w:rPr>
          <w:t>3</w:t>
        </w:r>
        <w:r>
          <w:rPr>
            <w:noProof/>
          </w:rPr>
          <w:fldChar w:fldCharType="end"/>
        </w:r>
      </w:p>
    </w:sdtContent>
  </w:sdt>
  <w:p w14:paraId="3B9C5B75" w14:textId="77777777" w:rsidR="00AB1F7E" w:rsidRDefault="00AB1F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D36D8" w14:textId="77777777" w:rsidR="00AB1F7E" w:rsidRDefault="00AB1F7E" w:rsidP="00C86BBF">
      <w:r>
        <w:separator/>
      </w:r>
    </w:p>
  </w:footnote>
  <w:footnote w:type="continuationSeparator" w:id="0">
    <w:p w14:paraId="66230F6D" w14:textId="77777777" w:rsidR="00AB1F7E" w:rsidRDefault="00AB1F7E" w:rsidP="00C86BBF">
      <w:r>
        <w:continuationSeparator/>
      </w:r>
    </w:p>
  </w:footnote>
  <w:footnote w:type="continuationNotice" w:id="1">
    <w:p w14:paraId="0E935121" w14:textId="77777777" w:rsidR="00AB1F7E" w:rsidRDefault="00AB1F7E"/>
  </w:footnote>
  <w:footnote w:id="2">
    <w:p w14:paraId="2ABFB0BE" w14:textId="5E4507DF" w:rsidR="00AB1F7E" w:rsidRPr="00F27FAF" w:rsidRDefault="00AB1F7E" w:rsidP="00566CCA">
      <w:pPr>
        <w:pStyle w:val="FootnoteText"/>
        <w:rPr>
          <w:rFonts w:ascii="NSPCC Regular" w:hAnsi="NSPCC Regular"/>
        </w:rPr>
      </w:pPr>
      <w:r w:rsidRPr="00F27FAF">
        <w:rPr>
          <w:rStyle w:val="FootnoteReference"/>
          <w:rFonts w:ascii="NSPCC Regular" w:hAnsi="NSPCC Regular"/>
        </w:rPr>
        <w:footnoteRef/>
      </w:r>
      <w:r w:rsidRPr="00F27FAF">
        <w:rPr>
          <w:rFonts w:ascii="NSPCC Regular" w:hAnsi="NSPCC Regular"/>
        </w:rPr>
        <w:t xml:space="preserve"> ‘The State of the World’s Children 2017: Children in a Digital World’ (UNICEF, 2017: pg. 1)</w:t>
      </w:r>
    </w:p>
  </w:footnote>
  <w:footnote w:id="3">
    <w:p w14:paraId="16EC44E3" w14:textId="586B67A3" w:rsidR="00AB1F7E" w:rsidRPr="00AB1F7E" w:rsidRDefault="00AB1F7E" w:rsidP="00FD241E">
      <w:pPr>
        <w:pStyle w:val="FootnoteText"/>
        <w:rPr>
          <w:rFonts w:ascii="NSPCC Regular" w:hAnsi="NSPCC Regular"/>
        </w:rPr>
      </w:pPr>
      <w:r w:rsidRPr="00AB1F7E">
        <w:rPr>
          <w:rStyle w:val="FootnoteReference"/>
          <w:rFonts w:ascii="NSPCC Regular" w:hAnsi="NSPCC Regular"/>
        </w:rPr>
        <w:footnoteRef/>
      </w:r>
      <w:r w:rsidRPr="00AB1F7E">
        <w:rPr>
          <w:rFonts w:ascii="NSPCC Regular" w:hAnsi="NSPCC Regular"/>
        </w:rPr>
        <w:t xml:space="preserve"> ‘The dark side of the internet for children: online child sexual exploitation in Kenya –A Rapid Assessment Report’ (Terre des Hommes, 2018: pg. 3)</w:t>
      </w:r>
    </w:p>
  </w:footnote>
  <w:footnote w:id="4">
    <w:p w14:paraId="011B8678" w14:textId="0B8A8442" w:rsidR="00AB1F7E" w:rsidRPr="00AB1F7E" w:rsidRDefault="00AB1F7E" w:rsidP="00566CCA">
      <w:pPr>
        <w:pStyle w:val="FootnoteText"/>
        <w:rPr>
          <w:rFonts w:ascii="NSPCC Regular" w:hAnsi="NSPCC Regular"/>
        </w:rPr>
      </w:pPr>
      <w:r w:rsidRPr="00AB1F7E">
        <w:rPr>
          <w:rStyle w:val="FootnoteReference"/>
          <w:rFonts w:ascii="NSPCC Regular" w:hAnsi="NSPCC Regular"/>
        </w:rPr>
        <w:footnoteRef/>
      </w:r>
      <w:r w:rsidRPr="00AB1F7E">
        <w:rPr>
          <w:rFonts w:ascii="NSPCC Regular" w:hAnsi="NSPCC Regular"/>
        </w:rPr>
        <w:t xml:space="preserve"> ‘Global Threat Assessment 2019.’ (WePROTECT Global Alliance, 2019: pg. 7)</w:t>
      </w:r>
    </w:p>
  </w:footnote>
  <w:footnote w:id="5">
    <w:p w14:paraId="18026072" w14:textId="77F7FFEF" w:rsidR="00AB1F7E" w:rsidRPr="00AB1F7E" w:rsidRDefault="00AB1F7E" w:rsidP="00566CCA">
      <w:pPr>
        <w:pStyle w:val="FootnoteText"/>
        <w:rPr>
          <w:rFonts w:ascii="NSPCC Regular" w:hAnsi="NSPCC Regular"/>
        </w:rPr>
      </w:pPr>
      <w:r w:rsidRPr="00AB1F7E">
        <w:rPr>
          <w:rStyle w:val="FootnoteReference"/>
          <w:rFonts w:ascii="NSPCC Regular" w:hAnsi="NSPCC Regular"/>
        </w:rPr>
        <w:footnoteRef/>
      </w:r>
      <w:r w:rsidRPr="00AB1F7E">
        <w:rPr>
          <w:rFonts w:ascii="NSPCC Regular" w:hAnsi="NSPCC Regular"/>
        </w:rPr>
        <w:t xml:space="preserve"> Between 2018 and 2019, ‘Global Threat Assessment 2019.’ (WePROTECT Global Alliance, 2019: pg. 10)</w:t>
      </w:r>
    </w:p>
  </w:footnote>
  <w:footnote w:id="6">
    <w:p w14:paraId="2E3AA765" w14:textId="0BD74CBB" w:rsidR="00AB1F7E" w:rsidRPr="00AB1F7E" w:rsidRDefault="00AB1F7E" w:rsidP="00525748">
      <w:pPr>
        <w:pStyle w:val="FootnoteText"/>
        <w:rPr>
          <w:rFonts w:ascii="NSPCC Regular" w:hAnsi="NSPCC Regular"/>
        </w:rPr>
      </w:pPr>
      <w:r w:rsidRPr="00AB1F7E">
        <w:rPr>
          <w:rStyle w:val="FootnoteReference"/>
          <w:rFonts w:ascii="NSPCC Regular" w:hAnsi="NSPCC Regular"/>
        </w:rPr>
        <w:footnoteRef/>
      </w:r>
      <w:r w:rsidRPr="00AB1F7E">
        <w:rPr>
          <w:rFonts w:ascii="NSPCC Regular" w:hAnsi="NSPCC Regular"/>
        </w:rPr>
        <w:t xml:space="preserve"> ‘Global Digital Report 2019: Essential insights into how people around the world use the internet, mobile devices, social media and e-commerce’ (We Are Social, 2019: pg. 8-63)</w:t>
      </w:r>
    </w:p>
  </w:footnote>
  <w:footnote w:id="7">
    <w:p w14:paraId="1B349297" w14:textId="6D38A1F9" w:rsidR="00AB1F7E" w:rsidRDefault="00AB1F7E" w:rsidP="00566CCA">
      <w:pPr>
        <w:pStyle w:val="FootnoteText"/>
      </w:pPr>
      <w:r w:rsidRPr="00AB1F7E">
        <w:rPr>
          <w:rStyle w:val="FootnoteReference"/>
          <w:rFonts w:ascii="NSPCC Regular" w:hAnsi="NSPCC Regular"/>
        </w:rPr>
        <w:footnoteRef/>
      </w:r>
      <w:r w:rsidRPr="00AB1F7E">
        <w:rPr>
          <w:rFonts w:ascii="NSPCC Regular" w:hAnsi="NSPCC Regular"/>
        </w:rPr>
        <w:t xml:space="preserve"> ‘Global Threat Assessment 2019.’ (WePROTECT Global Alliance, 2019: pg. 7)</w:t>
      </w:r>
    </w:p>
  </w:footnote>
  <w:footnote w:id="8">
    <w:p w14:paraId="5272E237" w14:textId="7FDA4149" w:rsidR="00AB1F7E" w:rsidRPr="00AB1F7E" w:rsidRDefault="00AB1F7E" w:rsidP="00566CCA">
      <w:pPr>
        <w:pStyle w:val="FootnoteText"/>
        <w:rPr>
          <w:rFonts w:ascii="NSPCC Regular" w:hAnsi="NSPCC Regular"/>
        </w:rPr>
      </w:pPr>
      <w:r w:rsidRPr="00AB1F7E">
        <w:rPr>
          <w:rStyle w:val="FootnoteReference"/>
          <w:rFonts w:ascii="NSPCC Regular" w:hAnsi="NSPCC Regular"/>
        </w:rPr>
        <w:footnoteRef/>
      </w:r>
      <w:r w:rsidRPr="00AB1F7E">
        <w:rPr>
          <w:rFonts w:ascii="NSPCC Regular" w:hAnsi="NSPCC Regular"/>
        </w:rPr>
        <w:t xml:space="preserve"> ‘State obligations, children’s rights and business’ (UNICEF, 2011: pg. 2)</w:t>
      </w:r>
    </w:p>
  </w:footnote>
  <w:footnote w:id="9">
    <w:p w14:paraId="6AA96C72" w14:textId="2A210480" w:rsidR="00AB1F7E" w:rsidRPr="00AB1F7E" w:rsidRDefault="00AB1F7E" w:rsidP="00610E7B">
      <w:pPr>
        <w:pStyle w:val="FootnoteText"/>
        <w:rPr>
          <w:rFonts w:ascii="NSPCC Regular" w:hAnsi="NSPCC Regular"/>
        </w:rPr>
      </w:pPr>
      <w:r w:rsidRPr="00AB1F7E">
        <w:rPr>
          <w:rStyle w:val="FootnoteReference"/>
          <w:rFonts w:ascii="NSPCC Regular" w:hAnsi="NSPCC Regular"/>
        </w:rPr>
        <w:footnoteRef/>
      </w:r>
      <w:r w:rsidRPr="00AB1F7E">
        <w:rPr>
          <w:rFonts w:ascii="NSPCC Regular" w:hAnsi="NSPCC Regular"/>
        </w:rPr>
        <w:t xml:space="preserve"> ‘Global Threat Assessment 2019.’ (WePROTECT Global Alliance, 2019: pg. 7), National Strategic Assessment (National Crime Agency, 2019: pg. 13)</w:t>
      </w:r>
    </w:p>
  </w:footnote>
  <w:footnote w:id="10">
    <w:p w14:paraId="6C3ABD75" w14:textId="1D9BC511" w:rsidR="00AB1F7E" w:rsidRPr="00AB1F7E" w:rsidRDefault="00AB1F7E" w:rsidP="00886604">
      <w:pPr>
        <w:pStyle w:val="ListParagraph"/>
        <w:ind w:left="0"/>
        <w:jc w:val="both"/>
        <w:rPr>
          <w:rFonts w:ascii="NSPCC Regular" w:hAnsi="NSPCC Regular" w:cstheme="minorHAnsi"/>
          <w:sz w:val="20"/>
          <w:szCs w:val="20"/>
        </w:rPr>
      </w:pPr>
      <w:r w:rsidRPr="00AB1F7E">
        <w:rPr>
          <w:rStyle w:val="FootnoteReference"/>
          <w:rFonts w:ascii="NSPCC Regular" w:hAnsi="NSPCC Regular"/>
          <w:sz w:val="20"/>
          <w:szCs w:val="20"/>
        </w:rPr>
        <w:footnoteRef/>
      </w:r>
      <w:r w:rsidRPr="00AB1F7E">
        <w:rPr>
          <w:rFonts w:ascii="NSPCC Regular" w:hAnsi="NSPCC Regular"/>
          <w:sz w:val="20"/>
          <w:szCs w:val="20"/>
        </w:rPr>
        <w:t>“</w:t>
      </w:r>
      <w:r w:rsidRPr="00AB1F7E">
        <w:rPr>
          <w:rFonts w:ascii="NSPCC Regular" w:hAnsi="NSPCC Regular" w:cstheme="minorHAnsi"/>
          <w:sz w:val="20"/>
          <w:szCs w:val="20"/>
        </w:rPr>
        <w:t>This non-discrimination obligation requires States actively to identify individual children and groups of children the recognition and realization of whose rights may demand special measures.” One of these groups of children is those who have been abused online to produce child sexual abuse material, and need special measures to realise their right to privacy, by removing those images. CRC/GC/2003/5. Pg. 4, Article 2.</w:t>
      </w:r>
    </w:p>
    <w:p w14:paraId="13BC6151" w14:textId="684F847D" w:rsidR="00AB1F7E" w:rsidRDefault="00AB1F7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86552" w14:textId="10FD42C0" w:rsidR="00AB1F7E" w:rsidRDefault="00AB1F7E">
    <w:pPr>
      <w:pStyle w:val="Header"/>
    </w:pPr>
    <w:r>
      <w:rPr>
        <w:noProof/>
      </w:rPr>
      <w:drawing>
        <wp:anchor distT="0" distB="0" distL="114300" distR="114300" simplePos="0" relativeHeight="251658240" behindDoc="1" locked="0" layoutInCell="1" allowOverlap="1" wp14:anchorId="5EF68462" wp14:editId="51CA3EB0">
          <wp:simplePos x="0" y="0"/>
          <wp:positionH relativeFrom="page">
            <wp:posOffset>0</wp:posOffset>
          </wp:positionH>
          <wp:positionV relativeFrom="page">
            <wp:posOffset>0</wp:posOffset>
          </wp:positionV>
          <wp:extent cx="7560000" cy="10688400"/>
          <wp:effectExtent l="0" t="0" r="0" b="5080"/>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1063_Word Update_AW_CM.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D7D2F"/>
    <w:multiLevelType w:val="hybridMultilevel"/>
    <w:tmpl w:val="171A98C8"/>
    <w:lvl w:ilvl="0" w:tplc="08090017">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2821E31"/>
    <w:multiLevelType w:val="hybridMultilevel"/>
    <w:tmpl w:val="60364C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F328A3"/>
    <w:multiLevelType w:val="hybridMultilevel"/>
    <w:tmpl w:val="6DA8590E"/>
    <w:lvl w:ilvl="0" w:tplc="08090001">
      <w:start w:val="1"/>
      <w:numFmt w:val="bullet"/>
      <w:lvlText w:val=""/>
      <w:lvlJc w:val="left"/>
      <w:pPr>
        <w:ind w:left="720" w:hanging="72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DC6191C"/>
    <w:multiLevelType w:val="hybridMultilevel"/>
    <w:tmpl w:val="0ECAA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D347A57"/>
    <w:multiLevelType w:val="hybridMultilevel"/>
    <w:tmpl w:val="8F5E7C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6BE6CE6"/>
    <w:multiLevelType w:val="hybridMultilevel"/>
    <w:tmpl w:val="0E86A62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557820"/>
    <w:multiLevelType w:val="hybridMultilevel"/>
    <w:tmpl w:val="D82C90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A8315B"/>
    <w:multiLevelType w:val="hybridMultilevel"/>
    <w:tmpl w:val="62FE0E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D91D42"/>
    <w:multiLevelType w:val="hybridMultilevel"/>
    <w:tmpl w:val="332680B2"/>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8"/>
  </w:num>
  <w:num w:numId="5">
    <w:abstractNumId w:val="5"/>
  </w:num>
  <w:num w:numId="6">
    <w:abstractNumId w:val="6"/>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BF"/>
    <w:rsid w:val="000169C5"/>
    <w:rsid w:val="000E48E1"/>
    <w:rsid w:val="0011566A"/>
    <w:rsid w:val="00154342"/>
    <w:rsid w:val="001D2BC8"/>
    <w:rsid w:val="00227264"/>
    <w:rsid w:val="00270C31"/>
    <w:rsid w:val="002F427F"/>
    <w:rsid w:val="00323372"/>
    <w:rsid w:val="00364AFA"/>
    <w:rsid w:val="00374958"/>
    <w:rsid w:val="00377FAF"/>
    <w:rsid w:val="003A1244"/>
    <w:rsid w:val="004762F3"/>
    <w:rsid w:val="0051108E"/>
    <w:rsid w:val="0051403E"/>
    <w:rsid w:val="00525748"/>
    <w:rsid w:val="0053276B"/>
    <w:rsid w:val="00566CCA"/>
    <w:rsid w:val="005807AE"/>
    <w:rsid w:val="005B66A5"/>
    <w:rsid w:val="00610E7B"/>
    <w:rsid w:val="00691540"/>
    <w:rsid w:val="006B1C07"/>
    <w:rsid w:val="007137EC"/>
    <w:rsid w:val="0072090B"/>
    <w:rsid w:val="00744DF2"/>
    <w:rsid w:val="00771F9F"/>
    <w:rsid w:val="00797FFE"/>
    <w:rsid w:val="007D2B77"/>
    <w:rsid w:val="007F7D53"/>
    <w:rsid w:val="00802EF7"/>
    <w:rsid w:val="008365F6"/>
    <w:rsid w:val="00850908"/>
    <w:rsid w:val="00886604"/>
    <w:rsid w:val="008D3C3B"/>
    <w:rsid w:val="008F2EE2"/>
    <w:rsid w:val="00903F26"/>
    <w:rsid w:val="009542E9"/>
    <w:rsid w:val="00954CEC"/>
    <w:rsid w:val="009E2101"/>
    <w:rsid w:val="009F6D43"/>
    <w:rsid w:val="00A223B6"/>
    <w:rsid w:val="00A41552"/>
    <w:rsid w:val="00A90216"/>
    <w:rsid w:val="00A978C7"/>
    <w:rsid w:val="00AB1F7E"/>
    <w:rsid w:val="00AD359E"/>
    <w:rsid w:val="00B56C96"/>
    <w:rsid w:val="00B7323F"/>
    <w:rsid w:val="00B95624"/>
    <w:rsid w:val="00BD0B48"/>
    <w:rsid w:val="00C70E44"/>
    <w:rsid w:val="00C84B5E"/>
    <w:rsid w:val="00C86BBF"/>
    <w:rsid w:val="00CA393C"/>
    <w:rsid w:val="00CE0C3D"/>
    <w:rsid w:val="00D21E62"/>
    <w:rsid w:val="00DE2E9A"/>
    <w:rsid w:val="00DE2FDF"/>
    <w:rsid w:val="00E763FF"/>
    <w:rsid w:val="00EB40CA"/>
    <w:rsid w:val="00ED0B30"/>
    <w:rsid w:val="00EF4414"/>
    <w:rsid w:val="00F27FAF"/>
    <w:rsid w:val="00F30DC1"/>
    <w:rsid w:val="00F3625A"/>
    <w:rsid w:val="00F94393"/>
    <w:rsid w:val="00FD241E"/>
    <w:rsid w:val="00FE72D0"/>
    <w:rsid w:val="018115E4"/>
    <w:rsid w:val="03A0B002"/>
    <w:rsid w:val="05B61D7B"/>
    <w:rsid w:val="08DA4B8A"/>
    <w:rsid w:val="0C7B4F26"/>
    <w:rsid w:val="1568A6E1"/>
    <w:rsid w:val="1574AB14"/>
    <w:rsid w:val="166313DC"/>
    <w:rsid w:val="1772E4BB"/>
    <w:rsid w:val="2066E67E"/>
    <w:rsid w:val="32F3753F"/>
    <w:rsid w:val="33DD006F"/>
    <w:rsid w:val="3424ADA7"/>
    <w:rsid w:val="3AB697BE"/>
    <w:rsid w:val="3AC76D6B"/>
    <w:rsid w:val="3BAE8218"/>
    <w:rsid w:val="3D4109EF"/>
    <w:rsid w:val="40362EE8"/>
    <w:rsid w:val="43F08F14"/>
    <w:rsid w:val="47EC4A97"/>
    <w:rsid w:val="48B7A4C2"/>
    <w:rsid w:val="50AEE7C0"/>
    <w:rsid w:val="5172B19B"/>
    <w:rsid w:val="587BAB45"/>
    <w:rsid w:val="5FE08DB0"/>
    <w:rsid w:val="630CBC55"/>
    <w:rsid w:val="648FA24B"/>
    <w:rsid w:val="68C9EC3F"/>
    <w:rsid w:val="6AD4BAA5"/>
    <w:rsid w:val="6BA84D66"/>
    <w:rsid w:val="6DC9A4FD"/>
    <w:rsid w:val="7B4B2E45"/>
    <w:rsid w:val="7C286391"/>
    <w:rsid w:val="7D53B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E0178F"/>
  <w15:chartTrackingRefBased/>
  <w15:docId w15:val="{76CF16E4-D456-4F4C-B286-0EB2AAF86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6BB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BBF"/>
    <w:pPr>
      <w:tabs>
        <w:tab w:val="center" w:pos="4680"/>
        <w:tab w:val="right" w:pos="9360"/>
      </w:tabs>
    </w:pPr>
  </w:style>
  <w:style w:type="character" w:customStyle="1" w:styleId="HeaderChar">
    <w:name w:val="Header Char"/>
    <w:basedOn w:val="DefaultParagraphFont"/>
    <w:link w:val="Header"/>
    <w:uiPriority w:val="99"/>
    <w:rsid w:val="00C86BBF"/>
  </w:style>
  <w:style w:type="paragraph" w:styleId="Footer">
    <w:name w:val="footer"/>
    <w:basedOn w:val="Normal"/>
    <w:link w:val="FooterChar"/>
    <w:uiPriority w:val="99"/>
    <w:unhideWhenUsed/>
    <w:rsid w:val="00C86BBF"/>
    <w:pPr>
      <w:tabs>
        <w:tab w:val="center" w:pos="4680"/>
        <w:tab w:val="right" w:pos="9360"/>
      </w:tabs>
    </w:pPr>
  </w:style>
  <w:style w:type="character" w:customStyle="1" w:styleId="FooterChar">
    <w:name w:val="Footer Char"/>
    <w:basedOn w:val="DefaultParagraphFont"/>
    <w:link w:val="Footer"/>
    <w:uiPriority w:val="99"/>
    <w:rsid w:val="00C86BBF"/>
  </w:style>
  <w:style w:type="paragraph" w:styleId="BalloonText">
    <w:name w:val="Balloon Text"/>
    <w:basedOn w:val="Normal"/>
    <w:link w:val="BalloonTextChar"/>
    <w:uiPriority w:val="99"/>
    <w:semiHidden/>
    <w:unhideWhenUsed/>
    <w:rsid w:val="00C86B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6BBF"/>
    <w:rPr>
      <w:rFonts w:ascii="Times New Roman" w:hAnsi="Times New Roman" w:cs="Times New Roman"/>
      <w:sz w:val="18"/>
      <w:szCs w:val="18"/>
    </w:rPr>
  </w:style>
  <w:style w:type="character" w:customStyle="1" w:styleId="Heading1Char">
    <w:name w:val="Heading 1 Char"/>
    <w:basedOn w:val="DefaultParagraphFont"/>
    <w:link w:val="Heading1"/>
    <w:uiPriority w:val="9"/>
    <w:rsid w:val="00C86BB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66CCA"/>
    <w:pPr>
      <w:spacing w:after="160" w:line="259" w:lineRule="auto"/>
      <w:ind w:left="720"/>
      <w:contextualSpacing/>
    </w:pPr>
    <w:rPr>
      <w:sz w:val="22"/>
      <w:szCs w:val="22"/>
    </w:rPr>
  </w:style>
  <w:style w:type="paragraph" w:styleId="FootnoteText">
    <w:name w:val="footnote text"/>
    <w:basedOn w:val="Normal"/>
    <w:link w:val="FootnoteTextChar"/>
    <w:uiPriority w:val="99"/>
    <w:semiHidden/>
    <w:unhideWhenUsed/>
    <w:rsid w:val="00566CCA"/>
    <w:rPr>
      <w:sz w:val="20"/>
      <w:szCs w:val="20"/>
    </w:rPr>
  </w:style>
  <w:style w:type="character" w:customStyle="1" w:styleId="FootnoteTextChar">
    <w:name w:val="Footnote Text Char"/>
    <w:basedOn w:val="DefaultParagraphFont"/>
    <w:link w:val="FootnoteText"/>
    <w:uiPriority w:val="99"/>
    <w:semiHidden/>
    <w:rsid w:val="00566CCA"/>
    <w:rPr>
      <w:sz w:val="20"/>
      <w:szCs w:val="20"/>
    </w:rPr>
  </w:style>
  <w:style w:type="character" w:styleId="FootnoteReference">
    <w:name w:val="footnote reference"/>
    <w:basedOn w:val="DefaultParagraphFont"/>
    <w:uiPriority w:val="99"/>
    <w:semiHidden/>
    <w:unhideWhenUsed/>
    <w:rsid w:val="00566CCA"/>
    <w:rPr>
      <w:vertAlign w:val="superscript"/>
    </w:rPr>
  </w:style>
  <w:style w:type="character" w:styleId="Hyperlink">
    <w:name w:val="Hyperlink"/>
    <w:basedOn w:val="DefaultParagraphFont"/>
    <w:uiPriority w:val="99"/>
    <w:unhideWhenUsed/>
    <w:rsid w:val="00566CCA"/>
    <w:rPr>
      <w:color w:val="0563C1" w:themeColor="hyperlink"/>
      <w:u w:val="single"/>
    </w:rPr>
  </w:style>
  <w:style w:type="paragraph" w:styleId="CommentText">
    <w:name w:val="annotation text"/>
    <w:basedOn w:val="Normal"/>
    <w:link w:val="CommentTextChar"/>
    <w:uiPriority w:val="99"/>
    <w:semiHidden/>
    <w:unhideWhenUsed/>
    <w:rsid w:val="000E48E1"/>
    <w:rPr>
      <w:sz w:val="20"/>
      <w:szCs w:val="20"/>
    </w:rPr>
  </w:style>
  <w:style w:type="character" w:customStyle="1" w:styleId="CommentTextChar">
    <w:name w:val="Comment Text Char"/>
    <w:basedOn w:val="DefaultParagraphFont"/>
    <w:link w:val="CommentText"/>
    <w:uiPriority w:val="99"/>
    <w:semiHidden/>
    <w:rsid w:val="000E48E1"/>
    <w:rPr>
      <w:sz w:val="20"/>
      <w:szCs w:val="20"/>
    </w:rPr>
  </w:style>
  <w:style w:type="character" w:styleId="CommentReference">
    <w:name w:val="annotation reference"/>
    <w:basedOn w:val="DefaultParagraphFont"/>
    <w:uiPriority w:val="99"/>
    <w:semiHidden/>
    <w:unhideWhenUsed/>
    <w:rsid w:val="000E48E1"/>
    <w:rPr>
      <w:sz w:val="16"/>
      <w:szCs w:val="16"/>
    </w:rPr>
  </w:style>
  <w:style w:type="character" w:styleId="UnresolvedMention">
    <w:name w:val="Unresolved Mention"/>
    <w:basedOn w:val="DefaultParagraphFont"/>
    <w:uiPriority w:val="99"/>
    <w:semiHidden/>
    <w:unhideWhenUsed/>
    <w:rsid w:val="00377F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nnah.ruschen@nspcc.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7000F-B4B2-4751-9FEA-36FE9BDA71C4}">
  <ds:schemaRefs>
    <ds:schemaRef ds:uri="http://schemas.microsoft.com/sharepoint/v3/contenttype/forms"/>
  </ds:schemaRefs>
</ds:datastoreItem>
</file>

<file path=customXml/itemProps2.xml><?xml version="1.0" encoding="utf-8"?>
<ds:datastoreItem xmlns:ds="http://schemas.openxmlformats.org/officeDocument/2006/customXml" ds:itemID="{043CE3FA-F25D-4B02-8864-4FA3AAB38222}"/>
</file>

<file path=customXml/itemProps3.xml><?xml version="1.0" encoding="utf-8"?>
<ds:datastoreItem xmlns:ds="http://schemas.openxmlformats.org/officeDocument/2006/customXml" ds:itemID="{94DD24DC-57F6-4949-A195-EB695E149C9C}">
  <ds:schemaRefs>
    <ds:schemaRef ds:uri="http://purl.org/dc/elements/1.1/"/>
    <ds:schemaRef ds:uri="http://schemas.microsoft.com/office/2006/metadata/properties"/>
    <ds:schemaRef ds:uri="http://schemas.microsoft.com/office/2006/documentManagement/types"/>
    <ds:schemaRef ds:uri="http://purl.org/dc/terms/"/>
    <ds:schemaRef ds:uri="b1224f8d-7b35-4ce9-8d10-6a27a8e35eaa"/>
    <ds:schemaRef ds:uri="http://schemas.openxmlformats.org/package/2006/metadata/core-properties"/>
    <ds:schemaRef ds:uri="http://purl.org/dc/dcmitype/"/>
    <ds:schemaRef ds:uri="http://schemas.microsoft.com/office/infopath/2007/PartnerControls"/>
    <ds:schemaRef ds:uri="96d3286e-066b-4df5-9c56-a8eb28ad5dc1"/>
    <ds:schemaRef ds:uri="http://www.w3.org/XML/1998/namespace"/>
  </ds:schemaRefs>
</ds:datastoreItem>
</file>

<file path=customXml/itemProps4.xml><?xml version="1.0" encoding="utf-8"?>
<ds:datastoreItem xmlns:ds="http://schemas.openxmlformats.org/officeDocument/2006/customXml" ds:itemID="{66E220EB-6233-439F-A254-06612BE83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2108</Words>
  <Characters>12017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Moldrich, Chrissan</dc:creator>
  <cp:keywords/>
  <dc:description/>
  <cp:lastModifiedBy>RUSCHEN, Hannah</cp:lastModifiedBy>
  <cp:revision>6</cp:revision>
  <dcterms:created xsi:type="dcterms:W3CDTF">2020-11-14T13:55:00Z</dcterms:created>
  <dcterms:modified xsi:type="dcterms:W3CDTF">2020-11-14T14:04:00Z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