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AB" w:rsidRPr="00B90DB9" w:rsidRDefault="00394536">
      <w:pPr>
        <w:pStyle w:val="Title"/>
        <w:tabs>
          <w:tab w:val="left" w:leader="dot" w:pos="9214"/>
        </w:tabs>
      </w:pPr>
      <w:r w:rsidRPr="00B90DB9">
        <w:rPr>
          <w:rFonts w:ascii="Times New Roman" w:hAnsi="Times New Roman"/>
        </w:rPr>
        <w:t>Annex III</w:t>
      </w:r>
    </w:p>
    <w:p w:rsidR="009542AB" w:rsidRPr="00B90DB9" w:rsidRDefault="009542AB">
      <w:pPr>
        <w:pStyle w:val="Body"/>
        <w:tabs>
          <w:tab w:val="left" w:leader="dot" w:pos="9214"/>
        </w:tabs>
        <w:jc w:val="center"/>
      </w:pPr>
    </w:p>
    <w:p w:rsidR="009542AB" w:rsidRPr="00B90DB9" w:rsidRDefault="009542AB">
      <w:pPr>
        <w:pStyle w:val="Body"/>
        <w:tabs>
          <w:tab w:val="left" w:leader="dot" w:pos="9214"/>
        </w:tabs>
        <w:jc w:val="center"/>
      </w:pPr>
    </w:p>
    <w:p w:rsidR="009542AB" w:rsidRPr="00B90DB9" w:rsidRDefault="00394536">
      <w:pPr>
        <w:pStyle w:val="Body"/>
        <w:tabs>
          <w:tab w:val="left" w:leader="dot" w:pos="9214"/>
        </w:tabs>
        <w:ind w:right="720"/>
        <w:jc w:val="center"/>
      </w:pPr>
      <w:r w:rsidRPr="00B90DB9">
        <w:rPr>
          <w:rFonts w:ascii="Times New Roman" w:hAnsi="Times New Roman"/>
        </w:rPr>
        <w:t xml:space="preserve">Biographical data form of candidates to the Committee on the Rights of the Child </w:t>
      </w:r>
    </w:p>
    <w:p w:rsidR="009542AB" w:rsidRPr="00B90DB9" w:rsidRDefault="009542AB">
      <w:pPr>
        <w:pStyle w:val="Body"/>
        <w:tabs>
          <w:tab w:val="left" w:leader="dot" w:pos="9214"/>
        </w:tabs>
        <w:jc w:val="center"/>
      </w:pPr>
    </w:p>
    <w:p w:rsidR="009542AB" w:rsidRPr="00B90DB9" w:rsidRDefault="009542AB">
      <w:pPr>
        <w:pStyle w:val="Body"/>
        <w:tabs>
          <w:tab w:val="left" w:leader="dot" w:pos="9214"/>
        </w:tabs>
        <w:jc w:val="center"/>
      </w:pPr>
    </w:p>
    <w:p w:rsidR="009542AB" w:rsidRPr="00B90DB9" w:rsidRDefault="00394536">
      <w:pPr>
        <w:pStyle w:val="Body"/>
      </w:pPr>
      <w:r w:rsidRPr="00B90DB9">
        <w:rPr>
          <w:rFonts w:ascii="Times New Roman" w:hAnsi="Times New Roman"/>
          <w:b/>
          <w:bCs/>
        </w:rPr>
        <w:t>Family name and first name</w:t>
      </w:r>
      <w:r w:rsidRPr="00B90DB9">
        <w:rPr>
          <w:rFonts w:ascii="Times New Roman" w:hAnsi="Times New Roman"/>
        </w:rPr>
        <w:t>: OTANI Mikiko</w:t>
      </w:r>
    </w:p>
    <w:p w:rsidR="009542AB" w:rsidRPr="00B90DB9" w:rsidRDefault="009542AB">
      <w:pPr>
        <w:pStyle w:val="Body"/>
      </w:pPr>
    </w:p>
    <w:p w:rsidR="009542AB" w:rsidRPr="00B90DB9" w:rsidRDefault="00394536">
      <w:pPr>
        <w:pStyle w:val="Body"/>
      </w:pPr>
      <w:r w:rsidRPr="00B90DB9">
        <w:rPr>
          <w:rFonts w:ascii="Times New Roman" w:hAnsi="Times New Roman"/>
          <w:b/>
          <w:bCs/>
        </w:rPr>
        <w:t>Date and place of birth</w:t>
      </w:r>
      <w:r w:rsidRPr="00B90DB9">
        <w:rPr>
          <w:rFonts w:ascii="Times New Roman" w:hAnsi="Times New Roman"/>
        </w:rPr>
        <w:t>: 18 November 1964, Osaka</w:t>
      </w:r>
    </w:p>
    <w:p w:rsidR="009542AB" w:rsidRPr="00B90DB9" w:rsidRDefault="009542AB">
      <w:pPr>
        <w:pStyle w:val="Body"/>
      </w:pPr>
    </w:p>
    <w:p w:rsidR="009542AB" w:rsidRPr="00B90DB9" w:rsidRDefault="00394536">
      <w:pPr>
        <w:pStyle w:val="Body"/>
      </w:pPr>
      <w:r w:rsidRPr="00B90DB9">
        <w:rPr>
          <w:rFonts w:ascii="Times New Roman" w:hAnsi="Times New Roman"/>
          <w:b/>
          <w:bCs/>
        </w:rPr>
        <w:t>Place of residence</w:t>
      </w:r>
      <w:r w:rsidRPr="00B90DB9">
        <w:rPr>
          <w:rFonts w:ascii="Times New Roman" w:hAnsi="Times New Roman"/>
        </w:rPr>
        <w:t>: Tokyo</w:t>
      </w:r>
    </w:p>
    <w:p w:rsidR="009542AB" w:rsidRPr="00B90DB9" w:rsidRDefault="009542AB">
      <w:pPr>
        <w:pStyle w:val="Body"/>
      </w:pPr>
    </w:p>
    <w:p w:rsidR="009542AB" w:rsidRPr="00B90DB9" w:rsidRDefault="00394536">
      <w:pPr>
        <w:pStyle w:val="Body"/>
      </w:pPr>
      <w:r w:rsidRPr="00B90DB9">
        <w:rPr>
          <w:rFonts w:ascii="Times New Roman" w:hAnsi="Times New Roman"/>
          <w:b/>
          <w:bCs/>
        </w:rPr>
        <w:t>Nationality</w:t>
      </w:r>
      <w:r w:rsidRPr="00B90DB9">
        <w:rPr>
          <w:rFonts w:ascii="Times New Roman" w:hAnsi="Times New Roman"/>
        </w:rPr>
        <w:t>: Japanese</w:t>
      </w:r>
    </w:p>
    <w:p w:rsidR="009542AB" w:rsidRPr="00B90DB9" w:rsidRDefault="009542AB">
      <w:pPr>
        <w:pStyle w:val="Body"/>
        <w:ind w:left="2880" w:hanging="2880"/>
      </w:pPr>
    </w:p>
    <w:p w:rsidR="009542AB" w:rsidRPr="00B90DB9" w:rsidRDefault="00394536">
      <w:pPr>
        <w:pStyle w:val="Body"/>
      </w:pPr>
      <w:r w:rsidRPr="00B90DB9">
        <w:rPr>
          <w:rFonts w:ascii="Times New Roman" w:hAnsi="Times New Roman"/>
          <w:b/>
          <w:bCs/>
        </w:rPr>
        <w:t>Email address</w:t>
      </w:r>
      <w:r w:rsidRPr="00566F64">
        <w:rPr>
          <w:rFonts w:ascii="Times New Roman" w:hAnsi="Times New Roman"/>
        </w:rPr>
        <w:t xml:space="preserve">: </w:t>
      </w:r>
      <w:bookmarkStart w:id="0" w:name="_GoBack"/>
      <w:bookmarkEnd w:id="0"/>
    </w:p>
    <w:p w:rsidR="009542AB" w:rsidRPr="00B90DB9" w:rsidRDefault="009542AB">
      <w:pPr>
        <w:pStyle w:val="Body"/>
      </w:pPr>
    </w:p>
    <w:p w:rsidR="009542AB" w:rsidRPr="00B90DB9" w:rsidRDefault="00394536">
      <w:pPr>
        <w:pStyle w:val="Body"/>
      </w:pPr>
      <w:r w:rsidRPr="00B90DB9">
        <w:rPr>
          <w:rFonts w:ascii="Times New Roman" w:hAnsi="Times New Roman"/>
          <w:b/>
          <w:bCs/>
        </w:rPr>
        <w:t>United Nations working languages</w:t>
      </w:r>
      <w:r w:rsidRPr="00B90DB9">
        <w:rPr>
          <w:rFonts w:ascii="Times New Roman" w:hAnsi="Times New Roman"/>
        </w:rPr>
        <w:t>: English</w:t>
      </w:r>
    </w:p>
    <w:p w:rsidR="009542AB" w:rsidRPr="00B90DB9" w:rsidRDefault="009542AB">
      <w:pPr>
        <w:pStyle w:val="Body"/>
      </w:pPr>
    </w:p>
    <w:p w:rsidR="009542AB" w:rsidRPr="00B90DB9" w:rsidRDefault="00394536">
      <w:pPr>
        <w:pStyle w:val="Body"/>
        <w:tabs>
          <w:tab w:val="left" w:leader="dot" w:pos="9214"/>
        </w:tabs>
      </w:pPr>
      <w:r w:rsidRPr="00B90DB9">
        <w:rPr>
          <w:rFonts w:ascii="Times New Roman" w:hAnsi="Times New Roman"/>
          <w:b/>
          <w:bCs/>
        </w:rPr>
        <w:t>Current position/function</w:t>
      </w:r>
      <w:r w:rsidRPr="00B90DB9">
        <w:rPr>
          <w:rFonts w:ascii="Times New Roman" w:hAnsi="Times New Roman"/>
        </w:rPr>
        <w:t>:</w:t>
      </w:r>
      <w:r w:rsidRPr="00B90DB9">
        <w:rPr>
          <w:rFonts w:ascii="Times New Roman" w:hAnsi="Times New Roman"/>
          <w:vertAlign w:val="superscript"/>
        </w:rPr>
        <w:t xml:space="preserve"> </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Member, Committee on the Rights of the Child (CRC) (2017-present)</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Council Member, International Bar Association’s Human Rights Institute (2017-present)</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Director, Japan Committee for UNICEF (2018-present)</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Country representative of Japan, Family Law &amp; Family Rights Section of the Law Association for Asia and Pacific (2008-present)</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Partner Lawyer, Otani &amp; Partners Law Offices (2017-present)</w:t>
      </w:r>
    </w:p>
    <w:p w:rsidR="009542AB" w:rsidRPr="00B90DB9" w:rsidRDefault="00394536">
      <w:pPr>
        <w:pStyle w:val="ListParagraph"/>
        <w:numPr>
          <w:ilvl w:val="0"/>
          <w:numId w:val="2"/>
        </w:numPr>
        <w:rPr>
          <w:rFonts w:ascii="Times New Roman" w:hAnsi="Times New Roman"/>
          <w:sz w:val="20"/>
          <w:szCs w:val="20"/>
        </w:rPr>
      </w:pPr>
      <w:r w:rsidRPr="00B90DB9">
        <w:rPr>
          <w:rFonts w:ascii="Times New Roman" w:hAnsi="Times New Roman"/>
          <w:sz w:val="20"/>
          <w:szCs w:val="20"/>
        </w:rPr>
        <w:t>Lecturer, Graduate School of Law, Soka University (2004-present)</w:t>
      </w:r>
    </w:p>
    <w:p w:rsidR="009542AB" w:rsidRPr="00B90DB9" w:rsidRDefault="009542AB">
      <w:pPr>
        <w:pStyle w:val="Body"/>
        <w:tabs>
          <w:tab w:val="left" w:leader="dot" w:pos="9214"/>
        </w:tabs>
      </w:pPr>
    </w:p>
    <w:p w:rsidR="009542AB" w:rsidRPr="00B90DB9" w:rsidRDefault="00394536">
      <w:pPr>
        <w:pStyle w:val="Body"/>
        <w:tabs>
          <w:tab w:val="left" w:leader="dot" w:pos="9214"/>
        </w:tabs>
      </w:pPr>
      <w:r w:rsidRPr="00B90DB9">
        <w:rPr>
          <w:rFonts w:ascii="Times New Roman" w:hAnsi="Times New Roman"/>
          <w:b/>
          <w:bCs/>
        </w:rPr>
        <w:t>Other main professional activities, in particular related to children’s rights</w:t>
      </w:r>
      <w:r w:rsidRPr="00B90DB9">
        <w:rPr>
          <w:rFonts w:ascii="Times New Roman" w:hAnsi="Times New Roman"/>
        </w:rPr>
        <w:t>:</w:t>
      </w:r>
    </w:p>
    <w:p w:rsidR="009542AB" w:rsidRPr="00B90DB9" w:rsidRDefault="00394536">
      <w:pPr>
        <w:pStyle w:val="NoSpacing"/>
        <w:numPr>
          <w:ilvl w:val="0"/>
          <w:numId w:val="4"/>
        </w:numPr>
        <w:spacing w:after="120"/>
        <w:jc w:val="both"/>
      </w:pPr>
      <w:bookmarkStart w:id="1" w:name="_Hlk36027058"/>
      <w:r w:rsidRPr="00B90DB9">
        <w:t xml:space="preserve">Served as a member of the CRC since 2017 and </w:t>
      </w:r>
      <w:r w:rsidR="00281EDE" w:rsidRPr="00B90DB9">
        <w:t xml:space="preserve">have </w:t>
      </w:r>
      <w:r w:rsidR="00853BA3" w:rsidRPr="00B90DB9">
        <w:t>committed</w:t>
      </w:r>
      <w:r w:rsidR="001B4BF2" w:rsidRPr="00B90DB9">
        <w:t xml:space="preserve"> </w:t>
      </w:r>
      <w:r w:rsidRPr="00B90DB9">
        <w:t>to protect</w:t>
      </w:r>
      <w:r w:rsidR="00DF3EAD" w:rsidRPr="00B90DB9">
        <w:t>ing and promoting</w:t>
      </w:r>
      <w:r w:rsidRPr="00B90DB9">
        <w:t xml:space="preserve"> children’s rights</w:t>
      </w:r>
      <w:r w:rsidR="00AC3E86" w:rsidRPr="00B90DB9">
        <w:t>,</w:t>
      </w:r>
      <w:r w:rsidR="00DF3EAD" w:rsidRPr="00B90DB9">
        <w:t xml:space="preserve"> </w:t>
      </w:r>
      <w:r w:rsidRPr="00B90DB9">
        <w:t xml:space="preserve">with long experience of </w:t>
      </w:r>
      <w:r w:rsidR="00AC3E86" w:rsidRPr="00B90DB9">
        <w:t xml:space="preserve">engagement with the UN human rights mechanisms, including the CRC, and of </w:t>
      </w:r>
      <w:r w:rsidRPr="00B90DB9">
        <w:t xml:space="preserve">legal practice and NGO activities in support of Japan’s implementation of the Convention on the Rights of the Child. </w:t>
      </w:r>
    </w:p>
    <w:p w:rsidR="009542AB" w:rsidRPr="00B90DB9" w:rsidRDefault="00394536">
      <w:pPr>
        <w:pStyle w:val="NoSpacing"/>
        <w:numPr>
          <w:ilvl w:val="0"/>
          <w:numId w:val="4"/>
        </w:numPr>
        <w:spacing w:after="120"/>
        <w:jc w:val="both"/>
      </w:pPr>
      <w:r w:rsidRPr="00B90DB9">
        <w:t xml:space="preserve">About 30 years of legal practice in the field of family law, focusing on the rights of children, women and migrants, with special expertise in international family law and international human rights law. </w:t>
      </w:r>
      <w:bookmarkEnd w:id="1"/>
    </w:p>
    <w:p w:rsidR="009542AB" w:rsidRPr="00B90DB9" w:rsidRDefault="00394536">
      <w:pPr>
        <w:pStyle w:val="NoSpacing"/>
        <w:numPr>
          <w:ilvl w:val="0"/>
          <w:numId w:val="4"/>
        </w:numPr>
        <w:spacing w:after="120"/>
        <w:jc w:val="both"/>
      </w:pPr>
      <w:r w:rsidRPr="00B90DB9">
        <w:t>Internationally recognized leading expert in the Convention on the Civil Aspects of International Child Abduction.</w:t>
      </w:r>
    </w:p>
    <w:p w:rsidR="009542AB" w:rsidRPr="00B90DB9" w:rsidRDefault="00394536">
      <w:pPr>
        <w:pStyle w:val="NoSpacing"/>
        <w:numPr>
          <w:ilvl w:val="0"/>
          <w:numId w:val="4"/>
        </w:numPr>
        <w:spacing w:after="120"/>
        <w:jc w:val="both"/>
      </w:pPr>
      <w:r w:rsidRPr="00B90DB9">
        <w:t>Served as Alternative Representative of Japan to the Third Committee of the UN General Assembly in 2005 and 2006 and participated in various UN conferences on human rights, women’s issues and crime prevention.</w:t>
      </w:r>
    </w:p>
    <w:p w:rsidR="009542AB" w:rsidRPr="00B90DB9" w:rsidRDefault="00394536">
      <w:pPr>
        <w:pStyle w:val="NoSpacing"/>
        <w:numPr>
          <w:ilvl w:val="0"/>
          <w:numId w:val="4"/>
        </w:numPr>
        <w:spacing w:after="120"/>
        <w:jc w:val="both"/>
      </w:pPr>
      <w:r w:rsidRPr="00B90DB9">
        <w:t>Engaged in the work of national, regional and international bar associations in the area of human rights and provided training and expert advice to lawyers, judges and government officials at the nation, regional and international levels.</w:t>
      </w:r>
    </w:p>
    <w:p w:rsidR="009542AB" w:rsidRPr="00B90DB9" w:rsidRDefault="00394536">
      <w:pPr>
        <w:pStyle w:val="NoSpacing"/>
        <w:numPr>
          <w:ilvl w:val="0"/>
          <w:numId w:val="4"/>
        </w:numPr>
        <w:spacing w:after="120"/>
        <w:jc w:val="both"/>
      </w:pPr>
      <w:r w:rsidRPr="00B90DB9">
        <w:t>Frequently invited to speak on child rights issues at regional and international conferences.</w:t>
      </w:r>
    </w:p>
    <w:p w:rsidR="009542AB" w:rsidRPr="00B90DB9" w:rsidRDefault="009542AB">
      <w:pPr>
        <w:pStyle w:val="Body"/>
        <w:tabs>
          <w:tab w:val="left" w:leader="dot" w:pos="9214"/>
        </w:tabs>
      </w:pPr>
    </w:p>
    <w:p w:rsidR="009542AB" w:rsidRPr="00B90DB9" w:rsidRDefault="00394536">
      <w:pPr>
        <w:pStyle w:val="Body"/>
        <w:tabs>
          <w:tab w:val="left" w:leader="dot" w:pos="9214"/>
        </w:tabs>
      </w:pPr>
      <w:r w:rsidRPr="00B90DB9">
        <w:rPr>
          <w:rFonts w:ascii="Times New Roman" w:hAnsi="Times New Roman"/>
          <w:b/>
          <w:bCs/>
        </w:rPr>
        <w:t>Educational background</w:t>
      </w:r>
      <w:r w:rsidRPr="00B90DB9">
        <w:rPr>
          <w:rFonts w:ascii="Times New Roman" w:hAnsi="Times New Roman"/>
        </w:rPr>
        <w:t>:</w:t>
      </w:r>
    </w:p>
    <w:p w:rsidR="009542AB" w:rsidRPr="00B90DB9" w:rsidRDefault="00394536">
      <w:pPr>
        <w:pStyle w:val="ListParagraph"/>
        <w:numPr>
          <w:ilvl w:val="0"/>
          <w:numId w:val="6"/>
        </w:numPr>
        <w:rPr>
          <w:rFonts w:ascii="Times New Roman" w:hAnsi="Times New Roman"/>
          <w:sz w:val="20"/>
          <w:szCs w:val="20"/>
        </w:rPr>
      </w:pPr>
      <w:r w:rsidRPr="00B90DB9">
        <w:rPr>
          <w:rFonts w:ascii="Times New Roman" w:hAnsi="Times New Roman"/>
          <w:sz w:val="20"/>
          <w:szCs w:val="20"/>
        </w:rPr>
        <w:t>Ph.D., Aoyama Gakuin University, Graduate School of Law (2020)</w:t>
      </w:r>
    </w:p>
    <w:p w:rsidR="009542AB" w:rsidRPr="00B90DB9" w:rsidRDefault="00394536" w:rsidP="009239D1">
      <w:pPr>
        <w:pStyle w:val="ListParagraph"/>
        <w:ind w:left="420"/>
        <w:rPr>
          <w:rFonts w:ascii="Times New Roman" w:hAnsi="Times New Roman"/>
          <w:sz w:val="20"/>
          <w:szCs w:val="20"/>
        </w:rPr>
      </w:pPr>
      <w:r w:rsidRPr="00B90DB9">
        <w:rPr>
          <w:rFonts w:ascii="Times New Roman" w:hAnsi="Times New Roman"/>
          <w:sz w:val="20"/>
          <w:szCs w:val="20"/>
        </w:rPr>
        <w:t xml:space="preserve">Dissertation: </w:t>
      </w:r>
      <w:r w:rsidRPr="00B90DB9">
        <w:rPr>
          <w:rFonts w:ascii="Times New Roman" w:hAnsi="Times New Roman"/>
          <w:i/>
          <w:iCs/>
          <w:sz w:val="20"/>
          <w:szCs w:val="20"/>
        </w:rPr>
        <w:t>Right to Remedies of Child Victims of Violations of International Human Rights and Humanitarian Law</w:t>
      </w:r>
    </w:p>
    <w:p w:rsidR="009542AB" w:rsidRPr="00B90DB9" w:rsidRDefault="00394536">
      <w:pPr>
        <w:pStyle w:val="ListParagraph"/>
        <w:numPr>
          <w:ilvl w:val="0"/>
          <w:numId w:val="6"/>
        </w:numPr>
        <w:rPr>
          <w:rFonts w:ascii="Times New Roman" w:hAnsi="Times New Roman"/>
          <w:sz w:val="20"/>
          <w:szCs w:val="20"/>
        </w:rPr>
      </w:pPr>
      <w:r w:rsidRPr="00B90DB9">
        <w:rPr>
          <w:rFonts w:ascii="Times New Roman" w:hAnsi="Times New Roman"/>
          <w:sz w:val="20"/>
          <w:szCs w:val="20"/>
        </w:rPr>
        <w:t>LL.M., University of Tokyo, Graduate School of Law and Politics (2003)</w:t>
      </w:r>
    </w:p>
    <w:p w:rsidR="009542AB" w:rsidRPr="00B90DB9" w:rsidRDefault="00394536" w:rsidP="009239D1">
      <w:pPr>
        <w:pStyle w:val="ListParagraph"/>
        <w:ind w:left="420"/>
        <w:rPr>
          <w:rFonts w:ascii="Times New Roman" w:hAnsi="Times New Roman"/>
          <w:sz w:val="20"/>
          <w:szCs w:val="20"/>
        </w:rPr>
      </w:pPr>
      <w:r w:rsidRPr="00B90DB9">
        <w:rPr>
          <w:rFonts w:ascii="Times New Roman" w:hAnsi="Times New Roman"/>
          <w:sz w:val="20"/>
          <w:szCs w:val="20"/>
        </w:rPr>
        <w:t xml:space="preserve">Master’s thesis: </w:t>
      </w:r>
      <w:r w:rsidRPr="00B90DB9">
        <w:rPr>
          <w:rFonts w:ascii="Times New Roman" w:hAnsi="Times New Roman"/>
          <w:i/>
          <w:iCs/>
          <w:sz w:val="20"/>
          <w:szCs w:val="20"/>
        </w:rPr>
        <w:t xml:space="preserve">Clauses to Waiver Claims </w:t>
      </w:r>
      <w:r w:rsidR="0069597B" w:rsidRPr="00B90DB9">
        <w:rPr>
          <w:rFonts w:ascii="Times New Roman" w:hAnsi="Times New Roman"/>
          <w:i/>
          <w:iCs/>
          <w:sz w:val="20"/>
          <w:szCs w:val="20"/>
        </w:rPr>
        <w:t>of</w:t>
      </w:r>
      <w:r w:rsidRPr="00B90DB9">
        <w:rPr>
          <w:rFonts w:ascii="Times New Roman" w:hAnsi="Times New Roman"/>
          <w:i/>
          <w:iCs/>
          <w:sz w:val="20"/>
          <w:szCs w:val="20"/>
        </w:rPr>
        <w:t xml:space="preserve"> Nationals and Diplomatic Protection in Peace Treaties</w:t>
      </w:r>
    </w:p>
    <w:p w:rsidR="009542AB" w:rsidRPr="00B90DB9" w:rsidRDefault="00394536">
      <w:pPr>
        <w:pStyle w:val="ListParagraph"/>
        <w:numPr>
          <w:ilvl w:val="0"/>
          <w:numId w:val="6"/>
        </w:numPr>
        <w:rPr>
          <w:rFonts w:ascii="Times New Roman" w:hAnsi="Times New Roman"/>
          <w:sz w:val="20"/>
          <w:szCs w:val="20"/>
        </w:rPr>
      </w:pPr>
      <w:r w:rsidRPr="00B90DB9">
        <w:rPr>
          <w:rFonts w:ascii="Times New Roman" w:hAnsi="Times New Roman"/>
          <w:sz w:val="20"/>
          <w:szCs w:val="20"/>
        </w:rPr>
        <w:t>M.I.A. in Human Rights and Humanitarian Affairs, Columbia University, School of International and Public Affairs (1999)</w:t>
      </w:r>
    </w:p>
    <w:p w:rsidR="009542AB" w:rsidRPr="00B90DB9" w:rsidRDefault="00394536">
      <w:pPr>
        <w:pStyle w:val="ListParagraph"/>
        <w:numPr>
          <w:ilvl w:val="0"/>
          <w:numId w:val="6"/>
        </w:numPr>
        <w:rPr>
          <w:rFonts w:ascii="Times New Roman" w:hAnsi="Times New Roman"/>
          <w:sz w:val="20"/>
          <w:szCs w:val="20"/>
        </w:rPr>
      </w:pPr>
      <w:r w:rsidRPr="00B90DB9">
        <w:rPr>
          <w:rFonts w:ascii="Times New Roman" w:hAnsi="Times New Roman"/>
          <w:sz w:val="20"/>
          <w:szCs w:val="20"/>
        </w:rPr>
        <w:t>Diploma (qualified to practice law), Legal Training and Research Institute of Supreme Court of Japan (1990)</w:t>
      </w:r>
    </w:p>
    <w:p w:rsidR="009542AB" w:rsidRPr="00B90DB9" w:rsidRDefault="00394536">
      <w:pPr>
        <w:pStyle w:val="ListParagraph"/>
        <w:numPr>
          <w:ilvl w:val="0"/>
          <w:numId w:val="6"/>
        </w:numPr>
        <w:rPr>
          <w:rFonts w:ascii="Times New Roman" w:hAnsi="Times New Roman"/>
          <w:sz w:val="20"/>
          <w:szCs w:val="20"/>
        </w:rPr>
      </w:pPr>
      <w:r w:rsidRPr="00B90DB9">
        <w:rPr>
          <w:rFonts w:ascii="Times New Roman" w:hAnsi="Times New Roman"/>
          <w:sz w:val="20"/>
          <w:szCs w:val="20"/>
        </w:rPr>
        <w:t>LL.B. in International Legal Studies, Sophia University, Faculty of Law (1987)</w:t>
      </w:r>
    </w:p>
    <w:p w:rsidR="009542AB" w:rsidRDefault="009542AB">
      <w:pPr>
        <w:pStyle w:val="Body"/>
        <w:tabs>
          <w:tab w:val="left" w:leader="dot" w:pos="9214"/>
        </w:tabs>
        <w:rPr>
          <w:rFonts w:eastAsiaTheme="minorEastAsia"/>
        </w:rPr>
      </w:pPr>
    </w:p>
    <w:p w:rsidR="00D33CC0" w:rsidRDefault="00D33CC0">
      <w:pPr>
        <w:pStyle w:val="Body"/>
        <w:tabs>
          <w:tab w:val="left" w:leader="dot" w:pos="9214"/>
        </w:tabs>
        <w:rPr>
          <w:rFonts w:eastAsiaTheme="minorEastAsia"/>
        </w:rPr>
      </w:pPr>
    </w:p>
    <w:p w:rsidR="00D33CC0" w:rsidRPr="00D33CC0" w:rsidRDefault="00D33CC0">
      <w:pPr>
        <w:pStyle w:val="Body"/>
        <w:tabs>
          <w:tab w:val="left" w:leader="dot" w:pos="9214"/>
        </w:tabs>
        <w:rPr>
          <w:rFonts w:eastAsiaTheme="minorEastAsia"/>
        </w:rPr>
      </w:pPr>
    </w:p>
    <w:p w:rsidR="009542AB" w:rsidRPr="00B90DB9" w:rsidRDefault="00394536">
      <w:pPr>
        <w:pStyle w:val="Body"/>
        <w:ind w:left="2880" w:hanging="2880"/>
        <w:rPr>
          <w:rFonts w:ascii="Times New Roman" w:hAnsi="Times New Roman"/>
        </w:rPr>
      </w:pPr>
      <w:r w:rsidRPr="00B90DB9">
        <w:rPr>
          <w:rFonts w:ascii="Times New Roman" w:hAnsi="Times New Roman"/>
          <w:b/>
          <w:bCs/>
        </w:rPr>
        <w:lastRenderedPageBreak/>
        <w:t>Relevant expertise on children’s rights</w:t>
      </w:r>
      <w:r w:rsidRPr="00B90DB9">
        <w:rPr>
          <w:rFonts w:ascii="Times New Roman" w:hAnsi="Times New Roman"/>
        </w:rPr>
        <w:t>:</w:t>
      </w:r>
    </w:p>
    <w:p w:rsidR="00622507" w:rsidRPr="00B90DB9" w:rsidRDefault="00622507" w:rsidP="009239D1">
      <w:r w:rsidRPr="00B90DB9">
        <w:rPr>
          <w:sz w:val="20"/>
          <w:szCs w:val="20"/>
        </w:rPr>
        <w:t>Please elaborate on your areas of expertise under the Convention on the Rights of the Child and related experience:</w:t>
      </w:r>
    </w:p>
    <w:p w:rsidR="009542AB" w:rsidRPr="00B90DB9" w:rsidRDefault="00394536" w:rsidP="009239D1">
      <w:pPr>
        <w:pStyle w:val="ListParagraph"/>
        <w:widowControl/>
        <w:numPr>
          <w:ilvl w:val="0"/>
          <w:numId w:val="11"/>
        </w:numPr>
        <w:tabs>
          <w:tab w:val="clear" w:pos="720"/>
          <w:tab w:val="num" w:pos="0"/>
          <w:tab w:val="left" w:pos="450"/>
        </w:tabs>
        <w:ind w:left="0"/>
        <w:rPr>
          <w:rFonts w:ascii="MS Mincho" w:eastAsia="MS Mincho" w:hAnsi="MS Mincho" w:cs="MS Mincho"/>
          <w:sz w:val="20"/>
          <w:szCs w:val="20"/>
        </w:rPr>
      </w:pPr>
      <w:r w:rsidRPr="00B90DB9">
        <w:rPr>
          <w:rFonts w:ascii="Times New Roman" w:eastAsia="MS Mincho" w:hAnsi="Times New Roman" w:cs="MS Mincho"/>
          <w:sz w:val="20"/>
          <w:szCs w:val="20"/>
        </w:rPr>
        <w:t>Actively contributed to the CRC during the first term</w:t>
      </w:r>
      <w:r w:rsidR="00997D93" w:rsidRPr="00B90DB9">
        <w:rPr>
          <w:rFonts w:ascii="Times New Roman" w:eastAsia="MS Mincho" w:hAnsi="Times New Roman" w:cs="MS Mincho"/>
          <w:sz w:val="20"/>
          <w:szCs w:val="20"/>
        </w:rPr>
        <w:t>, including</w:t>
      </w:r>
      <w:r w:rsidRPr="00B90DB9">
        <w:rPr>
          <w:rFonts w:ascii="Times New Roman" w:eastAsia="MS Mincho" w:hAnsi="Times New Roman" w:cs="MS Mincho"/>
          <w:sz w:val="20"/>
          <w:szCs w:val="20"/>
        </w:rPr>
        <w:t xml:space="preserve"> by: </w:t>
      </w:r>
    </w:p>
    <w:p w:rsidR="009542AB" w:rsidRPr="00B90DB9" w:rsidRDefault="00394536" w:rsidP="009239D1">
      <w:pPr>
        <w:pStyle w:val="ListParagraph"/>
        <w:widowControl/>
        <w:numPr>
          <w:ilvl w:val="0"/>
          <w:numId w:val="17"/>
        </w:numPr>
        <w:ind w:left="810"/>
        <w:rPr>
          <w:rFonts w:ascii="MS Mincho" w:eastAsia="MS Mincho" w:hAnsi="MS Mincho" w:cs="MS Mincho"/>
          <w:sz w:val="20"/>
          <w:szCs w:val="20"/>
        </w:rPr>
      </w:pPr>
      <w:r w:rsidRPr="00B90DB9">
        <w:rPr>
          <w:rFonts w:ascii="Times New Roman" w:eastAsia="MS Mincho" w:hAnsi="Times New Roman" w:cs="MS Mincho"/>
          <w:sz w:val="20"/>
          <w:szCs w:val="20"/>
        </w:rPr>
        <w:t>Leading</w:t>
      </w:r>
      <w:r w:rsidR="00997D93" w:rsidRPr="00B90DB9">
        <w:rPr>
          <w:rFonts w:ascii="Times New Roman" w:eastAsia="MS Mincho" w:hAnsi="Times New Roman" w:cs="MS Mincho"/>
          <w:sz w:val="20"/>
          <w:szCs w:val="20"/>
        </w:rPr>
        <w:t xml:space="preserve"> the work of</w:t>
      </w:r>
      <w:r w:rsidRPr="00B90DB9">
        <w:rPr>
          <w:rFonts w:ascii="Times New Roman" w:eastAsia="MS Mincho" w:hAnsi="Times New Roman" w:cs="MS Mincho"/>
          <w:sz w:val="20"/>
          <w:szCs w:val="20"/>
        </w:rPr>
        <w:t xml:space="preserve"> </w:t>
      </w:r>
      <w:hyperlink r:id="rId7" w:history="1">
        <w:r w:rsidRPr="00B90DB9">
          <w:rPr>
            <w:rStyle w:val="Hyperlink0"/>
            <w:rFonts w:eastAsia="MS Mincho" w:cs="MS Mincho"/>
            <w:sz w:val="20"/>
            <w:szCs w:val="20"/>
          </w:rPr>
          <w:t xml:space="preserve">the Day of General Discussion (DGD) 2018 of the CRC on </w:t>
        </w:r>
        <w:r w:rsidRPr="00B90DB9">
          <w:rPr>
            <w:rStyle w:val="Link"/>
            <w:rFonts w:ascii="Times New Roman" w:eastAsia="MS Mincho" w:hAnsi="Times New Roman" w:cs="MS Mincho"/>
            <w:sz w:val="20"/>
            <w:szCs w:val="20"/>
          </w:rPr>
          <w:t>“</w:t>
        </w:r>
        <w:r w:rsidRPr="00B90DB9">
          <w:rPr>
            <w:rStyle w:val="Hyperlink0"/>
            <w:rFonts w:eastAsia="MS Mincho" w:cs="MS Mincho"/>
            <w:sz w:val="20"/>
            <w:szCs w:val="20"/>
          </w:rPr>
          <w:t>Protecting and Empowering Children as Human Rights Defenders</w:t>
        </w:r>
        <w:r w:rsidRPr="00B90DB9">
          <w:rPr>
            <w:rStyle w:val="Link"/>
            <w:rFonts w:ascii="Times New Roman" w:eastAsia="MS Mincho" w:hAnsi="Times New Roman" w:cs="MS Mincho"/>
            <w:sz w:val="20"/>
            <w:szCs w:val="20"/>
          </w:rPr>
          <w:t>”</w:t>
        </w:r>
      </w:hyperlink>
      <w:r w:rsidRPr="00B90DB9">
        <w:rPr>
          <w:rFonts w:ascii="Times New Roman" w:eastAsia="MS Mincho" w:hAnsi="Times New Roman" w:cs="MS Mincho"/>
          <w:sz w:val="20"/>
          <w:szCs w:val="20"/>
        </w:rPr>
        <w:t xml:space="preserve"> as Co-coordinator of the Working Group on DGD 2018; </w:t>
      </w:r>
    </w:p>
    <w:p w:rsidR="009542AB" w:rsidRPr="00B90DB9" w:rsidRDefault="00394536" w:rsidP="009239D1">
      <w:pPr>
        <w:pStyle w:val="ListParagraph"/>
        <w:widowControl/>
        <w:numPr>
          <w:ilvl w:val="0"/>
          <w:numId w:val="17"/>
        </w:numPr>
        <w:ind w:left="810"/>
        <w:rPr>
          <w:rFonts w:ascii="MS Mincho" w:eastAsia="MS Mincho" w:hAnsi="MS Mincho" w:cs="MS Mincho"/>
          <w:sz w:val="20"/>
          <w:szCs w:val="20"/>
        </w:rPr>
      </w:pPr>
      <w:r w:rsidRPr="00B90DB9">
        <w:rPr>
          <w:rFonts w:ascii="Times New Roman" w:eastAsia="MS Mincho" w:hAnsi="Times New Roman" w:cs="MS Mincho"/>
          <w:sz w:val="20"/>
          <w:szCs w:val="20"/>
        </w:rPr>
        <w:t xml:space="preserve">Improving the working methods of the CRC as Coordinator of the Working Group on Working Methods; </w:t>
      </w:r>
    </w:p>
    <w:p w:rsidR="009542AB" w:rsidRPr="00B90DB9" w:rsidRDefault="00394536" w:rsidP="009239D1">
      <w:pPr>
        <w:pStyle w:val="ListParagraph"/>
        <w:widowControl/>
        <w:numPr>
          <w:ilvl w:val="0"/>
          <w:numId w:val="17"/>
        </w:numPr>
        <w:ind w:left="810"/>
        <w:rPr>
          <w:rFonts w:ascii="MS Mincho" w:eastAsia="MS Mincho" w:hAnsi="MS Mincho" w:cs="MS Mincho"/>
          <w:sz w:val="20"/>
          <w:szCs w:val="20"/>
        </w:rPr>
      </w:pPr>
      <w:r w:rsidRPr="00B90DB9">
        <w:rPr>
          <w:rFonts w:ascii="Times New Roman" w:eastAsia="MS Mincho" w:hAnsi="Times New Roman" w:cs="MS Mincho"/>
          <w:sz w:val="20"/>
          <w:szCs w:val="20"/>
        </w:rPr>
        <w:t>Engaging in the 2020 Treaty Bodies review process as Co-Focal Point of the CRC; and</w:t>
      </w:r>
    </w:p>
    <w:p w:rsidR="009542AB" w:rsidRPr="00B90DB9" w:rsidRDefault="00394536" w:rsidP="009239D1">
      <w:pPr>
        <w:pStyle w:val="ListParagraph"/>
        <w:widowControl/>
        <w:numPr>
          <w:ilvl w:val="0"/>
          <w:numId w:val="17"/>
        </w:numPr>
        <w:ind w:left="810"/>
        <w:rPr>
          <w:rFonts w:ascii="Times New Roman" w:hAnsi="Times New Roman"/>
          <w:sz w:val="20"/>
          <w:szCs w:val="20"/>
        </w:rPr>
      </w:pPr>
      <w:r w:rsidRPr="00B90DB9">
        <w:rPr>
          <w:rFonts w:ascii="Times New Roman" w:hAnsi="Times New Roman"/>
          <w:sz w:val="20"/>
          <w:szCs w:val="20"/>
        </w:rPr>
        <w:t xml:space="preserve">Participating in the Working Group on the </w:t>
      </w:r>
      <w:hyperlink r:id="rId8" w:history="1">
        <w:r w:rsidRPr="00B90DB9">
          <w:rPr>
            <w:rStyle w:val="Link"/>
            <w:rFonts w:ascii="Times New Roman" w:hAnsi="Times New Roman"/>
            <w:sz w:val="20"/>
            <w:szCs w:val="20"/>
          </w:rPr>
          <w:t>Joint General Comment on the human rights of children in the context of international migration</w:t>
        </w:r>
      </w:hyperlink>
      <w:r w:rsidRPr="00B90DB9">
        <w:rPr>
          <w:rFonts w:ascii="Times New Roman" w:hAnsi="Times New Roman"/>
          <w:sz w:val="20"/>
          <w:szCs w:val="20"/>
        </w:rPr>
        <w:t xml:space="preserve">, the Working Group on the </w:t>
      </w:r>
      <w:hyperlink r:id="rId9" w:history="1">
        <w:r w:rsidRPr="00B90DB9">
          <w:rPr>
            <w:rStyle w:val="Link"/>
            <w:rFonts w:ascii="Times New Roman" w:hAnsi="Times New Roman"/>
            <w:sz w:val="20"/>
            <w:szCs w:val="20"/>
          </w:rPr>
          <w:t xml:space="preserve">General Comment on </w:t>
        </w:r>
        <w:r w:rsidR="0069597B" w:rsidRPr="00B90DB9">
          <w:rPr>
            <w:rStyle w:val="Link"/>
            <w:rFonts w:ascii="Times New Roman" w:hAnsi="Times New Roman"/>
            <w:sz w:val="20"/>
            <w:szCs w:val="20"/>
          </w:rPr>
          <w:t>c</w:t>
        </w:r>
        <w:r w:rsidRPr="00B90DB9">
          <w:rPr>
            <w:rStyle w:val="Link"/>
            <w:rFonts w:ascii="Times New Roman" w:hAnsi="Times New Roman"/>
            <w:sz w:val="20"/>
            <w:szCs w:val="20"/>
          </w:rPr>
          <w:t xml:space="preserve">hildren’s </w:t>
        </w:r>
        <w:r w:rsidR="0069597B" w:rsidRPr="00B90DB9">
          <w:rPr>
            <w:rStyle w:val="Link"/>
            <w:rFonts w:ascii="Times New Roman" w:hAnsi="Times New Roman"/>
            <w:sz w:val="20"/>
            <w:szCs w:val="20"/>
          </w:rPr>
          <w:t>r</w:t>
        </w:r>
        <w:r w:rsidRPr="00B90DB9">
          <w:rPr>
            <w:rStyle w:val="Link"/>
            <w:rFonts w:ascii="Times New Roman" w:hAnsi="Times New Roman"/>
            <w:sz w:val="20"/>
            <w:szCs w:val="20"/>
          </w:rPr>
          <w:t>ights in relation to the digital environment</w:t>
        </w:r>
      </w:hyperlink>
      <w:r w:rsidRPr="00B90DB9">
        <w:rPr>
          <w:rFonts w:ascii="Times New Roman" w:hAnsi="Times New Roman"/>
          <w:sz w:val="20"/>
          <w:szCs w:val="20"/>
        </w:rPr>
        <w:t>, the Working Group on SDGs, and the Working Group on child participation.</w:t>
      </w:r>
    </w:p>
    <w:p w:rsidR="009542AB" w:rsidRPr="00B90DB9" w:rsidRDefault="00394536">
      <w:pPr>
        <w:pStyle w:val="NoSpacing"/>
        <w:numPr>
          <w:ilvl w:val="0"/>
          <w:numId w:val="13"/>
        </w:numPr>
        <w:jc w:val="both"/>
      </w:pPr>
      <w:r w:rsidRPr="00B90DB9">
        <w:t xml:space="preserve">During nearly 30 years of </w:t>
      </w:r>
      <w:r w:rsidR="00F175AE" w:rsidRPr="00B90DB9">
        <w:t xml:space="preserve">practicing </w:t>
      </w:r>
      <w:r w:rsidRPr="00B90DB9">
        <w:t>family law</w:t>
      </w:r>
      <w:r w:rsidR="00FF1472" w:rsidRPr="00B90DB9">
        <w:t xml:space="preserve">, including </w:t>
      </w:r>
      <w:r w:rsidRPr="00B90DB9">
        <w:t>over 15 years of</w:t>
      </w:r>
      <w:r w:rsidR="00FF1472" w:rsidRPr="00B90DB9">
        <w:t xml:space="preserve"> experience in</w:t>
      </w:r>
      <w:r w:rsidRPr="00B90DB9">
        <w:t xml:space="preserve"> international family mediation, </w:t>
      </w:r>
      <w:r w:rsidR="00F175AE" w:rsidRPr="00B90DB9">
        <w:t xml:space="preserve">have </w:t>
      </w:r>
      <w:r w:rsidR="00853BA3" w:rsidRPr="00B90DB9">
        <w:t>tirelessly committed</w:t>
      </w:r>
      <w:r w:rsidR="00F175AE" w:rsidRPr="00B90DB9">
        <w:t xml:space="preserve"> </w:t>
      </w:r>
      <w:r w:rsidRPr="00B90DB9">
        <w:t xml:space="preserve">to integrating a child rights-based approach into legislation, procedures and practice of family law by </w:t>
      </w:r>
      <w:r w:rsidR="00FF1472" w:rsidRPr="00B90DB9">
        <w:t xml:space="preserve">encouraging the States parties </w:t>
      </w:r>
      <w:r w:rsidR="0069597B" w:rsidRPr="00B90DB9">
        <w:t xml:space="preserve">and relevant professionals </w:t>
      </w:r>
      <w:r w:rsidR="00FF1472" w:rsidRPr="00B90DB9">
        <w:t>to</w:t>
      </w:r>
      <w:r w:rsidR="00312D67" w:rsidRPr="00B90DB9">
        <w:t xml:space="preserve"> promote</w:t>
      </w:r>
      <w:r w:rsidRPr="00B90DB9">
        <w:t xml:space="preserve"> the best interests of the child, child participation and mediation. </w:t>
      </w:r>
    </w:p>
    <w:p w:rsidR="009542AB" w:rsidRPr="00B90DB9" w:rsidRDefault="00394536">
      <w:pPr>
        <w:pStyle w:val="NoSpacing"/>
        <w:numPr>
          <w:ilvl w:val="0"/>
          <w:numId w:val="13"/>
        </w:numPr>
        <w:jc w:val="both"/>
      </w:pPr>
      <w:r w:rsidRPr="00B90DB9">
        <w:t xml:space="preserve">Actively engaged in </w:t>
      </w:r>
      <w:r w:rsidR="001B5C02" w:rsidRPr="00B90DB9">
        <w:t>efforts</w:t>
      </w:r>
      <w:r w:rsidRPr="00B90DB9">
        <w:t xml:space="preserve"> to improve access to justice for vulnerable groups of people such as migrant families and victims of human trafficking, including children, by founding “Lawyers Network for Foreigners” (served as co-representative from 2009 to 2019) and “Lawyers for Trafficked Victims” (former “Trafficking in Persons Project Team) (served as representative from 2013 to present) in Japan.</w:t>
      </w:r>
    </w:p>
    <w:p w:rsidR="009542AB" w:rsidRPr="00B90DB9" w:rsidRDefault="009542AB">
      <w:pPr>
        <w:pStyle w:val="Body"/>
        <w:tabs>
          <w:tab w:val="left" w:leader="dot" w:pos="9214"/>
        </w:tabs>
      </w:pPr>
    </w:p>
    <w:p w:rsidR="009542AB" w:rsidRPr="00B90DB9" w:rsidRDefault="00394536">
      <w:pPr>
        <w:pStyle w:val="Body"/>
        <w:tabs>
          <w:tab w:val="left" w:leader="dot" w:pos="9214"/>
        </w:tabs>
      </w:pPr>
      <w:r w:rsidRPr="00B90DB9">
        <w:rPr>
          <w:rFonts w:ascii="Times New Roman" w:hAnsi="Times New Roman"/>
          <w:b/>
          <w:bCs/>
        </w:rPr>
        <w:t>List of most recent publications in the field of children’s rights</w:t>
      </w:r>
      <w:r w:rsidRPr="00B90DB9">
        <w:rPr>
          <w:rFonts w:ascii="Times New Roman" w:hAnsi="Times New Roman"/>
        </w:rPr>
        <w:t>:</w:t>
      </w:r>
    </w:p>
    <w:p w:rsidR="009542AB" w:rsidRPr="00B90DB9" w:rsidRDefault="00394536">
      <w:pPr>
        <w:pStyle w:val="ListParagraph"/>
        <w:numPr>
          <w:ilvl w:val="0"/>
          <w:numId w:val="15"/>
        </w:numPr>
        <w:rPr>
          <w:rFonts w:ascii="Times New Roman" w:hAnsi="Times New Roman"/>
          <w:sz w:val="20"/>
          <w:szCs w:val="20"/>
        </w:rPr>
      </w:pPr>
      <w:r w:rsidRPr="00B90DB9">
        <w:rPr>
          <w:rFonts w:ascii="Times New Roman" w:hAnsi="Times New Roman"/>
          <w:sz w:val="20"/>
          <w:szCs w:val="20"/>
        </w:rPr>
        <w:t xml:space="preserve">“The Hague Convention and International Human Rights Law” in </w:t>
      </w:r>
      <w:r w:rsidRPr="00B90DB9">
        <w:rPr>
          <w:rFonts w:ascii="Times New Roman" w:hAnsi="Times New Roman"/>
          <w:i/>
          <w:iCs/>
          <w:sz w:val="20"/>
          <w:szCs w:val="20"/>
        </w:rPr>
        <w:t>Guide to National Implementation of the Hague Convention</w:t>
      </w:r>
      <w:r w:rsidRPr="00B90DB9">
        <w:rPr>
          <w:rFonts w:ascii="Times New Roman" w:hAnsi="Times New Roman"/>
          <w:sz w:val="20"/>
          <w:szCs w:val="20"/>
        </w:rPr>
        <w:t>, Mikiko Otani and Yuko Nishitani (eds.) (to be published in 2020) (Japanese)</w:t>
      </w:r>
    </w:p>
    <w:p w:rsidR="009542AB" w:rsidRPr="00B90DB9" w:rsidRDefault="00394536">
      <w:pPr>
        <w:pStyle w:val="ListParagraph"/>
        <w:numPr>
          <w:ilvl w:val="0"/>
          <w:numId w:val="16"/>
        </w:numPr>
        <w:rPr>
          <w:rFonts w:ascii="Times New Roman" w:hAnsi="Times New Roman"/>
        </w:rPr>
      </w:pPr>
      <w:r w:rsidRPr="00B90DB9">
        <w:rPr>
          <w:rFonts w:ascii="Times New Roman" w:hAnsi="Times New Roman"/>
        </w:rPr>
        <w:t xml:space="preserve"> </w:t>
      </w:r>
      <w:r w:rsidRPr="00B90DB9">
        <w:rPr>
          <w:rFonts w:ascii="Times New Roman" w:hAnsi="Times New Roman"/>
          <w:sz w:val="20"/>
          <w:szCs w:val="20"/>
        </w:rPr>
        <w:t>“The Activities of the United Nations Human Rights Mechanisms on the Protection of the Human Rights of Children in the Context of Human Movement,”</w:t>
      </w:r>
      <w:r w:rsidRPr="00B90DB9">
        <w:rPr>
          <w:rFonts w:ascii="Times New Roman" w:hAnsi="Times New Roman"/>
          <w:i/>
          <w:iCs/>
          <w:sz w:val="20"/>
          <w:szCs w:val="20"/>
        </w:rPr>
        <w:t xml:space="preserve"> The United Nations Studies, </w:t>
      </w:r>
      <w:r w:rsidRPr="00B90DB9">
        <w:rPr>
          <w:rFonts w:ascii="Times New Roman" w:hAnsi="Times New Roman"/>
          <w:sz w:val="20"/>
          <w:szCs w:val="20"/>
        </w:rPr>
        <w:t>No. 19 (2018) (Japanese)</w:t>
      </w:r>
    </w:p>
    <w:p w:rsidR="009542AB" w:rsidRPr="00B90DB9" w:rsidRDefault="00394536">
      <w:pPr>
        <w:pStyle w:val="ListParagraph"/>
        <w:numPr>
          <w:ilvl w:val="0"/>
          <w:numId w:val="15"/>
        </w:numPr>
        <w:rPr>
          <w:rFonts w:ascii="Times New Roman" w:hAnsi="Times New Roman"/>
          <w:sz w:val="20"/>
          <w:szCs w:val="20"/>
        </w:rPr>
      </w:pPr>
      <w:r w:rsidRPr="00B90DB9">
        <w:rPr>
          <w:rFonts w:ascii="Times New Roman" w:hAnsi="Times New Roman"/>
          <w:sz w:val="20"/>
          <w:szCs w:val="20"/>
        </w:rPr>
        <w:t xml:space="preserve">“The Fifth World Conference on Women — opportunity for empowerment of girls,” </w:t>
      </w:r>
      <w:r w:rsidRPr="00B90DB9">
        <w:rPr>
          <w:rFonts w:ascii="Times New Roman" w:hAnsi="Times New Roman"/>
          <w:i/>
          <w:iCs/>
          <w:sz w:val="20"/>
          <w:szCs w:val="20"/>
        </w:rPr>
        <w:t>Asian Breeze</w:t>
      </w:r>
      <w:r w:rsidRPr="00B90DB9">
        <w:rPr>
          <w:rFonts w:ascii="Times New Roman" w:hAnsi="Times New Roman"/>
          <w:sz w:val="20"/>
          <w:szCs w:val="20"/>
        </w:rPr>
        <w:t>, No. 83 (2018) (English)</w:t>
      </w:r>
    </w:p>
    <w:p w:rsidR="009542AB" w:rsidRPr="00B90DB9" w:rsidRDefault="00394536">
      <w:pPr>
        <w:pStyle w:val="ListParagraph"/>
        <w:numPr>
          <w:ilvl w:val="0"/>
          <w:numId w:val="15"/>
        </w:numPr>
        <w:rPr>
          <w:rFonts w:ascii="Times New Roman" w:hAnsi="Times New Roman"/>
          <w:sz w:val="20"/>
          <w:szCs w:val="20"/>
        </w:rPr>
      </w:pPr>
      <w:r w:rsidRPr="00B90DB9">
        <w:rPr>
          <w:rFonts w:ascii="Times New Roman" w:hAnsi="Times New Roman"/>
          <w:sz w:val="20"/>
          <w:szCs w:val="20"/>
        </w:rPr>
        <w:t xml:space="preserve">“Position of family in the international human rights law,” </w:t>
      </w:r>
      <w:r w:rsidRPr="00B90DB9">
        <w:rPr>
          <w:rFonts w:ascii="Times New Roman" w:hAnsi="Times New Roman"/>
          <w:i/>
          <w:iCs/>
          <w:sz w:val="20"/>
          <w:szCs w:val="20"/>
        </w:rPr>
        <w:t>International Human Rights</w:t>
      </w:r>
      <w:r w:rsidRPr="00B90DB9">
        <w:rPr>
          <w:rFonts w:ascii="Times New Roman" w:hAnsi="Times New Roman"/>
          <w:sz w:val="20"/>
          <w:szCs w:val="20"/>
        </w:rPr>
        <w:t>, No. 28 (2017) (Japanese)</w:t>
      </w:r>
    </w:p>
    <w:p w:rsidR="009542AB" w:rsidRPr="00B90DB9" w:rsidRDefault="00394536">
      <w:pPr>
        <w:pStyle w:val="ListParagraph"/>
        <w:numPr>
          <w:ilvl w:val="0"/>
          <w:numId w:val="15"/>
        </w:numPr>
        <w:rPr>
          <w:rFonts w:ascii="Times New Roman" w:hAnsi="Times New Roman"/>
          <w:sz w:val="20"/>
          <w:szCs w:val="20"/>
        </w:rPr>
      </w:pPr>
      <w:r w:rsidRPr="00B90DB9">
        <w:rPr>
          <w:rFonts w:ascii="Times New Roman" w:hAnsi="Times New Roman"/>
          <w:i/>
          <w:iCs/>
          <w:sz w:val="20"/>
          <w:szCs w:val="20"/>
        </w:rPr>
        <w:t>Family Law: Jurisdictional Comparisons</w:t>
      </w:r>
      <w:r w:rsidRPr="00B90DB9">
        <w:rPr>
          <w:rFonts w:ascii="Times New Roman" w:hAnsi="Times New Roman"/>
          <w:sz w:val="20"/>
          <w:szCs w:val="20"/>
        </w:rPr>
        <w:t>, James Stewart (ed.) (European Lawyer Reference) (author for Chapter on Japan) (2013) (English)</w:t>
      </w:r>
    </w:p>
    <w:sectPr w:rsidR="009542AB" w:rsidRPr="00B90DB9" w:rsidSect="009542AB">
      <w:pgSz w:w="11900" w:h="16840"/>
      <w:pgMar w:top="1440" w:right="746" w:bottom="108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0C" w:rsidRDefault="00B7170C" w:rsidP="009542AB">
      <w:r>
        <w:separator/>
      </w:r>
    </w:p>
  </w:endnote>
  <w:endnote w:type="continuationSeparator" w:id="0">
    <w:p w:rsidR="00B7170C" w:rsidRDefault="00B7170C" w:rsidP="0095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0C" w:rsidRDefault="00B7170C" w:rsidP="009542AB">
      <w:r>
        <w:separator/>
      </w:r>
    </w:p>
  </w:footnote>
  <w:footnote w:type="continuationSeparator" w:id="0">
    <w:p w:rsidR="00B7170C" w:rsidRDefault="00B7170C" w:rsidP="00954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43"/>
    <w:multiLevelType w:val="hybridMultilevel"/>
    <w:tmpl w:val="79A2AD82"/>
    <w:styleLink w:val="ImportedStyle1"/>
    <w:lvl w:ilvl="0" w:tplc="D66ED0F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730802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AA2E1D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68716C">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006088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C6351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EFCBCE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17A27B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7CA960">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BBC5AD4"/>
    <w:multiLevelType w:val="hybridMultilevel"/>
    <w:tmpl w:val="7172A3B4"/>
    <w:styleLink w:val="ImportedStyle4"/>
    <w:lvl w:ilvl="0" w:tplc="E0FCB034">
      <w:start w:val="1"/>
      <w:numFmt w:val="decimal"/>
      <w:lvlText w:val="%1."/>
      <w:lvlJc w:val="left"/>
      <w:pPr>
        <w:tabs>
          <w:tab w:val="num" w:pos="720"/>
        </w:tabs>
        <w:ind w:left="420" w:firstLine="0"/>
      </w:pPr>
      <w:rPr>
        <w:rFonts w:hAnsi="Arial Unicode MS"/>
        <w:caps w:val="0"/>
        <w:smallCaps w:val="0"/>
        <w:strike w:val="0"/>
        <w:dstrike w:val="0"/>
        <w:color w:val="000000"/>
        <w:spacing w:val="0"/>
        <w:w w:val="100"/>
        <w:kern w:val="0"/>
        <w:position w:val="0"/>
        <w:highlight w:val="none"/>
        <w:vertAlign w:val="baseline"/>
      </w:rPr>
    </w:lvl>
    <w:lvl w:ilvl="1" w:tplc="705A8502">
      <w:start w:val="1"/>
      <w:numFmt w:val="decimal"/>
      <w:lvlText w:val="%2."/>
      <w:lvlJc w:val="left"/>
      <w:pPr>
        <w:tabs>
          <w:tab w:val="left" w:pos="720"/>
          <w:tab w:val="num" w:pos="1440"/>
        </w:tabs>
        <w:ind w:left="1140" w:firstLine="0"/>
      </w:pPr>
      <w:rPr>
        <w:rFonts w:hAnsi="Arial Unicode MS"/>
        <w:caps w:val="0"/>
        <w:smallCaps w:val="0"/>
        <w:strike w:val="0"/>
        <w:dstrike w:val="0"/>
        <w:color w:val="000000"/>
        <w:spacing w:val="0"/>
        <w:w w:val="100"/>
        <w:kern w:val="0"/>
        <w:position w:val="0"/>
        <w:highlight w:val="none"/>
        <w:vertAlign w:val="baseline"/>
      </w:rPr>
    </w:lvl>
    <w:lvl w:ilvl="2" w:tplc="2D660560">
      <w:start w:val="1"/>
      <w:numFmt w:val="decimal"/>
      <w:lvlText w:val="%3."/>
      <w:lvlJc w:val="left"/>
      <w:pPr>
        <w:tabs>
          <w:tab w:val="left" w:pos="720"/>
          <w:tab w:val="num" w:pos="2160"/>
        </w:tabs>
        <w:ind w:left="1860" w:firstLine="0"/>
      </w:pPr>
      <w:rPr>
        <w:rFonts w:hAnsi="Arial Unicode MS"/>
        <w:caps w:val="0"/>
        <w:smallCaps w:val="0"/>
        <w:strike w:val="0"/>
        <w:dstrike w:val="0"/>
        <w:color w:val="000000"/>
        <w:spacing w:val="0"/>
        <w:w w:val="100"/>
        <w:kern w:val="0"/>
        <w:position w:val="0"/>
        <w:highlight w:val="none"/>
        <w:vertAlign w:val="baseline"/>
      </w:rPr>
    </w:lvl>
    <w:lvl w:ilvl="3" w:tplc="81B45102">
      <w:start w:val="1"/>
      <w:numFmt w:val="decimal"/>
      <w:lvlText w:val="%4."/>
      <w:lvlJc w:val="left"/>
      <w:pPr>
        <w:tabs>
          <w:tab w:val="left" w:pos="720"/>
          <w:tab w:val="num" w:pos="2880"/>
        </w:tabs>
        <w:ind w:left="2580" w:firstLine="0"/>
      </w:pPr>
      <w:rPr>
        <w:rFonts w:hAnsi="Arial Unicode MS"/>
        <w:caps w:val="0"/>
        <w:smallCaps w:val="0"/>
        <w:strike w:val="0"/>
        <w:dstrike w:val="0"/>
        <w:color w:val="000000"/>
        <w:spacing w:val="0"/>
        <w:w w:val="100"/>
        <w:kern w:val="0"/>
        <w:position w:val="0"/>
        <w:highlight w:val="none"/>
        <w:vertAlign w:val="baseline"/>
      </w:rPr>
    </w:lvl>
    <w:lvl w:ilvl="4" w:tplc="4DB48762">
      <w:start w:val="1"/>
      <w:numFmt w:val="decimal"/>
      <w:lvlText w:val="%5."/>
      <w:lvlJc w:val="left"/>
      <w:pPr>
        <w:tabs>
          <w:tab w:val="left" w:pos="720"/>
          <w:tab w:val="num" w:pos="3600"/>
        </w:tabs>
        <w:ind w:left="3300" w:firstLine="0"/>
      </w:pPr>
      <w:rPr>
        <w:rFonts w:hAnsi="Arial Unicode MS"/>
        <w:caps w:val="0"/>
        <w:smallCaps w:val="0"/>
        <w:strike w:val="0"/>
        <w:dstrike w:val="0"/>
        <w:color w:val="000000"/>
        <w:spacing w:val="0"/>
        <w:w w:val="100"/>
        <w:kern w:val="0"/>
        <w:position w:val="0"/>
        <w:highlight w:val="none"/>
        <w:vertAlign w:val="baseline"/>
      </w:rPr>
    </w:lvl>
    <w:lvl w:ilvl="5" w:tplc="53EE4FCA">
      <w:start w:val="1"/>
      <w:numFmt w:val="decimal"/>
      <w:lvlText w:val="%6."/>
      <w:lvlJc w:val="left"/>
      <w:pPr>
        <w:tabs>
          <w:tab w:val="left" w:pos="720"/>
          <w:tab w:val="num" w:pos="4320"/>
        </w:tabs>
        <w:ind w:left="4020" w:firstLine="0"/>
      </w:pPr>
      <w:rPr>
        <w:rFonts w:hAnsi="Arial Unicode MS"/>
        <w:caps w:val="0"/>
        <w:smallCaps w:val="0"/>
        <w:strike w:val="0"/>
        <w:dstrike w:val="0"/>
        <w:color w:val="000000"/>
        <w:spacing w:val="0"/>
        <w:w w:val="100"/>
        <w:kern w:val="0"/>
        <w:position w:val="0"/>
        <w:highlight w:val="none"/>
        <w:vertAlign w:val="baseline"/>
      </w:rPr>
    </w:lvl>
    <w:lvl w:ilvl="6" w:tplc="8E1C422A">
      <w:start w:val="1"/>
      <w:numFmt w:val="decimal"/>
      <w:lvlText w:val="%7."/>
      <w:lvlJc w:val="left"/>
      <w:pPr>
        <w:tabs>
          <w:tab w:val="left" w:pos="720"/>
          <w:tab w:val="num" w:pos="5040"/>
        </w:tabs>
        <w:ind w:left="4740" w:firstLine="0"/>
      </w:pPr>
      <w:rPr>
        <w:rFonts w:hAnsi="Arial Unicode MS"/>
        <w:caps w:val="0"/>
        <w:smallCaps w:val="0"/>
        <w:strike w:val="0"/>
        <w:dstrike w:val="0"/>
        <w:color w:val="000000"/>
        <w:spacing w:val="0"/>
        <w:w w:val="100"/>
        <w:kern w:val="0"/>
        <w:position w:val="0"/>
        <w:highlight w:val="none"/>
        <w:vertAlign w:val="baseline"/>
      </w:rPr>
    </w:lvl>
    <w:lvl w:ilvl="7" w:tplc="B7084D32">
      <w:start w:val="1"/>
      <w:numFmt w:val="decimal"/>
      <w:lvlText w:val="%8."/>
      <w:lvlJc w:val="left"/>
      <w:pPr>
        <w:tabs>
          <w:tab w:val="left" w:pos="720"/>
          <w:tab w:val="num" w:pos="5760"/>
        </w:tabs>
        <w:ind w:left="5460" w:firstLine="0"/>
      </w:pPr>
      <w:rPr>
        <w:rFonts w:hAnsi="Arial Unicode MS"/>
        <w:caps w:val="0"/>
        <w:smallCaps w:val="0"/>
        <w:strike w:val="0"/>
        <w:dstrike w:val="0"/>
        <w:color w:val="000000"/>
        <w:spacing w:val="0"/>
        <w:w w:val="100"/>
        <w:kern w:val="0"/>
        <w:position w:val="0"/>
        <w:highlight w:val="none"/>
        <w:vertAlign w:val="baseline"/>
      </w:rPr>
    </w:lvl>
    <w:lvl w:ilvl="8" w:tplc="E47284D2">
      <w:start w:val="1"/>
      <w:numFmt w:val="decimal"/>
      <w:lvlText w:val="%9."/>
      <w:lvlJc w:val="left"/>
      <w:pPr>
        <w:tabs>
          <w:tab w:val="left" w:pos="720"/>
          <w:tab w:val="num" w:pos="6480"/>
        </w:tabs>
        <w:ind w:left="6180" w:firstLine="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D5112C6"/>
    <w:multiLevelType w:val="hybridMultilevel"/>
    <w:tmpl w:val="E932AFF4"/>
    <w:lvl w:ilvl="0" w:tplc="0AF83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22B52"/>
    <w:multiLevelType w:val="hybridMultilevel"/>
    <w:tmpl w:val="79A2AD82"/>
    <w:numStyleLink w:val="ImportedStyle1"/>
  </w:abstractNum>
  <w:abstractNum w:abstractNumId="4" w15:restartNumberingAfterBreak="0">
    <w:nsid w:val="1B716948"/>
    <w:multiLevelType w:val="hybridMultilevel"/>
    <w:tmpl w:val="7172A3B4"/>
    <w:numStyleLink w:val="ImportedStyle4"/>
  </w:abstractNum>
  <w:abstractNum w:abstractNumId="5" w15:restartNumberingAfterBreak="0">
    <w:nsid w:val="2BF63DC2"/>
    <w:multiLevelType w:val="hybridMultilevel"/>
    <w:tmpl w:val="1708FA8A"/>
    <w:numStyleLink w:val="ImportedStyle2"/>
  </w:abstractNum>
  <w:abstractNum w:abstractNumId="6" w15:restartNumberingAfterBreak="0">
    <w:nsid w:val="35A832C9"/>
    <w:multiLevelType w:val="hybridMultilevel"/>
    <w:tmpl w:val="FC0E68A6"/>
    <w:styleLink w:val="ImportedStyle6"/>
    <w:lvl w:ilvl="0" w:tplc="004CA38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680F14A">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EA098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9C6CE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1D0C5F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A0C40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12A0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7704E0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0CF62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41B802E2"/>
    <w:multiLevelType w:val="hybridMultilevel"/>
    <w:tmpl w:val="79B8131E"/>
    <w:styleLink w:val="ImportedStyle3"/>
    <w:lvl w:ilvl="0" w:tplc="B6BAB43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24EE1F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944C3EA">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C62A56">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038716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46872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0C0F0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5587FB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728A4E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4DCD65D9"/>
    <w:multiLevelType w:val="hybridMultilevel"/>
    <w:tmpl w:val="FC0E68A6"/>
    <w:numStyleLink w:val="ImportedStyle6"/>
  </w:abstractNum>
  <w:abstractNum w:abstractNumId="9" w15:restartNumberingAfterBreak="0">
    <w:nsid w:val="4F7E4B22"/>
    <w:multiLevelType w:val="hybridMultilevel"/>
    <w:tmpl w:val="5D7E47A4"/>
    <w:styleLink w:val="ImportedStyle5"/>
    <w:lvl w:ilvl="0" w:tplc="EB025900">
      <w:start w:val="1"/>
      <w:numFmt w:val="bullet"/>
      <w:lvlText w:val="•"/>
      <w:lvlJc w:val="left"/>
      <w:pPr>
        <w:tabs>
          <w:tab w:val="num" w:pos="720"/>
        </w:tabs>
        <w:ind w:left="418"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C605A8A">
      <w:start w:val="1"/>
      <w:numFmt w:val="bullet"/>
      <w:lvlText w:val="➢"/>
      <w:lvlJc w:val="left"/>
      <w:pPr>
        <w:ind w:left="838"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3041C6">
      <w:start w:val="1"/>
      <w:numFmt w:val="bullet"/>
      <w:lvlText w:val="◇"/>
      <w:lvlJc w:val="left"/>
      <w:pPr>
        <w:tabs>
          <w:tab w:val="num" w:pos="1560"/>
        </w:tabs>
        <w:ind w:left="1258"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664F092">
      <w:start w:val="1"/>
      <w:numFmt w:val="bullet"/>
      <w:lvlText w:val="●"/>
      <w:lvlJc w:val="left"/>
      <w:pPr>
        <w:ind w:left="1678"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C2EE6C8">
      <w:start w:val="1"/>
      <w:numFmt w:val="bullet"/>
      <w:lvlText w:val="➢"/>
      <w:lvlJc w:val="left"/>
      <w:pPr>
        <w:ind w:left="2098"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3699E4">
      <w:start w:val="1"/>
      <w:numFmt w:val="bullet"/>
      <w:lvlText w:val="◇"/>
      <w:lvlJc w:val="left"/>
      <w:pPr>
        <w:tabs>
          <w:tab w:val="num" w:pos="2820"/>
        </w:tabs>
        <w:ind w:left="2518" w:hanging="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3AE074">
      <w:start w:val="1"/>
      <w:numFmt w:val="bullet"/>
      <w:lvlText w:val="●"/>
      <w:lvlJc w:val="left"/>
      <w:pPr>
        <w:ind w:left="29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6D2C19A">
      <w:start w:val="1"/>
      <w:numFmt w:val="bullet"/>
      <w:lvlText w:val="➢"/>
      <w:lvlJc w:val="left"/>
      <w:pPr>
        <w:tabs>
          <w:tab w:val="num" w:pos="3660"/>
        </w:tabs>
        <w:ind w:left="3358"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041D2">
      <w:start w:val="1"/>
      <w:numFmt w:val="bullet"/>
      <w:lvlText w:val="◇"/>
      <w:lvlJc w:val="left"/>
      <w:pPr>
        <w:ind w:left="3778"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67D77570"/>
    <w:multiLevelType w:val="hybridMultilevel"/>
    <w:tmpl w:val="841A7FE6"/>
    <w:lvl w:ilvl="0" w:tplc="A03222C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B4051E"/>
    <w:multiLevelType w:val="hybridMultilevel"/>
    <w:tmpl w:val="5D7E47A4"/>
    <w:numStyleLink w:val="ImportedStyle5"/>
  </w:abstractNum>
  <w:abstractNum w:abstractNumId="12" w15:restartNumberingAfterBreak="0">
    <w:nsid w:val="7AA67829"/>
    <w:multiLevelType w:val="hybridMultilevel"/>
    <w:tmpl w:val="1708FA8A"/>
    <w:styleLink w:val="ImportedStyle2"/>
    <w:lvl w:ilvl="0" w:tplc="4008D4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2444CF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D202D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84D716">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C28B08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94BE9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66D82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A6C2AA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0E092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7F16400F"/>
    <w:multiLevelType w:val="hybridMultilevel"/>
    <w:tmpl w:val="79B8131E"/>
    <w:numStyleLink w:val="ImportedStyle3"/>
  </w:abstractNum>
  <w:num w:numId="1">
    <w:abstractNumId w:val="0"/>
  </w:num>
  <w:num w:numId="2">
    <w:abstractNumId w:val="3"/>
  </w:num>
  <w:num w:numId="3">
    <w:abstractNumId w:val="12"/>
  </w:num>
  <w:num w:numId="4">
    <w:abstractNumId w:val="5"/>
  </w:num>
  <w:num w:numId="5">
    <w:abstractNumId w:val="7"/>
  </w:num>
  <w:num w:numId="6">
    <w:abstractNumId w:val="13"/>
  </w:num>
  <w:num w:numId="7">
    <w:abstractNumId w:val="1"/>
  </w:num>
  <w:num w:numId="8">
    <w:abstractNumId w:val="4"/>
  </w:num>
  <w:num w:numId="9">
    <w:abstractNumId w:val="4"/>
    <w:lvlOverride w:ilvl="0">
      <w:startOverride w:val="2"/>
    </w:lvlOverride>
  </w:num>
  <w:num w:numId="10">
    <w:abstractNumId w:val="9"/>
  </w:num>
  <w:num w:numId="11">
    <w:abstractNumId w:val="11"/>
  </w:num>
  <w:num w:numId="12">
    <w:abstractNumId w:val="4"/>
    <w:lvlOverride w:ilvl="0">
      <w:startOverride w:val="3"/>
      <w:lvl w:ilvl="0" w:tplc="71AEBF1E">
        <w:start w:val="3"/>
        <w:numFmt w:val="decimal"/>
        <w:lvlText w:val="%1."/>
        <w:lvlJc w:val="left"/>
        <w:pPr>
          <w:tabs>
            <w:tab w:val="num" w:pos="720"/>
          </w:tabs>
          <w:ind w:left="41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58F7BA">
        <w:start w:val="1"/>
        <w:numFmt w:val="decimal"/>
        <w:lvlText w:val="%2."/>
        <w:lvlJc w:val="left"/>
        <w:pPr>
          <w:tabs>
            <w:tab w:val="left" w:pos="720"/>
            <w:tab w:val="num" w:pos="1440"/>
          </w:tabs>
          <w:ind w:left="11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0EB46">
        <w:start w:val="1"/>
        <w:numFmt w:val="decimal"/>
        <w:lvlText w:val="%3."/>
        <w:lvlJc w:val="left"/>
        <w:pPr>
          <w:tabs>
            <w:tab w:val="left" w:pos="720"/>
            <w:tab w:val="num" w:pos="2160"/>
          </w:tabs>
          <w:ind w:left="185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68E528">
        <w:start w:val="1"/>
        <w:numFmt w:val="decimal"/>
        <w:lvlText w:val="%4."/>
        <w:lvlJc w:val="left"/>
        <w:pPr>
          <w:tabs>
            <w:tab w:val="left" w:pos="720"/>
            <w:tab w:val="num" w:pos="2880"/>
          </w:tabs>
          <w:ind w:left="257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7A6562">
        <w:start w:val="1"/>
        <w:numFmt w:val="decimal"/>
        <w:lvlText w:val="%5."/>
        <w:lvlJc w:val="left"/>
        <w:pPr>
          <w:tabs>
            <w:tab w:val="left" w:pos="720"/>
            <w:tab w:val="num" w:pos="3600"/>
          </w:tabs>
          <w:ind w:left="329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14F7F6">
        <w:start w:val="1"/>
        <w:numFmt w:val="decimal"/>
        <w:lvlText w:val="%6."/>
        <w:lvlJc w:val="left"/>
        <w:pPr>
          <w:tabs>
            <w:tab w:val="left" w:pos="720"/>
            <w:tab w:val="num" w:pos="4320"/>
          </w:tabs>
          <w:ind w:left="401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1C1448">
        <w:start w:val="1"/>
        <w:numFmt w:val="decimal"/>
        <w:lvlText w:val="%7."/>
        <w:lvlJc w:val="left"/>
        <w:pPr>
          <w:tabs>
            <w:tab w:val="left" w:pos="720"/>
            <w:tab w:val="num" w:pos="5040"/>
          </w:tabs>
          <w:ind w:left="473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C22740">
        <w:start w:val="1"/>
        <w:numFmt w:val="decimal"/>
        <w:lvlText w:val="%8."/>
        <w:lvlJc w:val="left"/>
        <w:pPr>
          <w:tabs>
            <w:tab w:val="left" w:pos="720"/>
            <w:tab w:val="num" w:pos="5760"/>
          </w:tabs>
          <w:ind w:left="545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788BB0">
        <w:start w:val="1"/>
        <w:numFmt w:val="decimal"/>
        <w:lvlText w:val="%9."/>
        <w:lvlJc w:val="left"/>
        <w:pPr>
          <w:tabs>
            <w:tab w:val="left" w:pos="720"/>
            <w:tab w:val="num" w:pos="6480"/>
          </w:tabs>
          <w:ind w:left="6178"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lvl w:ilvl="0" w:tplc="6308B1B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08F9E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EC785A">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1A0DE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6AA3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52238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50F13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7C66B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10102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8"/>
  </w:num>
  <w:num w:numId="16">
    <w:abstractNumId w:val="8"/>
    <w:lvlOverride w:ilvl="0">
      <w:lvl w:ilvl="0" w:tplc="B2D2D87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22A584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B4AA0C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316908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19289F0">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18A866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D12634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51AA679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5744C0C">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542AB"/>
    <w:rsid w:val="00053416"/>
    <w:rsid w:val="000A651B"/>
    <w:rsid w:val="000B10CD"/>
    <w:rsid w:val="000E02E7"/>
    <w:rsid w:val="00184243"/>
    <w:rsid w:val="001B4BF2"/>
    <w:rsid w:val="001B5C02"/>
    <w:rsid w:val="00281EDE"/>
    <w:rsid w:val="00312D67"/>
    <w:rsid w:val="00324A0F"/>
    <w:rsid w:val="00394536"/>
    <w:rsid w:val="003B77C1"/>
    <w:rsid w:val="004503AA"/>
    <w:rsid w:val="00476068"/>
    <w:rsid w:val="00486E7B"/>
    <w:rsid w:val="00566F64"/>
    <w:rsid w:val="00622507"/>
    <w:rsid w:val="0069597B"/>
    <w:rsid w:val="006B5B3C"/>
    <w:rsid w:val="00710D87"/>
    <w:rsid w:val="007A7241"/>
    <w:rsid w:val="008253BA"/>
    <w:rsid w:val="00853BA3"/>
    <w:rsid w:val="00881576"/>
    <w:rsid w:val="008F253F"/>
    <w:rsid w:val="009239D1"/>
    <w:rsid w:val="009542AB"/>
    <w:rsid w:val="00997D93"/>
    <w:rsid w:val="009B4A10"/>
    <w:rsid w:val="009C1830"/>
    <w:rsid w:val="009D4BEB"/>
    <w:rsid w:val="00A026EA"/>
    <w:rsid w:val="00AC3E86"/>
    <w:rsid w:val="00AC4EB2"/>
    <w:rsid w:val="00B71359"/>
    <w:rsid w:val="00B7170C"/>
    <w:rsid w:val="00B90DB9"/>
    <w:rsid w:val="00BD3737"/>
    <w:rsid w:val="00C557A0"/>
    <w:rsid w:val="00C577D2"/>
    <w:rsid w:val="00C722C0"/>
    <w:rsid w:val="00CC2A0E"/>
    <w:rsid w:val="00D2740D"/>
    <w:rsid w:val="00D33CC0"/>
    <w:rsid w:val="00DF3EAD"/>
    <w:rsid w:val="00E730DD"/>
    <w:rsid w:val="00EB5262"/>
    <w:rsid w:val="00F175AE"/>
    <w:rsid w:val="00F22B0E"/>
    <w:rsid w:val="00F60CCD"/>
    <w:rsid w:val="00F854B6"/>
    <w:rsid w:val="00FF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A9FEA2-5F58-44DA-AA65-5D041612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42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AB"/>
    <w:rPr>
      <w:u w:val="single"/>
    </w:rPr>
  </w:style>
  <w:style w:type="paragraph" w:customStyle="1" w:styleId="HeaderFooter">
    <w:name w:val="Header &amp; Footer"/>
    <w:rsid w:val="009542AB"/>
    <w:pPr>
      <w:tabs>
        <w:tab w:val="right" w:pos="9020"/>
      </w:tabs>
    </w:pPr>
    <w:rPr>
      <w:rFonts w:ascii="Helvetica" w:hAnsi="Helvetica" w:cs="Arial Unicode MS"/>
      <w:color w:val="000000"/>
      <w:sz w:val="24"/>
      <w:szCs w:val="24"/>
    </w:rPr>
  </w:style>
  <w:style w:type="paragraph" w:styleId="Title">
    <w:name w:val="Title"/>
    <w:rsid w:val="009542AB"/>
    <w:pPr>
      <w:jc w:val="center"/>
    </w:pPr>
    <w:rPr>
      <w:rFonts w:ascii="Courier New" w:hAnsi="Courier New" w:cs="Arial Unicode MS"/>
      <w:b/>
      <w:bCs/>
      <w:color w:val="000000"/>
      <w:u w:color="000000"/>
    </w:rPr>
  </w:style>
  <w:style w:type="paragraph" w:customStyle="1" w:styleId="Body">
    <w:name w:val="Body"/>
    <w:rsid w:val="009542AB"/>
    <w:rPr>
      <w:rFonts w:ascii="Courier New" w:eastAsia="Courier New" w:hAnsi="Courier New" w:cs="Courier New"/>
      <w:color w:val="000000"/>
      <w:u w:color="000000"/>
    </w:rPr>
  </w:style>
  <w:style w:type="paragraph" w:styleId="ListParagraph">
    <w:name w:val="List Paragraph"/>
    <w:rsid w:val="009542AB"/>
    <w:pPr>
      <w:widowControl w:val="0"/>
      <w:ind w:left="840"/>
      <w:jc w:val="both"/>
    </w:pPr>
    <w:rPr>
      <w:rFonts w:ascii="Century" w:eastAsia="Century" w:hAnsi="Century" w:cs="Century"/>
      <w:color w:val="000000"/>
      <w:kern w:val="2"/>
      <w:sz w:val="21"/>
      <w:szCs w:val="21"/>
      <w:u w:color="000000"/>
    </w:rPr>
  </w:style>
  <w:style w:type="numbering" w:customStyle="1" w:styleId="ImportedStyle1">
    <w:name w:val="Imported Style 1"/>
    <w:rsid w:val="009542AB"/>
    <w:pPr>
      <w:numPr>
        <w:numId w:val="1"/>
      </w:numPr>
    </w:pPr>
  </w:style>
  <w:style w:type="paragraph" w:styleId="NoSpacing">
    <w:name w:val="No Spacing"/>
    <w:rsid w:val="009542AB"/>
    <w:rPr>
      <w:rFonts w:eastAsia="Times New Roman"/>
      <w:color w:val="000000"/>
      <w:u w:color="000000"/>
    </w:rPr>
  </w:style>
  <w:style w:type="numbering" w:customStyle="1" w:styleId="ImportedStyle2">
    <w:name w:val="Imported Style 2"/>
    <w:rsid w:val="009542AB"/>
    <w:pPr>
      <w:numPr>
        <w:numId w:val="3"/>
      </w:numPr>
    </w:pPr>
  </w:style>
  <w:style w:type="numbering" w:customStyle="1" w:styleId="ImportedStyle3">
    <w:name w:val="Imported Style 3"/>
    <w:rsid w:val="009542AB"/>
    <w:pPr>
      <w:numPr>
        <w:numId w:val="5"/>
      </w:numPr>
    </w:pPr>
  </w:style>
  <w:style w:type="numbering" w:customStyle="1" w:styleId="ImportedStyle4">
    <w:name w:val="Imported Style 4"/>
    <w:rsid w:val="009542AB"/>
    <w:pPr>
      <w:numPr>
        <w:numId w:val="7"/>
      </w:numPr>
    </w:pPr>
  </w:style>
  <w:style w:type="numbering" w:customStyle="1" w:styleId="ImportedStyle5">
    <w:name w:val="Imported Style 5"/>
    <w:rsid w:val="009542AB"/>
    <w:pPr>
      <w:numPr>
        <w:numId w:val="10"/>
      </w:numPr>
    </w:pPr>
  </w:style>
  <w:style w:type="character" w:customStyle="1" w:styleId="Link">
    <w:name w:val="Link"/>
    <w:rsid w:val="009542AB"/>
    <w:rPr>
      <w:color w:val="0000FF"/>
      <w:u w:val="single" w:color="0000FF"/>
    </w:rPr>
  </w:style>
  <w:style w:type="character" w:customStyle="1" w:styleId="Hyperlink0">
    <w:name w:val="Hyperlink.0"/>
    <w:basedOn w:val="Link"/>
    <w:rsid w:val="009542AB"/>
    <w:rPr>
      <w:rFonts w:ascii="Times New Roman" w:eastAsia="Times New Roman" w:hAnsi="Times New Roman" w:cs="Times New Roman"/>
      <w:color w:val="0000FF"/>
      <w:u w:val="single" w:color="0000FF"/>
    </w:rPr>
  </w:style>
  <w:style w:type="numbering" w:customStyle="1" w:styleId="ImportedStyle6">
    <w:name w:val="Imported Style 6"/>
    <w:rsid w:val="009542AB"/>
    <w:pPr>
      <w:numPr>
        <w:numId w:val="14"/>
      </w:numPr>
    </w:pPr>
  </w:style>
  <w:style w:type="paragraph" w:customStyle="1" w:styleId="Default">
    <w:name w:val="Default"/>
    <w:rsid w:val="009542AB"/>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9542AB"/>
    <w:rPr>
      <w:sz w:val="20"/>
      <w:szCs w:val="20"/>
    </w:rPr>
  </w:style>
  <w:style w:type="character" w:customStyle="1" w:styleId="CommentTextChar">
    <w:name w:val="Comment Text Char"/>
    <w:basedOn w:val="DefaultParagraphFont"/>
    <w:link w:val="CommentText"/>
    <w:uiPriority w:val="99"/>
    <w:semiHidden/>
    <w:rsid w:val="009542AB"/>
    <w:rPr>
      <w:lang w:eastAsia="en-US"/>
    </w:rPr>
  </w:style>
  <w:style w:type="character" w:styleId="CommentReference">
    <w:name w:val="annotation reference"/>
    <w:basedOn w:val="DefaultParagraphFont"/>
    <w:uiPriority w:val="99"/>
    <w:semiHidden/>
    <w:unhideWhenUsed/>
    <w:rsid w:val="009542AB"/>
    <w:rPr>
      <w:sz w:val="16"/>
      <w:szCs w:val="16"/>
    </w:rPr>
  </w:style>
  <w:style w:type="paragraph" w:styleId="BalloonText">
    <w:name w:val="Balloon Text"/>
    <w:basedOn w:val="Normal"/>
    <w:link w:val="BalloonTextChar"/>
    <w:uiPriority w:val="99"/>
    <w:semiHidden/>
    <w:unhideWhenUsed/>
    <w:rsid w:val="00DF3EAD"/>
    <w:rPr>
      <w:rFonts w:ascii="Tahoma" w:hAnsi="Tahoma" w:cs="Tahoma"/>
      <w:sz w:val="16"/>
      <w:szCs w:val="16"/>
    </w:rPr>
  </w:style>
  <w:style w:type="character" w:customStyle="1" w:styleId="BalloonTextChar">
    <w:name w:val="Balloon Text Char"/>
    <w:basedOn w:val="DefaultParagraphFont"/>
    <w:link w:val="BalloonText"/>
    <w:uiPriority w:val="99"/>
    <w:semiHidden/>
    <w:rsid w:val="00DF3EA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557A0"/>
    <w:rPr>
      <w:b/>
      <w:bCs/>
      <w:sz w:val="24"/>
      <w:szCs w:val="24"/>
    </w:rPr>
  </w:style>
  <w:style w:type="character" w:customStyle="1" w:styleId="CommentSubjectChar">
    <w:name w:val="Comment Subject Char"/>
    <w:basedOn w:val="CommentTextChar"/>
    <w:link w:val="CommentSubject"/>
    <w:uiPriority w:val="99"/>
    <w:semiHidden/>
    <w:rsid w:val="00C557A0"/>
    <w:rPr>
      <w:b/>
      <w:bCs/>
      <w:sz w:val="24"/>
      <w:szCs w:val="24"/>
      <w:lang w:eastAsia="en-US"/>
    </w:rPr>
  </w:style>
  <w:style w:type="paragraph" w:styleId="Header">
    <w:name w:val="header"/>
    <w:basedOn w:val="Normal"/>
    <w:link w:val="HeaderChar"/>
    <w:uiPriority w:val="99"/>
    <w:unhideWhenUsed/>
    <w:rsid w:val="0069597B"/>
    <w:pPr>
      <w:tabs>
        <w:tab w:val="center" w:pos="4252"/>
        <w:tab w:val="right" w:pos="8504"/>
      </w:tabs>
      <w:snapToGrid w:val="0"/>
    </w:pPr>
  </w:style>
  <w:style w:type="character" w:customStyle="1" w:styleId="HeaderChar">
    <w:name w:val="Header Char"/>
    <w:basedOn w:val="DefaultParagraphFont"/>
    <w:link w:val="Header"/>
    <w:uiPriority w:val="99"/>
    <w:rsid w:val="0069597B"/>
    <w:rPr>
      <w:sz w:val="24"/>
      <w:szCs w:val="24"/>
      <w:lang w:eastAsia="en-US"/>
    </w:rPr>
  </w:style>
  <w:style w:type="paragraph" w:styleId="Footer">
    <w:name w:val="footer"/>
    <w:basedOn w:val="Normal"/>
    <w:link w:val="FooterChar"/>
    <w:uiPriority w:val="99"/>
    <w:unhideWhenUsed/>
    <w:rsid w:val="0069597B"/>
    <w:pPr>
      <w:tabs>
        <w:tab w:val="center" w:pos="4252"/>
        <w:tab w:val="right" w:pos="8504"/>
      </w:tabs>
      <w:snapToGrid w:val="0"/>
    </w:pPr>
  </w:style>
  <w:style w:type="character" w:customStyle="1" w:styleId="FooterChar">
    <w:name w:val="Footer Char"/>
    <w:basedOn w:val="DefaultParagraphFont"/>
    <w:link w:val="Footer"/>
    <w:uiPriority w:val="99"/>
    <w:rsid w:val="006959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C/C/GC/23&amp;Lang=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HRBodies/CRC/Pages/Discussion2018.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HRBodies/CRC/Pages/GCChildrensRightsRelationDigitalEnvironmen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urier New"/>
        <a:ea typeface="ＭＳ ゴシック"/>
        <a:cs typeface="Courier New"/>
      </a:majorFont>
      <a:minorFont>
        <a:latin typeface="Helvetica"/>
        <a:ea typeface="ＭＳ 明朝"/>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F6317-5705-4A1F-AE67-81ACED4715C6}"/>
</file>

<file path=customXml/itemProps2.xml><?xml version="1.0" encoding="utf-8"?>
<ds:datastoreItem xmlns:ds="http://schemas.openxmlformats.org/officeDocument/2006/customXml" ds:itemID="{01207B40-B7DD-4C62-B202-D5B43097237B}"/>
</file>

<file path=customXml/itemProps3.xml><?xml version="1.0" encoding="utf-8"?>
<ds:datastoreItem xmlns:ds="http://schemas.openxmlformats.org/officeDocument/2006/customXml" ds:itemID="{C5A051F6-B03B-4727-9A73-406ADCACE3C1}"/>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Acer</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IIGAI YUKA</dc:creator>
  <cp:lastModifiedBy>BOIT James</cp:lastModifiedBy>
  <cp:revision>2</cp:revision>
  <cp:lastPrinted>2020-04-06T08:41:00Z</cp:lastPrinted>
  <dcterms:created xsi:type="dcterms:W3CDTF">2020-04-07T09:08:00Z</dcterms:created>
  <dcterms:modified xsi:type="dcterms:W3CDTF">2020-04-07T09:08:00Z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