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7BB" w:rsidRDefault="00A100D8" w:rsidP="00A100D8">
      <w:pPr>
        <w:jc w:val="center"/>
        <w:rPr>
          <w:b/>
          <w:bCs/>
          <w:sz w:val="24"/>
          <w:lang w:val="en-GB"/>
        </w:rPr>
      </w:pPr>
      <w:r>
        <w:rPr>
          <w:b/>
          <w:bCs/>
          <w:sz w:val="24"/>
          <w:lang w:val="en-GB"/>
        </w:rPr>
        <w:t>Annex III</w:t>
      </w:r>
    </w:p>
    <w:p w:rsidR="00A100D8" w:rsidRDefault="00A100D8" w:rsidP="00A100D8">
      <w:pPr>
        <w:jc w:val="center"/>
        <w:rPr>
          <w:b/>
          <w:bCs/>
          <w:sz w:val="24"/>
          <w:lang w:val="en-GB"/>
        </w:rPr>
      </w:pPr>
    </w:p>
    <w:p w:rsidR="00A100D8" w:rsidRDefault="00A100D8" w:rsidP="00A100D8">
      <w:pPr>
        <w:jc w:val="center"/>
        <w:rPr>
          <w:b/>
          <w:bCs/>
          <w:sz w:val="24"/>
          <w:lang w:val="en-GB"/>
        </w:rPr>
      </w:pPr>
      <w:r>
        <w:rPr>
          <w:b/>
          <w:bCs/>
          <w:sz w:val="24"/>
          <w:lang w:val="en-GB"/>
        </w:rPr>
        <w:t>Biographical data form of candidates to human rights treaty bodies</w:t>
      </w:r>
    </w:p>
    <w:p w:rsidR="00A100D8" w:rsidRPr="008C701D" w:rsidRDefault="00A100D8" w:rsidP="00A100D8">
      <w:pPr>
        <w:jc w:val="center"/>
        <w:rPr>
          <w:sz w:val="24"/>
          <w:szCs w:val="24"/>
          <w:lang w:val="en-GB"/>
        </w:rPr>
      </w:pPr>
    </w:p>
    <w:p w:rsidR="005C4A56" w:rsidRDefault="000D07BB">
      <w:pPr>
        <w:rPr>
          <w:sz w:val="24"/>
          <w:szCs w:val="24"/>
        </w:rPr>
      </w:pPr>
      <w:r w:rsidRPr="00F359B1">
        <w:rPr>
          <w:b/>
          <w:sz w:val="24"/>
          <w:szCs w:val="24"/>
        </w:rPr>
        <w:t>Name and first name:</w:t>
      </w:r>
      <w:r w:rsidR="008124FF" w:rsidRPr="00F359B1">
        <w:rPr>
          <w:sz w:val="24"/>
          <w:szCs w:val="24"/>
        </w:rPr>
        <w:tab/>
      </w:r>
      <w:r w:rsidR="008124FF" w:rsidRPr="00F359B1">
        <w:rPr>
          <w:sz w:val="24"/>
          <w:szCs w:val="24"/>
        </w:rPr>
        <w:tab/>
      </w:r>
    </w:p>
    <w:p w:rsidR="000D07BB" w:rsidRPr="00510875" w:rsidRDefault="00FD3B22" w:rsidP="005C4A56">
      <w:pPr>
        <w:spacing w:before="120"/>
        <w:rPr>
          <w:sz w:val="22"/>
          <w:szCs w:val="22"/>
        </w:rPr>
      </w:pPr>
      <w:r w:rsidRPr="008C701D">
        <w:rPr>
          <w:sz w:val="22"/>
          <w:szCs w:val="22"/>
          <w:lang w:val="en-GB"/>
        </w:rPr>
        <w:t>CARDONA LLORENS, Jorge</w:t>
      </w:r>
    </w:p>
    <w:p w:rsidR="000D07BB" w:rsidRPr="00F359B1" w:rsidRDefault="000D07BB">
      <w:pPr>
        <w:rPr>
          <w:sz w:val="24"/>
          <w:szCs w:val="24"/>
        </w:rPr>
      </w:pPr>
    </w:p>
    <w:p w:rsidR="005C4A56" w:rsidRDefault="000D07BB">
      <w:pPr>
        <w:rPr>
          <w:sz w:val="24"/>
          <w:szCs w:val="24"/>
        </w:rPr>
      </w:pPr>
      <w:r w:rsidRPr="00F359B1">
        <w:rPr>
          <w:b/>
          <w:sz w:val="24"/>
          <w:szCs w:val="24"/>
        </w:rPr>
        <w:t>Date and place of birth</w:t>
      </w:r>
      <w:r w:rsidR="00FD3A28" w:rsidRPr="00F359B1">
        <w:rPr>
          <w:b/>
          <w:sz w:val="24"/>
          <w:szCs w:val="24"/>
        </w:rPr>
        <w:t>:</w:t>
      </w:r>
      <w:r w:rsidR="00FD3A28" w:rsidRPr="00F359B1">
        <w:rPr>
          <w:sz w:val="24"/>
          <w:szCs w:val="24"/>
        </w:rPr>
        <w:tab/>
      </w:r>
      <w:r w:rsidR="00FD3A28" w:rsidRPr="00F359B1">
        <w:rPr>
          <w:sz w:val="24"/>
          <w:szCs w:val="24"/>
        </w:rPr>
        <w:tab/>
      </w:r>
    </w:p>
    <w:p w:rsidR="000D07BB" w:rsidRPr="00510875" w:rsidRDefault="00510875" w:rsidP="005C4A56">
      <w:pPr>
        <w:spacing w:before="120"/>
        <w:rPr>
          <w:sz w:val="22"/>
          <w:szCs w:val="22"/>
        </w:rPr>
      </w:pPr>
      <w:r w:rsidRPr="00510875">
        <w:rPr>
          <w:sz w:val="22"/>
          <w:szCs w:val="22"/>
        </w:rPr>
        <w:t xml:space="preserve">30 April </w:t>
      </w:r>
      <w:smartTag w:uri="urn:schemas-microsoft-com:office:smarttags" w:element="metricconverter">
        <w:smartTagPr>
          <w:attr w:name="ProductID" w:val="1957 in"/>
        </w:smartTagPr>
        <w:r w:rsidRPr="00510875">
          <w:rPr>
            <w:sz w:val="22"/>
            <w:szCs w:val="22"/>
          </w:rPr>
          <w:t>1957</w:t>
        </w:r>
        <w:r>
          <w:rPr>
            <w:sz w:val="22"/>
            <w:szCs w:val="22"/>
          </w:rPr>
          <w:t xml:space="preserve"> in</w:t>
        </w:r>
      </w:smartTag>
      <w:r>
        <w:rPr>
          <w:sz w:val="22"/>
          <w:szCs w:val="22"/>
        </w:rPr>
        <w:t xml:space="preserve"> Valencia (Spain)</w:t>
      </w:r>
      <w:r w:rsidR="00FD3A28" w:rsidRPr="00510875">
        <w:rPr>
          <w:sz w:val="22"/>
          <w:szCs w:val="22"/>
        </w:rPr>
        <w:t xml:space="preserve"> </w:t>
      </w:r>
    </w:p>
    <w:p w:rsidR="000D07BB" w:rsidRPr="00F359B1" w:rsidRDefault="000D07BB">
      <w:pPr>
        <w:rPr>
          <w:sz w:val="24"/>
          <w:szCs w:val="24"/>
        </w:rPr>
      </w:pPr>
    </w:p>
    <w:p w:rsidR="005C4A56" w:rsidRDefault="000D07BB" w:rsidP="008124FF">
      <w:pPr>
        <w:ind w:left="3600" w:hanging="3600"/>
        <w:rPr>
          <w:sz w:val="24"/>
          <w:szCs w:val="24"/>
        </w:rPr>
      </w:pPr>
      <w:r w:rsidRPr="00F359B1">
        <w:rPr>
          <w:b/>
          <w:sz w:val="24"/>
          <w:szCs w:val="24"/>
        </w:rPr>
        <w:t>Working languages</w:t>
      </w:r>
      <w:r w:rsidR="008124FF" w:rsidRPr="00F359B1">
        <w:rPr>
          <w:b/>
          <w:sz w:val="24"/>
          <w:szCs w:val="24"/>
        </w:rPr>
        <w:t xml:space="preserve">: </w:t>
      </w:r>
      <w:r w:rsidR="008124FF" w:rsidRPr="00F359B1">
        <w:rPr>
          <w:sz w:val="24"/>
          <w:szCs w:val="24"/>
        </w:rPr>
        <w:tab/>
      </w:r>
    </w:p>
    <w:p w:rsidR="000D07BB" w:rsidRPr="00510875" w:rsidRDefault="00510875" w:rsidP="005C4A56">
      <w:pPr>
        <w:spacing w:before="120"/>
        <w:ind w:left="3600" w:hanging="3600"/>
        <w:rPr>
          <w:sz w:val="22"/>
          <w:szCs w:val="22"/>
        </w:rPr>
      </w:pPr>
      <w:r>
        <w:rPr>
          <w:sz w:val="22"/>
          <w:szCs w:val="22"/>
        </w:rPr>
        <w:t>Spanish</w:t>
      </w:r>
      <w:r w:rsidR="008124FF" w:rsidRPr="00510875">
        <w:rPr>
          <w:sz w:val="22"/>
          <w:szCs w:val="22"/>
        </w:rPr>
        <w:t xml:space="preserve"> </w:t>
      </w:r>
      <w:r>
        <w:rPr>
          <w:sz w:val="22"/>
          <w:szCs w:val="22"/>
        </w:rPr>
        <w:t>(native language), French</w:t>
      </w:r>
      <w:r w:rsidR="008124FF" w:rsidRPr="00510875">
        <w:rPr>
          <w:sz w:val="22"/>
          <w:szCs w:val="22"/>
        </w:rPr>
        <w:t xml:space="preserve"> </w:t>
      </w:r>
      <w:r>
        <w:rPr>
          <w:sz w:val="22"/>
          <w:szCs w:val="22"/>
        </w:rPr>
        <w:t>(</w:t>
      </w:r>
      <w:r w:rsidR="008124FF" w:rsidRPr="00510875">
        <w:rPr>
          <w:sz w:val="22"/>
          <w:szCs w:val="22"/>
        </w:rPr>
        <w:t>written and</w:t>
      </w:r>
      <w:r>
        <w:rPr>
          <w:sz w:val="22"/>
          <w:szCs w:val="22"/>
        </w:rPr>
        <w:t xml:space="preserve"> spoken), English</w:t>
      </w:r>
      <w:r w:rsidR="008124FF" w:rsidRPr="00510875">
        <w:rPr>
          <w:sz w:val="22"/>
          <w:szCs w:val="22"/>
        </w:rPr>
        <w:t xml:space="preserve"> </w:t>
      </w:r>
      <w:r>
        <w:rPr>
          <w:sz w:val="22"/>
          <w:szCs w:val="22"/>
        </w:rPr>
        <w:t>(</w:t>
      </w:r>
      <w:r w:rsidR="008124FF" w:rsidRPr="00510875">
        <w:rPr>
          <w:sz w:val="22"/>
          <w:szCs w:val="22"/>
        </w:rPr>
        <w:t>elementary notions for work</w:t>
      </w:r>
      <w:r>
        <w:rPr>
          <w:sz w:val="22"/>
          <w:szCs w:val="22"/>
        </w:rPr>
        <w:t>)</w:t>
      </w:r>
    </w:p>
    <w:p w:rsidR="000D07BB" w:rsidRPr="00F359B1" w:rsidRDefault="000D07BB">
      <w:pPr>
        <w:rPr>
          <w:sz w:val="24"/>
          <w:szCs w:val="24"/>
        </w:rPr>
      </w:pPr>
    </w:p>
    <w:p w:rsidR="005C4A56" w:rsidRDefault="000D07BB" w:rsidP="00FD3A28">
      <w:pPr>
        <w:ind w:left="3600" w:hanging="3600"/>
        <w:jc w:val="both"/>
        <w:rPr>
          <w:b/>
          <w:sz w:val="24"/>
          <w:szCs w:val="24"/>
        </w:rPr>
      </w:pPr>
      <w:r w:rsidRPr="00F359B1">
        <w:rPr>
          <w:b/>
          <w:sz w:val="24"/>
          <w:szCs w:val="24"/>
        </w:rPr>
        <w:t>Current position/function:</w:t>
      </w:r>
      <w:r w:rsidR="00FD3A28" w:rsidRPr="00F359B1">
        <w:rPr>
          <w:b/>
          <w:sz w:val="24"/>
          <w:szCs w:val="24"/>
        </w:rPr>
        <w:tab/>
      </w:r>
    </w:p>
    <w:p w:rsidR="000D07BB" w:rsidRPr="00510875" w:rsidRDefault="005C4A56" w:rsidP="00D85737">
      <w:pPr>
        <w:suppressAutoHyphens/>
        <w:spacing w:before="60"/>
        <w:jc w:val="both"/>
        <w:rPr>
          <w:sz w:val="22"/>
          <w:szCs w:val="22"/>
        </w:rPr>
      </w:pPr>
      <w:r w:rsidRPr="00510875">
        <w:rPr>
          <w:sz w:val="22"/>
          <w:szCs w:val="22"/>
        </w:rPr>
        <w:t xml:space="preserve">- </w:t>
      </w:r>
      <w:r w:rsidR="00FD3A28" w:rsidRPr="00510875">
        <w:rPr>
          <w:sz w:val="22"/>
          <w:szCs w:val="22"/>
        </w:rPr>
        <w:t>Chair in Public International Law at the University of Valencia</w:t>
      </w:r>
    </w:p>
    <w:p w:rsidR="00FD3A28" w:rsidRPr="00510875" w:rsidRDefault="005C4A56" w:rsidP="00D85737">
      <w:pPr>
        <w:suppressAutoHyphens/>
        <w:spacing w:before="60"/>
        <w:jc w:val="both"/>
        <w:rPr>
          <w:sz w:val="22"/>
          <w:szCs w:val="22"/>
        </w:rPr>
      </w:pPr>
      <w:r w:rsidRPr="00510875">
        <w:rPr>
          <w:sz w:val="22"/>
          <w:szCs w:val="22"/>
        </w:rPr>
        <w:t xml:space="preserve">- </w:t>
      </w:r>
      <w:r w:rsidR="00FD3A28" w:rsidRPr="00510875">
        <w:rPr>
          <w:sz w:val="22"/>
          <w:szCs w:val="22"/>
        </w:rPr>
        <w:t>Member of the Committee on the Rights of the Child</w:t>
      </w:r>
    </w:p>
    <w:p w:rsidR="000D07BB" w:rsidRPr="00F359B1" w:rsidRDefault="000D07BB">
      <w:pPr>
        <w:rPr>
          <w:sz w:val="24"/>
          <w:szCs w:val="24"/>
        </w:rPr>
      </w:pPr>
    </w:p>
    <w:p w:rsidR="00FD3A28" w:rsidRPr="00F359B1" w:rsidRDefault="000D07BB">
      <w:pPr>
        <w:rPr>
          <w:b/>
          <w:sz w:val="24"/>
          <w:szCs w:val="24"/>
        </w:rPr>
      </w:pPr>
      <w:r w:rsidRPr="00F359B1">
        <w:rPr>
          <w:b/>
          <w:sz w:val="24"/>
          <w:szCs w:val="24"/>
        </w:rPr>
        <w:t>Main professional activities:</w:t>
      </w:r>
    </w:p>
    <w:p w:rsidR="00FD3A28" w:rsidRPr="00510875" w:rsidRDefault="00FD3A28" w:rsidP="00D85737">
      <w:pPr>
        <w:suppressAutoHyphens/>
        <w:spacing w:before="60"/>
        <w:jc w:val="both"/>
        <w:rPr>
          <w:iCs/>
          <w:sz w:val="22"/>
          <w:szCs w:val="22"/>
          <w:lang w:val="en-GB"/>
        </w:rPr>
      </w:pPr>
      <w:r w:rsidRPr="00510875">
        <w:rPr>
          <w:b/>
          <w:iCs/>
          <w:sz w:val="22"/>
          <w:szCs w:val="22"/>
          <w:lang w:val="en-GB"/>
        </w:rPr>
        <w:t xml:space="preserve">- </w:t>
      </w:r>
      <w:r w:rsidRPr="00510875">
        <w:rPr>
          <w:iCs/>
          <w:sz w:val="22"/>
          <w:szCs w:val="22"/>
          <w:lang w:val="en-GB"/>
        </w:rPr>
        <w:t xml:space="preserve">Member of the Committee appointed by the </w:t>
      </w:r>
      <w:r w:rsidRPr="00510875">
        <w:rPr>
          <w:i/>
          <w:iCs/>
          <w:sz w:val="22"/>
          <w:szCs w:val="22"/>
          <w:lang w:val="en-GB"/>
        </w:rPr>
        <w:t>Secretariat of the Ibero-American Youth Organisation</w:t>
      </w:r>
      <w:r w:rsidRPr="00510875">
        <w:rPr>
          <w:iCs/>
          <w:sz w:val="22"/>
          <w:szCs w:val="22"/>
          <w:lang w:val="en-GB"/>
        </w:rPr>
        <w:t xml:space="preserve"> (OIJ) for the monitoring of the compliance by States of the Ibero-American Convention on Young People’s Rights (2010-</w:t>
      </w:r>
    </w:p>
    <w:p w:rsidR="00FD3A28" w:rsidRPr="00510875" w:rsidRDefault="00FD3A28" w:rsidP="00D85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60"/>
        <w:jc w:val="both"/>
        <w:rPr>
          <w:sz w:val="22"/>
          <w:szCs w:val="22"/>
          <w:lang w:val="en-GB"/>
        </w:rPr>
      </w:pPr>
      <w:r w:rsidRPr="00510875">
        <w:rPr>
          <w:sz w:val="22"/>
          <w:szCs w:val="22"/>
          <w:lang w:val="en-GB"/>
        </w:rPr>
        <w:t xml:space="preserve">- </w:t>
      </w:r>
      <w:r w:rsidRPr="00510875">
        <w:rPr>
          <w:i/>
          <w:sz w:val="22"/>
          <w:szCs w:val="22"/>
          <w:lang w:val="en-GB"/>
        </w:rPr>
        <w:t>Legal Expert</w:t>
      </w:r>
      <w:r w:rsidRPr="00510875">
        <w:rPr>
          <w:sz w:val="22"/>
          <w:szCs w:val="22"/>
          <w:lang w:val="en-GB"/>
        </w:rPr>
        <w:t xml:space="preserve"> of the Conference of Ibero-American Ministers of Justice (COMJIB) (since 2008).</w:t>
      </w:r>
    </w:p>
    <w:p w:rsidR="00FD3A28" w:rsidRPr="00510875" w:rsidRDefault="00FD3A28" w:rsidP="00D85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60"/>
        <w:jc w:val="both"/>
        <w:rPr>
          <w:sz w:val="22"/>
          <w:szCs w:val="22"/>
          <w:lang w:val="en-GB"/>
        </w:rPr>
      </w:pPr>
      <w:r w:rsidRPr="00510875">
        <w:rPr>
          <w:sz w:val="22"/>
          <w:szCs w:val="22"/>
          <w:lang w:val="en-GB"/>
        </w:rPr>
        <w:t xml:space="preserve">- Former member of the </w:t>
      </w:r>
      <w:r w:rsidRPr="00510875">
        <w:rPr>
          <w:i/>
          <w:sz w:val="22"/>
          <w:szCs w:val="22"/>
          <w:lang w:val="en-GB"/>
        </w:rPr>
        <w:t>Commission of Notables</w:t>
      </w:r>
      <w:r w:rsidRPr="00510875">
        <w:rPr>
          <w:sz w:val="22"/>
          <w:szCs w:val="22"/>
          <w:lang w:val="en-GB"/>
        </w:rPr>
        <w:t xml:space="preserve"> appointed by the Inter-American Court of Human Rights for the study of the reform of the Inter-American System of Human Rights (1999-2001) </w:t>
      </w:r>
    </w:p>
    <w:p w:rsidR="002267B1" w:rsidRPr="00510875" w:rsidRDefault="002267B1" w:rsidP="00D85737">
      <w:pPr>
        <w:suppressAutoHyphens/>
        <w:spacing w:before="60"/>
        <w:jc w:val="both"/>
        <w:rPr>
          <w:sz w:val="22"/>
          <w:szCs w:val="22"/>
          <w:lang w:val="en-GB"/>
        </w:rPr>
      </w:pPr>
      <w:r w:rsidRPr="00510875">
        <w:rPr>
          <w:sz w:val="22"/>
          <w:szCs w:val="22"/>
          <w:lang w:val="en-GB"/>
        </w:rPr>
        <w:t xml:space="preserve">- </w:t>
      </w:r>
      <w:r w:rsidRPr="00510875">
        <w:rPr>
          <w:i/>
          <w:sz w:val="22"/>
          <w:szCs w:val="22"/>
          <w:lang w:val="en-GB"/>
        </w:rPr>
        <w:t xml:space="preserve">Director of the Depository Library of the United Nations </w:t>
      </w:r>
      <w:r w:rsidRPr="00510875">
        <w:rPr>
          <w:sz w:val="22"/>
          <w:szCs w:val="22"/>
          <w:lang w:val="en-GB"/>
        </w:rPr>
        <w:t xml:space="preserve">at the University of Valencia (since 2007). </w:t>
      </w:r>
    </w:p>
    <w:p w:rsidR="002267B1" w:rsidRPr="00510875" w:rsidRDefault="002267B1" w:rsidP="00D85737">
      <w:pPr>
        <w:suppressAutoHyphens/>
        <w:spacing w:before="60"/>
        <w:jc w:val="both"/>
        <w:rPr>
          <w:sz w:val="22"/>
          <w:szCs w:val="22"/>
          <w:lang w:val="en-GB"/>
        </w:rPr>
      </w:pPr>
      <w:r w:rsidRPr="00510875">
        <w:rPr>
          <w:sz w:val="22"/>
          <w:szCs w:val="22"/>
          <w:lang w:val="en-GB"/>
        </w:rPr>
        <w:t xml:space="preserve">- </w:t>
      </w:r>
      <w:r w:rsidRPr="00510875">
        <w:rPr>
          <w:i/>
          <w:sz w:val="22"/>
          <w:szCs w:val="22"/>
          <w:lang w:val="en-GB"/>
        </w:rPr>
        <w:t>Director of the Observatory on the right to refuge</w:t>
      </w:r>
      <w:r w:rsidRPr="00510875">
        <w:rPr>
          <w:sz w:val="22"/>
          <w:szCs w:val="22"/>
          <w:lang w:val="en-GB"/>
        </w:rPr>
        <w:t xml:space="preserve"> of </w:t>
      </w:r>
      <w:r w:rsidRPr="00510875">
        <w:rPr>
          <w:rStyle w:val="hps"/>
          <w:sz w:val="22"/>
          <w:szCs w:val="22"/>
          <w:lang/>
        </w:rPr>
        <w:t>UNHCR and University of Valencia (since 2011)</w:t>
      </w:r>
    </w:p>
    <w:p w:rsidR="00AD744A" w:rsidRPr="00510875" w:rsidRDefault="00AD744A" w:rsidP="00D85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60"/>
        <w:jc w:val="both"/>
        <w:rPr>
          <w:sz w:val="22"/>
          <w:szCs w:val="22"/>
          <w:lang w:val="en-GB"/>
        </w:rPr>
      </w:pPr>
      <w:r w:rsidRPr="00510875">
        <w:rPr>
          <w:sz w:val="22"/>
          <w:szCs w:val="22"/>
          <w:lang w:val="en-GB"/>
        </w:rPr>
        <w:t xml:space="preserve">- Member of the </w:t>
      </w:r>
      <w:r w:rsidRPr="00510875">
        <w:rPr>
          <w:i/>
          <w:sz w:val="22"/>
          <w:szCs w:val="22"/>
          <w:lang w:val="en-GB"/>
        </w:rPr>
        <w:t>Panel of Experts of the Committee on Trade and Sustainable Development set up by the Free Trade Agreement</w:t>
      </w:r>
      <w:r w:rsidRPr="00510875">
        <w:rPr>
          <w:sz w:val="22"/>
          <w:szCs w:val="22"/>
          <w:lang w:val="en-GB"/>
        </w:rPr>
        <w:t xml:space="preserve"> between the European Union and its Member States, of the one par</w:t>
      </w:r>
      <w:r w:rsidR="000876BA">
        <w:rPr>
          <w:sz w:val="22"/>
          <w:szCs w:val="22"/>
          <w:lang w:val="en-GB"/>
        </w:rPr>
        <w:t>t, and the Republic of Korea, on</w:t>
      </w:r>
      <w:r w:rsidRPr="00510875">
        <w:rPr>
          <w:sz w:val="22"/>
          <w:szCs w:val="22"/>
          <w:lang w:val="en-GB"/>
        </w:rPr>
        <w:t xml:space="preserve"> the other part (since 2012)</w:t>
      </w:r>
    </w:p>
    <w:p w:rsidR="000A1C76" w:rsidRPr="00510875" w:rsidRDefault="000A1C76" w:rsidP="00D85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60"/>
        <w:jc w:val="both"/>
        <w:rPr>
          <w:sz w:val="22"/>
          <w:szCs w:val="22"/>
          <w:lang w:val="en-GB"/>
        </w:rPr>
      </w:pPr>
      <w:r w:rsidRPr="00510875">
        <w:rPr>
          <w:i/>
          <w:sz w:val="22"/>
          <w:szCs w:val="22"/>
          <w:lang w:val="en-GB"/>
        </w:rPr>
        <w:t>- Agent for the Kingdom of Spain</w:t>
      </w:r>
      <w:r w:rsidRPr="00510875">
        <w:rPr>
          <w:sz w:val="22"/>
          <w:szCs w:val="22"/>
          <w:lang w:val="en-GB"/>
        </w:rPr>
        <w:t xml:space="preserve"> </w:t>
      </w:r>
      <w:r w:rsidR="00510875" w:rsidRPr="00510875">
        <w:rPr>
          <w:sz w:val="22"/>
          <w:szCs w:val="22"/>
          <w:lang w:val="en-GB"/>
        </w:rPr>
        <w:t>before the</w:t>
      </w:r>
      <w:r w:rsidRPr="00510875">
        <w:rPr>
          <w:sz w:val="22"/>
          <w:szCs w:val="22"/>
          <w:lang w:val="en-GB"/>
        </w:rPr>
        <w:t xml:space="preserve"> International Court of Justice in the case of the Declaration of Independence of Kosovo (2009-2010)</w:t>
      </w:r>
      <w:r w:rsidR="007C0A1E">
        <w:rPr>
          <w:sz w:val="22"/>
          <w:szCs w:val="22"/>
          <w:lang w:val="en-GB"/>
        </w:rPr>
        <w:t>, and</w:t>
      </w:r>
      <w:r w:rsidRPr="00510875">
        <w:rPr>
          <w:sz w:val="22"/>
          <w:szCs w:val="22"/>
          <w:lang w:val="en-GB"/>
        </w:rPr>
        <w:t xml:space="preserve"> </w:t>
      </w:r>
      <w:r w:rsidRPr="00510875">
        <w:rPr>
          <w:i/>
          <w:sz w:val="22"/>
          <w:szCs w:val="22"/>
          <w:lang w:val="en-GB"/>
        </w:rPr>
        <w:t>Legal Adviser</w:t>
      </w:r>
      <w:r w:rsidRPr="00510875">
        <w:rPr>
          <w:sz w:val="22"/>
          <w:szCs w:val="22"/>
          <w:lang w:val="en-GB"/>
        </w:rPr>
        <w:t xml:space="preserve"> to different States on international affairs with learned opinions. </w:t>
      </w:r>
    </w:p>
    <w:p w:rsidR="000A1C76" w:rsidRPr="00510875" w:rsidRDefault="000A1C76" w:rsidP="00D85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60" w:line="240" w:lineRule="atLeast"/>
        <w:jc w:val="both"/>
        <w:rPr>
          <w:sz w:val="22"/>
          <w:szCs w:val="22"/>
          <w:lang w:val="en-GB"/>
        </w:rPr>
      </w:pPr>
      <w:r w:rsidRPr="008C701D">
        <w:rPr>
          <w:b/>
          <w:spacing w:val="-3"/>
          <w:sz w:val="22"/>
          <w:szCs w:val="22"/>
          <w:lang w:val="en-GB"/>
        </w:rPr>
        <w:t xml:space="preserve">- </w:t>
      </w:r>
      <w:r w:rsidR="0077393D" w:rsidRPr="00510875">
        <w:rPr>
          <w:sz w:val="22"/>
          <w:szCs w:val="22"/>
          <w:lang w:val="en-GB"/>
        </w:rPr>
        <w:t>Member of the Board of UNICEF-</w:t>
      </w:r>
      <w:r w:rsidR="00510875" w:rsidRPr="00510875">
        <w:rPr>
          <w:sz w:val="22"/>
          <w:szCs w:val="22"/>
          <w:lang w:val="en-GB"/>
        </w:rPr>
        <w:t>Valencia</w:t>
      </w:r>
      <w:r w:rsidR="0077393D" w:rsidRPr="00510875">
        <w:rPr>
          <w:sz w:val="22"/>
          <w:szCs w:val="22"/>
          <w:lang w:val="en-GB"/>
        </w:rPr>
        <w:t xml:space="preserve"> Region </w:t>
      </w:r>
    </w:p>
    <w:p w:rsidR="000A1C76" w:rsidRPr="00510875" w:rsidRDefault="000A1C76" w:rsidP="00D85737">
      <w:pPr>
        <w:suppressAutoHyphens/>
        <w:spacing w:before="60"/>
        <w:jc w:val="both"/>
        <w:rPr>
          <w:sz w:val="22"/>
          <w:szCs w:val="22"/>
          <w:lang w:val="en-GB"/>
        </w:rPr>
      </w:pPr>
      <w:r w:rsidRPr="00510875">
        <w:rPr>
          <w:sz w:val="22"/>
          <w:szCs w:val="22"/>
          <w:lang w:val="en-GB"/>
        </w:rPr>
        <w:t xml:space="preserve">- Chairman of the </w:t>
      </w:r>
      <w:r w:rsidRPr="00510875">
        <w:rPr>
          <w:i/>
          <w:iCs/>
          <w:sz w:val="22"/>
          <w:szCs w:val="22"/>
          <w:lang w:val="en-GB"/>
        </w:rPr>
        <w:t>Mediterranean Institute of European Studies</w:t>
      </w:r>
      <w:r w:rsidR="005D0DA5" w:rsidRPr="00510875">
        <w:rPr>
          <w:sz w:val="22"/>
          <w:szCs w:val="22"/>
          <w:lang w:val="en-GB"/>
        </w:rPr>
        <w:t xml:space="preserve"> (</w:t>
      </w:r>
      <w:r w:rsidRPr="00510875">
        <w:rPr>
          <w:sz w:val="22"/>
          <w:szCs w:val="22"/>
          <w:lang w:val="en-GB"/>
        </w:rPr>
        <w:t>1999</w:t>
      </w:r>
      <w:r w:rsidR="005D0DA5" w:rsidRPr="00510875">
        <w:rPr>
          <w:sz w:val="22"/>
          <w:szCs w:val="22"/>
          <w:lang w:val="en-GB"/>
        </w:rPr>
        <w:t>-2010</w:t>
      </w:r>
      <w:r w:rsidRPr="00510875">
        <w:rPr>
          <w:sz w:val="22"/>
          <w:szCs w:val="22"/>
          <w:lang w:val="en-GB"/>
        </w:rPr>
        <w:t xml:space="preserve">). </w:t>
      </w:r>
    </w:p>
    <w:p w:rsidR="000A1C76" w:rsidRPr="00510875" w:rsidRDefault="000A1C76" w:rsidP="00D85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60"/>
        <w:jc w:val="both"/>
        <w:rPr>
          <w:sz w:val="22"/>
          <w:szCs w:val="22"/>
          <w:lang w:val="en-GB"/>
        </w:rPr>
      </w:pPr>
      <w:r w:rsidRPr="00510875">
        <w:rPr>
          <w:sz w:val="22"/>
          <w:szCs w:val="22"/>
          <w:lang w:val="en-GB"/>
        </w:rPr>
        <w:t xml:space="preserve">- Member of the scientific committee of the </w:t>
      </w:r>
      <w:r w:rsidRPr="00510875">
        <w:rPr>
          <w:i/>
          <w:iCs/>
          <w:sz w:val="22"/>
          <w:szCs w:val="22"/>
          <w:lang w:val="en-GB"/>
        </w:rPr>
        <w:t xml:space="preserve">Revista Española de Derecho Internacional </w:t>
      </w:r>
      <w:r w:rsidRPr="00510875">
        <w:rPr>
          <w:sz w:val="22"/>
          <w:szCs w:val="22"/>
          <w:lang w:val="en-GB"/>
        </w:rPr>
        <w:t>(1990-98, and 2011-)</w:t>
      </w:r>
    </w:p>
    <w:p w:rsidR="000A1C76" w:rsidRPr="00510875" w:rsidRDefault="000A1C76" w:rsidP="00D85737">
      <w:pPr>
        <w:suppressAutoHyphens/>
        <w:spacing w:before="60"/>
        <w:jc w:val="both"/>
        <w:rPr>
          <w:sz w:val="22"/>
          <w:szCs w:val="22"/>
          <w:lang w:val="en-GB"/>
        </w:rPr>
      </w:pPr>
      <w:r w:rsidRPr="00510875">
        <w:rPr>
          <w:sz w:val="22"/>
          <w:szCs w:val="22"/>
          <w:lang w:val="en-GB"/>
        </w:rPr>
        <w:t xml:space="preserve">- </w:t>
      </w:r>
      <w:r w:rsidRPr="00510875">
        <w:rPr>
          <w:i/>
          <w:iCs/>
          <w:sz w:val="22"/>
          <w:szCs w:val="22"/>
          <w:lang w:val="en-GB"/>
        </w:rPr>
        <w:t>Henri Rolin</w:t>
      </w:r>
      <w:r w:rsidRPr="00510875">
        <w:rPr>
          <w:iCs/>
          <w:sz w:val="22"/>
          <w:szCs w:val="22"/>
          <w:lang w:val="en-GB"/>
        </w:rPr>
        <w:t xml:space="preserve"> Chair at the Universities of Louvain-La-Neuve and Vrije Universiteit Brussel (2009).</w:t>
      </w:r>
      <w:r w:rsidRPr="00510875">
        <w:rPr>
          <w:sz w:val="22"/>
          <w:szCs w:val="22"/>
          <w:lang w:val="en-GB"/>
        </w:rPr>
        <w:t xml:space="preserve"> </w:t>
      </w:r>
    </w:p>
    <w:p w:rsidR="0077393D" w:rsidRPr="00510875" w:rsidRDefault="000A1C76" w:rsidP="00D85737">
      <w:pPr>
        <w:suppressAutoHyphens/>
        <w:spacing w:before="60"/>
        <w:jc w:val="both"/>
        <w:rPr>
          <w:sz w:val="22"/>
          <w:szCs w:val="22"/>
          <w:lang w:val="en-GB"/>
        </w:rPr>
      </w:pPr>
      <w:r w:rsidRPr="00510875">
        <w:rPr>
          <w:sz w:val="22"/>
          <w:szCs w:val="22"/>
          <w:lang w:val="en-GB"/>
        </w:rPr>
        <w:t xml:space="preserve">- Director of the International Law Section </w:t>
      </w:r>
      <w:r w:rsidRPr="00510875">
        <w:rPr>
          <w:i/>
          <w:iCs/>
          <w:sz w:val="22"/>
          <w:szCs w:val="22"/>
          <w:lang w:val="en-GB"/>
        </w:rPr>
        <w:t>at the Bancaja International Centre for Peace and Development</w:t>
      </w:r>
      <w:r w:rsidR="002267B1">
        <w:rPr>
          <w:sz w:val="22"/>
          <w:szCs w:val="22"/>
          <w:lang w:val="en-GB"/>
        </w:rPr>
        <w:t xml:space="preserve"> (</w:t>
      </w:r>
      <w:r w:rsidR="002267B1" w:rsidRPr="00510875">
        <w:rPr>
          <w:sz w:val="22"/>
          <w:szCs w:val="22"/>
          <w:lang w:val="en-GB"/>
        </w:rPr>
        <w:t xml:space="preserve">with </w:t>
      </w:r>
      <w:r w:rsidR="002267B1" w:rsidRPr="00510875">
        <w:rPr>
          <w:i/>
          <w:sz w:val="22"/>
          <w:szCs w:val="22"/>
          <w:lang w:val="en-GB"/>
        </w:rPr>
        <w:t>the Mahatma Gandhi Gold Medal for Peace</w:t>
      </w:r>
      <w:r w:rsidR="002267B1">
        <w:rPr>
          <w:i/>
          <w:sz w:val="22"/>
          <w:szCs w:val="22"/>
          <w:lang w:val="en-GB"/>
        </w:rPr>
        <w:t>)</w:t>
      </w:r>
      <w:r w:rsidR="00413AA1" w:rsidRPr="00510875">
        <w:rPr>
          <w:sz w:val="22"/>
          <w:szCs w:val="22"/>
          <w:lang w:val="en-GB"/>
        </w:rPr>
        <w:t xml:space="preserve"> </w:t>
      </w:r>
      <w:r w:rsidR="002267B1">
        <w:rPr>
          <w:sz w:val="22"/>
          <w:szCs w:val="22"/>
          <w:lang w:val="en-GB"/>
        </w:rPr>
        <w:t>(1997-2009)</w:t>
      </w:r>
      <w:r w:rsidR="007C0A1E">
        <w:rPr>
          <w:sz w:val="22"/>
          <w:szCs w:val="22"/>
          <w:lang w:val="en-GB"/>
        </w:rPr>
        <w:t>, and</w:t>
      </w:r>
      <w:r w:rsidR="0077393D" w:rsidRPr="00510875">
        <w:rPr>
          <w:iCs/>
          <w:sz w:val="22"/>
          <w:szCs w:val="22"/>
          <w:lang w:val="en-GB"/>
        </w:rPr>
        <w:t xml:space="preserve"> </w:t>
      </w:r>
      <w:r w:rsidR="002267B1">
        <w:rPr>
          <w:iCs/>
          <w:sz w:val="22"/>
          <w:szCs w:val="22"/>
          <w:lang w:val="en-GB"/>
        </w:rPr>
        <w:t>Director of the</w:t>
      </w:r>
      <w:r w:rsidR="0077393D" w:rsidRPr="00510875">
        <w:rPr>
          <w:sz w:val="22"/>
          <w:szCs w:val="22"/>
          <w:lang w:val="en-GB"/>
        </w:rPr>
        <w:t xml:space="preserve"> </w:t>
      </w:r>
      <w:r w:rsidR="0077393D" w:rsidRPr="00510875">
        <w:rPr>
          <w:i/>
          <w:iCs/>
          <w:sz w:val="22"/>
          <w:szCs w:val="22"/>
          <w:lang w:val="en-GB"/>
        </w:rPr>
        <w:t>Bancaja Euro-Mediterranean Courses in International Law</w:t>
      </w:r>
      <w:r w:rsidR="0077393D" w:rsidRPr="00510875">
        <w:rPr>
          <w:sz w:val="22"/>
          <w:szCs w:val="22"/>
          <w:lang w:val="en-GB"/>
        </w:rPr>
        <w:t xml:space="preserve"> programme</w:t>
      </w:r>
      <w:r w:rsidR="002267B1">
        <w:rPr>
          <w:sz w:val="22"/>
          <w:szCs w:val="22"/>
          <w:lang w:val="en-GB"/>
        </w:rPr>
        <w:t xml:space="preserve"> (since 1997)</w:t>
      </w:r>
      <w:r w:rsidR="0077393D" w:rsidRPr="00510875">
        <w:rPr>
          <w:i/>
          <w:sz w:val="22"/>
          <w:szCs w:val="22"/>
          <w:lang w:val="en-GB"/>
        </w:rPr>
        <w:t>.</w:t>
      </w:r>
      <w:r w:rsidR="0077393D" w:rsidRPr="00510875">
        <w:rPr>
          <w:sz w:val="22"/>
          <w:szCs w:val="22"/>
          <w:lang w:val="en-GB"/>
        </w:rPr>
        <w:t xml:space="preserve"> </w:t>
      </w:r>
    </w:p>
    <w:p w:rsidR="000A1C76" w:rsidRPr="00510875" w:rsidRDefault="000A1C76" w:rsidP="00D85737">
      <w:pPr>
        <w:suppressAutoHyphens/>
        <w:spacing w:before="60"/>
        <w:jc w:val="both"/>
        <w:rPr>
          <w:sz w:val="22"/>
          <w:szCs w:val="22"/>
          <w:lang w:val="en-GB"/>
        </w:rPr>
      </w:pPr>
      <w:r w:rsidRPr="00510875">
        <w:rPr>
          <w:sz w:val="22"/>
          <w:szCs w:val="22"/>
          <w:lang w:val="en-GB"/>
        </w:rPr>
        <w:t xml:space="preserve">- Chairman of the </w:t>
      </w:r>
      <w:r w:rsidRPr="00510875">
        <w:rPr>
          <w:i/>
          <w:sz w:val="22"/>
          <w:szCs w:val="22"/>
          <w:lang w:val="en-GB"/>
        </w:rPr>
        <w:t>Centre for Studies on Law and International Relations</w:t>
      </w:r>
      <w:r w:rsidRPr="00510875">
        <w:rPr>
          <w:sz w:val="22"/>
          <w:szCs w:val="22"/>
          <w:lang w:val="en-GB"/>
        </w:rPr>
        <w:t xml:space="preserve"> (since 2007)</w:t>
      </w:r>
    </w:p>
    <w:p w:rsidR="000A1C76" w:rsidRPr="00510875" w:rsidRDefault="000A1C76" w:rsidP="00D85737">
      <w:pPr>
        <w:suppressAutoHyphens/>
        <w:spacing w:before="60"/>
        <w:jc w:val="both"/>
        <w:rPr>
          <w:sz w:val="22"/>
          <w:szCs w:val="22"/>
          <w:lang w:val="en-GB"/>
        </w:rPr>
      </w:pPr>
      <w:r w:rsidRPr="00510875">
        <w:rPr>
          <w:sz w:val="22"/>
          <w:szCs w:val="22"/>
          <w:lang w:val="en-GB"/>
        </w:rPr>
        <w:t xml:space="preserve">- </w:t>
      </w:r>
      <w:r w:rsidRPr="00510875">
        <w:rPr>
          <w:i/>
          <w:iCs/>
          <w:sz w:val="22"/>
          <w:szCs w:val="22"/>
          <w:lang w:val="en-GB"/>
        </w:rPr>
        <w:t>Jean Monnet</w:t>
      </w:r>
      <w:r w:rsidRPr="00510875">
        <w:rPr>
          <w:sz w:val="22"/>
          <w:szCs w:val="22"/>
          <w:lang w:val="en-GB"/>
        </w:rPr>
        <w:t xml:space="preserve"> Chair in European Community Law (since 1997). </w:t>
      </w:r>
    </w:p>
    <w:p w:rsidR="000A1C76" w:rsidRPr="00F359B1" w:rsidRDefault="000A1C76" w:rsidP="00FD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60"/>
        <w:jc w:val="both"/>
        <w:rPr>
          <w:sz w:val="24"/>
          <w:szCs w:val="24"/>
          <w:lang w:val="en-GB"/>
        </w:rPr>
      </w:pPr>
    </w:p>
    <w:p w:rsidR="000D07BB" w:rsidRPr="00F359B1" w:rsidRDefault="000D07BB">
      <w:pPr>
        <w:rPr>
          <w:sz w:val="24"/>
          <w:szCs w:val="24"/>
        </w:rPr>
      </w:pPr>
    </w:p>
    <w:p w:rsidR="000D07BB" w:rsidRPr="00F359B1" w:rsidRDefault="000D07BB">
      <w:pPr>
        <w:rPr>
          <w:b/>
          <w:sz w:val="24"/>
          <w:szCs w:val="24"/>
        </w:rPr>
      </w:pPr>
      <w:r w:rsidRPr="00F359B1">
        <w:rPr>
          <w:b/>
          <w:sz w:val="24"/>
          <w:szCs w:val="24"/>
        </w:rPr>
        <w:t>Educational background:</w:t>
      </w:r>
    </w:p>
    <w:p w:rsidR="00FD3A28" w:rsidRPr="00510875" w:rsidRDefault="00FD3A28" w:rsidP="000A1C76">
      <w:pPr>
        <w:spacing w:before="120"/>
        <w:rPr>
          <w:sz w:val="22"/>
          <w:szCs w:val="22"/>
        </w:rPr>
      </w:pPr>
      <w:r w:rsidRPr="00510875">
        <w:rPr>
          <w:sz w:val="22"/>
          <w:szCs w:val="22"/>
        </w:rPr>
        <w:lastRenderedPageBreak/>
        <w:t xml:space="preserve">- Special National Graduation Award for Law (1980) </w:t>
      </w:r>
    </w:p>
    <w:p w:rsidR="00CF50DC" w:rsidRPr="00510875" w:rsidRDefault="00FD3A28" w:rsidP="000A1C76">
      <w:pPr>
        <w:spacing w:before="120"/>
        <w:rPr>
          <w:sz w:val="22"/>
          <w:szCs w:val="22"/>
        </w:rPr>
      </w:pPr>
      <w:r w:rsidRPr="00510875">
        <w:rPr>
          <w:sz w:val="22"/>
          <w:szCs w:val="22"/>
        </w:rPr>
        <w:t>- Special National PhD Award in Law at the University of Valencia (1984)</w:t>
      </w:r>
    </w:p>
    <w:p w:rsidR="00FD3A28" w:rsidRPr="00F359B1" w:rsidRDefault="00FD3A28">
      <w:pPr>
        <w:rPr>
          <w:i/>
          <w:iCs/>
          <w:sz w:val="24"/>
          <w:szCs w:val="24"/>
          <w:lang w:val="en-GB"/>
        </w:rPr>
      </w:pPr>
    </w:p>
    <w:p w:rsidR="00FD3A28" w:rsidRPr="00F359B1" w:rsidRDefault="00FD3A28">
      <w:pPr>
        <w:rPr>
          <w:iCs/>
          <w:sz w:val="24"/>
          <w:szCs w:val="24"/>
          <w:lang w:val="en-GB"/>
        </w:rPr>
      </w:pPr>
    </w:p>
    <w:p w:rsidR="000D07BB" w:rsidRPr="00F359B1" w:rsidRDefault="000D07BB">
      <w:pPr>
        <w:rPr>
          <w:b/>
          <w:sz w:val="24"/>
          <w:szCs w:val="24"/>
        </w:rPr>
      </w:pPr>
      <w:r w:rsidRPr="00F359B1">
        <w:rPr>
          <w:b/>
          <w:sz w:val="24"/>
          <w:szCs w:val="24"/>
        </w:rPr>
        <w:t>Other main activities in the field relevant to the mandate of the treaty body concerned:</w:t>
      </w:r>
    </w:p>
    <w:p w:rsidR="000D07BB" w:rsidRPr="00F359B1" w:rsidRDefault="000D07BB">
      <w:pPr>
        <w:rPr>
          <w:sz w:val="24"/>
          <w:szCs w:val="24"/>
        </w:rPr>
      </w:pPr>
    </w:p>
    <w:p w:rsidR="000A1C76" w:rsidRPr="00F17BEA" w:rsidRDefault="000A1C76" w:rsidP="000A1C76">
      <w:pPr>
        <w:jc w:val="both"/>
        <w:rPr>
          <w:sz w:val="22"/>
          <w:szCs w:val="22"/>
        </w:rPr>
      </w:pPr>
      <w:r w:rsidRPr="00F17BEA">
        <w:rPr>
          <w:sz w:val="22"/>
          <w:szCs w:val="22"/>
        </w:rPr>
        <w:t xml:space="preserve">A) </w:t>
      </w:r>
      <w:r w:rsidR="00494BEB" w:rsidRPr="00F17BEA">
        <w:rPr>
          <w:sz w:val="22"/>
          <w:szCs w:val="22"/>
        </w:rPr>
        <w:t xml:space="preserve">In the </w:t>
      </w:r>
      <w:r w:rsidR="00494BEB" w:rsidRPr="002267B1">
        <w:rPr>
          <w:i/>
          <w:sz w:val="22"/>
          <w:szCs w:val="22"/>
        </w:rPr>
        <w:t>Commi</w:t>
      </w:r>
      <w:r w:rsidR="002267B1">
        <w:rPr>
          <w:i/>
          <w:sz w:val="22"/>
          <w:szCs w:val="22"/>
        </w:rPr>
        <w:t>ttee on</w:t>
      </w:r>
      <w:r w:rsidR="002267B1" w:rsidRPr="002267B1">
        <w:rPr>
          <w:i/>
          <w:sz w:val="22"/>
          <w:szCs w:val="22"/>
        </w:rPr>
        <w:t xml:space="preserve"> the Right</w:t>
      </w:r>
      <w:r w:rsidR="002267B1">
        <w:rPr>
          <w:i/>
          <w:sz w:val="22"/>
          <w:szCs w:val="22"/>
        </w:rPr>
        <w:t>s</w:t>
      </w:r>
      <w:r w:rsidR="002267B1" w:rsidRPr="002267B1">
        <w:rPr>
          <w:i/>
          <w:sz w:val="22"/>
          <w:szCs w:val="22"/>
        </w:rPr>
        <w:t xml:space="preserve"> of the Child</w:t>
      </w:r>
      <w:r w:rsidR="002267B1">
        <w:rPr>
          <w:sz w:val="22"/>
          <w:szCs w:val="22"/>
        </w:rPr>
        <w:t xml:space="preserve"> (</w:t>
      </w:r>
      <w:r w:rsidR="00494BEB" w:rsidRPr="00F17BEA">
        <w:rPr>
          <w:sz w:val="22"/>
          <w:szCs w:val="22"/>
        </w:rPr>
        <w:t xml:space="preserve">besides being Rapporteur, Coordinator or </w:t>
      </w:r>
      <w:r w:rsidR="000876BA" w:rsidRPr="00F17BEA">
        <w:rPr>
          <w:sz w:val="22"/>
          <w:szCs w:val="22"/>
        </w:rPr>
        <w:t>Member</w:t>
      </w:r>
      <w:r w:rsidR="00494BEB" w:rsidRPr="00F17BEA">
        <w:rPr>
          <w:sz w:val="22"/>
          <w:szCs w:val="22"/>
        </w:rPr>
        <w:t xml:space="preserve"> of the </w:t>
      </w:r>
      <w:r w:rsidR="000876BA" w:rsidRPr="00F17BEA">
        <w:rPr>
          <w:sz w:val="22"/>
          <w:szCs w:val="22"/>
        </w:rPr>
        <w:t>Country</w:t>
      </w:r>
      <w:r w:rsidR="00494BEB" w:rsidRPr="00F17BEA">
        <w:rPr>
          <w:sz w:val="22"/>
          <w:szCs w:val="22"/>
        </w:rPr>
        <w:t xml:space="preserve"> Task Force for the de </w:t>
      </w:r>
      <w:r w:rsidR="000876BA" w:rsidRPr="00F17BEA">
        <w:rPr>
          <w:sz w:val="22"/>
          <w:szCs w:val="22"/>
        </w:rPr>
        <w:t>interactive</w:t>
      </w:r>
      <w:r w:rsidR="00494BEB" w:rsidRPr="00F17BEA">
        <w:rPr>
          <w:sz w:val="22"/>
          <w:szCs w:val="22"/>
        </w:rPr>
        <w:t xml:space="preserve"> dialogue with the States</w:t>
      </w:r>
      <w:r w:rsidR="002267B1">
        <w:rPr>
          <w:sz w:val="22"/>
          <w:szCs w:val="22"/>
        </w:rPr>
        <w:t>)</w:t>
      </w:r>
      <w:r w:rsidR="00494BEB" w:rsidRPr="00F17BEA">
        <w:rPr>
          <w:sz w:val="22"/>
          <w:szCs w:val="22"/>
        </w:rPr>
        <w:t>, have been</w:t>
      </w:r>
      <w:r w:rsidRPr="00F17BEA">
        <w:rPr>
          <w:sz w:val="22"/>
          <w:szCs w:val="22"/>
        </w:rPr>
        <w:t>:</w:t>
      </w:r>
    </w:p>
    <w:p w:rsidR="000A1C76" w:rsidRPr="00F17BEA" w:rsidRDefault="000A1C76" w:rsidP="00D85737">
      <w:pPr>
        <w:suppressAutoHyphens/>
        <w:spacing w:before="60"/>
        <w:ind w:left="284"/>
        <w:jc w:val="both"/>
        <w:rPr>
          <w:sz w:val="22"/>
          <w:szCs w:val="22"/>
        </w:rPr>
      </w:pPr>
      <w:r w:rsidRPr="00F17BEA">
        <w:rPr>
          <w:sz w:val="22"/>
          <w:szCs w:val="22"/>
        </w:rPr>
        <w:t>- R</w:t>
      </w:r>
      <w:r w:rsidR="00393595" w:rsidRPr="00F17BEA">
        <w:rPr>
          <w:sz w:val="22"/>
          <w:szCs w:val="22"/>
        </w:rPr>
        <w:t xml:space="preserve">apporteur for the modification of the </w:t>
      </w:r>
      <w:r w:rsidR="002267B1" w:rsidRPr="002267B1">
        <w:rPr>
          <w:sz w:val="22"/>
          <w:szCs w:val="22"/>
        </w:rPr>
        <w:t xml:space="preserve">Rules of procedure </w:t>
      </w:r>
      <w:r w:rsidR="002267B1">
        <w:rPr>
          <w:sz w:val="22"/>
          <w:szCs w:val="22"/>
        </w:rPr>
        <w:t xml:space="preserve">and the </w:t>
      </w:r>
      <w:r w:rsidR="00393595" w:rsidRPr="00F17BEA">
        <w:rPr>
          <w:sz w:val="22"/>
          <w:szCs w:val="22"/>
        </w:rPr>
        <w:t>working methods of the Committee</w:t>
      </w:r>
      <w:r w:rsidRPr="00F17BEA">
        <w:rPr>
          <w:sz w:val="22"/>
          <w:szCs w:val="22"/>
        </w:rPr>
        <w:t xml:space="preserve"> (</w:t>
      </w:r>
      <w:r w:rsidR="00393595" w:rsidRPr="00F17BEA">
        <w:rPr>
          <w:sz w:val="22"/>
          <w:szCs w:val="22"/>
          <w:lang w:eastAsia="es-ES"/>
        </w:rPr>
        <w:t>in the context of the treaty body strengthening process</w:t>
      </w:r>
      <w:r w:rsidR="00393595" w:rsidRPr="00F17BEA">
        <w:rPr>
          <w:sz w:val="22"/>
          <w:szCs w:val="22"/>
        </w:rPr>
        <w:t xml:space="preserve"> and the necessary improvement of the work of the Committee)</w:t>
      </w:r>
    </w:p>
    <w:p w:rsidR="000A1C76" w:rsidRPr="00F17BEA" w:rsidRDefault="000A1C76" w:rsidP="00D85737">
      <w:pPr>
        <w:suppressAutoHyphens/>
        <w:spacing w:before="60"/>
        <w:ind w:left="284"/>
        <w:jc w:val="both"/>
        <w:rPr>
          <w:sz w:val="22"/>
          <w:szCs w:val="22"/>
        </w:rPr>
      </w:pPr>
      <w:r w:rsidRPr="00F17BEA">
        <w:rPr>
          <w:sz w:val="22"/>
          <w:szCs w:val="22"/>
        </w:rPr>
        <w:t>- M</w:t>
      </w:r>
      <w:r w:rsidR="00393595" w:rsidRPr="00F17BEA">
        <w:rPr>
          <w:sz w:val="22"/>
          <w:szCs w:val="22"/>
        </w:rPr>
        <w:t xml:space="preserve">ember of the Working Group for the elaboration </w:t>
      </w:r>
      <w:r w:rsidR="00494BEB" w:rsidRPr="00F17BEA">
        <w:rPr>
          <w:sz w:val="22"/>
          <w:szCs w:val="22"/>
        </w:rPr>
        <w:t>of the General comment No. 14 (2013) on the right of the child to have his or her best interests taken as a pri</w:t>
      </w:r>
      <w:r w:rsidR="000876BA" w:rsidRPr="00F17BEA">
        <w:rPr>
          <w:sz w:val="22"/>
          <w:szCs w:val="22"/>
        </w:rPr>
        <w:t>mary consideration (art. 3-</w:t>
      </w:r>
      <w:r w:rsidR="00494BEB" w:rsidRPr="00F17BEA">
        <w:rPr>
          <w:sz w:val="22"/>
          <w:szCs w:val="22"/>
        </w:rPr>
        <w:t>1)</w:t>
      </w:r>
    </w:p>
    <w:p w:rsidR="00494BEB" w:rsidRPr="00F17BEA" w:rsidRDefault="00494BEB" w:rsidP="00D85737">
      <w:pPr>
        <w:suppressAutoHyphens/>
        <w:spacing w:before="60"/>
        <w:ind w:left="284"/>
        <w:jc w:val="both"/>
        <w:rPr>
          <w:sz w:val="22"/>
          <w:szCs w:val="22"/>
        </w:rPr>
      </w:pPr>
      <w:r w:rsidRPr="00F17BEA">
        <w:rPr>
          <w:sz w:val="22"/>
          <w:szCs w:val="22"/>
        </w:rPr>
        <w:t>- Member of the Working Group for the elaboration of the General comment No. 16 (2013) on State obligations regarding the impact of the business sector on children’s rights</w:t>
      </w:r>
    </w:p>
    <w:p w:rsidR="000A1C76" w:rsidRPr="00F17BEA" w:rsidRDefault="000A1C76" w:rsidP="00D85737">
      <w:pPr>
        <w:suppressAutoHyphens/>
        <w:spacing w:before="60"/>
        <w:ind w:left="284"/>
        <w:jc w:val="both"/>
        <w:rPr>
          <w:sz w:val="22"/>
          <w:szCs w:val="22"/>
        </w:rPr>
      </w:pPr>
      <w:r w:rsidRPr="00F17BEA">
        <w:rPr>
          <w:sz w:val="22"/>
          <w:szCs w:val="22"/>
        </w:rPr>
        <w:t>- M</w:t>
      </w:r>
      <w:r w:rsidR="00494BEB" w:rsidRPr="00F17BEA">
        <w:rPr>
          <w:sz w:val="22"/>
          <w:szCs w:val="22"/>
        </w:rPr>
        <w:t>ember of the Worki</w:t>
      </w:r>
      <w:r w:rsidR="00E715DA">
        <w:rPr>
          <w:sz w:val="22"/>
          <w:szCs w:val="22"/>
        </w:rPr>
        <w:t>ng Group to prepare the</w:t>
      </w:r>
      <w:r w:rsidR="00A65A9F">
        <w:rPr>
          <w:sz w:val="22"/>
          <w:szCs w:val="22"/>
        </w:rPr>
        <w:t xml:space="preserve"> entry in</w:t>
      </w:r>
      <w:r w:rsidR="00494BEB" w:rsidRPr="00F17BEA">
        <w:rPr>
          <w:sz w:val="22"/>
          <w:szCs w:val="22"/>
        </w:rPr>
        <w:t>to force and the application on the III Optional Protocol of the CRC</w:t>
      </w:r>
    </w:p>
    <w:p w:rsidR="000A1C76" w:rsidRPr="00F17BEA" w:rsidRDefault="00494BEB" w:rsidP="00D85737">
      <w:pPr>
        <w:suppressAutoHyphens/>
        <w:spacing w:before="60"/>
        <w:ind w:left="284"/>
        <w:jc w:val="both"/>
        <w:rPr>
          <w:sz w:val="22"/>
          <w:szCs w:val="22"/>
        </w:rPr>
      </w:pPr>
      <w:r w:rsidRPr="00F17BEA">
        <w:rPr>
          <w:sz w:val="22"/>
          <w:szCs w:val="22"/>
        </w:rPr>
        <w:t xml:space="preserve">- Focal Point of the Committee for the Project of implementation and </w:t>
      </w:r>
      <w:r w:rsidR="000876BA" w:rsidRPr="00F17BEA">
        <w:rPr>
          <w:sz w:val="22"/>
          <w:szCs w:val="22"/>
        </w:rPr>
        <w:t>follow</w:t>
      </w:r>
      <w:r w:rsidRPr="00F17BEA">
        <w:rPr>
          <w:sz w:val="22"/>
          <w:szCs w:val="22"/>
        </w:rPr>
        <w:t>-up the General Comment nº 16</w:t>
      </w:r>
      <w:r w:rsidR="000A1C76" w:rsidRPr="00F17BEA">
        <w:rPr>
          <w:sz w:val="22"/>
          <w:szCs w:val="22"/>
        </w:rPr>
        <w:t>.</w:t>
      </w:r>
    </w:p>
    <w:p w:rsidR="000A1C76" w:rsidRPr="00F17BEA" w:rsidRDefault="000A1C76" w:rsidP="000A1C76">
      <w:pPr>
        <w:spacing w:before="120"/>
        <w:jc w:val="both"/>
        <w:rPr>
          <w:sz w:val="22"/>
          <w:szCs w:val="22"/>
        </w:rPr>
      </w:pPr>
      <w:r w:rsidRPr="00F17BEA">
        <w:rPr>
          <w:sz w:val="22"/>
          <w:szCs w:val="22"/>
        </w:rPr>
        <w:t xml:space="preserve">B) </w:t>
      </w:r>
      <w:r w:rsidR="002267B1">
        <w:rPr>
          <w:sz w:val="22"/>
          <w:szCs w:val="22"/>
        </w:rPr>
        <w:t xml:space="preserve">In the field of the </w:t>
      </w:r>
      <w:r w:rsidR="002267B1" w:rsidRPr="002267B1">
        <w:rPr>
          <w:i/>
          <w:sz w:val="22"/>
          <w:szCs w:val="22"/>
        </w:rPr>
        <w:t>U</w:t>
      </w:r>
      <w:r w:rsidR="000876BA" w:rsidRPr="002267B1">
        <w:rPr>
          <w:i/>
          <w:sz w:val="22"/>
          <w:szCs w:val="22"/>
        </w:rPr>
        <w:t>niversity</w:t>
      </w:r>
      <w:r w:rsidRPr="00F17BEA">
        <w:rPr>
          <w:sz w:val="22"/>
          <w:szCs w:val="22"/>
        </w:rPr>
        <w:t>:</w:t>
      </w:r>
    </w:p>
    <w:p w:rsidR="003123A0" w:rsidRPr="00F17BEA" w:rsidRDefault="003123A0" w:rsidP="00F359B1">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60"/>
        <w:ind w:left="284"/>
        <w:jc w:val="both"/>
        <w:rPr>
          <w:sz w:val="22"/>
          <w:szCs w:val="22"/>
          <w:lang w:val="en-GB"/>
        </w:rPr>
      </w:pPr>
      <w:r w:rsidRPr="00F17BEA">
        <w:rPr>
          <w:sz w:val="22"/>
          <w:szCs w:val="22"/>
        </w:rPr>
        <w:t xml:space="preserve">- Member of the Management Council for the </w:t>
      </w:r>
      <w:r w:rsidRPr="00F17BEA">
        <w:rPr>
          <w:i/>
          <w:sz w:val="22"/>
          <w:szCs w:val="22"/>
        </w:rPr>
        <w:t>Master on Human Rights, Peace and Sustainable</w:t>
      </w:r>
      <w:r w:rsidRPr="00F17BEA">
        <w:rPr>
          <w:i/>
          <w:sz w:val="22"/>
          <w:szCs w:val="22"/>
          <w:lang w:val="en-GB"/>
        </w:rPr>
        <w:t xml:space="preserve"> Development</w:t>
      </w:r>
      <w:r w:rsidRPr="00F17BEA">
        <w:rPr>
          <w:sz w:val="22"/>
          <w:szCs w:val="22"/>
          <w:lang w:val="en-GB"/>
        </w:rPr>
        <w:t xml:space="preserve"> of the University of Valencia, as well as for the </w:t>
      </w:r>
      <w:r w:rsidRPr="00F17BEA">
        <w:rPr>
          <w:i/>
          <w:sz w:val="22"/>
          <w:szCs w:val="22"/>
          <w:lang w:val="en-GB"/>
        </w:rPr>
        <w:t>International Doctoral Programme on Human Rights</w:t>
      </w:r>
      <w:r w:rsidRPr="00F17BEA">
        <w:rPr>
          <w:sz w:val="22"/>
          <w:szCs w:val="22"/>
          <w:lang w:val="en-GB"/>
        </w:rPr>
        <w:t xml:space="preserve"> (Doctorate that has deserved a special quality mention by the Spanish Ministry of Education) (since 2007)</w:t>
      </w:r>
    </w:p>
    <w:p w:rsidR="0061143A" w:rsidRPr="00F17BEA" w:rsidRDefault="003123A0" w:rsidP="00510875">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60"/>
        <w:ind w:left="284"/>
        <w:jc w:val="both"/>
        <w:rPr>
          <w:sz w:val="22"/>
          <w:szCs w:val="22"/>
          <w:lang w:val="en-GB"/>
        </w:rPr>
      </w:pPr>
      <w:r w:rsidRPr="00F17BEA">
        <w:rPr>
          <w:sz w:val="22"/>
          <w:szCs w:val="22"/>
          <w:lang w:val="en-GB"/>
        </w:rPr>
        <w:t xml:space="preserve">- Member of the Management Council for the </w:t>
      </w:r>
      <w:r w:rsidRPr="00F17BEA">
        <w:rPr>
          <w:i/>
          <w:sz w:val="22"/>
          <w:szCs w:val="22"/>
          <w:lang w:val="en-GB"/>
        </w:rPr>
        <w:t>Master on International and European Studies</w:t>
      </w:r>
      <w:r w:rsidRPr="00F17BEA">
        <w:rPr>
          <w:sz w:val="22"/>
          <w:szCs w:val="22"/>
          <w:lang w:val="en-GB"/>
        </w:rPr>
        <w:t xml:space="preserve"> of the University of Valencia, as well as for the </w:t>
      </w:r>
      <w:r w:rsidRPr="00F17BEA">
        <w:rPr>
          <w:i/>
          <w:sz w:val="22"/>
          <w:szCs w:val="22"/>
          <w:lang w:val="en-GB"/>
        </w:rPr>
        <w:t>International Doctoral Programme on International and European Law</w:t>
      </w:r>
      <w:r w:rsidRPr="00F17BEA">
        <w:rPr>
          <w:sz w:val="22"/>
          <w:szCs w:val="22"/>
          <w:lang w:val="en-GB"/>
        </w:rPr>
        <w:t xml:space="preserve"> (since 2007)</w:t>
      </w:r>
    </w:p>
    <w:p w:rsidR="003123A0" w:rsidRPr="008C701D" w:rsidRDefault="0061143A" w:rsidP="00510875">
      <w:pPr>
        <w:tabs>
          <w:tab w:val="left" w:pos="284"/>
        </w:tabs>
        <w:suppressAutoHyphens/>
        <w:spacing w:before="60"/>
        <w:ind w:left="284"/>
        <w:jc w:val="both"/>
        <w:rPr>
          <w:b/>
          <w:spacing w:val="-3"/>
          <w:sz w:val="22"/>
          <w:szCs w:val="22"/>
          <w:lang w:val="en-GB"/>
        </w:rPr>
      </w:pPr>
      <w:r w:rsidRPr="00F17BEA">
        <w:rPr>
          <w:sz w:val="22"/>
          <w:szCs w:val="22"/>
          <w:lang w:val="en-GB"/>
        </w:rPr>
        <w:t xml:space="preserve">- </w:t>
      </w:r>
      <w:r w:rsidRPr="00F17BEA">
        <w:rPr>
          <w:rStyle w:val="hps"/>
          <w:sz w:val="22"/>
          <w:szCs w:val="22"/>
          <w:lang/>
        </w:rPr>
        <w:t>Professor</w:t>
      </w:r>
      <w:r w:rsidRPr="00F17BEA">
        <w:rPr>
          <w:sz w:val="22"/>
          <w:szCs w:val="22"/>
          <w:lang/>
        </w:rPr>
        <w:t xml:space="preserve"> </w:t>
      </w:r>
      <w:r w:rsidRPr="00F17BEA">
        <w:rPr>
          <w:rStyle w:val="hps"/>
          <w:sz w:val="22"/>
          <w:szCs w:val="22"/>
          <w:lang/>
        </w:rPr>
        <w:t xml:space="preserve">at the </w:t>
      </w:r>
      <w:r w:rsidRPr="00F17BEA">
        <w:rPr>
          <w:rStyle w:val="hps"/>
          <w:i/>
          <w:sz w:val="22"/>
          <w:szCs w:val="22"/>
          <w:lang/>
        </w:rPr>
        <w:t>Graduate</w:t>
      </w:r>
      <w:r w:rsidRPr="00F17BEA">
        <w:rPr>
          <w:i/>
          <w:sz w:val="22"/>
          <w:szCs w:val="22"/>
          <w:lang/>
        </w:rPr>
        <w:t xml:space="preserve"> </w:t>
      </w:r>
      <w:r w:rsidRPr="00F17BEA">
        <w:rPr>
          <w:rStyle w:val="hps"/>
          <w:i/>
          <w:sz w:val="22"/>
          <w:szCs w:val="22"/>
          <w:lang/>
        </w:rPr>
        <w:t>Certificate</w:t>
      </w:r>
      <w:r w:rsidRPr="00F17BEA">
        <w:rPr>
          <w:i/>
          <w:sz w:val="22"/>
          <w:szCs w:val="22"/>
          <w:lang/>
        </w:rPr>
        <w:t xml:space="preserve"> </w:t>
      </w:r>
      <w:r w:rsidRPr="00F17BEA">
        <w:rPr>
          <w:rStyle w:val="hps"/>
          <w:i/>
          <w:sz w:val="22"/>
          <w:szCs w:val="22"/>
          <w:lang/>
        </w:rPr>
        <w:t>in Children's Rights</w:t>
      </w:r>
      <w:r w:rsidRPr="00F17BEA">
        <w:rPr>
          <w:sz w:val="22"/>
          <w:szCs w:val="22"/>
          <w:lang/>
        </w:rPr>
        <w:t xml:space="preserve">, organized by </w:t>
      </w:r>
      <w:r w:rsidRPr="00F17BEA">
        <w:rPr>
          <w:rStyle w:val="hps"/>
          <w:sz w:val="22"/>
          <w:szCs w:val="22"/>
          <w:lang/>
        </w:rPr>
        <w:t xml:space="preserve">the </w:t>
      </w:r>
      <w:smartTag w:uri="urn:schemas-microsoft-com:office:smarttags" w:element="place">
        <w:smartTag w:uri="urn:schemas-microsoft-com:office:smarttags" w:element="PlaceType">
          <w:r w:rsidRPr="00F17BEA">
            <w:rPr>
              <w:rStyle w:val="hps"/>
              <w:sz w:val="22"/>
              <w:szCs w:val="22"/>
              <w:lang/>
            </w:rPr>
            <w:t>University</w:t>
          </w:r>
        </w:smartTag>
        <w:r w:rsidRPr="00F17BEA">
          <w:rPr>
            <w:rStyle w:val="hps"/>
            <w:sz w:val="22"/>
            <w:szCs w:val="22"/>
            <w:lang/>
          </w:rPr>
          <w:t xml:space="preserve"> of</w:t>
        </w:r>
        <w:r w:rsidRPr="00F17BEA">
          <w:rPr>
            <w:sz w:val="22"/>
            <w:szCs w:val="22"/>
            <w:lang/>
          </w:rPr>
          <w:t xml:space="preserve"> </w:t>
        </w:r>
        <w:smartTag w:uri="urn:schemas-microsoft-com:office:smarttags" w:element="PlaceName">
          <w:r w:rsidRPr="00F17BEA">
            <w:rPr>
              <w:rStyle w:val="hps"/>
              <w:sz w:val="22"/>
              <w:szCs w:val="22"/>
              <w:lang/>
            </w:rPr>
            <w:t>Valencia</w:t>
          </w:r>
        </w:smartTag>
      </w:smartTag>
      <w:r w:rsidRPr="00F17BEA">
        <w:rPr>
          <w:sz w:val="22"/>
          <w:szCs w:val="22"/>
          <w:lang/>
        </w:rPr>
        <w:t xml:space="preserve"> </w:t>
      </w:r>
      <w:r w:rsidRPr="00F17BEA">
        <w:rPr>
          <w:rStyle w:val="hps"/>
          <w:sz w:val="22"/>
          <w:szCs w:val="22"/>
          <w:lang/>
        </w:rPr>
        <w:t>in collaboration with</w:t>
      </w:r>
      <w:r w:rsidRPr="00F17BEA">
        <w:rPr>
          <w:sz w:val="22"/>
          <w:szCs w:val="22"/>
          <w:lang/>
        </w:rPr>
        <w:t xml:space="preserve"> </w:t>
      </w:r>
      <w:r w:rsidRPr="00F17BEA">
        <w:rPr>
          <w:rStyle w:val="hps"/>
          <w:sz w:val="22"/>
          <w:szCs w:val="22"/>
          <w:lang/>
        </w:rPr>
        <w:t>UNICEF</w:t>
      </w:r>
      <w:r w:rsidRPr="008C701D">
        <w:rPr>
          <w:b/>
          <w:sz w:val="22"/>
          <w:szCs w:val="22"/>
          <w:lang w:val="en-GB"/>
        </w:rPr>
        <w:t xml:space="preserve"> </w:t>
      </w:r>
    </w:p>
    <w:p w:rsidR="003123A0" w:rsidRPr="00F17BEA" w:rsidRDefault="003123A0" w:rsidP="00F359B1">
      <w:pPr>
        <w:tabs>
          <w:tab w:val="left" w:pos="284"/>
        </w:tabs>
        <w:suppressAutoHyphens/>
        <w:spacing w:before="60"/>
        <w:ind w:left="284"/>
        <w:jc w:val="both"/>
        <w:rPr>
          <w:iCs/>
          <w:sz w:val="22"/>
          <w:szCs w:val="22"/>
          <w:lang w:val="en-GB"/>
        </w:rPr>
      </w:pPr>
      <w:r w:rsidRPr="00F17BEA">
        <w:rPr>
          <w:sz w:val="22"/>
          <w:szCs w:val="22"/>
          <w:lang w:val="en-GB"/>
        </w:rPr>
        <w:t xml:space="preserve">- </w:t>
      </w:r>
      <w:r w:rsidRPr="00F17BEA">
        <w:rPr>
          <w:i/>
          <w:iCs/>
          <w:sz w:val="22"/>
          <w:szCs w:val="22"/>
          <w:lang w:val="en-GB"/>
        </w:rPr>
        <w:t>Visiting Professor</w:t>
      </w:r>
      <w:r w:rsidRPr="00F17BEA">
        <w:rPr>
          <w:sz w:val="22"/>
          <w:szCs w:val="22"/>
          <w:lang w:val="en-GB"/>
        </w:rPr>
        <w:t xml:space="preserve"> at Universities and Scientific Institutes in Europe, Latin America and Africa  (Angers, Barcelona, Bello Horizonte, Bogotá, Buenos Aires, Caracas, Casablanca, Cergy-Pontoise, Clermont-Ferrand, </w:t>
      </w:r>
      <w:r w:rsidR="000876BA" w:rsidRPr="00F17BEA">
        <w:rPr>
          <w:sz w:val="22"/>
          <w:szCs w:val="22"/>
          <w:lang w:val="en-GB"/>
        </w:rPr>
        <w:t>Coruna</w:t>
      </w:r>
      <w:r w:rsidRPr="00F17BEA">
        <w:rPr>
          <w:sz w:val="22"/>
          <w:szCs w:val="22"/>
          <w:lang w:val="en-GB"/>
        </w:rPr>
        <w:t xml:space="preserve">, Costa Rica, Granada, Madrid, Marrakech, Naples, Palermo, Panama, Paris I, Paris II, Paris Sud, Paris X, Rome </w:t>
      </w:r>
      <w:smartTag w:uri="urn:schemas-microsoft-com:office:smarttags" w:element="PersonName">
        <w:smartTagPr>
          <w:attr w:name="ProductID" w:val="La Sapienza"/>
        </w:smartTagPr>
        <w:r w:rsidRPr="00F17BEA">
          <w:rPr>
            <w:sz w:val="22"/>
            <w:szCs w:val="22"/>
            <w:lang w:val="en-GB"/>
          </w:rPr>
          <w:t>La Sapienza</w:t>
        </w:r>
      </w:smartTag>
      <w:r w:rsidRPr="00F17BEA">
        <w:rPr>
          <w:sz w:val="22"/>
          <w:szCs w:val="22"/>
          <w:lang w:val="en-GB"/>
        </w:rPr>
        <w:t xml:space="preserve">, Rome Tor Vergata, </w:t>
      </w:r>
      <w:r w:rsidR="000876BA" w:rsidRPr="00F17BEA">
        <w:rPr>
          <w:sz w:val="22"/>
          <w:szCs w:val="22"/>
          <w:lang w:val="en-GB"/>
        </w:rPr>
        <w:t>Seville</w:t>
      </w:r>
      <w:r w:rsidRPr="00F17BEA">
        <w:rPr>
          <w:sz w:val="22"/>
          <w:szCs w:val="22"/>
          <w:lang w:val="en-GB"/>
        </w:rPr>
        <w:t>, Tunisia II, Tunisia III, courses at The Hague Academy of International Law, courses of the Inter-American Juridical Committee in Rio de Janeiro, Bancaja Euro-Mediterranean Courses in International Law)</w:t>
      </w:r>
      <w:r w:rsidRPr="00F17BEA">
        <w:rPr>
          <w:iCs/>
          <w:sz w:val="22"/>
          <w:szCs w:val="22"/>
          <w:lang w:val="en-GB"/>
        </w:rPr>
        <w:t xml:space="preserve">. </w:t>
      </w:r>
    </w:p>
    <w:p w:rsidR="003123A0" w:rsidRPr="002267B1" w:rsidRDefault="003123A0" w:rsidP="002267B1">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60"/>
        <w:ind w:left="284"/>
        <w:jc w:val="both"/>
        <w:rPr>
          <w:bCs/>
          <w:sz w:val="22"/>
          <w:szCs w:val="22"/>
          <w:lang w:val="en-GB"/>
        </w:rPr>
      </w:pPr>
      <w:r w:rsidRPr="00F17BEA">
        <w:rPr>
          <w:bCs/>
          <w:sz w:val="22"/>
          <w:szCs w:val="22"/>
          <w:lang w:val="en-GB"/>
        </w:rPr>
        <w:t>- He has Participated 200 national and international congress, conferences and debates. He has directed approximately 50 research works and ten doctoral theses in human rights and child’s rights.</w:t>
      </w:r>
    </w:p>
    <w:p w:rsidR="003123A0" w:rsidRPr="00510875" w:rsidRDefault="003123A0" w:rsidP="000A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60"/>
        <w:jc w:val="both"/>
        <w:rPr>
          <w:sz w:val="22"/>
          <w:szCs w:val="22"/>
          <w:lang w:val="en-GB"/>
        </w:rPr>
      </w:pPr>
    </w:p>
    <w:p w:rsidR="00F01E1B" w:rsidRDefault="003123A0" w:rsidP="000A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60"/>
        <w:jc w:val="both"/>
        <w:rPr>
          <w:sz w:val="22"/>
          <w:szCs w:val="22"/>
          <w:lang w:val="en-GB"/>
        </w:rPr>
      </w:pPr>
      <w:r w:rsidRPr="00510875">
        <w:rPr>
          <w:sz w:val="22"/>
          <w:szCs w:val="22"/>
          <w:lang w:val="en-GB"/>
        </w:rPr>
        <w:t xml:space="preserve">C) </w:t>
      </w:r>
      <w:r w:rsidR="00413AA1" w:rsidRPr="00510875">
        <w:rPr>
          <w:color w:val="000000"/>
          <w:sz w:val="22"/>
          <w:szCs w:val="22"/>
          <w:lang w:val="en-GB"/>
        </w:rPr>
        <w:t>I</w:t>
      </w:r>
      <w:r w:rsidRPr="00510875">
        <w:rPr>
          <w:color w:val="000000"/>
          <w:sz w:val="22"/>
          <w:szCs w:val="22"/>
          <w:lang w:val="en-GB"/>
        </w:rPr>
        <w:t xml:space="preserve">n the field of </w:t>
      </w:r>
      <w:r w:rsidRPr="002267B1">
        <w:rPr>
          <w:i/>
          <w:color w:val="000000"/>
          <w:sz w:val="22"/>
          <w:szCs w:val="22"/>
          <w:lang w:val="en-GB"/>
        </w:rPr>
        <w:t>international development cooperation</w:t>
      </w:r>
      <w:r w:rsidRPr="00510875">
        <w:rPr>
          <w:color w:val="000000"/>
          <w:sz w:val="22"/>
          <w:szCs w:val="22"/>
          <w:lang w:val="en-GB"/>
        </w:rPr>
        <w:t>:</w:t>
      </w:r>
      <w:r w:rsidR="00F01E1B">
        <w:rPr>
          <w:sz w:val="22"/>
          <w:szCs w:val="22"/>
          <w:lang w:val="en-GB"/>
        </w:rPr>
        <w:t xml:space="preserve"> </w:t>
      </w:r>
    </w:p>
    <w:p w:rsidR="000A1C76" w:rsidRPr="00510875" w:rsidRDefault="00F01E1B" w:rsidP="00D85737">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60"/>
        <w:ind w:left="284"/>
        <w:jc w:val="both"/>
        <w:rPr>
          <w:sz w:val="22"/>
          <w:szCs w:val="22"/>
          <w:lang w:val="en-GB"/>
        </w:rPr>
      </w:pPr>
      <w:r>
        <w:rPr>
          <w:sz w:val="22"/>
          <w:szCs w:val="22"/>
          <w:lang w:val="en-GB"/>
        </w:rPr>
        <w:t xml:space="preserve">- </w:t>
      </w:r>
      <w:r w:rsidR="000A1C76" w:rsidRPr="00510875">
        <w:rPr>
          <w:sz w:val="22"/>
          <w:szCs w:val="22"/>
          <w:lang w:val="en-GB"/>
        </w:rPr>
        <w:t xml:space="preserve">Member of several consultative bodies of the Administration and a Trustee of Foundations involved in development </w:t>
      </w:r>
      <w:r>
        <w:rPr>
          <w:sz w:val="22"/>
          <w:szCs w:val="22"/>
          <w:lang w:val="en-GB"/>
        </w:rPr>
        <w:t xml:space="preserve">cooperation </w:t>
      </w:r>
      <w:r w:rsidR="000A1C76" w:rsidRPr="00510875">
        <w:rPr>
          <w:sz w:val="22"/>
          <w:szCs w:val="22"/>
          <w:lang w:val="en-GB"/>
        </w:rPr>
        <w:t>and human rights (Valencian Coun</w:t>
      </w:r>
      <w:r w:rsidR="003123A0" w:rsidRPr="00510875">
        <w:rPr>
          <w:sz w:val="22"/>
          <w:szCs w:val="22"/>
          <w:lang w:val="en-GB"/>
        </w:rPr>
        <w:t>cil of Development Cooperation</w:t>
      </w:r>
      <w:r w:rsidR="000A1C76" w:rsidRPr="00510875">
        <w:rPr>
          <w:sz w:val="22"/>
          <w:szCs w:val="22"/>
          <w:lang w:val="en-GB"/>
        </w:rPr>
        <w:t>, Foundation for Justice, Valencian Committee of Humanitarian Aid,</w:t>
      </w:r>
      <w:r>
        <w:rPr>
          <w:sz w:val="22"/>
          <w:szCs w:val="22"/>
          <w:lang w:val="en-GB"/>
        </w:rPr>
        <w:t xml:space="preserve"> Trustee </w:t>
      </w:r>
      <w:r w:rsidRPr="00F01E1B">
        <w:rPr>
          <w:sz w:val="22"/>
          <w:szCs w:val="22"/>
          <w:lang w:val="en-GB"/>
        </w:rPr>
        <w:t>South</w:t>
      </w:r>
      <w:r>
        <w:rPr>
          <w:sz w:val="22"/>
          <w:szCs w:val="22"/>
          <w:lang w:val="en-GB"/>
        </w:rPr>
        <w:t>-</w:t>
      </w:r>
      <w:r w:rsidRPr="00F01E1B">
        <w:rPr>
          <w:sz w:val="22"/>
          <w:szCs w:val="22"/>
          <w:lang w:val="en-GB"/>
        </w:rPr>
        <w:t xml:space="preserve">North </w:t>
      </w:r>
      <w:r>
        <w:rPr>
          <w:sz w:val="22"/>
          <w:szCs w:val="22"/>
          <w:lang w:val="en-GB"/>
        </w:rPr>
        <w:t>of the University of Valencia for the</w:t>
      </w:r>
      <w:r w:rsidR="007406CD">
        <w:rPr>
          <w:sz w:val="22"/>
          <w:szCs w:val="22"/>
          <w:lang w:val="en-GB"/>
        </w:rPr>
        <w:t xml:space="preserve"> Development Cooperation</w:t>
      </w:r>
      <w:r w:rsidR="00F359B1" w:rsidRPr="008C701D">
        <w:rPr>
          <w:b/>
          <w:spacing w:val="-3"/>
          <w:sz w:val="22"/>
          <w:szCs w:val="22"/>
          <w:lang w:val="en-GB"/>
        </w:rPr>
        <w:t xml:space="preserve"> </w:t>
      </w:r>
      <w:r w:rsidR="000A1C76" w:rsidRPr="00510875">
        <w:rPr>
          <w:sz w:val="22"/>
          <w:szCs w:val="22"/>
          <w:lang w:val="en-GB"/>
        </w:rPr>
        <w:t>etc.).</w:t>
      </w:r>
    </w:p>
    <w:p w:rsidR="00F01E1B" w:rsidRDefault="00F01E1B" w:rsidP="00D85737">
      <w:pPr>
        <w:tabs>
          <w:tab w:val="left" w:pos="284"/>
        </w:tabs>
        <w:spacing w:before="60"/>
        <w:ind w:left="284"/>
        <w:jc w:val="both"/>
        <w:rPr>
          <w:rStyle w:val="hps"/>
          <w:sz w:val="24"/>
          <w:szCs w:val="24"/>
          <w:lang/>
        </w:rPr>
      </w:pPr>
      <w:r w:rsidRPr="00F17BEA">
        <w:rPr>
          <w:spacing w:val="-3"/>
          <w:sz w:val="24"/>
          <w:szCs w:val="24"/>
        </w:rPr>
        <w:t>-</w:t>
      </w:r>
      <w:r w:rsidR="005D0DA5" w:rsidRPr="00F17BEA">
        <w:rPr>
          <w:i/>
          <w:spacing w:val="-3"/>
          <w:sz w:val="24"/>
          <w:szCs w:val="24"/>
        </w:rPr>
        <w:t xml:space="preserve"> </w:t>
      </w:r>
      <w:r w:rsidR="007A26DA" w:rsidRPr="00F17BEA">
        <w:rPr>
          <w:i/>
          <w:spacing w:val="-3"/>
          <w:sz w:val="24"/>
          <w:szCs w:val="24"/>
        </w:rPr>
        <w:t>Headmaster of Projects in “</w:t>
      </w:r>
      <w:r w:rsidR="005D0DA5" w:rsidRPr="00F17BEA">
        <w:rPr>
          <w:i/>
          <w:spacing w:val="-3"/>
          <w:sz w:val="24"/>
          <w:szCs w:val="24"/>
        </w:rPr>
        <w:t xml:space="preserve">Fundación por </w:t>
      </w:r>
      <w:smartTag w:uri="urn:schemas-microsoft-com:office:smarttags" w:element="PersonName">
        <w:smartTagPr>
          <w:attr w:name="ProductID" w:val="la Justicia"/>
        </w:smartTagPr>
        <w:r w:rsidR="005D0DA5" w:rsidRPr="00F17BEA">
          <w:rPr>
            <w:i/>
            <w:spacing w:val="-3"/>
            <w:sz w:val="24"/>
            <w:szCs w:val="24"/>
          </w:rPr>
          <w:t>la Justicia</w:t>
        </w:r>
      </w:smartTag>
      <w:r w:rsidR="007A26DA" w:rsidRPr="00F17BEA">
        <w:rPr>
          <w:i/>
          <w:spacing w:val="-3"/>
          <w:sz w:val="24"/>
          <w:szCs w:val="24"/>
        </w:rPr>
        <w:t xml:space="preserve">” </w:t>
      </w:r>
      <w:r w:rsidR="007A26DA" w:rsidRPr="00F17BEA">
        <w:rPr>
          <w:spacing w:val="-3"/>
          <w:sz w:val="24"/>
          <w:szCs w:val="24"/>
        </w:rPr>
        <w:t xml:space="preserve">(the Foundation for Justice), wich participates in development cooperation actions, always aimed to Human Rights perspective, </w:t>
      </w:r>
      <w:r w:rsidR="000876BA" w:rsidRPr="00F17BEA">
        <w:rPr>
          <w:rStyle w:val="hps"/>
          <w:sz w:val="24"/>
          <w:szCs w:val="24"/>
        </w:rPr>
        <w:t>in</w:t>
      </w:r>
      <w:r w:rsidR="000876BA" w:rsidRPr="00F17BEA">
        <w:rPr>
          <w:sz w:val="24"/>
          <w:szCs w:val="24"/>
        </w:rPr>
        <w:t xml:space="preserve"> </w:t>
      </w:r>
      <w:r w:rsidR="000876BA" w:rsidRPr="00F17BEA">
        <w:rPr>
          <w:rStyle w:val="hps"/>
          <w:sz w:val="24"/>
          <w:szCs w:val="24"/>
        </w:rPr>
        <w:t>India</w:t>
      </w:r>
      <w:r w:rsidR="000876BA" w:rsidRPr="00F17BEA">
        <w:rPr>
          <w:sz w:val="24"/>
          <w:szCs w:val="24"/>
        </w:rPr>
        <w:t xml:space="preserve">, Ethiopia, Sierra </w:t>
      </w:r>
      <w:r w:rsidR="000876BA" w:rsidRPr="00F17BEA">
        <w:rPr>
          <w:rStyle w:val="hps"/>
          <w:sz w:val="24"/>
          <w:szCs w:val="24"/>
        </w:rPr>
        <w:t>Leone</w:t>
      </w:r>
      <w:r w:rsidR="000876BA" w:rsidRPr="00F17BEA">
        <w:rPr>
          <w:sz w:val="24"/>
          <w:szCs w:val="24"/>
        </w:rPr>
        <w:t xml:space="preserve">, Senegal, </w:t>
      </w:r>
      <w:r w:rsidR="000876BA" w:rsidRPr="00F17BEA">
        <w:rPr>
          <w:rStyle w:val="hps"/>
          <w:sz w:val="24"/>
          <w:szCs w:val="24"/>
        </w:rPr>
        <w:t>El Salvador</w:t>
      </w:r>
      <w:r w:rsidR="000876BA" w:rsidRPr="00F17BEA">
        <w:rPr>
          <w:sz w:val="24"/>
          <w:szCs w:val="24"/>
        </w:rPr>
        <w:t xml:space="preserve">, Haiti, </w:t>
      </w:r>
      <w:r w:rsidR="000876BA" w:rsidRPr="00F17BEA">
        <w:rPr>
          <w:rStyle w:val="hps"/>
          <w:sz w:val="24"/>
          <w:szCs w:val="24"/>
        </w:rPr>
        <w:t>Bolivia</w:t>
      </w:r>
      <w:r w:rsidR="000876BA" w:rsidRPr="00F17BEA">
        <w:rPr>
          <w:sz w:val="24"/>
          <w:szCs w:val="24"/>
        </w:rPr>
        <w:t xml:space="preserve"> </w:t>
      </w:r>
      <w:r w:rsidR="000876BA" w:rsidRPr="00F17BEA">
        <w:rPr>
          <w:rStyle w:val="hps"/>
          <w:sz w:val="24"/>
          <w:szCs w:val="24"/>
        </w:rPr>
        <w:t>or</w:t>
      </w:r>
      <w:r w:rsidR="000876BA" w:rsidRPr="00F17BEA">
        <w:rPr>
          <w:sz w:val="24"/>
          <w:szCs w:val="24"/>
        </w:rPr>
        <w:t xml:space="preserve"> </w:t>
      </w:r>
      <w:r w:rsidR="000876BA" w:rsidRPr="00F17BEA">
        <w:rPr>
          <w:rStyle w:val="hps"/>
          <w:sz w:val="24"/>
          <w:szCs w:val="24"/>
        </w:rPr>
        <w:t>Paraguay</w:t>
      </w:r>
      <w:r w:rsidR="005D0DA5" w:rsidRPr="00F17BEA">
        <w:rPr>
          <w:spacing w:val="-3"/>
          <w:sz w:val="24"/>
          <w:szCs w:val="24"/>
        </w:rPr>
        <w:t xml:space="preserve">. </w:t>
      </w:r>
      <w:r w:rsidR="007A26DA" w:rsidRPr="00F17BEA">
        <w:rPr>
          <w:spacing w:val="-3"/>
          <w:sz w:val="24"/>
          <w:szCs w:val="24"/>
        </w:rPr>
        <w:t xml:space="preserve">Some of </w:t>
      </w:r>
      <w:r w:rsidR="007A26DA" w:rsidRPr="00F17BEA">
        <w:rPr>
          <w:spacing w:val="-3"/>
          <w:sz w:val="24"/>
          <w:szCs w:val="24"/>
        </w:rPr>
        <w:lastRenderedPageBreak/>
        <w:t>these projects, have a special</w:t>
      </w:r>
      <w:r w:rsidR="00F17BEA" w:rsidRPr="00F17BEA">
        <w:rPr>
          <w:spacing w:val="-3"/>
          <w:sz w:val="24"/>
          <w:szCs w:val="24"/>
        </w:rPr>
        <w:t xml:space="preserve"> connection to the promotion and protection of the rights of the chil</w:t>
      </w:r>
      <w:r w:rsidR="00F17BEA">
        <w:rPr>
          <w:spacing w:val="-3"/>
          <w:sz w:val="24"/>
          <w:szCs w:val="24"/>
        </w:rPr>
        <w:t>d</w:t>
      </w:r>
      <w:r w:rsidR="00F17BEA" w:rsidRPr="00F17BEA">
        <w:rPr>
          <w:spacing w:val="-3"/>
          <w:sz w:val="24"/>
          <w:szCs w:val="24"/>
        </w:rPr>
        <w:t>, such as the projects about</w:t>
      </w:r>
      <w:r w:rsidR="005D0DA5" w:rsidRPr="00F17BEA">
        <w:rPr>
          <w:spacing w:val="-3"/>
          <w:sz w:val="24"/>
          <w:szCs w:val="24"/>
        </w:rPr>
        <w:t>:</w:t>
      </w:r>
      <w:r w:rsidR="005D0DA5" w:rsidRPr="008C701D">
        <w:rPr>
          <w:b/>
          <w:spacing w:val="-3"/>
          <w:sz w:val="22"/>
          <w:szCs w:val="22"/>
          <w:lang w:val="en-GB"/>
        </w:rPr>
        <w:t xml:space="preserve"> </w:t>
      </w:r>
      <w:r w:rsidR="005B28D6" w:rsidRPr="00510875">
        <w:rPr>
          <w:sz w:val="22"/>
          <w:szCs w:val="22"/>
          <w:lang w:val="en-GB"/>
        </w:rPr>
        <w:t>“Programme to reduce traditional harmful practices for women”, in collaboration with the Kembetta Women’s Self Help Centre (KMG) in Ethiopia (the general aims of which include empowering the community to fight female genital mutilation and other harmful traditional practices, empowering women, teenagers and girls so that they may become aware and demand their rights, and reducing gender violence in rural areas and specifically in the districts of Tedele and Kebele); Cooperation with the “Diamond Child” in Sierra Leone (school-workshop taking in the most vulnerable boys, girls and teenagers and, in particular, former boy soldiers, focusing on towards reinsertion via education by offering them a profession and a better future in their country);</w:t>
      </w:r>
      <w:r w:rsidR="00F17BEA" w:rsidRPr="00F17BEA">
        <w:rPr>
          <w:sz w:val="22"/>
          <w:szCs w:val="22"/>
        </w:rPr>
        <w:t xml:space="preserve"> cooperation with the</w:t>
      </w:r>
      <w:r w:rsidR="005D0DA5" w:rsidRPr="00F17BEA">
        <w:rPr>
          <w:spacing w:val="-3"/>
          <w:sz w:val="22"/>
          <w:szCs w:val="22"/>
        </w:rPr>
        <w:t xml:space="preserve"> Ramdha Udhist </w:t>
      </w:r>
      <w:r w:rsidR="00F17BEA" w:rsidRPr="00F17BEA">
        <w:rPr>
          <w:spacing w:val="-3"/>
          <w:sz w:val="22"/>
          <w:szCs w:val="22"/>
        </w:rPr>
        <w:t>orphanage i</w:t>
      </w:r>
      <w:r w:rsidR="005D0DA5" w:rsidRPr="00F17BEA">
        <w:rPr>
          <w:spacing w:val="-3"/>
          <w:sz w:val="22"/>
          <w:szCs w:val="22"/>
        </w:rPr>
        <w:t>n Daramsala (India); o</w:t>
      </w:r>
      <w:r w:rsidR="00F17BEA">
        <w:rPr>
          <w:spacing w:val="-3"/>
          <w:sz w:val="22"/>
          <w:szCs w:val="22"/>
        </w:rPr>
        <w:t>r</w:t>
      </w:r>
      <w:r w:rsidR="00F17BEA" w:rsidRPr="00F17BEA">
        <w:rPr>
          <w:spacing w:val="-3"/>
          <w:sz w:val="22"/>
          <w:szCs w:val="22"/>
        </w:rPr>
        <w:t xml:space="preserve"> about action to reduce discrimination against albino’s children in Senegal, all of them developed by Fundación</w:t>
      </w:r>
      <w:r w:rsidR="005D0DA5" w:rsidRPr="00F17BEA">
        <w:rPr>
          <w:spacing w:val="-3"/>
          <w:sz w:val="22"/>
          <w:szCs w:val="22"/>
        </w:rPr>
        <w:t xml:space="preserve"> por </w:t>
      </w:r>
      <w:smartTag w:uri="urn:schemas-microsoft-com:office:smarttags" w:element="PersonName">
        <w:smartTagPr>
          <w:attr w:name="ProductID" w:val="la Justicia."/>
        </w:smartTagPr>
        <w:r w:rsidR="005D0DA5" w:rsidRPr="00F17BEA">
          <w:rPr>
            <w:spacing w:val="-3"/>
            <w:sz w:val="22"/>
            <w:szCs w:val="22"/>
          </w:rPr>
          <w:t>la Justicia.</w:t>
        </w:r>
      </w:smartTag>
      <w:r w:rsidRPr="00F17BEA">
        <w:rPr>
          <w:spacing w:val="-3"/>
          <w:sz w:val="22"/>
          <w:szCs w:val="22"/>
        </w:rPr>
        <w:t xml:space="preserve"> </w:t>
      </w:r>
    </w:p>
    <w:p w:rsidR="00F01E1B" w:rsidRPr="00F17BEA" w:rsidRDefault="00F01E1B" w:rsidP="00D85737">
      <w:pPr>
        <w:tabs>
          <w:tab w:val="left" w:pos="284"/>
        </w:tabs>
        <w:spacing w:before="60"/>
        <w:ind w:left="284"/>
        <w:jc w:val="both"/>
        <w:rPr>
          <w:sz w:val="22"/>
          <w:szCs w:val="22"/>
          <w:lang w:val="en-GB"/>
        </w:rPr>
      </w:pPr>
      <w:r w:rsidRPr="00F17BEA">
        <w:rPr>
          <w:rStyle w:val="hps"/>
          <w:sz w:val="22"/>
          <w:szCs w:val="22"/>
          <w:lang/>
        </w:rPr>
        <w:t xml:space="preserve">- Participation </w:t>
      </w:r>
      <w:r w:rsidRPr="00F17BEA">
        <w:rPr>
          <w:sz w:val="22"/>
          <w:szCs w:val="22"/>
          <w:lang w:val="en-GB"/>
        </w:rPr>
        <w:t xml:space="preserve">in the planning and implementation of especially vulnerable children empowerment projects in Spain. Among other: Socio-labour insertion program for offending minors; School and work integration program for children with Down’s syndrome; Program to support autistic children and their families  </w:t>
      </w:r>
    </w:p>
    <w:p w:rsidR="00413AA1" w:rsidRPr="00510875" w:rsidRDefault="00413AA1" w:rsidP="000A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60"/>
        <w:jc w:val="both"/>
        <w:rPr>
          <w:b/>
          <w:sz w:val="22"/>
          <w:szCs w:val="22"/>
          <w:lang w:val="en-GB"/>
        </w:rPr>
      </w:pPr>
    </w:p>
    <w:p w:rsidR="005D0DA5" w:rsidRPr="00F359B1" w:rsidRDefault="005D0DA5" w:rsidP="000A1C76">
      <w:pPr>
        <w:rPr>
          <w:sz w:val="24"/>
          <w:szCs w:val="24"/>
        </w:rPr>
      </w:pPr>
    </w:p>
    <w:p w:rsidR="000D07BB" w:rsidRPr="00F359B1" w:rsidRDefault="000D07BB">
      <w:pPr>
        <w:rPr>
          <w:b/>
          <w:sz w:val="24"/>
          <w:szCs w:val="24"/>
        </w:rPr>
      </w:pPr>
      <w:r w:rsidRPr="00F359B1">
        <w:rPr>
          <w:b/>
          <w:sz w:val="24"/>
          <w:szCs w:val="24"/>
        </w:rPr>
        <w:t>List of most recent publications in the field:</w:t>
      </w:r>
    </w:p>
    <w:p w:rsidR="000D07BB" w:rsidRPr="00F359B1" w:rsidRDefault="000D07BB">
      <w:pPr>
        <w:rPr>
          <w:sz w:val="24"/>
          <w:szCs w:val="24"/>
        </w:rPr>
      </w:pPr>
    </w:p>
    <w:p w:rsidR="00F359B1" w:rsidRPr="008C701D" w:rsidRDefault="00F359B1" w:rsidP="00270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60"/>
        <w:jc w:val="both"/>
        <w:rPr>
          <w:spacing w:val="-3"/>
          <w:sz w:val="22"/>
          <w:szCs w:val="22"/>
          <w:lang w:val="en-GB"/>
        </w:rPr>
      </w:pPr>
      <w:r w:rsidRPr="00510875">
        <w:rPr>
          <w:sz w:val="22"/>
          <w:szCs w:val="22"/>
          <w:lang w:val="en-GB"/>
        </w:rPr>
        <w:t>He is author of nearly 150 publications on International Law (in particular on: human rights, the Law of Treaties, International Trade Law, European Law, the Law of International Responsibility, the Law of International Organisations, and peacekeeping and international security). Among his publications</w:t>
      </w:r>
      <w:r w:rsidR="005B28D6" w:rsidRPr="00510875">
        <w:rPr>
          <w:sz w:val="22"/>
          <w:szCs w:val="22"/>
          <w:lang w:val="en-GB"/>
        </w:rPr>
        <w:t>,</w:t>
      </w:r>
      <w:r w:rsidR="005B28D6" w:rsidRPr="00510875">
        <w:rPr>
          <w:b/>
          <w:spacing w:val="-3"/>
          <w:sz w:val="22"/>
          <w:szCs w:val="22"/>
        </w:rPr>
        <w:t xml:space="preserve"> </w:t>
      </w:r>
      <w:r w:rsidR="002267B1">
        <w:rPr>
          <w:i/>
          <w:spacing w:val="-3"/>
          <w:sz w:val="22"/>
          <w:szCs w:val="22"/>
        </w:rPr>
        <w:t>in the last 3</w:t>
      </w:r>
      <w:r w:rsidR="005B28D6" w:rsidRPr="00510875">
        <w:rPr>
          <w:i/>
          <w:spacing w:val="-3"/>
          <w:sz w:val="22"/>
          <w:szCs w:val="22"/>
        </w:rPr>
        <w:t xml:space="preserve"> years, in the specific field of human rights:</w:t>
      </w:r>
    </w:p>
    <w:p w:rsidR="00F359B1" w:rsidRPr="00510875" w:rsidRDefault="00F359B1" w:rsidP="00F359B1">
      <w:pPr>
        <w:spacing w:before="120"/>
        <w:jc w:val="both"/>
        <w:rPr>
          <w:sz w:val="22"/>
          <w:szCs w:val="22"/>
        </w:rPr>
      </w:pPr>
      <w:r w:rsidRPr="00510875">
        <w:rPr>
          <w:b/>
          <w:bCs/>
          <w:sz w:val="22"/>
          <w:szCs w:val="22"/>
          <w:lang w:val="es-ES"/>
        </w:rPr>
        <w:t>-</w:t>
      </w:r>
      <w:r w:rsidRPr="008C701D">
        <w:rPr>
          <w:sz w:val="22"/>
          <w:szCs w:val="22"/>
          <w:lang w:val="es-ES"/>
        </w:rPr>
        <w:t xml:space="preserve">"Diritti umani e diversità nelle abilità individuali: dalla discriminazione alla inclusione." </w:t>
      </w:r>
      <w:r w:rsidRPr="00510875">
        <w:rPr>
          <w:i/>
          <w:sz w:val="22"/>
          <w:szCs w:val="22"/>
        </w:rPr>
        <w:t>Ragion Pratica. Revista de filosofía práctica</w:t>
      </w:r>
      <w:r w:rsidRPr="00510875">
        <w:rPr>
          <w:sz w:val="22"/>
          <w:szCs w:val="22"/>
        </w:rPr>
        <w:t>.2011,pp. 185 - 212.</w:t>
      </w:r>
    </w:p>
    <w:p w:rsidR="00F359B1" w:rsidRPr="008C701D" w:rsidRDefault="00F359B1" w:rsidP="00F359B1">
      <w:pPr>
        <w:spacing w:before="120"/>
        <w:jc w:val="both"/>
        <w:rPr>
          <w:sz w:val="22"/>
          <w:szCs w:val="22"/>
          <w:lang w:val="es-ES"/>
        </w:rPr>
      </w:pPr>
      <w:r w:rsidRPr="008C701D">
        <w:rPr>
          <w:b/>
          <w:bCs/>
          <w:sz w:val="22"/>
          <w:szCs w:val="22"/>
          <w:lang w:val="en-GB"/>
        </w:rPr>
        <w:t xml:space="preserve">- </w:t>
      </w:r>
      <w:r w:rsidRPr="00510875">
        <w:rPr>
          <w:sz w:val="22"/>
          <w:szCs w:val="22"/>
        </w:rPr>
        <w:t xml:space="preserve">"Human Rights and the Inclusive Society". In </w:t>
      </w:r>
      <w:r w:rsidRPr="00510875">
        <w:rPr>
          <w:i/>
          <w:sz w:val="22"/>
          <w:szCs w:val="22"/>
        </w:rPr>
        <w:t xml:space="preserve">Globalization and Human Rights: Challenges and Answers from a European Perspective. </w:t>
      </w:r>
      <w:r w:rsidRPr="00510875">
        <w:rPr>
          <w:sz w:val="22"/>
          <w:szCs w:val="22"/>
        </w:rPr>
        <w:t xml:space="preserve">pp. 51 - 72. </w:t>
      </w:r>
      <w:r w:rsidRPr="008C701D">
        <w:rPr>
          <w:sz w:val="22"/>
          <w:szCs w:val="22"/>
          <w:lang w:val="es-ES"/>
        </w:rPr>
        <w:t xml:space="preserve">Editorial: Springer Netherlands, 2012. </w:t>
      </w:r>
    </w:p>
    <w:p w:rsidR="00F359B1" w:rsidRPr="00510875" w:rsidRDefault="00F359B1" w:rsidP="00F359B1">
      <w:pPr>
        <w:spacing w:before="120"/>
        <w:jc w:val="both"/>
        <w:rPr>
          <w:sz w:val="22"/>
          <w:szCs w:val="22"/>
          <w:lang w:val="es-ES"/>
        </w:rPr>
      </w:pPr>
      <w:r w:rsidRPr="00510875">
        <w:rPr>
          <w:b/>
          <w:bCs/>
          <w:sz w:val="22"/>
          <w:szCs w:val="22"/>
          <w:lang w:val="es-ES"/>
        </w:rPr>
        <w:t>- “</w:t>
      </w:r>
      <w:r w:rsidRPr="00510875">
        <w:rPr>
          <w:sz w:val="22"/>
          <w:szCs w:val="22"/>
          <w:lang w:val="es-ES"/>
        </w:rPr>
        <w:t xml:space="preserve">El tercer Protocolo de </w:t>
      </w:r>
      <w:smartTag w:uri="urn:schemas-microsoft-com:office:smarttags" w:element="PersonName">
        <w:smartTagPr>
          <w:attr w:name="ProductID" w:val="la Convenci￳n"/>
        </w:smartTagPr>
        <w:r w:rsidRPr="00510875">
          <w:rPr>
            <w:sz w:val="22"/>
            <w:szCs w:val="22"/>
            <w:lang w:val="es-ES"/>
          </w:rPr>
          <w:t>la Convención</w:t>
        </w:r>
      </w:smartTag>
      <w:r w:rsidRPr="00510875">
        <w:rPr>
          <w:sz w:val="22"/>
          <w:szCs w:val="22"/>
          <w:lang w:val="es-ES"/>
        </w:rPr>
        <w:t xml:space="preserve"> de los Derechos del Niño: la consagración del niño como sujeto de derechos humanos y los nuevos desafíos del Comité de los Derechos del Niño </w:t>
      </w:r>
      <w:r w:rsidRPr="00510875">
        <w:rPr>
          <w:i/>
          <w:sz w:val="22"/>
          <w:szCs w:val="22"/>
          <w:lang w:val="es-ES"/>
        </w:rPr>
        <w:t>Revista do Instituto Brasileiro de Direitos Humanos</w:t>
      </w:r>
      <w:r w:rsidRPr="00510875">
        <w:rPr>
          <w:sz w:val="22"/>
          <w:szCs w:val="22"/>
          <w:lang w:val="es-ES"/>
        </w:rPr>
        <w:t xml:space="preserve">, vol. 12 nº 12; </w:t>
      </w:r>
      <w:r w:rsidRPr="00510875">
        <w:rPr>
          <w:bCs/>
          <w:sz w:val="22"/>
          <w:szCs w:val="22"/>
          <w:lang w:val="es-ES"/>
        </w:rPr>
        <w:t>pp</w:t>
      </w:r>
      <w:r w:rsidRPr="00510875">
        <w:rPr>
          <w:sz w:val="22"/>
          <w:szCs w:val="22"/>
          <w:lang w:val="es-ES"/>
        </w:rPr>
        <w:t xml:space="preserve">: 211-228, 2012 </w:t>
      </w:r>
    </w:p>
    <w:p w:rsidR="00F359B1" w:rsidRPr="008C701D" w:rsidRDefault="00F359B1" w:rsidP="00F359B1">
      <w:pPr>
        <w:spacing w:before="120"/>
        <w:jc w:val="both"/>
        <w:rPr>
          <w:sz w:val="22"/>
          <w:szCs w:val="22"/>
          <w:lang w:val="es-ES"/>
        </w:rPr>
      </w:pPr>
      <w:r w:rsidRPr="00510875">
        <w:rPr>
          <w:b/>
          <w:bCs/>
          <w:sz w:val="22"/>
          <w:szCs w:val="22"/>
          <w:lang w:val="es-ES"/>
        </w:rPr>
        <w:t xml:space="preserve">- </w:t>
      </w:r>
      <w:r w:rsidRPr="008C701D">
        <w:rPr>
          <w:sz w:val="22"/>
          <w:szCs w:val="22"/>
          <w:lang w:val="es-ES"/>
        </w:rPr>
        <w:t xml:space="preserve">" </w:t>
      </w:r>
      <w:smartTag w:uri="urn:schemas-microsoft-com:office:smarttags" w:element="PersonName">
        <w:smartTagPr>
          <w:attr w:name="ProductID" w:val="la Convenci￳n"/>
        </w:smartTagPr>
        <w:r w:rsidRPr="008C701D">
          <w:rPr>
            <w:sz w:val="22"/>
            <w:szCs w:val="22"/>
            <w:lang w:val="es-ES"/>
          </w:rPr>
          <w:t>La Convención</w:t>
        </w:r>
      </w:smartTag>
      <w:r w:rsidRPr="008C701D">
        <w:rPr>
          <w:sz w:val="22"/>
          <w:szCs w:val="22"/>
          <w:lang w:val="es-ES"/>
        </w:rPr>
        <w:t xml:space="preserve"> sobre los Derechos del Niño: significado, alcance y nuevos retos." </w:t>
      </w:r>
      <w:r w:rsidRPr="008C701D">
        <w:rPr>
          <w:i/>
          <w:sz w:val="22"/>
          <w:szCs w:val="22"/>
          <w:lang w:val="es-ES"/>
        </w:rPr>
        <w:t>Educatio siglo XXI</w:t>
      </w:r>
      <w:r w:rsidRPr="008C701D">
        <w:rPr>
          <w:sz w:val="22"/>
          <w:szCs w:val="22"/>
          <w:lang w:val="es-ES"/>
        </w:rPr>
        <w:t xml:space="preserve">. Nº 30. pp. 47-68. 2012. </w:t>
      </w:r>
    </w:p>
    <w:p w:rsidR="00F359B1" w:rsidRPr="00510875" w:rsidRDefault="00F359B1" w:rsidP="00F359B1">
      <w:pPr>
        <w:spacing w:before="120"/>
        <w:jc w:val="both"/>
        <w:rPr>
          <w:sz w:val="22"/>
          <w:szCs w:val="22"/>
          <w:lang w:val="es-ES"/>
        </w:rPr>
      </w:pPr>
      <w:r w:rsidRPr="00510875">
        <w:rPr>
          <w:b/>
          <w:sz w:val="22"/>
          <w:szCs w:val="22"/>
          <w:lang w:val="es-ES"/>
        </w:rPr>
        <w:t xml:space="preserve">- </w:t>
      </w:r>
      <w:r w:rsidRPr="00510875">
        <w:rPr>
          <w:sz w:val="22"/>
          <w:szCs w:val="22"/>
          <w:lang w:val="es-ES"/>
        </w:rPr>
        <w:t>“</w:t>
      </w:r>
      <w:smartTag w:uri="urn:schemas-microsoft-com:office:smarttags" w:element="PersonName">
        <w:smartTagPr>
          <w:attr w:name="ProductID" w:val="la Convenci￳n"/>
        </w:smartTagPr>
        <w:r w:rsidRPr="008C701D">
          <w:rPr>
            <w:sz w:val="22"/>
            <w:szCs w:val="22"/>
            <w:lang w:val="es-ES"/>
          </w:rPr>
          <w:t>La Convención</w:t>
        </w:r>
      </w:smartTag>
      <w:r w:rsidRPr="008C701D">
        <w:rPr>
          <w:sz w:val="22"/>
          <w:szCs w:val="22"/>
          <w:lang w:val="es-ES"/>
        </w:rPr>
        <w:t xml:space="preserve"> de los derechos del niño: significado, alcance y nuevos retos"</w:t>
      </w:r>
      <w:r w:rsidRPr="00510875">
        <w:rPr>
          <w:sz w:val="22"/>
          <w:szCs w:val="22"/>
          <w:lang w:val="es-ES"/>
        </w:rPr>
        <w:t>, en</w:t>
      </w:r>
      <w:r w:rsidRPr="00510875">
        <w:rPr>
          <w:i/>
          <w:sz w:val="22"/>
          <w:szCs w:val="22"/>
          <w:lang w:val="es-ES"/>
        </w:rPr>
        <w:t xml:space="preserve"> Temas de actualidad jurídica sobre la niñez. </w:t>
      </w:r>
      <w:r w:rsidRPr="00510875">
        <w:rPr>
          <w:bCs/>
          <w:sz w:val="22"/>
          <w:szCs w:val="22"/>
          <w:lang w:val="es-ES"/>
        </w:rPr>
        <w:t>Pp.</w:t>
      </w:r>
      <w:r w:rsidRPr="00510875">
        <w:rPr>
          <w:sz w:val="22"/>
          <w:szCs w:val="22"/>
          <w:lang w:val="es-ES"/>
        </w:rPr>
        <w:t xml:space="preserve"> 1-18; Ed.:</w:t>
      </w:r>
      <w:r w:rsidRPr="00510875">
        <w:rPr>
          <w:i/>
          <w:sz w:val="22"/>
          <w:szCs w:val="22"/>
          <w:lang w:val="es-ES"/>
        </w:rPr>
        <w:t xml:space="preserve"> </w:t>
      </w:r>
      <w:r w:rsidRPr="00510875">
        <w:rPr>
          <w:bCs/>
          <w:sz w:val="22"/>
          <w:szCs w:val="22"/>
          <w:lang w:val="es-ES"/>
        </w:rPr>
        <w:t>Porrúa (</w:t>
      </w:r>
      <w:r w:rsidRPr="00510875">
        <w:rPr>
          <w:sz w:val="22"/>
          <w:szCs w:val="22"/>
          <w:lang w:val="es-ES"/>
        </w:rPr>
        <w:t>México)</w:t>
      </w:r>
      <w:r w:rsidRPr="00510875">
        <w:rPr>
          <w:bCs/>
          <w:sz w:val="22"/>
          <w:szCs w:val="22"/>
          <w:lang w:val="es-ES"/>
        </w:rPr>
        <w:t xml:space="preserve">, </w:t>
      </w:r>
      <w:r w:rsidRPr="00510875">
        <w:rPr>
          <w:sz w:val="22"/>
          <w:szCs w:val="22"/>
          <w:lang w:val="es-ES"/>
        </w:rPr>
        <w:t>2012</w:t>
      </w:r>
    </w:p>
    <w:p w:rsidR="00F359B1" w:rsidRPr="008C701D" w:rsidRDefault="00F359B1" w:rsidP="00F359B1">
      <w:pPr>
        <w:spacing w:before="120"/>
        <w:jc w:val="both"/>
        <w:rPr>
          <w:sz w:val="22"/>
          <w:szCs w:val="22"/>
          <w:lang w:val="es-ES"/>
        </w:rPr>
      </w:pPr>
      <w:r w:rsidRPr="00510875">
        <w:rPr>
          <w:b/>
          <w:sz w:val="22"/>
          <w:szCs w:val="22"/>
          <w:lang w:val="es-ES"/>
        </w:rPr>
        <w:t>-</w:t>
      </w:r>
      <w:r w:rsidRPr="00510875">
        <w:rPr>
          <w:sz w:val="22"/>
          <w:szCs w:val="22"/>
          <w:lang w:val="es-ES"/>
        </w:rPr>
        <w:t xml:space="preserve"> “Droits de l’enfant et secteur privé : existe-t-il un besoin de Convention contraignante?”, en D</w:t>
      </w:r>
      <w:r w:rsidRPr="00510875">
        <w:rPr>
          <w:i/>
          <w:sz w:val="22"/>
          <w:szCs w:val="22"/>
          <w:lang w:val="es-ES"/>
        </w:rPr>
        <w:t xml:space="preserve">roits de l’enfant et secteur prive: amener les Etats et les entreprises a remplir leurs obligations, </w:t>
      </w:r>
      <w:r w:rsidRPr="00510875">
        <w:rPr>
          <w:sz w:val="22"/>
          <w:szCs w:val="22"/>
          <w:lang w:val="es-ES"/>
        </w:rPr>
        <w:t>Institut International des Droits de l’Enfant</w:t>
      </w:r>
      <w:r w:rsidRPr="00510875">
        <w:rPr>
          <w:b/>
          <w:sz w:val="22"/>
          <w:szCs w:val="22"/>
          <w:lang w:val="es-ES"/>
        </w:rPr>
        <w:t xml:space="preserve">, </w:t>
      </w:r>
      <w:r w:rsidRPr="00510875">
        <w:rPr>
          <w:sz w:val="22"/>
          <w:szCs w:val="22"/>
          <w:lang w:val="es-ES"/>
        </w:rPr>
        <w:t xml:space="preserve">pp. 72-85, 2012 </w:t>
      </w:r>
    </w:p>
    <w:p w:rsidR="00F359B1" w:rsidRPr="00510875" w:rsidRDefault="00F359B1" w:rsidP="00F359B1">
      <w:pPr>
        <w:spacing w:before="120"/>
        <w:jc w:val="both"/>
        <w:rPr>
          <w:sz w:val="22"/>
          <w:szCs w:val="22"/>
          <w:lang w:val="es-ES"/>
        </w:rPr>
      </w:pPr>
      <w:r w:rsidRPr="00510875">
        <w:rPr>
          <w:b/>
          <w:bCs/>
          <w:sz w:val="22"/>
          <w:szCs w:val="22"/>
          <w:lang w:val="es-ES"/>
        </w:rPr>
        <w:t>- “</w:t>
      </w:r>
      <w:smartTag w:uri="urn:schemas-microsoft-com:office:smarttags" w:element="PersonName">
        <w:smartTagPr>
          <w:attr w:name="ProductID" w:val="La Convenci￳n Iberoamericana"/>
        </w:smartTagPr>
        <w:r w:rsidRPr="008C701D">
          <w:rPr>
            <w:sz w:val="22"/>
            <w:szCs w:val="22"/>
            <w:lang w:val="es-ES"/>
          </w:rPr>
          <w:t>La Convención Iberoamericana</w:t>
        </w:r>
      </w:smartTag>
      <w:r w:rsidRPr="008C701D">
        <w:rPr>
          <w:sz w:val="22"/>
          <w:szCs w:val="22"/>
          <w:lang w:val="es-ES"/>
        </w:rPr>
        <w:t xml:space="preserve"> de Derechos de </w:t>
      </w:r>
      <w:smartTag w:uri="urn:schemas-microsoft-com:office:smarttags" w:element="PersonName">
        <w:smartTagPr>
          <w:attr w:name="ProductID" w:val="la Juventud"/>
        </w:smartTagPr>
        <w:r w:rsidRPr="008C701D">
          <w:rPr>
            <w:sz w:val="22"/>
            <w:szCs w:val="22"/>
            <w:lang w:val="es-ES"/>
          </w:rPr>
          <w:t>la Juventud</w:t>
        </w:r>
      </w:smartTag>
      <w:r w:rsidRPr="008C701D">
        <w:rPr>
          <w:sz w:val="22"/>
          <w:szCs w:val="22"/>
          <w:lang w:val="es-ES"/>
        </w:rPr>
        <w:t xml:space="preserve"> y los sistemas internacionales de protección de derechos humanos en los ámbitos universal y regional"</w:t>
      </w:r>
      <w:r w:rsidRPr="00510875">
        <w:rPr>
          <w:sz w:val="22"/>
          <w:szCs w:val="22"/>
          <w:lang w:val="es-ES"/>
        </w:rPr>
        <w:t xml:space="preserve">, en </w:t>
      </w:r>
      <w:r w:rsidRPr="00510875">
        <w:rPr>
          <w:i/>
          <w:sz w:val="22"/>
          <w:szCs w:val="22"/>
          <w:lang w:val="es-ES"/>
        </w:rPr>
        <w:t xml:space="preserve">Estudio sobre </w:t>
      </w:r>
      <w:smartTag w:uri="urn:schemas-microsoft-com:office:smarttags" w:element="PersonName">
        <w:smartTagPr>
          <w:attr w:name="ProductID" w:val="La Convenci￳n Iberoamericana"/>
        </w:smartTagPr>
        <w:r w:rsidRPr="00510875">
          <w:rPr>
            <w:i/>
            <w:sz w:val="22"/>
            <w:szCs w:val="22"/>
            <w:lang w:val="es-ES"/>
          </w:rPr>
          <w:t>la Convención Iberoamericana</w:t>
        </w:r>
      </w:smartTag>
      <w:r w:rsidRPr="00510875">
        <w:rPr>
          <w:i/>
          <w:sz w:val="22"/>
          <w:szCs w:val="22"/>
          <w:lang w:val="es-ES"/>
        </w:rPr>
        <w:t xml:space="preserve"> de Derechos de los Jóvenes </w:t>
      </w:r>
      <w:r w:rsidRPr="00510875">
        <w:rPr>
          <w:bCs/>
          <w:sz w:val="22"/>
          <w:szCs w:val="22"/>
          <w:lang w:val="es-ES"/>
        </w:rPr>
        <w:t>Editorial: OIJ. Sitio internet:</w:t>
      </w:r>
      <w:r w:rsidRPr="00510875">
        <w:rPr>
          <w:b/>
          <w:bCs/>
          <w:sz w:val="22"/>
          <w:szCs w:val="22"/>
          <w:lang w:val="es-ES"/>
        </w:rPr>
        <w:t xml:space="preserve"> </w:t>
      </w:r>
      <w:r w:rsidRPr="00510875">
        <w:rPr>
          <w:bCs/>
          <w:sz w:val="22"/>
          <w:szCs w:val="22"/>
          <w:lang w:val="es-ES"/>
        </w:rPr>
        <w:t>http://www.oij.org/file_upload/publicationsItems/document/20130114165345_51.pdf</w:t>
      </w:r>
    </w:p>
    <w:p w:rsidR="00F359B1" w:rsidRPr="008C701D" w:rsidRDefault="00F359B1" w:rsidP="00F359B1">
      <w:pPr>
        <w:spacing w:before="120"/>
        <w:jc w:val="both"/>
        <w:rPr>
          <w:sz w:val="22"/>
          <w:szCs w:val="22"/>
          <w:lang w:val="es-ES"/>
        </w:rPr>
      </w:pPr>
      <w:r w:rsidRPr="00510875">
        <w:rPr>
          <w:sz w:val="22"/>
          <w:szCs w:val="22"/>
        </w:rPr>
        <w:t xml:space="preserve">- "Worrying Tendencies: children"s criminalization" (edito)., en </w:t>
      </w:r>
      <w:r w:rsidRPr="00510875">
        <w:rPr>
          <w:i/>
          <w:sz w:val="22"/>
          <w:szCs w:val="22"/>
        </w:rPr>
        <w:t>News de l'Institut International des droits de l'Enfant</w:t>
      </w:r>
      <w:r w:rsidRPr="00510875">
        <w:rPr>
          <w:sz w:val="22"/>
          <w:szCs w:val="22"/>
        </w:rPr>
        <w:t xml:space="preserve"> .pp. 1 -3. </w:t>
      </w:r>
      <w:r w:rsidRPr="008C701D">
        <w:rPr>
          <w:sz w:val="22"/>
          <w:szCs w:val="22"/>
          <w:lang w:val="es-ES"/>
        </w:rPr>
        <w:t>2012. Disponible en Internet en: &lt;http://www.childsrights.org/ html/site_en/&gt;.</w:t>
      </w:r>
    </w:p>
    <w:p w:rsidR="00F359B1" w:rsidRPr="00510875" w:rsidRDefault="00F359B1" w:rsidP="00F359B1">
      <w:pPr>
        <w:spacing w:before="120"/>
        <w:jc w:val="both"/>
        <w:rPr>
          <w:sz w:val="22"/>
          <w:szCs w:val="22"/>
        </w:rPr>
      </w:pPr>
      <w:r w:rsidRPr="00510875">
        <w:rPr>
          <w:b/>
          <w:bCs/>
          <w:sz w:val="22"/>
          <w:szCs w:val="22"/>
          <w:lang w:val="es-ES"/>
        </w:rPr>
        <w:t xml:space="preserve">- </w:t>
      </w:r>
      <w:r w:rsidRPr="008C701D">
        <w:rPr>
          <w:sz w:val="22"/>
          <w:szCs w:val="22"/>
          <w:lang w:val="es-ES"/>
        </w:rPr>
        <w:t>"</w:t>
      </w:r>
      <w:smartTag w:uri="urn:schemas-microsoft-com:office:smarttags" w:element="PersonName">
        <w:smartTagPr>
          <w:attr w:name="ProductID" w:val="la Convenci￳n"/>
        </w:smartTagPr>
        <w:r w:rsidRPr="008C701D">
          <w:rPr>
            <w:sz w:val="22"/>
            <w:szCs w:val="22"/>
            <w:lang w:val="es-ES"/>
          </w:rPr>
          <w:t>La Convención</w:t>
        </w:r>
      </w:smartTag>
      <w:r w:rsidRPr="008C701D">
        <w:rPr>
          <w:sz w:val="22"/>
          <w:szCs w:val="22"/>
          <w:lang w:val="es-ES"/>
        </w:rPr>
        <w:t xml:space="preserve"> sobre los Derechos del Niño: significado, alcance y nuevos retos".en Revista </w:t>
      </w:r>
      <w:r w:rsidRPr="008C701D">
        <w:rPr>
          <w:i/>
          <w:sz w:val="22"/>
          <w:szCs w:val="22"/>
          <w:lang w:val="es-ES"/>
        </w:rPr>
        <w:t>Educatio siglo XXI</w:t>
      </w:r>
      <w:r w:rsidRPr="008C701D">
        <w:rPr>
          <w:sz w:val="22"/>
          <w:szCs w:val="22"/>
          <w:lang w:val="es-ES"/>
        </w:rPr>
        <w:t xml:space="preserve">.30,pp. 47 - 68. </w:t>
      </w:r>
      <w:r w:rsidRPr="00510875">
        <w:rPr>
          <w:sz w:val="22"/>
          <w:szCs w:val="22"/>
        </w:rPr>
        <w:t>2012.</w:t>
      </w:r>
    </w:p>
    <w:p w:rsidR="00F359B1" w:rsidRPr="00510875" w:rsidRDefault="00F359B1" w:rsidP="00F359B1">
      <w:pPr>
        <w:spacing w:before="120"/>
        <w:jc w:val="both"/>
        <w:rPr>
          <w:sz w:val="22"/>
          <w:szCs w:val="22"/>
        </w:rPr>
      </w:pPr>
      <w:r w:rsidRPr="00510875">
        <w:rPr>
          <w:b/>
          <w:bCs/>
          <w:sz w:val="22"/>
          <w:szCs w:val="22"/>
          <w:lang w:val="es-ES"/>
        </w:rPr>
        <w:lastRenderedPageBreak/>
        <w:t xml:space="preserve">- </w:t>
      </w:r>
      <w:r w:rsidRPr="008C701D">
        <w:rPr>
          <w:sz w:val="22"/>
          <w:szCs w:val="22"/>
          <w:lang w:val="es-ES"/>
        </w:rPr>
        <w:t xml:space="preserve">"El derecho de las personas con discapacidad intelectual al acceso al empleo público en España: una propuesta a la luz de </w:t>
      </w:r>
      <w:smartTag w:uri="urn:schemas-microsoft-com:office:smarttags" w:element="PersonName">
        <w:smartTagPr>
          <w:attr w:name="ProductID" w:val="la Convenci￳n"/>
        </w:smartTagPr>
        <w:r w:rsidRPr="008C701D">
          <w:rPr>
            <w:sz w:val="22"/>
            <w:szCs w:val="22"/>
            <w:lang w:val="es-ES"/>
          </w:rPr>
          <w:t>la Convención</w:t>
        </w:r>
      </w:smartTag>
      <w:r w:rsidRPr="008C701D">
        <w:rPr>
          <w:sz w:val="22"/>
          <w:szCs w:val="22"/>
          <w:lang w:val="es-ES"/>
        </w:rPr>
        <w:t xml:space="preserve"> sobre los derechos de las personas con discapacidad." En </w:t>
      </w:r>
      <w:r w:rsidRPr="008C701D">
        <w:rPr>
          <w:i/>
          <w:sz w:val="22"/>
          <w:szCs w:val="22"/>
          <w:lang w:val="es-ES"/>
        </w:rPr>
        <w:t>La perspectiva de derechos humanos de la discapacidad</w:t>
      </w:r>
      <w:r w:rsidRPr="008C701D">
        <w:rPr>
          <w:sz w:val="22"/>
          <w:szCs w:val="22"/>
          <w:lang w:val="es-ES"/>
        </w:rPr>
        <w:t xml:space="preserve">. pp. 119-161. </w:t>
      </w:r>
      <w:r w:rsidRPr="00510875">
        <w:rPr>
          <w:sz w:val="22"/>
          <w:szCs w:val="22"/>
        </w:rPr>
        <w:t xml:space="preserve">Tirant lo Blanch, 2012. </w:t>
      </w:r>
    </w:p>
    <w:p w:rsidR="00F359B1" w:rsidRPr="008C701D" w:rsidRDefault="00F359B1" w:rsidP="00F359B1">
      <w:pPr>
        <w:spacing w:before="120"/>
        <w:jc w:val="both"/>
        <w:rPr>
          <w:sz w:val="22"/>
          <w:szCs w:val="22"/>
          <w:lang w:val="es-ES"/>
        </w:rPr>
      </w:pPr>
      <w:r w:rsidRPr="008C701D">
        <w:rPr>
          <w:sz w:val="22"/>
          <w:szCs w:val="22"/>
          <w:lang w:val="es-ES"/>
        </w:rPr>
        <w:t>- "Hacia el fortalecimiento del sistema de órganos de Tratados de Derechos Humanos de las Naciones Unidas" , en.</w:t>
      </w:r>
      <w:r w:rsidRPr="008C701D">
        <w:rPr>
          <w:i/>
          <w:sz w:val="22"/>
          <w:szCs w:val="22"/>
          <w:lang w:val="es-ES"/>
        </w:rPr>
        <w:t xml:space="preserve">Nuevas fronteras del derecho de </w:t>
      </w:r>
      <w:smartTag w:uri="urn:schemas-microsoft-com:office:smarttags" w:element="PersonName">
        <w:smartTagPr>
          <w:attr w:name="ProductID" w:val="la Uni￳n Europea"/>
        </w:smartTagPr>
        <w:r w:rsidRPr="008C701D">
          <w:rPr>
            <w:i/>
            <w:sz w:val="22"/>
            <w:szCs w:val="22"/>
            <w:lang w:val="es-ES"/>
          </w:rPr>
          <w:t>la Unión Europea</w:t>
        </w:r>
      </w:smartTag>
      <w:r w:rsidRPr="008C701D">
        <w:rPr>
          <w:i/>
          <w:sz w:val="22"/>
          <w:szCs w:val="22"/>
          <w:lang w:val="es-ES"/>
        </w:rPr>
        <w:t>: liber amicorum : José Luis Iglesias Buhigues</w:t>
      </w:r>
      <w:r w:rsidRPr="008C701D">
        <w:rPr>
          <w:sz w:val="22"/>
          <w:szCs w:val="22"/>
          <w:lang w:val="es-ES"/>
        </w:rPr>
        <w:t xml:space="preserve"> .pp. 969 - 983.(España): Tirant lo Blanch,2012.</w:t>
      </w:r>
    </w:p>
    <w:p w:rsidR="00F359B1" w:rsidRPr="008C701D" w:rsidRDefault="00F359B1" w:rsidP="00F359B1">
      <w:pPr>
        <w:spacing w:before="120"/>
        <w:jc w:val="both"/>
        <w:rPr>
          <w:sz w:val="22"/>
          <w:szCs w:val="22"/>
          <w:lang w:val="es-ES"/>
        </w:rPr>
      </w:pPr>
      <w:r w:rsidRPr="00510875">
        <w:rPr>
          <w:sz w:val="22"/>
          <w:szCs w:val="22"/>
        </w:rPr>
        <w:t xml:space="preserve">- "Vers la révision du système conventionnel de contrôle des droits de l"homme ?" (Editorial). </w:t>
      </w:r>
      <w:r w:rsidRPr="00510875">
        <w:rPr>
          <w:i/>
          <w:sz w:val="22"/>
          <w:szCs w:val="22"/>
        </w:rPr>
        <w:t>European Society of International Law. Newsletter</w:t>
      </w:r>
      <w:r w:rsidRPr="00510875">
        <w:rPr>
          <w:sz w:val="22"/>
          <w:szCs w:val="22"/>
        </w:rPr>
        <w:t xml:space="preserve">.pp. 1 - 3. </w:t>
      </w:r>
      <w:r w:rsidRPr="008C701D">
        <w:rPr>
          <w:sz w:val="22"/>
          <w:szCs w:val="22"/>
          <w:lang w:val="es-ES"/>
        </w:rPr>
        <w:t>European Society of International Law,2012. Disponible en Internet en: &lt;http://www.esil-sedi.eu/english/February%202012.xps&gt;.</w:t>
      </w:r>
    </w:p>
    <w:p w:rsidR="00F359B1" w:rsidRPr="00510875" w:rsidRDefault="00F359B1" w:rsidP="00F359B1">
      <w:pPr>
        <w:spacing w:before="120"/>
        <w:jc w:val="both"/>
        <w:rPr>
          <w:sz w:val="22"/>
          <w:szCs w:val="22"/>
          <w:lang w:val="es-ES"/>
        </w:rPr>
      </w:pPr>
      <w:r w:rsidRPr="00510875">
        <w:rPr>
          <w:b/>
          <w:bCs/>
          <w:sz w:val="22"/>
          <w:szCs w:val="22"/>
          <w:lang w:val="es-ES"/>
        </w:rPr>
        <w:t>- “</w:t>
      </w:r>
      <w:r w:rsidRPr="00510875">
        <w:rPr>
          <w:sz w:val="22"/>
          <w:szCs w:val="22"/>
          <w:lang w:val="es-ES"/>
        </w:rPr>
        <w:t>La evaluación y determinación del interés superior del niño.”</w:t>
      </w:r>
      <w:r w:rsidRPr="00510875">
        <w:rPr>
          <w:i/>
          <w:sz w:val="22"/>
          <w:szCs w:val="22"/>
          <w:lang w:val="es-ES"/>
        </w:rPr>
        <w:t xml:space="preserve"> Revista Española de Derecho Internacional </w:t>
      </w:r>
      <w:r w:rsidRPr="008C701D">
        <w:rPr>
          <w:sz w:val="22"/>
          <w:szCs w:val="22"/>
          <w:lang w:val="es-ES"/>
        </w:rPr>
        <w:t xml:space="preserve">vol. </w:t>
      </w:r>
      <w:r w:rsidRPr="00510875">
        <w:rPr>
          <w:sz w:val="22"/>
          <w:szCs w:val="22"/>
          <w:lang w:val="es-ES"/>
        </w:rPr>
        <w:t xml:space="preserve">LXV – 2, </w:t>
      </w:r>
      <w:r w:rsidRPr="00510875">
        <w:rPr>
          <w:bCs/>
          <w:sz w:val="22"/>
          <w:szCs w:val="22"/>
          <w:lang w:val="es-ES"/>
        </w:rPr>
        <w:t xml:space="preserve">pp. </w:t>
      </w:r>
      <w:r w:rsidRPr="00510875">
        <w:rPr>
          <w:sz w:val="22"/>
          <w:szCs w:val="22"/>
          <w:lang w:val="es-ES"/>
        </w:rPr>
        <w:t xml:space="preserve">253-258, 2013   </w:t>
      </w:r>
    </w:p>
    <w:p w:rsidR="00F359B1" w:rsidRPr="00510875" w:rsidRDefault="00F359B1" w:rsidP="00F359B1">
      <w:pPr>
        <w:spacing w:before="120"/>
        <w:jc w:val="both"/>
        <w:rPr>
          <w:sz w:val="22"/>
          <w:szCs w:val="22"/>
          <w:lang w:val="es-ES"/>
        </w:rPr>
      </w:pPr>
      <w:r w:rsidRPr="00510875">
        <w:rPr>
          <w:sz w:val="22"/>
          <w:szCs w:val="22"/>
          <w:lang w:val="es-ES"/>
        </w:rPr>
        <w:t xml:space="preserve">- “Droit à l’éducation des enfants en situation de handicap : exclusion, intégration et inclusión”, en </w:t>
      </w:r>
      <w:r w:rsidRPr="00510875">
        <w:rPr>
          <w:i/>
          <w:sz w:val="22"/>
          <w:szCs w:val="22"/>
          <w:lang w:val="es-ES"/>
        </w:rPr>
        <w:t>Droit des enfants en situation de handicap</w:t>
      </w:r>
      <w:r w:rsidRPr="00510875">
        <w:rPr>
          <w:sz w:val="22"/>
          <w:szCs w:val="22"/>
          <w:lang w:val="es-ES"/>
        </w:rPr>
        <w:t xml:space="preserve"> pp. 49 - 58. IDE, 2013.</w:t>
      </w:r>
    </w:p>
    <w:p w:rsidR="00F359B1" w:rsidRPr="00510875" w:rsidRDefault="00F359B1" w:rsidP="00F359B1">
      <w:pPr>
        <w:spacing w:before="120"/>
        <w:jc w:val="both"/>
        <w:rPr>
          <w:iCs/>
          <w:sz w:val="22"/>
          <w:szCs w:val="22"/>
        </w:rPr>
      </w:pPr>
      <w:r w:rsidRPr="00510875">
        <w:rPr>
          <w:sz w:val="22"/>
          <w:szCs w:val="22"/>
          <w:lang w:val="es-ES"/>
        </w:rPr>
        <w:t xml:space="preserve">- “Retos, amenazas y esperanzas en el sistema de control y garantía de los derechos humanos en Naciones Unidas”, en </w:t>
      </w:r>
      <w:r w:rsidRPr="008C701D">
        <w:rPr>
          <w:i/>
          <w:iCs/>
          <w:sz w:val="22"/>
          <w:szCs w:val="22"/>
          <w:lang w:val="es-ES"/>
        </w:rPr>
        <w:t xml:space="preserve">Unity and Diversity of International Law. </w:t>
      </w:r>
      <w:r w:rsidRPr="00510875">
        <w:rPr>
          <w:i/>
          <w:iCs/>
          <w:sz w:val="22"/>
          <w:szCs w:val="22"/>
        </w:rPr>
        <w:t xml:space="preserve">Essays in Honour of Professor Pierre-Marie Dupuy (Leiden), </w:t>
      </w:r>
      <w:r w:rsidRPr="00510875">
        <w:rPr>
          <w:iCs/>
          <w:sz w:val="22"/>
          <w:szCs w:val="22"/>
        </w:rPr>
        <w:t>2014</w:t>
      </w:r>
    </w:p>
    <w:p w:rsidR="00F359B1" w:rsidRPr="008C701D" w:rsidRDefault="00F359B1" w:rsidP="00F359B1">
      <w:pPr>
        <w:spacing w:before="120"/>
        <w:jc w:val="both"/>
        <w:rPr>
          <w:iCs/>
          <w:sz w:val="22"/>
          <w:szCs w:val="22"/>
          <w:lang w:val="es-ES"/>
        </w:rPr>
      </w:pPr>
      <w:r w:rsidRPr="008C701D">
        <w:rPr>
          <w:iCs/>
          <w:sz w:val="22"/>
          <w:szCs w:val="22"/>
          <w:lang w:val="es-ES"/>
        </w:rPr>
        <w:t xml:space="preserve">- “La transposition des droits de l’enfant dans les systèmes juridiques nationaux”, en </w:t>
      </w:r>
      <w:r w:rsidRPr="008C701D">
        <w:rPr>
          <w:i/>
          <w:iCs/>
          <w:sz w:val="22"/>
          <w:szCs w:val="22"/>
          <w:lang w:val="es-ES"/>
        </w:rPr>
        <w:t xml:space="preserve">Regards croisés sur deux décennies d’application de </w:t>
      </w:r>
      <w:smartTag w:uri="urn:schemas-microsoft-com:office:smarttags" w:element="PersonName">
        <w:smartTagPr>
          <w:attr w:name="ProductID" w:val="la Convention"/>
        </w:smartTagPr>
        <w:r w:rsidRPr="008C701D">
          <w:rPr>
            <w:i/>
            <w:iCs/>
            <w:sz w:val="22"/>
            <w:szCs w:val="22"/>
            <w:lang w:val="es-ES"/>
          </w:rPr>
          <w:t>la Convention</w:t>
        </w:r>
      </w:smartTag>
      <w:r w:rsidRPr="008C701D">
        <w:rPr>
          <w:i/>
          <w:iCs/>
          <w:sz w:val="22"/>
          <w:szCs w:val="22"/>
          <w:lang w:val="es-ES"/>
        </w:rPr>
        <w:t xml:space="preserve"> des Nations-Unies relative aux droits de l’enfant au Nord et au Sud de </w:t>
      </w:r>
      <w:smartTag w:uri="urn:schemas-microsoft-com:office:smarttags" w:element="PersonName">
        <w:smartTagPr>
          <w:attr w:name="ProductID" w:val="la M￩diterran￩e"/>
        </w:smartTagPr>
        <w:r w:rsidRPr="008C701D">
          <w:rPr>
            <w:i/>
            <w:iCs/>
            <w:sz w:val="22"/>
            <w:szCs w:val="22"/>
            <w:lang w:val="es-ES"/>
          </w:rPr>
          <w:t>la Méditerranée</w:t>
        </w:r>
      </w:smartTag>
      <w:r w:rsidRPr="008C701D">
        <w:rPr>
          <w:iCs/>
          <w:sz w:val="22"/>
          <w:szCs w:val="22"/>
          <w:lang w:val="es-ES"/>
        </w:rPr>
        <w:t>, Monaco, 2014.</w:t>
      </w:r>
    </w:p>
    <w:p w:rsidR="000D07BB" w:rsidRPr="008C701D" w:rsidRDefault="000D07BB" w:rsidP="00D85737">
      <w:pPr>
        <w:rPr>
          <w:sz w:val="24"/>
          <w:szCs w:val="24"/>
          <w:lang w:val="es-ES"/>
        </w:rPr>
      </w:pPr>
    </w:p>
    <w:p w:rsidR="000D07BB" w:rsidRPr="008C701D" w:rsidRDefault="000D07BB">
      <w:pPr>
        <w:jc w:val="center"/>
        <w:rPr>
          <w:sz w:val="24"/>
          <w:szCs w:val="24"/>
          <w:lang w:val="es-ES"/>
        </w:rPr>
      </w:pPr>
    </w:p>
    <w:p w:rsidR="000D07BB" w:rsidRPr="00F359B1" w:rsidRDefault="000D07BB">
      <w:pPr>
        <w:jc w:val="center"/>
        <w:rPr>
          <w:sz w:val="24"/>
          <w:szCs w:val="24"/>
        </w:rPr>
      </w:pPr>
      <w:r w:rsidRPr="00F359B1">
        <w:rPr>
          <w:sz w:val="24"/>
          <w:szCs w:val="24"/>
        </w:rPr>
        <w:t>----------------------------------</w:t>
      </w:r>
    </w:p>
    <w:p w:rsidR="000D07BB" w:rsidRPr="00F359B1" w:rsidRDefault="000D07BB" w:rsidP="00D85737">
      <w:pPr>
        <w:rPr>
          <w:sz w:val="24"/>
          <w:szCs w:val="24"/>
        </w:rPr>
      </w:pPr>
    </w:p>
    <w:sectPr w:rsidR="000D07BB" w:rsidRPr="00F359B1">
      <w:footerReference w:type="even" r:id="rId6"/>
      <w:footerReference w:type="default" r:id="rId7"/>
      <w:endnotePr>
        <w:numFmt w:val="decimal"/>
      </w:endnotePr>
      <w:type w:val="continuous"/>
      <w:pgSz w:w="11905" w:h="16837"/>
      <w:pgMar w:top="1440" w:right="1412" w:bottom="1440"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677" w:rsidRDefault="00725677">
      <w:r>
        <w:separator/>
      </w:r>
    </w:p>
  </w:endnote>
  <w:endnote w:type="continuationSeparator" w:id="0">
    <w:p w:rsidR="00725677" w:rsidRDefault="007256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A1E" w:rsidRDefault="007C0A1E" w:rsidP="00F80F49">
    <w:pPr>
      <w:pStyle w:val="Piedepgina"/>
      <w:framePr w:wrap="around" w:vAnchor="text" w:hAnchor="margin" w:xAlign="right" w:y="1"/>
      <w:rPr>
        <w:rStyle w:val="Nmerodepgina"/>
      </w:rPr>
    </w:pPr>
    <w:r>
      <w:rPr>
        <w:rStyle w:val="Nmerodepgina"/>
      </w:rPr>
      <w:fldChar w:fldCharType="begin"/>
    </w:r>
    <w:r w:rsidR="00F87058">
      <w:rPr>
        <w:rStyle w:val="Nmerodepgina"/>
      </w:rPr>
      <w:instrText>PAGE</w:instrText>
    </w:r>
    <w:r>
      <w:rPr>
        <w:rStyle w:val="Nmerodepgina"/>
      </w:rPr>
      <w:instrText xml:space="preserve">  </w:instrText>
    </w:r>
    <w:r>
      <w:rPr>
        <w:rStyle w:val="Nmerodepgina"/>
      </w:rPr>
      <w:fldChar w:fldCharType="end"/>
    </w:r>
  </w:p>
  <w:p w:rsidR="007C0A1E" w:rsidRDefault="007C0A1E" w:rsidP="0051087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A1E" w:rsidRDefault="007C0A1E" w:rsidP="00F80F49">
    <w:pPr>
      <w:pStyle w:val="Piedepgina"/>
      <w:framePr w:wrap="around" w:vAnchor="text" w:hAnchor="margin" w:xAlign="right" w:y="1"/>
      <w:rPr>
        <w:rStyle w:val="Nmerodepgina"/>
      </w:rPr>
    </w:pPr>
    <w:r>
      <w:rPr>
        <w:rStyle w:val="Nmerodepgina"/>
      </w:rPr>
      <w:fldChar w:fldCharType="begin"/>
    </w:r>
    <w:r w:rsidR="00F87058">
      <w:rPr>
        <w:rStyle w:val="Nmerodepgina"/>
      </w:rPr>
      <w:instrText>PAGE</w:instrText>
    </w:r>
    <w:r>
      <w:rPr>
        <w:rStyle w:val="Nmerodepgina"/>
      </w:rPr>
      <w:instrText xml:space="preserve">  </w:instrText>
    </w:r>
    <w:r>
      <w:rPr>
        <w:rStyle w:val="Nmerodepgina"/>
      </w:rPr>
      <w:fldChar w:fldCharType="separate"/>
    </w:r>
    <w:r w:rsidR="00CB27DE">
      <w:rPr>
        <w:rStyle w:val="Nmerodepgina"/>
        <w:noProof/>
      </w:rPr>
      <w:t>1</w:t>
    </w:r>
    <w:r>
      <w:rPr>
        <w:rStyle w:val="Nmerodepgina"/>
      </w:rPr>
      <w:fldChar w:fldCharType="end"/>
    </w:r>
  </w:p>
  <w:p w:rsidR="007C0A1E" w:rsidRDefault="007C0A1E" w:rsidP="0051087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677" w:rsidRDefault="00725677">
      <w:r>
        <w:separator/>
      </w:r>
    </w:p>
  </w:footnote>
  <w:footnote w:type="continuationSeparator" w:id="0">
    <w:p w:rsidR="00725677" w:rsidRDefault="007256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proofState w:grammar="clean"/>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
  <w:rsids>
    <w:rsidRoot w:val="00E06A26"/>
    <w:rsid w:val="0005553E"/>
    <w:rsid w:val="000876BA"/>
    <w:rsid w:val="000A1C76"/>
    <w:rsid w:val="000D07BB"/>
    <w:rsid w:val="00152000"/>
    <w:rsid w:val="00180F45"/>
    <w:rsid w:val="001F3EAC"/>
    <w:rsid w:val="002267B1"/>
    <w:rsid w:val="00270F80"/>
    <w:rsid w:val="002C799C"/>
    <w:rsid w:val="003123A0"/>
    <w:rsid w:val="00374E19"/>
    <w:rsid w:val="00393595"/>
    <w:rsid w:val="00413AA1"/>
    <w:rsid w:val="004569D4"/>
    <w:rsid w:val="00494BEB"/>
    <w:rsid w:val="004C34EA"/>
    <w:rsid w:val="004C7311"/>
    <w:rsid w:val="00510875"/>
    <w:rsid w:val="00566AAF"/>
    <w:rsid w:val="00567EE3"/>
    <w:rsid w:val="005B28D6"/>
    <w:rsid w:val="005C4A56"/>
    <w:rsid w:val="005D0DA5"/>
    <w:rsid w:val="00605ADE"/>
    <w:rsid w:val="0061143A"/>
    <w:rsid w:val="00663D49"/>
    <w:rsid w:val="00725677"/>
    <w:rsid w:val="007406CD"/>
    <w:rsid w:val="0077393D"/>
    <w:rsid w:val="00782960"/>
    <w:rsid w:val="007A26DA"/>
    <w:rsid w:val="007C0A1E"/>
    <w:rsid w:val="008124FF"/>
    <w:rsid w:val="00894860"/>
    <w:rsid w:val="008B1431"/>
    <w:rsid w:val="008C701D"/>
    <w:rsid w:val="00987472"/>
    <w:rsid w:val="00A100D8"/>
    <w:rsid w:val="00A65A9F"/>
    <w:rsid w:val="00A70D03"/>
    <w:rsid w:val="00AD744A"/>
    <w:rsid w:val="00CB27DE"/>
    <w:rsid w:val="00CF50DC"/>
    <w:rsid w:val="00D85737"/>
    <w:rsid w:val="00E06A26"/>
    <w:rsid w:val="00E715DA"/>
    <w:rsid w:val="00F01E1B"/>
    <w:rsid w:val="00F17BEA"/>
    <w:rsid w:val="00F359B1"/>
    <w:rsid w:val="00F80F49"/>
    <w:rsid w:val="00F87058"/>
    <w:rsid w:val="00FD3A28"/>
    <w:rsid w:val="00FD3B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sz w:val="24"/>
      <w:u w:val="single"/>
    </w:rPr>
  </w:style>
  <w:style w:type="character" w:customStyle="1" w:styleId="hps">
    <w:name w:val="hps"/>
    <w:rsid w:val="005D0DA5"/>
  </w:style>
  <w:style w:type="paragraph" w:styleId="Piedepgina">
    <w:name w:val="footer"/>
    <w:basedOn w:val="Normal"/>
    <w:link w:val="PiedepginaCar"/>
    <w:rsid w:val="00510875"/>
    <w:pPr>
      <w:tabs>
        <w:tab w:val="center" w:pos="4252"/>
        <w:tab w:val="right" w:pos="8504"/>
      </w:tabs>
    </w:pPr>
  </w:style>
  <w:style w:type="character" w:customStyle="1" w:styleId="PiedepginaCar">
    <w:name w:val="Pie de página Car"/>
    <w:link w:val="Piedepgina"/>
    <w:rsid w:val="00510875"/>
    <w:rPr>
      <w:lang w:val="en-US" w:eastAsia="en-US"/>
    </w:rPr>
  </w:style>
  <w:style w:type="character" w:styleId="Nmerodepgina">
    <w:name w:val="page number"/>
    <w:rsid w:val="00510875"/>
  </w:style>
  <w:style w:type="character" w:customStyle="1" w:styleId="shorttext">
    <w:name w:val="short_text"/>
    <w:rsid w:val="00F01E1B"/>
  </w:style>
</w:styles>
</file>

<file path=word/webSettings.xml><?xml version="1.0" encoding="utf-8"?>
<w:webSettings xmlns:r="http://schemas.openxmlformats.org/officeDocument/2006/relationships" xmlns:w="http://schemas.openxmlformats.org/wordprocessingml/2006/main">
  <w:divs>
    <w:div w:id="724329740">
      <w:bodyDiv w:val="1"/>
      <w:marLeft w:val="0"/>
      <w:marRight w:val="0"/>
      <w:marTop w:val="0"/>
      <w:marBottom w:val="0"/>
      <w:divBdr>
        <w:top w:val="none" w:sz="0" w:space="0" w:color="auto"/>
        <w:left w:val="none" w:sz="0" w:space="0" w:color="auto"/>
        <w:bottom w:val="none" w:sz="0" w:space="0" w:color="auto"/>
        <w:right w:val="none" w:sz="0" w:space="0" w:color="auto"/>
      </w:divBdr>
      <w:divsChild>
        <w:div w:id="460852379">
          <w:marLeft w:val="0"/>
          <w:marRight w:val="0"/>
          <w:marTop w:val="0"/>
          <w:marBottom w:val="0"/>
          <w:divBdr>
            <w:top w:val="none" w:sz="0" w:space="0" w:color="auto"/>
            <w:left w:val="none" w:sz="0" w:space="0" w:color="auto"/>
            <w:bottom w:val="none" w:sz="0" w:space="0" w:color="auto"/>
            <w:right w:val="none" w:sz="0" w:space="0" w:color="auto"/>
          </w:divBdr>
          <w:divsChild>
            <w:div w:id="1300038667">
              <w:marLeft w:val="0"/>
              <w:marRight w:val="0"/>
              <w:marTop w:val="0"/>
              <w:marBottom w:val="0"/>
              <w:divBdr>
                <w:top w:val="none" w:sz="0" w:space="0" w:color="auto"/>
                <w:left w:val="none" w:sz="0" w:space="0" w:color="auto"/>
                <w:bottom w:val="none" w:sz="0" w:space="0" w:color="auto"/>
                <w:right w:val="none" w:sz="0" w:space="0" w:color="auto"/>
              </w:divBdr>
              <w:divsChild>
                <w:div w:id="3761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1088">
          <w:marLeft w:val="0"/>
          <w:marRight w:val="0"/>
          <w:marTop w:val="0"/>
          <w:marBottom w:val="0"/>
          <w:divBdr>
            <w:top w:val="none" w:sz="0" w:space="0" w:color="auto"/>
            <w:left w:val="none" w:sz="0" w:space="0" w:color="auto"/>
            <w:bottom w:val="none" w:sz="0" w:space="0" w:color="auto"/>
            <w:right w:val="none" w:sz="0" w:space="0" w:color="auto"/>
          </w:divBdr>
          <w:divsChild>
            <w:div w:id="1064137144">
              <w:marLeft w:val="0"/>
              <w:marRight w:val="0"/>
              <w:marTop w:val="0"/>
              <w:marBottom w:val="0"/>
              <w:divBdr>
                <w:top w:val="none" w:sz="0" w:space="0" w:color="auto"/>
                <w:left w:val="none" w:sz="0" w:space="0" w:color="auto"/>
                <w:bottom w:val="none" w:sz="0" w:space="0" w:color="auto"/>
                <w:right w:val="none" w:sz="0" w:space="0" w:color="auto"/>
              </w:divBdr>
              <w:divsChild>
                <w:div w:id="1746418997">
                  <w:marLeft w:val="0"/>
                  <w:marRight w:val="0"/>
                  <w:marTop w:val="0"/>
                  <w:marBottom w:val="0"/>
                  <w:divBdr>
                    <w:top w:val="none" w:sz="0" w:space="0" w:color="auto"/>
                    <w:left w:val="none" w:sz="0" w:space="0" w:color="auto"/>
                    <w:bottom w:val="none" w:sz="0" w:space="0" w:color="auto"/>
                    <w:right w:val="none" w:sz="0" w:space="0" w:color="auto"/>
                  </w:divBdr>
                  <w:divsChild>
                    <w:div w:id="372342372">
                      <w:marLeft w:val="0"/>
                      <w:marRight w:val="0"/>
                      <w:marTop w:val="0"/>
                      <w:marBottom w:val="0"/>
                      <w:divBdr>
                        <w:top w:val="none" w:sz="0" w:space="0" w:color="auto"/>
                        <w:left w:val="none" w:sz="0" w:space="0" w:color="auto"/>
                        <w:bottom w:val="none" w:sz="0" w:space="0" w:color="auto"/>
                        <w:right w:val="none" w:sz="0" w:space="0" w:color="auto"/>
                      </w:divBdr>
                      <w:divsChild>
                        <w:div w:id="285165223">
                          <w:marLeft w:val="0"/>
                          <w:marRight w:val="0"/>
                          <w:marTop w:val="0"/>
                          <w:marBottom w:val="0"/>
                          <w:divBdr>
                            <w:top w:val="none" w:sz="0" w:space="0" w:color="auto"/>
                            <w:left w:val="none" w:sz="0" w:space="0" w:color="auto"/>
                            <w:bottom w:val="none" w:sz="0" w:space="0" w:color="auto"/>
                            <w:right w:val="none" w:sz="0" w:space="0" w:color="auto"/>
                          </w:divBdr>
                          <w:divsChild>
                            <w:div w:id="6204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5777FE55-B5DF-42F2-9F80-3D075D599D65}"/>
</file>

<file path=customXml/itemProps2.xml><?xml version="1.0" encoding="utf-8"?>
<ds:datastoreItem xmlns:ds="http://schemas.openxmlformats.org/officeDocument/2006/customXml" ds:itemID="{D0AC9E4D-8AA4-45CD-A6DE-6289820006A6}"/>
</file>

<file path=customXml/itemProps3.xml><?xml version="1.0" encoding="utf-8"?>
<ds:datastoreItem xmlns:ds="http://schemas.openxmlformats.org/officeDocument/2006/customXml" ds:itemID="{E47C1D41-A67E-4559-8B15-02C8169964AD}"/>
</file>

<file path=docProps/app.xml><?xml version="1.0" encoding="utf-8"?>
<Properties xmlns="http://schemas.openxmlformats.org/officeDocument/2006/extended-properties" xmlns:vt="http://schemas.openxmlformats.org/officeDocument/2006/docPropsVTypes">
  <Template>Normal</Template>
  <TotalTime>0</TotalTime>
  <Pages>4</Pages>
  <Words>1709</Words>
  <Characters>9401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ONU</Company>
  <LinksUpToDate>false</LinksUpToDate>
  <CharactersWithSpaces>11088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Matilde.Sanz</cp:lastModifiedBy>
  <cp:revision>2</cp:revision>
  <cp:lastPrinted>2014-03-13T08:27:00Z</cp:lastPrinted>
  <dcterms:created xsi:type="dcterms:W3CDTF">2014-03-25T11:45:00Z</dcterms:created>
  <dcterms:modified xsi:type="dcterms:W3CDTF">2014-03-25T11:45:00Z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PublishingStartDate">
    <vt:lpwstr/>
  </property>
  <property fmtid="{D5CDD505-2E9C-101B-9397-08002B2CF9AE}" pid="8" name="PublishingExpirationDate">
    <vt:lpwstr/>
  </property>
  <property fmtid="{D5CDD505-2E9C-101B-9397-08002B2CF9AE}" pid="9" name="TemplateUrl">
    <vt:lpwstr/>
  </property>
  <property fmtid="{D5CDD505-2E9C-101B-9397-08002B2CF9AE}" pid="10" name="xd_ProgID">
    <vt:lpwstr/>
  </property>
  <property fmtid="{D5CDD505-2E9C-101B-9397-08002B2CF9AE}" pid="11" name="Order1">
    <vt:lpwstr/>
  </property>
  <property fmtid="{D5CDD505-2E9C-101B-9397-08002B2CF9AE}" pid="12" name="_SourceUrl">
    <vt:lpwstr/>
  </property>
  <property fmtid="{D5CDD505-2E9C-101B-9397-08002B2CF9AE}" pid="13" name="ContentTypeId">
    <vt:lpwstr>0x0101008822B9E06671B54FA89F14538B9B0FEA</vt:lpwstr>
  </property>
  <property fmtid="{D5CDD505-2E9C-101B-9397-08002B2CF9AE}" pid="14" name="Order">
    <vt:r8>2308600</vt:r8>
  </property>
  <property fmtid="{D5CDD505-2E9C-101B-9397-08002B2CF9AE}" pid="16" name="_SharedFileIndex">
    <vt:lpwstr/>
  </property>
</Properties>
</file>