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D8D4D" w14:textId="77777777" w:rsidR="00E97875" w:rsidRPr="00E97875" w:rsidRDefault="00E97875" w:rsidP="00E97875">
      <w:pPr>
        <w:spacing w:line="240" w:lineRule="auto"/>
        <w:jc w:val="center"/>
        <w:rPr>
          <w:rFonts w:asciiTheme="minorHAnsi" w:hAnsiTheme="minorHAnsi"/>
          <w:b/>
          <w:color w:val="auto"/>
          <w:szCs w:val="22"/>
        </w:rPr>
      </w:pPr>
    </w:p>
    <w:p w14:paraId="2BD2A62E" w14:textId="77777777" w:rsidR="00E97875" w:rsidRPr="00E97875" w:rsidRDefault="00E97875" w:rsidP="00E97875">
      <w:pPr>
        <w:spacing w:line="240" w:lineRule="auto"/>
        <w:jc w:val="center"/>
        <w:rPr>
          <w:rFonts w:asciiTheme="minorHAnsi" w:hAnsiTheme="minorHAnsi"/>
          <w:b/>
          <w:color w:val="auto"/>
          <w:szCs w:val="22"/>
        </w:rPr>
      </w:pPr>
    </w:p>
    <w:p w14:paraId="03CE819A" w14:textId="2388F085" w:rsidR="00E97875" w:rsidRPr="00E97875" w:rsidRDefault="00E97875" w:rsidP="00E97875">
      <w:pPr>
        <w:spacing w:line="240" w:lineRule="auto"/>
        <w:jc w:val="center"/>
        <w:rPr>
          <w:rFonts w:asciiTheme="minorHAnsi" w:hAnsiTheme="minorHAnsi"/>
          <w:b/>
          <w:color w:val="auto"/>
          <w:szCs w:val="22"/>
        </w:rPr>
      </w:pPr>
      <w:r w:rsidRPr="00E97875">
        <w:rPr>
          <w:rFonts w:asciiTheme="minorHAnsi" w:hAnsiTheme="minorHAnsi"/>
          <w:b/>
          <w:color w:val="auto"/>
          <w:szCs w:val="22"/>
        </w:rPr>
        <w:t>UNICEF’s submission for the Committee on the Rights of the Child’s Day of General Discussion on “Digital media and children’s rights”</w:t>
      </w:r>
    </w:p>
    <w:p w14:paraId="244EB129" w14:textId="77777777" w:rsidR="00E97875" w:rsidRPr="00E97875" w:rsidRDefault="00E97875" w:rsidP="00E97875">
      <w:pPr>
        <w:spacing w:line="240" w:lineRule="auto"/>
        <w:jc w:val="center"/>
        <w:rPr>
          <w:rFonts w:asciiTheme="minorHAnsi" w:hAnsiTheme="minorHAnsi"/>
          <w:b/>
          <w:color w:val="auto"/>
          <w:szCs w:val="22"/>
        </w:rPr>
      </w:pPr>
      <w:r w:rsidRPr="00E97875">
        <w:rPr>
          <w:rFonts w:asciiTheme="minorHAnsi" w:hAnsiTheme="minorHAnsi"/>
          <w:b/>
          <w:color w:val="auto"/>
          <w:szCs w:val="22"/>
        </w:rPr>
        <w:t>September 2014</w:t>
      </w:r>
    </w:p>
    <w:p w14:paraId="79EF3EEB" w14:textId="77777777" w:rsidR="00E97875" w:rsidRPr="00E97875" w:rsidRDefault="00E97875" w:rsidP="00E97875">
      <w:pPr>
        <w:spacing w:line="240" w:lineRule="auto"/>
        <w:jc w:val="both"/>
        <w:rPr>
          <w:rFonts w:asciiTheme="minorHAnsi" w:hAnsiTheme="minorHAnsi"/>
          <w:b/>
          <w:color w:val="auto"/>
          <w:szCs w:val="22"/>
        </w:rPr>
      </w:pPr>
    </w:p>
    <w:p w14:paraId="6A4DB315" w14:textId="77777777" w:rsidR="00E97875" w:rsidRPr="00E97875" w:rsidRDefault="00E97875" w:rsidP="00E97875">
      <w:pPr>
        <w:spacing w:line="240" w:lineRule="auto"/>
        <w:rPr>
          <w:rFonts w:asciiTheme="minorHAnsi" w:hAnsiTheme="minorHAnsi"/>
          <w:color w:val="auto"/>
          <w:szCs w:val="22"/>
        </w:rPr>
      </w:pPr>
      <w:r w:rsidRPr="00E97875">
        <w:rPr>
          <w:rFonts w:asciiTheme="minorHAnsi" w:hAnsiTheme="minorHAnsi"/>
          <w:color w:val="auto"/>
          <w:szCs w:val="22"/>
        </w:rPr>
        <w:t xml:space="preserve">This contribution draws on UNICEF’s research, </w:t>
      </w:r>
      <w:proofErr w:type="spellStart"/>
      <w:r w:rsidRPr="00E97875">
        <w:rPr>
          <w:rFonts w:asciiTheme="minorHAnsi" w:hAnsiTheme="minorHAnsi"/>
          <w:color w:val="auto"/>
          <w:szCs w:val="22"/>
        </w:rPr>
        <w:t>programme</w:t>
      </w:r>
      <w:proofErr w:type="spellEnd"/>
      <w:r w:rsidRPr="00E97875">
        <w:rPr>
          <w:rFonts w:asciiTheme="minorHAnsi" w:hAnsiTheme="minorHAnsi"/>
          <w:color w:val="auto"/>
          <w:szCs w:val="22"/>
        </w:rPr>
        <w:t xml:space="preserve">, communication, </w:t>
      </w:r>
      <w:proofErr w:type="gramStart"/>
      <w:r w:rsidRPr="00E97875">
        <w:rPr>
          <w:rFonts w:asciiTheme="minorHAnsi" w:hAnsiTheme="minorHAnsi"/>
          <w:color w:val="auto"/>
          <w:szCs w:val="22"/>
        </w:rPr>
        <w:t>policy</w:t>
      </w:r>
      <w:proofErr w:type="gramEnd"/>
      <w:r w:rsidRPr="00E97875">
        <w:rPr>
          <w:rFonts w:asciiTheme="minorHAnsi" w:hAnsiTheme="minorHAnsi"/>
          <w:color w:val="auto"/>
          <w:szCs w:val="22"/>
        </w:rPr>
        <w:t xml:space="preserve"> and advocacy initiatives in the field which is rapidly gaining importance and relevance in UNICEF’s work across different geographic locations and different sectors.</w:t>
      </w:r>
    </w:p>
    <w:p w14:paraId="577FF502" w14:textId="77777777" w:rsidR="00E97875" w:rsidRPr="00E97875" w:rsidRDefault="00E97875" w:rsidP="00E97875">
      <w:pPr>
        <w:spacing w:line="240" w:lineRule="auto"/>
        <w:rPr>
          <w:rFonts w:asciiTheme="minorHAnsi" w:hAnsiTheme="minorHAnsi"/>
          <w:color w:val="auto"/>
          <w:szCs w:val="22"/>
        </w:rPr>
      </w:pPr>
    </w:p>
    <w:p w14:paraId="41DC1441" w14:textId="77777777" w:rsidR="00E97875" w:rsidRPr="00E97875" w:rsidRDefault="00E97875" w:rsidP="00E97875">
      <w:pPr>
        <w:pStyle w:val="ListParagraph"/>
        <w:numPr>
          <w:ilvl w:val="0"/>
          <w:numId w:val="15"/>
        </w:numPr>
        <w:spacing w:after="200" w:line="240" w:lineRule="auto"/>
        <w:rPr>
          <w:rFonts w:asciiTheme="minorHAnsi" w:hAnsiTheme="minorHAnsi"/>
          <w:b/>
          <w:color w:val="auto"/>
          <w:szCs w:val="22"/>
        </w:rPr>
      </w:pPr>
      <w:r w:rsidRPr="00E97875">
        <w:rPr>
          <w:rFonts w:asciiTheme="minorHAnsi" w:hAnsiTheme="minorHAnsi"/>
          <w:b/>
          <w:color w:val="auto"/>
          <w:szCs w:val="22"/>
        </w:rPr>
        <w:t>Children’s use of digital media  is growing</w:t>
      </w:r>
    </w:p>
    <w:p w14:paraId="3301E379" w14:textId="7D7AF61B" w:rsidR="00E97875" w:rsidRPr="00E97875" w:rsidRDefault="00E97875" w:rsidP="00E97875">
      <w:pPr>
        <w:spacing w:line="240" w:lineRule="auto"/>
        <w:rPr>
          <w:rFonts w:asciiTheme="minorHAnsi" w:hAnsiTheme="minorHAnsi"/>
          <w:color w:val="auto"/>
          <w:szCs w:val="22"/>
          <w:lang w:val="en-GB"/>
        </w:rPr>
      </w:pPr>
      <w:r w:rsidRPr="00E97875">
        <w:rPr>
          <w:rFonts w:asciiTheme="minorHAnsi" w:hAnsiTheme="minorHAnsi"/>
          <w:color w:val="auto"/>
          <w:szCs w:val="22"/>
          <w:lang w:val="en-GB"/>
        </w:rPr>
        <w:t>A growing body of e</w:t>
      </w:r>
      <w:bookmarkStart w:id="0" w:name="_GoBack"/>
      <w:bookmarkEnd w:id="0"/>
      <w:r w:rsidRPr="00E97875">
        <w:rPr>
          <w:rFonts w:asciiTheme="minorHAnsi" w:hAnsiTheme="minorHAnsi"/>
          <w:color w:val="auto"/>
          <w:szCs w:val="22"/>
          <w:lang w:val="en-GB"/>
        </w:rPr>
        <w:t>vidence reveals that, whatever their cultural and geographic context, many children now use information and communication technologies</w:t>
      </w:r>
      <w:r w:rsidRPr="00E97875">
        <w:rPr>
          <w:rFonts w:asciiTheme="minorHAnsi" w:hAnsiTheme="minorHAnsi"/>
          <w:color w:val="auto"/>
          <w:szCs w:val="22"/>
          <w:vertAlign w:val="superscript"/>
          <w:lang w:val="en-GB"/>
        </w:rPr>
        <w:footnoteReference w:id="1"/>
      </w:r>
      <w:r w:rsidRPr="00E97875">
        <w:rPr>
          <w:rFonts w:asciiTheme="minorHAnsi" w:hAnsiTheme="minorHAnsi"/>
          <w:color w:val="auto"/>
          <w:szCs w:val="22"/>
          <w:lang w:val="en-GB"/>
        </w:rPr>
        <w:t xml:space="preserve"> (ICT) as part of their everyday lives. ICT – especially internet and mobile technologies – are no longer an optional add-on to children’s lives but are increasingly becom</w:t>
      </w:r>
      <w:r w:rsidR="00D10FE2">
        <w:rPr>
          <w:rFonts w:asciiTheme="minorHAnsi" w:hAnsiTheme="minorHAnsi"/>
          <w:color w:val="auto"/>
          <w:szCs w:val="22"/>
          <w:lang w:val="en-GB"/>
        </w:rPr>
        <w:t>ing</w:t>
      </w:r>
      <w:r w:rsidRPr="00E97875">
        <w:rPr>
          <w:rFonts w:asciiTheme="minorHAnsi" w:hAnsiTheme="minorHAnsi"/>
          <w:color w:val="auto"/>
          <w:szCs w:val="22"/>
          <w:lang w:val="en-GB"/>
        </w:rPr>
        <w:t xml:space="preserve"> integral part of it. Already in many high and middle income countries and increasingly also in low income countries, children’s activities and opportunities are underpinned by ICT and digital media in one way or another. More and more children are relying on them to learn, engage, participate, play, work or socialise. Internet use has steadily increased, particularly in developing countries, and particularly for children and young people. </w:t>
      </w:r>
    </w:p>
    <w:p w14:paraId="63FF2BDD" w14:textId="77777777" w:rsidR="00E97875" w:rsidRPr="00E97875" w:rsidRDefault="00E97875" w:rsidP="00E97875">
      <w:pPr>
        <w:spacing w:line="240" w:lineRule="auto"/>
        <w:rPr>
          <w:rFonts w:asciiTheme="minorHAnsi" w:hAnsiTheme="minorHAnsi"/>
          <w:color w:val="auto"/>
          <w:szCs w:val="22"/>
          <w:lang w:val="en-GB"/>
        </w:rPr>
      </w:pPr>
    </w:p>
    <w:p w14:paraId="6A8054F9" w14:textId="77777777" w:rsidR="00E97875" w:rsidRPr="00E97875" w:rsidRDefault="00E97875" w:rsidP="00E97875">
      <w:pPr>
        <w:rPr>
          <w:rFonts w:asciiTheme="minorHAnsi" w:hAnsiTheme="minorHAnsi"/>
          <w:color w:val="auto"/>
          <w:szCs w:val="22"/>
          <w:lang w:val="en-GB"/>
        </w:rPr>
      </w:pPr>
      <w:r w:rsidRPr="00E97875">
        <w:rPr>
          <w:rFonts w:asciiTheme="minorHAnsi" w:hAnsiTheme="minorHAnsi"/>
          <w:color w:val="auto"/>
          <w:szCs w:val="22"/>
        </w:rPr>
        <w:t xml:space="preserve">Two thirds of the world’s almost three billion internet users are from the low and middle income countries, the numbers are growing rapidly, and many users are children and young people (ITU, 2014). </w:t>
      </w:r>
      <w:r w:rsidRPr="00E97875">
        <w:rPr>
          <w:rFonts w:asciiTheme="minorHAnsi" w:hAnsiTheme="minorHAnsi"/>
          <w:color w:val="auto"/>
          <w:szCs w:val="22"/>
          <w:lang w:val="en-GB"/>
        </w:rPr>
        <w:t xml:space="preserve">Drawing the line between offline and online is becoming close to impossible; almost any experience has an online dimension, whether through a direct engagement by the child or through provision of services designed to improve children’s lives. </w:t>
      </w:r>
    </w:p>
    <w:p w14:paraId="5848C140" w14:textId="77777777" w:rsidR="00E97875" w:rsidRPr="00E97875" w:rsidRDefault="00E97875" w:rsidP="00E97875">
      <w:pPr>
        <w:pStyle w:val="ListParagraph"/>
        <w:spacing w:line="240" w:lineRule="auto"/>
        <w:ind w:left="360"/>
        <w:rPr>
          <w:rFonts w:asciiTheme="minorHAnsi" w:hAnsiTheme="minorHAnsi"/>
          <w:color w:val="auto"/>
          <w:szCs w:val="22"/>
        </w:rPr>
      </w:pPr>
    </w:p>
    <w:p w14:paraId="7A2AAA8F" w14:textId="77777777" w:rsidR="00E97875" w:rsidRPr="00E97875" w:rsidRDefault="00E97875" w:rsidP="00E97875">
      <w:pPr>
        <w:pStyle w:val="ListParagraph"/>
        <w:numPr>
          <w:ilvl w:val="0"/>
          <w:numId w:val="15"/>
        </w:numPr>
        <w:spacing w:after="200" w:line="240" w:lineRule="auto"/>
        <w:rPr>
          <w:rFonts w:asciiTheme="minorHAnsi" w:hAnsiTheme="minorHAnsi"/>
          <w:b/>
          <w:color w:val="auto"/>
          <w:szCs w:val="22"/>
        </w:rPr>
      </w:pPr>
      <w:r w:rsidRPr="00E97875">
        <w:rPr>
          <w:rFonts w:asciiTheme="minorHAnsi" w:hAnsiTheme="minorHAnsi"/>
          <w:b/>
          <w:color w:val="auto"/>
          <w:szCs w:val="22"/>
        </w:rPr>
        <w:t>Children’s equal and safe access to digital media and the ICT</w:t>
      </w:r>
    </w:p>
    <w:p w14:paraId="51DE28E2" w14:textId="77777777" w:rsidR="00E97875" w:rsidRPr="00E97875" w:rsidRDefault="00E97875" w:rsidP="00E97875">
      <w:pPr>
        <w:pStyle w:val="ListParagraph"/>
        <w:spacing w:line="240" w:lineRule="auto"/>
        <w:ind w:left="360"/>
        <w:rPr>
          <w:rFonts w:asciiTheme="minorHAnsi" w:hAnsiTheme="minorHAnsi"/>
          <w:color w:val="auto"/>
          <w:szCs w:val="22"/>
        </w:rPr>
      </w:pPr>
    </w:p>
    <w:p w14:paraId="52D34689" w14:textId="77777777" w:rsidR="00E97875" w:rsidRPr="00E97875" w:rsidRDefault="00E97875" w:rsidP="00E97875">
      <w:pPr>
        <w:rPr>
          <w:rFonts w:asciiTheme="minorHAnsi" w:hAnsiTheme="minorHAnsi"/>
          <w:color w:val="auto"/>
          <w:szCs w:val="22"/>
          <w:lang w:val="en-GB"/>
        </w:rPr>
      </w:pPr>
      <w:r w:rsidRPr="00E97875">
        <w:rPr>
          <w:rFonts w:asciiTheme="minorHAnsi" w:hAnsiTheme="minorHAnsi"/>
          <w:b/>
          <w:color w:val="auto"/>
          <w:szCs w:val="22"/>
          <w:lang w:val="en-GB"/>
        </w:rPr>
        <w:t>Access:</w:t>
      </w:r>
      <w:r w:rsidRPr="00E97875">
        <w:rPr>
          <w:rFonts w:asciiTheme="minorHAnsi" w:hAnsiTheme="minorHAnsi"/>
          <w:color w:val="auto"/>
          <w:szCs w:val="22"/>
          <w:lang w:val="en-GB"/>
        </w:rPr>
        <w:t xml:space="preserve"> The UN </w:t>
      </w:r>
      <w:r w:rsidRPr="00E97875">
        <w:rPr>
          <w:rFonts w:asciiTheme="minorHAnsi" w:hAnsiTheme="minorHAnsi"/>
          <w:i/>
          <w:color w:val="auto"/>
          <w:szCs w:val="22"/>
          <w:lang w:val="en-GB"/>
        </w:rPr>
        <w:t>Convention on the Rights of the Child</w:t>
      </w:r>
      <w:r w:rsidRPr="00E97875">
        <w:rPr>
          <w:rFonts w:asciiTheme="minorHAnsi" w:hAnsiTheme="minorHAnsi"/>
          <w:i/>
          <w:color w:val="auto"/>
          <w:szCs w:val="22"/>
          <w:vertAlign w:val="superscript"/>
          <w:lang w:val="en-GB"/>
        </w:rPr>
        <w:footnoteReference w:id="2"/>
      </w:r>
      <w:r w:rsidRPr="00E97875">
        <w:rPr>
          <w:rFonts w:asciiTheme="minorHAnsi" w:hAnsiTheme="minorHAnsi"/>
          <w:i/>
          <w:color w:val="auto"/>
          <w:szCs w:val="22"/>
          <w:lang w:val="en-GB"/>
        </w:rPr>
        <w:t xml:space="preserve"> </w:t>
      </w:r>
      <w:r w:rsidRPr="00E97875">
        <w:rPr>
          <w:rFonts w:asciiTheme="minorHAnsi" w:hAnsiTheme="minorHAnsi"/>
          <w:color w:val="auto"/>
          <w:szCs w:val="22"/>
          <w:lang w:val="en-GB"/>
        </w:rPr>
        <w:t xml:space="preserve">(UNCRC, 1989) provides an appropriate starting point for advancing children’s protection, provision and participation in relation to ICTs within the framework of children’s rights. Access to internet is closely linked to the ability to exercise one’s freedom of expression and receive information and it can be regarded as a one of the first conditions that can enable fulfilment of other rights. </w:t>
      </w:r>
    </w:p>
    <w:p w14:paraId="59CE8CDF" w14:textId="77777777" w:rsidR="00E97875" w:rsidRPr="00E97875" w:rsidRDefault="00E97875" w:rsidP="00E97875">
      <w:pPr>
        <w:rPr>
          <w:rFonts w:asciiTheme="minorHAnsi" w:hAnsiTheme="minorHAnsi"/>
          <w:color w:val="auto"/>
          <w:szCs w:val="22"/>
          <w:lang w:val="en-GB"/>
        </w:rPr>
      </w:pPr>
    </w:p>
    <w:p w14:paraId="0E45C6D8" w14:textId="77777777" w:rsidR="00E97875" w:rsidRPr="00E97875" w:rsidRDefault="00E97875" w:rsidP="00E97875">
      <w:pPr>
        <w:rPr>
          <w:rFonts w:asciiTheme="minorHAnsi" w:hAnsiTheme="minorHAnsi"/>
          <w:color w:val="auto"/>
          <w:szCs w:val="22"/>
        </w:rPr>
      </w:pPr>
      <w:r w:rsidRPr="00E97875">
        <w:rPr>
          <w:rFonts w:asciiTheme="minorHAnsi" w:hAnsiTheme="minorHAnsi"/>
          <w:color w:val="auto"/>
          <w:szCs w:val="22"/>
          <w:lang w:val="en-GB"/>
        </w:rPr>
        <w:t xml:space="preserve">ICTs can transform children’s learning opportunities and experiences, their access to knowledge and resources and help them connect to children with similar life experiences. </w:t>
      </w:r>
      <w:r w:rsidRPr="00E97875">
        <w:rPr>
          <w:rFonts w:asciiTheme="minorHAnsi" w:hAnsiTheme="minorHAnsi" w:cs="UniversLTStd-Light"/>
          <w:color w:val="auto"/>
          <w:szCs w:val="22"/>
        </w:rPr>
        <w:t xml:space="preserve">The ability to access relevant information can therefore have a significant positive impact on equity for children. </w:t>
      </w:r>
      <w:r w:rsidRPr="00E97875">
        <w:rPr>
          <w:rStyle w:val="FootnoteReference"/>
          <w:rFonts w:asciiTheme="minorHAnsi" w:hAnsiTheme="minorHAnsi"/>
          <w:color w:val="auto"/>
          <w:szCs w:val="22"/>
        </w:rPr>
        <w:footnoteReference w:id="3"/>
      </w:r>
      <w:r w:rsidRPr="00E97875">
        <w:rPr>
          <w:rFonts w:asciiTheme="minorHAnsi" w:hAnsiTheme="minorHAnsi" w:cs="UniversLTStd-Light"/>
          <w:color w:val="auto"/>
          <w:szCs w:val="22"/>
        </w:rPr>
        <w:t xml:space="preserve"> Access and affordability are connected and children in remote, poor or rural areas are less likely to benefit from the opportunities that internet offers. </w:t>
      </w:r>
      <w:r w:rsidRPr="00E97875">
        <w:rPr>
          <w:rFonts w:asciiTheme="minorHAnsi" w:eastAsia="Times New Roman" w:hAnsiTheme="minorHAnsi" w:cs="Tahoma"/>
          <w:color w:val="auto"/>
          <w:szCs w:val="22"/>
        </w:rPr>
        <w:t>This is particularly pronounced in</w:t>
      </w:r>
      <w:r w:rsidRPr="00E97875">
        <w:rPr>
          <w:rFonts w:asciiTheme="minorHAnsi" w:hAnsiTheme="minorHAnsi"/>
          <w:color w:val="auto"/>
          <w:szCs w:val="22"/>
        </w:rPr>
        <w:t xml:space="preserve"> low income countries, where the uptake is growing rapidly, but still lags behind middle and high income countries. </w:t>
      </w:r>
    </w:p>
    <w:p w14:paraId="62E72DA2" w14:textId="77777777" w:rsidR="00E97875" w:rsidRPr="00E97875" w:rsidRDefault="00E97875" w:rsidP="00E97875">
      <w:pPr>
        <w:rPr>
          <w:rFonts w:asciiTheme="minorHAnsi" w:hAnsiTheme="minorHAnsi"/>
          <w:color w:val="auto"/>
          <w:szCs w:val="22"/>
        </w:rPr>
      </w:pPr>
    </w:p>
    <w:p w14:paraId="25EA147A" w14:textId="77777777" w:rsidR="00E97875" w:rsidRPr="00E97875" w:rsidRDefault="00E97875" w:rsidP="00E97875">
      <w:pPr>
        <w:spacing w:line="240" w:lineRule="auto"/>
        <w:rPr>
          <w:rFonts w:asciiTheme="minorHAnsi" w:hAnsiTheme="minorHAnsi" w:cs="UniversLTStd-Light"/>
          <w:color w:val="auto"/>
          <w:szCs w:val="22"/>
        </w:rPr>
      </w:pPr>
      <w:r w:rsidRPr="00E97875">
        <w:rPr>
          <w:rFonts w:asciiTheme="minorHAnsi" w:hAnsiTheme="minorHAnsi"/>
          <w:color w:val="auto"/>
          <w:szCs w:val="22"/>
          <w:lang w:val="en-GB"/>
        </w:rPr>
        <w:t>However problems of access are not only linked to geography or resources but also to cultural factors that promote or inhibit access to technology by groups that are marginalised in some societies (e.g. girls, children with disability, children from ethic and minority groups).   Gendered</w:t>
      </w:r>
      <w:r w:rsidRPr="00E97875">
        <w:rPr>
          <w:rFonts w:asciiTheme="minorHAnsi" w:hAnsiTheme="minorHAnsi" w:cs="UniversLTStd-Light"/>
          <w:color w:val="auto"/>
          <w:szCs w:val="22"/>
        </w:rPr>
        <w:t xml:space="preserve"> social norms regarding the use of time by girls in the household (taking care of other children and performing household chores) often prevent them from benefiting from ICT usage, or even attending ICT classes in their schools and communities. </w:t>
      </w:r>
      <w:r w:rsidRPr="00E97875">
        <w:rPr>
          <w:rFonts w:asciiTheme="minorHAnsi" w:hAnsiTheme="minorHAnsi"/>
          <w:color w:val="auto"/>
          <w:szCs w:val="22"/>
          <w:lang w:val="en-GB"/>
        </w:rPr>
        <w:t xml:space="preserve">Examples of positive initiatives that encourage ICT use by girls are </w:t>
      </w:r>
      <w:r w:rsidRPr="00E97875">
        <w:rPr>
          <w:rFonts w:asciiTheme="minorHAnsi" w:hAnsiTheme="minorHAnsi" w:cs="UniversLTStd-Light"/>
          <w:color w:val="auto"/>
          <w:szCs w:val="22"/>
        </w:rPr>
        <w:t xml:space="preserve">Girls’ Club initiatives that create separate spaces available just for girls and the </w:t>
      </w:r>
      <w:proofErr w:type="spellStart"/>
      <w:r w:rsidRPr="00E97875">
        <w:rPr>
          <w:rFonts w:asciiTheme="minorHAnsi" w:hAnsiTheme="minorHAnsi" w:cs="UniversLTStd-Light"/>
          <w:color w:val="auto"/>
          <w:szCs w:val="22"/>
        </w:rPr>
        <w:t>GraceOne</w:t>
      </w:r>
      <w:proofErr w:type="spellEnd"/>
      <w:r w:rsidRPr="00E97875">
        <w:rPr>
          <w:rFonts w:asciiTheme="minorHAnsi" w:hAnsiTheme="minorHAnsi"/>
          <w:color w:val="auto"/>
          <w:szCs w:val="22"/>
          <w:lang w:val="en-GB"/>
        </w:rPr>
        <w:t xml:space="preserve"> </w:t>
      </w:r>
      <w:r w:rsidRPr="00E97875">
        <w:rPr>
          <w:rFonts w:asciiTheme="minorHAnsi" w:hAnsiTheme="minorHAnsi" w:cs="UniversLTStd-Light"/>
          <w:color w:val="auto"/>
          <w:szCs w:val="22"/>
        </w:rPr>
        <w:t xml:space="preserve">project, which, for example, created a computer lab for girls only. </w:t>
      </w:r>
      <w:r w:rsidRPr="00E97875">
        <w:rPr>
          <w:rStyle w:val="FootnoteReference"/>
          <w:rFonts w:asciiTheme="minorHAnsi" w:hAnsiTheme="minorHAnsi"/>
          <w:color w:val="auto"/>
          <w:szCs w:val="22"/>
        </w:rPr>
        <w:footnoteReference w:id="4"/>
      </w:r>
    </w:p>
    <w:p w14:paraId="20205527" w14:textId="77777777" w:rsidR="00E97875" w:rsidRPr="00E97875" w:rsidRDefault="00E97875" w:rsidP="00E97875">
      <w:pPr>
        <w:spacing w:line="240" w:lineRule="auto"/>
        <w:rPr>
          <w:rFonts w:asciiTheme="minorHAnsi" w:hAnsiTheme="minorHAnsi"/>
          <w:i/>
          <w:color w:val="auto"/>
          <w:szCs w:val="22"/>
          <w:lang w:val="en-GB"/>
        </w:rPr>
      </w:pPr>
      <w:r w:rsidRPr="00E97875">
        <w:rPr>
          <w:rFonts w:asciiTheme="minorHAnsi" w:hAnsiTheme="minorHAnsi"/>
          <w:i/>
          <w:color w:val="auto"/>
          <w:szCs w:val="22"/>
          <w:lang w:val="en-GB"/>
        </w:rPr>
        <w:t xml:space="preserve">Recommendation: </w:t>
      </w:r>
    </w:p>
    <w:p w14:paraId="136F81ED" w14:textId="77777777" w:rsidR="00E97875" w:rsidRPr="00E97875" w:rsidRDefault="00E97875" w:rsidP="00E97875">
      <w:pPr>
        <w:pStyle w:val="ListParagraph"/>
        <w:numPr>
          <w:ilvl w:val="0"/>
          <w:numId w:val="17"/>
        </w:numPr>
        <w:spacing w:after="200" w:line="240" w:lineRule="auto"/>
        <w:rPr>
          <w:rFonts w:asciiTheme="minorHAnsi" w:hAnsiTheme="minorHAnsi"/>
          <w:i/>
          <w:color w:val="auto"/>
          <w:szCs w:val="22"/>
          <w:lang w:val="en-GB"/>
        </w:rPr>
      </w:pPr>
      <w:r w:rsidRPr="00E97875">
        <w:rPr>
          <w:rFonts w:asciiTheme="minorHAnsi" w:hAnsiTheme="minorHAnsi"/>
          <w:i/>
          <w:color w:val="auto"/>
          <w:szCs w:val="22"/>
          <w:lang w:val="en-GB"/>
        </w:rPr>
        <w:t>Promote and support initiatives that encourage education for all children in information and communication technologies, and remove barriers to access by addressing social norms that place less value on girls’ education in general and in usage of technology in particular.</w:t>
      </w:r>
    </w:p>
    <w:p w14:paraId="37D822E3" w14:textId="77777777" w:rsidR="00E97875" w:rsidRPr="00E97875" w:rsidRDefault="00E97875" w:rsidP="00E97875">
      <w:pPr>
        <w:pStyle w:val="ListParagraph"/>
        <w:numPr>
          <w:ilvl w:val="0"/>
          <w:numId w:val="17"/>
        </w:numPr>
        <w:spacing w:after="200" w:line="240" w:lineRule="auto"/>
        <w:rPr>
          <w:rFonts w:asciiTheme="minorHAnsi" w:hAnsiTheme="minorHAnsi"/>
          <w:i/>
          <w:color w:val="auto"/>
          <w:szCs w:val="22"/>
          <w:lang w:val="en-GB"/>
        </w:rPr>
      </w:pPr>
      <w:r w:rsidRPr="00E97875">
        <w:rPr>
          <w:rFonts w:asciiTheme="minorHAnsi" w:hAnsiTheme="minorHAnsi"/>
          <w:i/>
          <w:color w:val="auto"/>
          <w:szCs w:val="22"/>
          <w:lang w:val="en-GB"/>
        </w:rPr>
        <w:t>Remove  physical, geographical and cultural barriers that limit access of children with disabilities or children living in remote communities</w:t>
      </w:r>
    </w:p>
    <w:p w14:paraId="79BF245F" w14:textId="3A0170FC" w:rsidR="00E97875" w:rsidRPr="00E97875" w:rsidRDefault="00E97875" w:rsidP="00E97875">
      <w:pPr>
        <w:rPr>
          <w:rFonts w:asciiTheme="minorHAnsi" w:hAnsiTheme="minorHAnsi"/>
          <w:color w:val="auto"/>
          <w:szCs w:val="22"/>
        </w:rPr>
      </w:pPr>
      <w:r w:rsidRPr="00E97875">
        <w:rPr>
          <w:rFonts w:asciiTheme="minorHAnsi" w:hAnsiTheme="minorHAnsi"/>
          <w:b/>
          <w:color w:val="auto"/>
          <w:szCs w:val="22"/>
          <w:lang w:val="en-GB"/>
        </w:rPr>
        <w:t>Mediators:</w:t>
      </w:r>
      <w:r w:rsidRPr="00E97875">
        <w:rPr>
          <w:rFonts w:asciiTheme="minorHAnsi" w:hAnsiTheme="minorHAnsi"/>
          <w:color w:val="auto"/>
          <w:szCs w:val="22"/>
          <w:lang w:val="en-GB"/>
        </w:rPr>
        <w:t xml:space="preserve"> </w:t>
      </w:r>
      <w:r w:rsidRPr="00E97875">
        <w:rPr>
          <w:rFonts w:asciiTheme="minorHAnsi" w:hAnsiTheme="minorHAnsi"/>
          <w:color w:val="auto"/>
          <w:szCs w:val="22"/>
        </w:rPr>
        <w:t xml:space="preserve">However, having access is not enough. Children, while exploring and engaging in activities on the internet </w:t>
      </w:r>
      <w:r w:rsidRPr="00E97875">
        <w:rPr>
          <w:rFonts w:asciiTheme="minorHAnsi" w:hAnsiTheme="minorHAnsi"/>
          <w:color w:val="auto"/>
          <w:szCs w:val="22"/>
          <w:lang w:val="en-GB"/>
        </w:rPr>
        <w:t>need guidance, protection or even foreknowledge from their parents, teachers and communities. Children are often pioneers in relation to digital innovations in everyday life, which means that</w:t>
      </w:r>
      <w:r w:rsidRPr="00E97875">
        <w:rPr>
          <w:rFonts w:asciiTheme="minorHAnsi" w:hAnsiTheme="minorHAnsi"/>
          <w:color w:val="auto"/>
          <w:szCs w:val="22"/>
        </w:rPr>
        <w:t xml:space="preserve"> the digital divide between parents/caregivers, teachers and children is in many countries still very significant and more so in low income countries. While in industrialized countries young users (15-24 years) are only marginally more online than adults, in low income countries there are twice as many young people online than the population overall (ITU 2013). Not only are children and young people the early adopters of the internet but they often go online without adult support. UNICEF research in Kenya in 2013) showed that</w:t>
      </w:r>
      <w:r w:rsidRPr="00E97875">
        <w:rPr>
          <w:rStyle w:val="Heading4Char"/>
          <w:rFonts w:asciiTheme="minorHAnsi" w:eastAsia="Calibri" w:hAnsiTheme="minorHAnsi"/>
          <w:color w:val="auto"/>
          <w:szCs w:val="22"/>
        </w:rPr>
        <w:t xml:space="preserve"> few parents understand or encourage children’s e use of digital media to supplement education, while in schools, children often do not adequately combine offline and online learning for coursework.</w:t>
      </w:r>
      <w:r w:rsidRPr="00E97875">
        <w:rPr>
          <w:rStyle w:val="FootnoteReference"/>
          <w:rFonts w:asciiTheme="minorHAnsi" w:eastAsia="Calibri" w:hAnsiTheme="minorHAnsi"/>
          <w:iCs/>
          <w:color w:val="auto"/>
          <w:szCs w:val="22"/>
          <w:lang w:eastAsia="x-none"/>
        </w:rPr>
        <w:footnoteReference w:id="5"/>
      </w:r>
      <w:r w:rsidRPr="00E97875">
        <w:rPr>
          <w:rStyle w:val="Heading4Char"/>
          <w:rFonts w:asciiTheme="minorHAnsi" w:eastAsia="Calibri" w:hAnsiTheme="minorHAnsi"/>
          <w:color w:val="auto"/>
          <w:szCs w:val="22"/>
        </w:rPr>
        <w:t xml:space="preserve"> This is partly due to lack of resources or </w:t>
      </w:r>
      <w:r w:rsidRPr="00E97875">
        <w:rPr>
          <w:rStyle w:val="Heading4Char"/>
          <w:rFonts w:asciiTheme="minorHAnsi" w:eastAsiaTheme="minorHAnsi" w:hAnsiTheme="minorHAnsi"/>
          <w:color w:val="auto"/>
          <w:szCs w:val="22"/>
        </w:rPr>
        <w:t xml:space="preserve">technical know-how by the teachers and instructors, and partly due to the fact that available content is often not of sufficient quality or relevance to children in different contexts. </w:t>
      </w:r>
      <w:r w:rsidRPr="00E97875">
        <w:rPr>
          <w:rFonts w:asciiTheme="minorHAnsi" w:hAnsiTheme="minorHAnsi"/>
          <w:color w:val="auto"/>
          <w:szCs w:val="22"/>
        </w:rPr>
        <w:t>The study from Kenya and studies conducted in Zambia and South Africa also show that parents tend to restrict children’s usage due to lack of understanding of the digital world and fear of its negative impact.</w:t>
      </w:r>
    </w:p>
    <w:p w14:paraId="307181EB" w14:textId="77777777" w:rsidR="00E97875" w:rsidRPr="00E97875" w:rsidRDefault="00E97875" w:rsidP="00E97875">
      <w:pPr>
        <w:rPr>
          <w:rFonts w:asciiTheme="minorHAnsi" w:hAnsiTheme="minorHAnsi"/>
          <w:color w:val="auto"/>
          <w:szCs w:val="22"/>
        </w:rPr>
      </w:pPr>
    </w:p>
    <w:p w14:paraId="34E33C69" w14:textId="2B473902" w:rsidR="00E97875" w:rsidRPr="00E97875" w:rsidRDefault="00E97875" w:rsidP="00E97875">
      <w:pPr>
        <w:rPr>
          <w:rFonts w:asciiTheme="minorHAnsi" w:hAnsiTheme="minorHAnsi"/>
          <w:color w:val="auto"/>
          <w:szCs w:val="22"/>
        </w:rPr>
      </w:pPr>
      <w:r w:rsidRPr="00E97875">
        <w:rPr>
          <w:rFonts w:asciiTheme="minorHAnsi" w:hAnsiTheme="minorHAnsi"/>
          <w:color w:val="auto"/>
          <w:szCs w:val="22"/>
        </w:rPr>
        <w:t>In the absence of a reliable or knowledgeable parent figure, peer mentoring may be useful in promoting children’s safe access and use of ICTs, online resources, innovation and participation. For instance, in Iraq provision of online resources allowed adolescent girls to access information, also linking them to peer-to-peer support networks where they could discuss issues usually considered private or taboo in their society</w:t>
      </w:r>
      <w:r w:rsidRPr="00E97875">
        <w:rPr>
          <w:rStyle w:val="FootnoteReference"/>
          <w:rFonts w:asciiTheme="minorHAnsi" w:hAnsiTheme="minorHAnsi"/>
          <w:color w:val="auto"/>
          <w:szCs w:val="22"/>
        </w:rPr>
        <w:footnoteReference w:id="6"/>
      </w:r>
      <w:r w:rsidRPr="00E97875">
        <w:rPr>
          <w:rFonts w:asciiTheme="minorHAnsi" w:hAnsiTheme="minorHAnsi"/>
          <w:color w:val="auto"/>
          <w:szCs w:val="22"/>
        </w:rPr>
        <w:t>.</w:t>
      </w:r>
    </w:p>
    <w:p w14:paraId="0C915134" w14:textId="77777777" w:rsidR="00E97875" w:rsidRPr="00E97875" w:rsidRDefault="00E97875" w:rsidP="00E97875">
      <w:pPr>
        <w:spacing w:line="240" w:lineRule="auto"/>
        <w:jc w:val="both"/>
        <w:rPr>
          <w:rFonts w:asciiTheme="minorHAnsi" w:eastAsia="Times New Roman" w:hAnsiTheme="minorHAnsi" w:cs="Tahoma"/>
          <w:color w:val="auto"/>
          <w:szCs w:val="22"/>
        </w:rPr>
      </w:pPr>
    </w:p>
    <w:p w14:paraId="3DE4EF30" w14:textId="1C9883E2" w:rsidR="00E97875" w:rsidRPr="00E97875" w:rsidRDefault="00E97875" w:rsidP="00E97875">
      <w:pPr>
        <w:spacing w:line="240" w:lineRule="auto"/>
        <w:rPr>
          <w:rFonts w:asciiTheme="minorHAnsi" w:hAnsiTheme="minorHAnsi"/>
          <w:b/>
          <w:color w:val="auto"/>
          <w:szCs w:val="22"/>
          <w:lang w:val="en-GB"/>
        </w:rPr>
      </w:pPr>
      <w:r w:rsidRPr="00E97875">
        <w:rPr>
          <w:rFonts w:asciiTheme="minorHAnsi" w:hAnsiTheme="minorHAnsi"/>
          <w:b/>
          <w:color w:val="auto"/>
          <w:szCs w:val="22"/>
          <w:lang w:val="en-GB"/>
        </w:rPr>
        <w:t xml:space="preserve">Risks, vulnerability and harm.  </w:t>
      </w:r>
      <w:r w:rsidRPr="00E97875">
        <w:rPr>
          <w:rFonts w:asciiTheme="minorHAnsi" w:hAnsiTheme="minorHAnsi"/>
          <w:color w:val="auto"/>
          <w:szCs w:val="22"/>
        </w:rPr>
        <w:t>Information and communication technologies (ICTs</w:t>
      </w:r>
      <w:r w:rsidRPr="008A4D7F">
        <w:rPr>
          <w:rFonts w:asciiTheme="minorHAnsi" w:hAnsiTheme="minorHAnsi"/>
          <w:color w:val="auto"/>
          <w:szCs w:val="22"/>
        </w:rPr>
        <w:t xml:space="preserve">) </w:t>
      </w:r>
      <w:r w:rsidR="002834AC" w:rsidRPr="008A4D7F">
        <w:rPr>
          <w:rFonts w:asciiTheme="minorHAnsi" w:hAnsiTheme="minorHAnsi"/>
          <w:color w:val="auto"/>
          <w:szCs w:val="22"/>
        </w:rPr>
        <w:t xml:space="preserve">as a tool may be </w:t>
      </w:r>
      <w:r w:rsidR="00D10FE2" w:rsidRPr="008A4D7F">
        <w:rPr>
          <w:rFonts w:asciiTheme="minorHAnsi" w:hAnsiTheme="minorHAnsi"/>
          <w:color w:val="auto"/>
          <w:szCs w:val="22"/>
        </w:rPr>
        <w:t>open to misuse that poses</w:t>
      </w:r>
      <w:r w:rsidRPr="008A4D7F">
        <w:rPr>
          <w:rFonts w:asciiTheme="minorHAnsi" w:hAnsiTheme="minorHAnsi"/>
          <w:color w:val="auto"/>
          <w:szCs w:val="22"/>
        </w:rPr>
        <w:t xml:space="preserve"> risks for children’s safety, personal development and </w:t>
      </w:r>
      <w:r w:rsidR="00D10FE2" w:rsidRPr="008A4D7F">
        <w:rPr>
          <w:rFonts w:asciiTheme="minorHAnsi" w:hAnsiTheme="minorHAnsi"/>
          <w:color w:val="auto"/>
          <w:szCs w:val="22"/>
        </w:rPr>
        <w:t>well</w:t>
      </w:r>
      <w:r w:rsidR="00D10FE2">
        <w:rPr>
          <w:rFonts w:asciiTheme="minorHAnsi" w:hAnsiTheme="minorHAnsi"/>
          <w:color w:val="auto"/>
          <w:szCs w:val="22"/>
        </w:rPr>
        <w:t>-being. This can happen</w:t>
      </w:r>
      <w:r w:rsidRPr="00E97875">
        <w:rPr>
          <w:rFonts w:asciiTheme="minorHAnsi" w:hAnsiTheme="minorHAnsi"/>
          <w:color w:val="auto"/>
          <w:szCs w:val="22"/>
        </w:rPr>
        <w:t xml:space="preserve"> through exposure to new forms of harm such as violent images and inappropriate content, emergence of more invasive forms of bullying, greater opportunities for sexual solicitation/online </w:t>
      </w:r>
      <w:r w:rsidRPr="00E97875">
        <w:rPr>
          <w:rFonts w:asciiTheme="minorHAnsi" w:hAnsiTheme="minorHAnsi"/>
          <w:color w:val="auto"/>
          <w:szCs w:val="22"/>
        </w:rPr>
        <w:lastRenderedPageBreak/>
        <w:t>grooming, an increase in the number and circulation of child abuse images and live stream abuse.</w:t>
      </w:r>
      <w:r w:rsidRPr="00E97875">
        <w:rPr>
          <w:rStyle w:val="FootnoteReference"/>
          <w:rFonts w:asciiTheme="minorHAnsi" w:hAnsiTheme="minorHAnsi"/>
          <w:color w:val="auto"/>
          <w:szCs w:val="22"/>
        </w:rPr>
        <w:footnoteReference w:id="7"/>
      </w:r>
      <w:r w:rsidRPr="00E97875">
        <w:rPr>
          <w:rFonts w:asciiTheme="minorHAnsi" w:hAnsiTheme="minorHAnsi"/>
          <w:color w:val="auto"/>
          <w:szCs w:val="22"/>
        </w:rPr>
        <w:t xml:space="preserve"> There are also a number of other issues which tend to be less discussed in global fora. These include exposure to inappropriate material; online communities and sites that encourage negative </w:t>
      </w:r>
      <w:proofErr w:type="spellStart"/>
      <w:r w:rsidRPr="00E97875">
        <w:rPr>
          <w:rFonts w:asciiTheme="minorHAnsi" w:hAnsiTheme="minorHAnsi"/>
          <w:color w:val="auto"/>
          <w:szCs w:val="22"/>
        </w:rPr>
        <w:t>behaviours</w:t>
      </w:r>
      <w:proofErr w:type="spellEnd"/>
      <w:r w:rsidRPr="00E97875">
        <w:rPr>
          <w:rFonts w:asciiTheme="minorHAnsi" w:hAnsiTheme="minorHAnsi"/>
          <w:color w:val="auto"/>
          <w:szCs w:val="22"/>
        </w:rPr>
        <w:t xml:space="preserve"> such as anore</w:t>
      </w:r>
      <w:r w:rsidR="00D10FE2">
        <w:rPr>
          <w:rFonts w:asciiTheme="minorHAnsi" w:hAnsiTheme="minorHAnsi"/>
          <w:color w:val="auto"/>
          <w:szCs w:val="22"/>
        </w:rPr>
        <w:t xml:space="preserve">xia, self-harm and suicide, or </w:t>
      </w:r>
      <w:r w:rsidRPr="00E97875">
        <w:rPr>
          <w:rFonts w:asciiTheme="minorHAnsi" w:hAnsiTheme="minorHAnsi"/>
          <w:color w:val="auto"/>
          <w:szCs w:val="22"/>
        </w:rPr>
        <w:t>hate crimes; the ways that the Internet enables children to access sometimes age-inappropriate goods and services (movies, videos, images, games, etc</w:t>
      </w:r>
      <w:r w:rsidR="00F47320">
        <w:rPr>
          <w:rFonts w:asciiTheme="minorHAnsi" w:hAnsiTheme="minorHAnsi"/>
          <w:color w:val="auto"/>
          <w:szCs w:val="22"/>
        </w:rPr>
        <w:t>.</w:t>
      </w:r>
      <w:r w:rsidRPr="00E97875">
        <w:rPr>
          <w:rFonts w:asciiTheme="minorHAnsi" w:hAnsiTheme="minorHAnsi"/>
          <w:color w:val="auto"/>
          <w:szCs w:val="22"/>
        </w:rPr>
        <w:t>);</w:t>
      </w:r>
      <w:proofErr w:type="gramStart"/>
      <w:r w:rsidRPr="00E97875">
        <w:rPr>
          <w:rFonts w:asciiTheme="minorHAnsi" w:hAnsiTheme="minorHAnsi"/>
          <w:color w:val="auto"/>
          <w:szCs w:val="22"/>
        </w:rPr>
        <w:t>  exposure</w:t>
      </w:r>
      <w:proofErr w:type="gramEnd"/>
      <w:r w:rsidRPr="00E97875">
        <w:rPr>
          <w:rFonts w:asciiTheme="minorHAnsi" w:hAnsiTheme="minorHAnsi"/>
          <w:color w:val="auto"/>
          <w:szCs w:val="22"/>
        </w:rPr>
        <w:t xml:space="preserve"> of children to scams, identity theft, fraud and similar threats linked to data protection and issues of privacy; as well a</w:t>
      </w:r>
      <w:r w:rsidR="002834AC">
        <w:rPr>
          <w:rFonts w:asciiTheme="minorHAnsi" w:hAnsiTheme="minorHAnsi"/>
          <w:color w:val="auto"/>
          <w:szCs w:val="22"/>
        </w:rPr>
        <w:t>s excessive use of the internet and online gaming</w:t>
      </w:r>
      <w:r w:rsidRPr="00E97875">
        <w:rPr>
          <w:rFonts w:asciiTheme="minorHAnsi" w:hAnsiTheme="minorHAnsi"/>
          <w:color w:val="auto"/>
          <w:szCs w:val="22"/>
        </w:rPr>
        <w:t xml:space="preserve">. </w:t>
      </w:r>
    </w:p>
    <w:p w14:paraId="12B8E03A" w14:textId="77777777" w:rsidR="00E97875" w:rsidRPr="00E97875" w:rsidRDefault="00E97875" w:rsidP="00E97875">
      <w:pPr>
        <w:pStyle w:val="Default"/>
        <w:ind w:left="360"/>
        <w:jc w:val="both"/>
        <w:rPr>
          <w:rFonts w:asciiTheme="minorHAnsi" w:hAnsiTheme="minorHAnsi"/>
          <w:color w:val="auto"/>
          <w:sz w:val="22"/>
          <w:szCs w:val="22"/>
        </w:rPr>
      </w:pPr>
    </w:p>
    <w:p w14:paraId="597ED81A" w14:textId="77777777" w:rsidR="00E97875" w:rsidRPr="00E97875" w:rsidRDefault="00E97875" w:rsidP="00E97875">
      <w:pPr>
        <w:pStyle w:val="Default"/>
        <w:jc w:val="both"/>
        <w:rPr>
          <w:rFonts w:asciiTheme="minorHAnsi" w:hAnsiTheme="minorHAnsi"/>
          <w:color w:val="auto"/>
          <w:sz w:val="22"/>
          <w:szCs w:val="22"/>
          <w:lang w:eastAsia="en-GB"/>
        </w:rPr>
      </w:pPr>
      <w:r w:rsidRPr="00E97875">
        <w:rPr>
          <w:rFonts w:asciiTheme="minorHAnsi" w:hAnsiTheme="minorHAnsi"/>
          <w:color w:val="auto"/>
          <w:sz w:val="22"/>
          <w:szCs w:val="22"/>
        </w:rPr>
        <w:t xml:space="preserve">At the </w:t>
      </w:r>
      <w:r w:rsidRPr="00E97875">
        <w:rPr>
          <w:rFonts w:asciiTheme="minorHAnsi" w:hAnsiTheme="minorHAnsi"/>
          <w:color w:val="auto"/>
          <w:sz w:val="22"/>
          <w:szCs w:val="22"/>
          <w:lang w:eastAsia="en-GB"/>
        </w:rPr>
        <w:t xml:space="preserve">same time it must be acknowledged that not all children are harmed by encountering risks online. As stated in the UNICEF study </w:t>
      </w:r>
      <w:r w:rsidRPr="00E97875">
        <w:rPr>
          <w:rFonts w:asciiTheme="minorHAnsi" w:hAnsiTheme="minorHAnsi"/>
          <w:i/>
          <w:color w:val="auto"/>
          <w:sz w:val="22"/>
          <w:szCs w:val="22"/>
          <w:lang w:eastAsia="en-GB"/>
        </w:rPr>
        <w:t xml:space="preserve">Child Safety Online: Global Challenges and Strategies </w:t>
      </w:r>
      <w:r w:rsidRPr="00E97875">
        <w:rPr>
          <w:rFonts w:asciiTheme="minorHAnsi" w:hAnsiTheme="minorHAnsi"/>
          <w:color w:val="auto"/>
          <w:sz w:val="22"/>
          <w:szCs w:val="22"/>
          <w:lang w:eastAsia="en-GB"/>
        </w:rPr>
        <w:t xml:space="preserve">“There are major differences between risk and harm, and policymakers and parents need to keep these distinctions clear. Certain types of activity may involve risks that do not necessarily result in harm to children and young people. As regards the Internet, there is no easy line that can be drawn between activities leading to benefits and those leading to risks.” It is therefore important to better understand what makes some children particularly vulnerable to risk of harm, so that protective strategies can be effectively targeted. </w:t>
      </w:r>
    </w:p>
    <w:p w14:paraId="72353EC6" w14:textId="77777777" w:rsidR="00E97875" w:rsidRPr="00E97875" w:rsidRDefault="00E97875" w:rsidP="00E97875">
      <w:pPr>
        <w:pStyle w:val="Default"/>
        <w:ind w:left="360"/>
        <w:rPr>
          <w:rFonts w:asciiTheme="minorHAnsi" w:hAnsiTheme="minorHAnsi"/>
          <w:color w:val="auto"/>
          <w:sz w:val="22"/>
          <w:szCs w:val="22"/>
          <w:lang w:eastAsia="en-GB"/>
        </w:rPr>
      </w:pPr>
    </w:p>
    <w:p w14:paraId="7FB63041" w14:textId="77777777" w:rsidR="00E97875" w:rsidRPr="00E97875" w:rsidRDefault="00E97875" w:rsidP="00E97875">
      <w:pPr>
        <w:spacing w:line="240" w:lineRule="auto"/>
        <w:jc w:val="both"/>
        <w:rPr>
          <w:rFonts w:asciiTheme="minorHAnsi" w:hAnsiTheme="minorHAnsi"/>
          <w:color w:val="auto"/>
          <w:szCs w:val="22"/>
        </w:rPr>
      </w:pPr>
      <w:r w:rsidRPr="00E97875">
        <w:rPr>
          <w:rFonts w:asciiTheme="minorHAnsi" w:hAnsiTheme="minorHAnsi"/>
          <w:color w:val="auto"/>
          <w:szCs w:val="22"/>
        </w:rPr>
        <w:t xml:space="preserve">It is also important to recognize and further explore the relationship between online and offline influences – for example, cyberbullying is a manifestation of often deeper problems that are sometimes rooted in social values and sometimes in peer pressure. </w:t>
      </w:r>
    </w:p>
    <w:p w14:paraId="6662CE27" w14:textId="77777777" w:rsidR="00E97875" w:rsidRPr="00E97875" w:rsidRDefault="00E97875" w:rsidP="00E97875">
      <w:pPr>
        <w:spacing w:line="240" w:lineRule="auto"/>
        <w:jc w:val="both"/>
        <w:rPr>
          <w:rFonts w:asciiTheme="minorHAnsi" w:hAnsiTheme="minorHAnsi"/>
          <w:color w:val="auto"/>
          <w:szCs w:val="22"/>
        </w:rPr>
      </w:pPr>
    </w:p>
    <w:p w14:paraId="0B663769" w14:textId="220825A8" w:rsidR="00E97875" w:rsidRPr="00E97875" w:rsidRDefault="00E97875" w:rsidP="00E97875">
      <w:pPr>
        <w:spacing w:line="240" w:lineRule="auto"/>
        <w:jc w:val="both"/>
        <w:rPr>
          <w:rFonts w:asciiTheme="minorHAnsi" w:hAnsiTheme="minorHAnsi"/>
          <w:i/>
          <w:color w:val="auto"/>
          <w:szCs w:val="22"/>
        </w:rPr>
      </w:pPr>
      <w:r w:rsidRPr="00E97875">
        <w:rPr>
          <w:rFonts w:asciiTheme="minorHAnsi" w:hAnsiTheme="minorHAnsi"/>
          <w:i/>
          <w:color w:val="auto"/>
          <w:szCs w:val="22"/>
        </w:rPr>
        <w:t>Recommendation on safe access to ICT: integrating aspect of safety into general policy provisions that deal with prevention and protection of children from violence, exploitation, abuse and other forms of harm, engaging different stakeholders in this process such as governments, the private sector, civil society, communities, families and children themselves, and develop</w:t>
      </w:r>
      <w:r w:rsidR="002834AC">
        <w:rPr>
          <w:rFonts w:asciiTheme="minorHAnsi" w:hAnsiTheme="minorHAnsi"/>
          <w:i/>
          <w:color w:val="auto"/>
          <w:szCs w:val="22"/>
        </w:rPr>
        <w:t>ing</w:t>
      </w:r>
      <w:r w:rsidRPr="00E97875">
        <w:rPr>
          <w:rFonts w:asciiTheme="minorHAnsi" w:hAnsiTheme="minorHAnsi"/>
          <w:i/>
          <w:color w:val="auto"/>
          <w:szCs w:val="22"/>
        </w:rPr>
        <w:t xml:space="preserve"> specific measures that deal with building better protection infrastructure.</w:t>
      </w:r>
    </w:p>
    <w:p w14:paraId="5499B4CD" w14:textId="77777777" w:rsidR="00E97875" w:rsidRPr="00E97875" w:rsidRDefault="00E97875" w:rsidP="00E97875">
      <w:pPr>
        <w:spacing w:line="240" w:lineRule="auto"/>
        <w:jc w:val="both"/>
        <w:rPr>
          <w:rFonts w:asciiTheme="minorHAnsi" w:hAnsiTheme="minorHAnsi"/>
          <w:i/>
          <w:color w:val="auto"/>
          <w:szCs w:val="22"/>
        </w:rPr>
      </w:pPr>
    </w:p>
    <w:p w14:paraId="6B686C1E" w14:textId="77777777" w:rsidR="00E97875" w:rsidRPr="00E97875" w:rsidRDefault="00E97875" w:rsidP="00E97875">
      <w:pPr>
        <w:pStyle w:val="ListParagraph"/>
        <w:numPr>
          <w:ilvl w:val="0"/>
          <w:numId w:val="15"/>
        </w:numPr>
        <w:spacing w:after="200" w:line="276" w:lineRule="auto"/>
        <w:jc w:val="both"/>
        <w:outlineLvl w:val="0"/>
        <w:rPr>
          <w:rFonts w:asciiTheme="minorHAnsi" w:hAnsiTheme="minorHAnsi"/>
          <w:b/>
          <w:i/>
          <w:color w:val="auto"/>
          <w:szCs w:val="22"/>
          <w:lang w:val="en-GB"/>
        </w:rPr>
      </w:pPr>
      <w:r w:rsidRPr="00E97875">
        <w:rPr>
          <w:rFonts w:asciiTheme="minorHAnsi" w:hAnsiTheme="minorHAnsi"/>
          <w:b/>
          <w:i/>
          <w:color w:val="auto"/>
          <w:szCs w:val="22"/>
          <w:lang w:val="en-GB"/>
        </w:rPr>
        <w:t>Children’s empowerment and engagement through digital media and ICT</w:t>
      </w:r>
    </w:p>
    <w:p w14:paraId="2008A4D9" w14:textId="71E38B57" w:rsidR="00E97875" w:rsidRPr="00E97875" w:rsidRDefault="00E97875" w:rsidP="00E97875">
      <w:pPr>
        <w:widowControl w:val="0"/>
        <w:autoSpaceDE w:val="0"/>
        <w:autoSpaceDN w:val="0"/>
        <w:adjustRightInd w:val="0"/>
        <w:spacing w:line="240" w:lineRule="auto"/>
        <w:rPr>
          <w:rFonts w:asciiTheme="minorHAnsi" w:hAnsiTheme="minorHAnsi"/>
          <w:color w:val="auto"/>
          <w:szCs w:val="22"/>
        </w:rPr>
      </w:pPr>
      <w:r w:rsidRPr="00E97875">
        <w:rPr>
          <w:rFonts w:asciiTheme="minorHAnsi" w:hAnsiTheme="minorHAnsi"/>
          <w:b/>
          <w:color w:val="auto"/>
          <w:szCs w:val="22"/>
        </w:rPr>
        <w:t>Civic engagement.</w:t>
      </w:r>
      <w:r w:rsidRPr="00E97875">
        <w:rPr>
          <w:rFonts w:asciiTheme="minorHAnsi" w:hAnsiTheme="minorHAnsi"/>
          <w:color w:val="auto"/>
          <w:szCs w:val="22"/>
        </w:rPr>
        <w:t xml:space="preserve"> Internet and social media also provides opportunities for civic engagement and self-expression among children and adolescents. Social media as a platform for participation in social and civic life can transcends traditional barriers linked to gender or ability/disability.</w:t>
      </w:r>
      <w:r w:rsidRPr="00E97875">
        <w:rPr>
          <w:rFonts w:asciiTheme="minorHAnsi" w:hAnsiTheme="minorHAnsi" w:cs="Univers 55"/>
          <w:color w:val="auto"/>
          <w:szCs w:val="22"/>
        </w:rPr>
        <w:t xml:space="preserve"> In societies where certain groups such as adolesc</w:t>
      </w:r>
      <w:r w:rsidR="002834AC">
        <w:rPr>
          <w:rFonts w:asciiTheme="minorHAnsi" w:hAnsiTheme="minorHAnsi" w:cs="Univers 55"/>
          <w:color w:val="auto"/>
          <w:szCs w:val="22"/>
        </w:rPr>
        <w:t xml:space="preserve">ent girls, are excluded from </w:t>
      </w:r>
      <w:r w:rsidRPr="00E97875">
        <w:rPr>
          <w:rFonts w:asciiTheme="minorHAnsi" w:hAnsiTheme="minorHAnsi" w:cs="Univers 55"/>
          <w:color w:val="auto"/>
          <w:szCs w:val="22"/>
        </w:rPr>
        <w:t>the collective decision-making processes of their communities and societies, ICTs can offer an opportunity to connect with peers, engage in political processes, and increase their sense of agency which will allow them to make informed decisions and choices.</w:t>
      </w:r>
      <w:r w:rsidRPr="00E97875">
        <w:rPr>
          <w:rStyle w:val="FootnoteReference"/>
          <w:rFonts w:asciiTheme="minorHAnsi" w:hAnsiTheme="minorHAnsi"/>
          <w:color w:val="auto"/>
          <w:szCs w:val="22"/>
        </w:rPr>
        <w:footnoteReference w:id="8"/>
      </w:r>
      <w:r w:rsidRPr="00E97875">
        <w:rPr>
          <w:rFonts w:asciiTheme="minorHAnsi" w:hAnsiTheme="minorHAnsi" w:cs="Univers 55"/>
          <w:color w:val="auto"/>
          <w:szCs w:val="22"/>
        </w:rPr>
        <w:t xml:space="preserve"> There are many ways through which children engage in issues concerning them – through tweeting, </w:t>
      </w:r>
      <w:r w:rsidRPr="00E97875">
        <w:rPr>
          <w:rFonts w:asciiTheme="minorHAnsi" w:hAnsiTheme="minorHAnsi"/>
          <w:color w:val="auto"/>
          <w:szCs w:val="22"/>
        </w:rPr>
        <w:t xml:space="preserve">digital storytelling, blogging, citizen journalism and online clubs such or through social media sites. There are several examples of promising practice of engaging young people directly in governance through the use of ICT. </w:t>
      </w:r>
    </w:p>
    <w:p w14:paraId="06A8ECAE" w14:textId="77777777" w:rsidR="00E97875" w:rsidRPr="00E97875" w:rsidRDefault="00E97875" w:rsidP="00E97875">
      <w:pPr>
        <w:widowControl w:val="0"/>
        <w:autoSpaceDE w:val="0"/>
        <w:autoSpaceDN w:val="0"/>
        <w:adjustRightInd w:val="0"/>
        <w:spacing w:line="240" w:lineRule="auto"/>
        <w:rPr>
          <w:rFonts w:asciiTheme="minorHAnsi" w:hAnsiTheme="minorHAnsi"/>
          <w:color w:val="auto"/>
          <w:szCs w:val="22"/>
        </w:rPr>
      </w:pPr>
    </w:p>
    <w:p w14:paraId="198C8C81" w14:textId="77777777" w:rsidR="00E97875" w:rsidRPr="00E97875" w:rsidRDefault="00E97875" w:rsidP="00E97875">
      <w:pPr>
        <w:widowControl w:val="0"/>
        <w:autoSpaceDE w:val="0"/>
        <w:autoSpaceDN w:val="0"/>
        <w:adjustRightInd w:val="0"/>
        <w:spacing w:line="240" w:lineRule="auto"/>
        <w:rPr>
          <w:rFonts w:asciiTheme="minorHAnsi" w:hAnsiTheme="minorHAnsi"/>
          <w:i/>
          <w:color w:val="auto"/>
          <w:szCs w:val="22"/>
        </w:rPr>
      </w:pPr>
      <w:r w:rsidRPr="00E97875">
        <w:rPr>
          <w:rFonts w:asciiTheme="minorHAnsi" w:hAnsiTheme="minorHAnsi"/>
          <w:i/>
          <w:color w:val="auto"/>
          <w:szCs w:val="22"/>
        </w:rPr>
        <w:t xml:space="preserve">Recommendation:  States and other actors need to adopt measures that guarantee that, when exercising their right to freedom of expression, children’s safety is ensured and their privacy and right to be heard </w:t>
      </w:r>
      <w:r w:rsidRPr="00E97875">
        <w:rPr>
          <w:rFonts w:asciiTheme="minorHAnsi" w:hAnsiTheme="minorHAnsi"/>
          <w:i/>
          <w:color w:val="auto"/>
          <w:szCs w:val="22"/>
        </w:rPr>
        <w:lastRenderedPageBreak/>
        <w:t>protected.</w:t>
      </w:r>
    </w:p>
    <w:p w14:paraId="3FF6FAAB" w14:textId="77777777" w:rsidR="00E97875" w:rsidRPr="00E97875" w:rsidRDefault="00E97875" w:rsidP="00E97875">
      <w:pPr>
        <w:widowControl w:val="0"/>
        <w:autoSpaceDE w:val="0"/>
        <w:autoSpaceDN w:val="0"/>
        <w:adjustRightInd w:val="0"/>
        <w:spacing w:line="240" w:lineRule="auto"/>
        <w:rPr>
          <w:rFonts w:asciiTheme="minorHAnsi" w:hAnsiTheme="minorHAnsi"/>
          <w:color w:val="auto"/>
          <w:szCs w:val="22"/>
        </w:rPr>
      </w:pPr>
    </w:p>
    <w:p w14:paraId="00FB48BE" w14:textId="77777777" w:rsidR="00E97875" w:rsidRPr="00E97875" w:rsidRDefault="00E97875" w:rsidP="00E97875">
      <w:pPr>
        <w:spacing w:line="240" w:lineRule="auto"/>
        <w:rPr>
          <w:rFonts w:asciiTheme="minorHAnsi" w:hAnsiTheme="minorHAnsi"/>
          <w:color w:val="auto"/>
          <w:szCs w:val="22"/>
        </w:rPr>
      </w:pPr>
      <w:r w:rsidRPr="00E97875">
        <w:rPr>
          <w:rFonts w:asciiTheme="minorHAnsi" w:hAnsiTheme="minorHAnsi" w:cs="Arial"/>
          <w:b/>
          <w:color w:val="auto"/>
          <w:szCs w:val="22"/>
        </w:rPr>
        <w:t>Social inclusion.</w:t>
      </w:r>
      <w:r w:rsidRPr="00E97875">
        <w:rPr>
          <w:rFonts w:asciiTheme="minorHAnsi" w:hAnsiTheme="minorHAnsi" w:cs="Arial"/>
          <w:color w:val="auto"/>
          <w:szCs w:val="22"/>
        </w:rPr>
        <w:t xml:space="preserve"> Being connected through internet or mobile phones has become an important predictor of social inclusion or exclusion, as children and young people feel that being able to interact through social media networks and exchange online content helps them feel included and accepted.</w:t>
      </w:r>
      <w:r w:rsidRPr="00E97875">
        <w:rPr>
          <w:rStyle w:val="FootnoteReference"/>
          <w:rFonts w:asciiTheme="minorHAnsi" w:hAnsiTheme="minorHAnsi"/>
          <w:color w:val="auto"/>
          <w:szCs w:val="22"/>
        </w:rPr>
        <w:footnoteReference w:id="9"/>
      </w:r>
      <w:r w:rsidRPr="00E97875">
        <w:rPr>
          <w:rFonts w:asciiTheme="minorHAnsi" w:hAnsiTheme="minorHAnsi" w:cs="Arial"/>
          <w:color w:val="auto"/>
          <w:szCs w:val="22"/>
        </w:rPr>
        <w:t xml:space="preserve">   </w:t>
      </w:r>
      <w:r w:rsidRPr="00E97875">
        <w:rPr>
          <w:rFonts w:asciiTheme="minorHAnsi" w:hAnsiTheme="minorHAnsi"/>
          <w:color w:val="auto"/>
          <w:szCs w:val="22"/>
        </w:rPr>
        <w:t xml:space="preserve">Social networks also bring with them the idea of “community”, which is different from community defined by geography and goes beyond participation. They can for example be particularly useful and empowering for children of minority groups such as LGBT children (one type of community) or other vulnerable children such as children with disabilities.   </w:t>
      </w:r>
    </w:p>
    <w:p w14:paraId="4322539A" w14:textId="77777777" w:rsidR="00E97875" w:rsidRPr="00E97875" w:rsidRDefault="00E97875" w:rsidP="00E97875">
      <w:pPr>
        <w:pStyle w:val="ListParagraph"/>
        <w:spacing w:line="240" w:lineRule="auto"/>
        <w:ind w:left="360"/>
        <w:rPr>
          <w:rFonts w:asciiTheme="minorHAnsi" w:hAnsiTheme="minorHAnsi"/>
          <w:color w:val="auto"/>
          <w:szCs w:val="22"/>
        </w:rPr>
      </w:pPr>
      <w:r w:rsidRPr="00E97875">
        <w:rPr>
          <w:rFonts w:asciiTheme="minorHAnsi" w:hAnsiTheme="minorHAnsi"/>
          <w:color w:val="auto"/>
          <w:szCs w:val="22"/>
        </w:rPr>
        <w:t xml:space="preserve"> </w:t>
      </w:r>
    </w:p>
    <w:p w14:paraId="16EE05BA" w14:textId="77777777" w:rsidR="00E97875" w:rsidRPr="00E97875" w:rsidRDefault="00E97875" w:rsidP="00E97875">
      <w:pPr>
        <w:pStyle w:val="ListParagraph"/>
        <w:numPr>
          <w:ilvl w:val="0"/>
          <w:numId w:val="15"/>
        </w:numPr>
        <w:spacing w:after="200" w:line="240" w:lineRule="auto"/>
        <w:rPr>
          <w:rFonts w:asciiTheme="minorHAnsi" w:hAnsiTheme="minorHAnsi"/>
          <w:b/>
          <w:color w:val="auto"/>
          <w:szCs w:val="22"/>
        </w:rPr>
      </w:pPr>
      <w:r w:rsidRPr="00E97875">
        <w:rPr>
          <w:rFonts w:asciiTheme="minorHAnsi" w:hAnsiTheme="minorHAnsi"/>
          <w:b/>
          <w:color w:val="auto"/>
          <w:szCs w:val="22"/>
        </w:rPr>
        <w:t>Key stakeholders: governments, parents, educators, media, academia, private sector, children</w:t>
      </w:r>
    </w:p>
    <w:p w14:paraId="445E7A26" w14:textId="77777777" w:rsidR="00E97875" w:rsidRPr="00E97875" w:rsidRDefault="00E97875" w:rsidP="00E97875">
      <w:pPr>
        <w:pStyle w:val="ListParagraph"/>
        <w:spacing w:line="240" w:lineRule="auto"/>
        <w:ind w:left="360"/>
        <w:rPr>
          <w:rFonts w:asciiTheme="minorHAnsi" w:hAnsiTheme="minorHAnsi"/>
          <w:color w:val="auto"/>
          <w:szCs w:val="22"/>
        </w:rPr>
      </w:pPr>
    </w:p>
    <w:p w14:paraId="7780EBE1" w14:textId="77777777" w:rsidR="00E97875" w:rsidRPr="00E97875" w:rsidRDefault="00E97875" w:rsidP="00E97875">
      <w:pPr>
        <w:spacing w:line="240" w:lineRule="auto"/>
        <w:rPr>
          <w:rFonts w:asciiTheme="minorHAnsi" w:hAnsiTheme="minorHAnsi"/>
          <w:color w:val="auto"/>
          <w:szCs w:val="22"/>
          <w:lang w:val="en-GB"/>
        </w:rPr>
      </w:pPr>
      <w:r w:rsidRPr="00E97875">
        <w:rPr>
          <w:rFonts w:asciiTheme="minorHAnsi" w:hAnsiTheme="minorHAnsi"/>
          <w:color w:val="auto"/>
          <w:szCs w:val="22"/>
          <w:lang w:val="en-GB"/>
        </w:rPr>
        <w:t xml:space="preserve">While it is important to recognise that online opportunities and risks tend to go hand in hand - for as children tend to encounter more opportunities, they also experience more risk of harm - </w:t>
      </w:r>
      <w:r w:rsidRPr="00E97875">
        <w:rPr>
          <w:rFonts w:asciiTheme="minorHAnsi" w:hAnsiTheme="minorHAnsi"/>
          <w:color w:val="auto"/>
          <w:szCs w:val="22"/>
          <w:vertAlign w:val="superscript"/>
          <w:lang w:val="en-GB"/>
        </w:rPr>
        <w:footnoteReference w:id="10"/>
      </w:r>
      <w:r w:rsidRPr="00E97875">
        <w:rPr>
          <w:rFonts w:asciiTheme="minorHAnsi" w:hAnsiTheme="minorHAnsi"/>
          <w:color w:val="auto"/>
          <w:szCs w:val="22"/>
          <w:lang w:val="en-GB"/>
        </w:rPr>
        <w:t xml:space="preserve"> it is important to strike the balance between opportunities and risks especially in the context of rapidly developing policy fora. While governments and policy makers tend to emphasise one or the other, the heightened anxiety about children’s and young people’s ICT use often results in overly restrictive policies that undermine ways in which the internet could empower children with unprecedented opportunities to learn and participate, including in relation to their identity, privacy, sexuality or health.</w:t>
      </w:r>
      <w:r w:rsidRPr="00E97875">
        <w:rPr>
          <w:rFonts w:asciiTheme="minorHAnsi" w:hAnsiTheme="minorHAnsi"/>
          <w:color w:val="auto"/>
          <w:szCs w:val="22"/>
          <w:vertAlign w:val="superscript"/>
          <w:lang w:val="en-GB"/>
        </w:rPr>
        <w:footnoteReference w:id="11"/>
      </w:r>
      <w:r w:rsidRPr="00E97875">
        <w:rPr>
          <w:rFonts w:asciiTheme="minorHAnsi" w:hAnsiTheme="minorHAnsi"/>
          <w:color w:val="auto"/>
          <w:szCs w:val="22"/>
          <w:lang w:val="en-GB"/>
        </w:rPr>
        <w:t xml:space="preserve"> </w:t>
      </w:r>
    </w:p>
    <w:p w14:paraId="27BA0A9E" w14:textId="77777777" w:rsidR="00E97875" w:rsidRPr="00E97875" w:rsidRDefault="00E97875" w:rsidP="00E97875">
      <w:pPr>
        <w:spacing w:line="240" w:lineRule="auto"/>
        <w:rPr>
          <w:rFonts w:asciiTheme="minorHAnsi" w:hAnsiTheme="minorHAnsi"/>
          <w:color w:val="auto"/>
          <w:szCs w:val="22"/>
          <w:lang w:val="en-GB"/>
        </w:rPr>
      </w:pPr>
    </w:p>
    <w:p w14:paraId="27E5FC0B" w14:textId="77777777" w:rsidR="00E97875" w:rsidRPr="00E97875" w:rsidRDefault="00E97875" w:rsidP="00E97875">
      <w:pPr>
        <w:spacing w:line="240" w:lineRule="auto"/>
        <w:rPr>
          <w:rFonts w:asciiTheme="minorHAnsi" w:hAnsiTheme="minorHAnsi"/>
          <w:color w:val="auto"/>
          <w:szCs w:val="22"/>
          <w:lang w:val="en-GB"/>
        </w:rPr>
      </w:pPr>
      <w:r w:rsidRPr="00E97875">
        <w:rPr>
          <w:rFonts w:asciiTheme="minorHAnsi" w:hAnsiTheme="minorHAnsi"/>
          <w:color w:val="auto"/>
          <w:szCs w:val="22"/>
          <w:lang w:val="en-GB"/>
        </w:rPr>
        <w:t xml:space="preserve">The online environment and ICTs present a challenge in terms of responsibility and authority related to the realisation of children’s rights in the digital world. When a child experiences harm as a result of ICTs and online activities, especially on transnationally-owned sites or services, it remains unclear whose responsibility it is to address the problem as it is not always clear where the risks for children lie – whether with the website, service, or platform, the infrastructure or the user. This makes it difficult to identifying feasible points of intervention, legal, judicial but also support services for the child. </w:t>
      </w:r>
    </w:p>
    <w:p w14:paraId="273629B0" w14:textId="77777777" w:rsidR="00E97875" w:rsidRPr="00E97875" w:rsidRDefault="00E97875" w:rsidP="00E97875">
      <w:pPr>
        <w:spacing w:line="240" w:lineRule="auto"/>
        <w:rPr>
          <w:rFonts w:asciiTheme="minorHAnsi" w:hAnsiTheme="minorHAnsi"/>
          <w:color w:val="auto"/>
          <w:szCs w:val="22"/>
          <w:lang w:val="en-GB"/>
        </w:rPr>
      </w:pPr>
    </w:p>
    <w:p w14:paraId="3D02FBA7" w14:textId="77777777" w:rsidR="00E97875" w:rsidRPr="00E97875" w:rsidRDefault="00E97875" w:rsidP="00E97875">
      <w:pPr>
        <w:autoSpaceDE w:val="0"/>
        <w:autoSpaceDN w:val="0"/>
        <w:adjustRightInd w:val="0"/>
        <w:spacing w:line="240" w:lineRule="auto"/>
        <w:rPr>
          <w:rFonts w:asciiTheme="minorHAnsi" w:hAnsiTheme="minorHAnsi"/>
          <w:color w:val="auto"/>
          <w:szCs w:val="22"/>
        </w:rPr>
      </w:pPr>
      <w:r w:rsidRPr="00E97875">
        <w:rPr>
          <w:rFonts w:asciiTheme="minorHAnsi" w:hAnsiTheme="minorHAnsi"/>
          <w:color w:val="auto"/>
          <w:szCs w:val="22"/>
          <w:lang w:val="en-GB"/>
        </w:rPr>
        <w:t>Equally complex are issues related to online opportunities and participation: who has a responsibility to develop age-appropriate content, whose responsibility is it to help children develop digital skills and to “</w:t>
      </w:r>
      <w:r w:rsidRPr="00E97875">
        <w:rPr>
          <w:rFonts w:asciiTheme="minorHAnsi" w:hAnsiTheme="minorHAnsi"/>
          <w:color w:val="auto"/>
          <w:szCs w:val="22"/>
        </w:rPr>
        <w:t>shape their world in a safe, creative way, to build communities, and to be active in a participatory society”</w:t>
      </w:r>
      <w:r w:rsidRPr="00E97875">
        <w:rPr>
          <w:rFonts w:asciiTheme="minorHAnsi" w:hAnsiTheme="minorHAnsi"/>
          <w:color w:val="auto"/>
          <w:szCs w:val="22"/>
          <w:lang w:val="en-GB"/>
        </w:rPr>
        <w:t>, as the European Strategy for a Better Internet for Children emphasises</w:t>
      </w:r>
      <w:r w:rsidRPr="00E97875">
        <w:rPr>
          <w:rFonts w:asciiTheme="minorHAnsi" w:hAnsiTheme="minorHAnsi"/>
          <w:color w:val="auto"/>
          <w:szCs w:val="22"/>
        </w:rPr>
        <w:t>?</w:t>
      </w:r>
      <w:r w:rsidRPr="00E97875">
        <w:rPr>
          <w:rStyle w:val="FootnoteReference"/>
          <w:rFonts w:asciiTheme="minorHAnsi" w:hAnsiTheme="minorHAnsi"/>
          <w:color w:val="auto"/>
          <w:szCs w:val="22"/>
        </w:rPr>
        <w:footnoteReference w:id="12"/>
      </w:r>
      <w:r w:rsidRPr="00E97875">
        <w:rPr>
          <w:rFonts w:asciiTheme="minorHAnsi" w:hAnsiTheme="minorHAnsi"/>
          <w:color w:val="auto"/>
          <w:szCs w:val="22"/>
        </w:rPr>
        <w:t xml:space="preserve"> </w:t>
      </w:r>
    </w:p>
    <w:p w14:paraId="367CFE59" w14:textId="77777777" w:rsidR="00E97875" w:rsidRPr="00E97875" w:rsidRDefault="00E97875" w:rsidP="00E97875">
      <w:pPr>
        <w:autoSpaceDE w:val="0"/>
        <w:autoSpaceDN w:val="0"/>
        <w:adjustRightInd w:val="0"/>
        <w:spacing w:line="240" w:lineRule="auto"/>
        <w:rPr>
          <w:rFonts w:asciiTheme="minorHAnsi" w:hAnsiTheme="minorHAnsi"/>
          <w:color w:val="auto"/>
          <w:szCs w:val="22"/>
        </w:rPr>
      </w:pPr>
    </w:p>
    <w:p w14:paraId="74367D83" w14:textId="77777777" w:rsidR="00E97875" w:rsidRPr="00E97875" w:rsidRDefault="00E97875" w:rsidP="00E97875">
      <w:pPr>
        <w:spacing w:line="240" w:lineRule="auto"/>
        <w:rPr>
          <w:rFonts w:asciiTheme="minorHAnsi" w:hAnsiTheme="minorHAnsi"/>
          <w:color w:val="auto"/>
          <w:szCs w:val="22"/>
        </w:rPr>
      </w:pPr>
      <w:r w:rsidRPr="00E97875">
        <w:rPr>
          <w:rFonts w:asciiTheme="minorHAnsi" w:hAnsiTheme="minorHAnsi"/>
          <w:color w:val="auto"/>
          <w:szCs w:val="22"/>
        </w:rPr>
        <w:t xml:space="preserve">Understanding roles that different stakeholders need to play to ensure children’s safe access to online resources is important for shaping recommendations on this topic.  Given the Committee’s General Comment 16 on </w:t>
      </w:r>
      <w:r w:rsidRPr="00E97875">
        <w:rPr>
          <w:rFonts w:asciiTheme="minorHAnsi" w:hAnsiTheme="minorHAnsi" w:cs="Arial"/>
          <w:color w:val="auto"/>
          <w:szCs w:val="22"/>
          <w:lang w:val="en"/>
        </w:rPr>
        <w:t xml:space="preserve">State obligations regarding the impact of the business sector on children’s rights </w:t>
      </w:r>
      <w:r w:rsidRPr="00E97875">
        <w:rPr>
          <w:rFonts w:asciiTheme="minorHAnsi" w:hAnsiTheme="minorHAnsi"/>
          <w:color w:val="auto"/>
          <w:szCs w:val="22"/>
        </w:rPr>
        <w:t>and the recently released I</w:t>
      </w:r>
      <w:r w:rsidRPr="00E97875">
        <w:rPr>
          <w:rFonts w:asciiTheme="minorHAnsi" w:hAnsiTheme="minorHAnsi" w:cs="Helv"/>
          <w:bCs/>
          <w:color w:val="auto"/>
          <w:szCs w:val="22"/>
        </w:rPr>
        <w:t>TU-UNICEF Guidelines for Industry on Child Online Protection</w:t>
      </w:r>
      <w:r w:rsidRPr="00E97875">
        <w:rPr>
          <w:rStyle w:val="FootnoteReference"/>
          <w:rFonts w:asciiTheme="minorHAnsi" w:hAnsiTheme="minorHAnsi"/>
          <w:bCs/>
          <w:color w:val="auto"/>
          <w:szCs w:val="22"/>
        </w:rPr>
        <w:footnoteReference w:id="13"/>
      </w:r>
      <w:r w:rsidRPr="00E97875">
        <w:rPr>
          <w:rFonts w:asciiTheme="minorHAnsi" w:hAnsiTheme="minorHAnsi" w:cs="Helv"/>
          <w:bCs/>
          <w:color w:val="auto"/>
          <w:szCs w:val="22"/>
        </w:rPr>
        <w:t xml:space="preserve">, it is critical to ensure </w:t>
      </w:r>
      <w:r w:rsidRPr="00E97875">
        <w:rPr>
          <w:rFonts w:asciiTheme="minorHAnsi" w:hAnsiTheme="minorHAnsi"/>
          <w:color w:val="auto"/>
          <w:szCs w:val="22"/>
        </w:rPr>
        <w:lastRenderedPageBreak/>
        <w:t xml:space="preserve">engagement of the private sector in addition to governments, civil society, parents and international organizations.  </w:t>
      </w:r>
    </w:p>
    <w:p w14:paraId="63EA1A0E" w14:textId="77777777" w:rsidR="00E97875" w:rsidRPr="00E97875" w:rsidRDefault="00E97875" w:rsidP="00E97875">
      <w:pPr>
        <w:spacing w:line="240" w:lineRule="auto"/>
        <w:rPr>
          <w:rFonts w:asciiTheme="minorHAnsi" w:hAnsiTheme="minorHAnsi"/>
          <w:color w:val="auto"/>
          <w:szCs w:val="22"/>
        </w:rPr>
      </w:pPr>
    </w:p>
    <w:p w14:paraId="6979FAFB" w14:textId="77777777" w:rsidR="00E97875" w:rsidRPr="00E97875" w:rsidRDefault="00E97875" w:rsidP="00E97875">
      <w:pPr>
        <w:autoSpaceDE w:val="0"/>
        <w:autoSpaceDN w:val="0"/>
        <w:adjustRightInd w:val="0"/>
        <w:spacing w:line="240" w:lineRule="auto"/>
        <w:rPr>
          <w:rFonts w:asciiTheme="minorHAnsi" w:hAnsiTheme="minorHAnsi" w:cs="Arial"/>
          <w:i/>
          <w:color w:val="auto"/>
          <w:szCs w:val="22"/>
        </w:rPr>
      </w:pPr>
      <w:r w:rsidRPr="00E97875">
        <w:rPr>
          <w:rFonts w:asciiTheme="minorHAnsi" w:hAnsiTheme="minorHAnsi" w:cs="Arial"/>
          <w:i/>
          <w:color w:val="auto"/>
          <w:szCs w:val="22"/>
        </w:rPr>
        <w:t xml:space="preserve">Recommendations: </w:t>
      </w:r>
    </w:p>
    <w:p w14:paraId="079E5AB6" w14:textId="77777777" w:rsidR="00E97875" w:rsidRPr="00E97875" w:rsidRDefault="00E97875" w:rsidP="00E97875">
      <w:pPr>
        <w:pStyle w:val="ListParagraph"/>
        <w:numPr>
          <w:ilvl w:val="0"/>
          <w:numId w:val="16"/>
        </w:numPr>
        <w:autoSpaceDE w:val="0"/>
        <w:autoSpaceDN w:val="0"/>
        <w:adjustRightInd w:val="0"/>
        <w:spacing w:line="240" w:lineRule="auto"/>
        <w:rPr>
          <w:rFonts w:asciiTheme="minorHAnsi" w:hAnsiTheme="minorHAnsi" w:cs="Arial"/>
          <w:i/>
          <w:color w:val="auto"/>
          <w:szCs w:val="22"/>
        </w:rPr>
      </w:pPr>
      <w:r w:rsidRPr="00E97875">
        <w:rPr>
          <w:rFonts w:asciiTheme="minorHAnsi" w:hAnsiTheme="minorHAnsi" w:cs="Arial"/>
          <w:i/>
          <w:color w:val="auto"/>
          <w:szCs w:val="22"/>
        </w:rPr>
        <w:t xml:space="preserve">Policy makers need to consider social and educational benefits of the use of internet and social networks by children and young people and promote policies that facilitate access and encourage development of relevant online content, but also promote educational </w:t>
      </w:r>
      <w:proofErr w:type="spellStart"/>
      <w:r w:rsidRPr="00E97875">
        <w:rPr>
          <w:rFonts w:asciiTheme="minorHAnsi" w:hAnsiTheme="minorHAnsi" w:cs="Arial"/>
          <w:i/>
          <w:color w:val="auto"/>
          <w:szCs w:val="22"/>
        </w:rPr>
        <w:t>programmes</w:t>
      </w:r>
      <w:proofErr w:type="spellEnd"/>
      <w:r w:rsidRPr="00E97875">
        <w:rPr>
          <w:rFonts w:asciiTheme="minorHAnsi" w:hAnsiTheme="minorHAnsi" w:cs="Arial"/>
          <w:i/>
          <w:color w:val="auto"/>
          <w:szCs w:val="22"/>
        </w:rPr>
        <w:t xml:space="preserve"> that develop children’s capabilities and competencies on the internet.</w:t>
      </w:r>
    </w:p>
    <w:p w14:paraId="610A9E54" w14:textId="77777777" w:rsidR="00E97875" w:rsidRPr="00E97875" w:rsidRDefault="00E97875" w:rsidP="00E97875">
      <w:pPr>
        <w:pStyle w:val="ListParagraph"/>
        <w:numPr>
          <w:ilvl w:val="0"/>
          <w:numId w:val="16"/>
        </w:numPr>
        <w:autoSpaceDE w:val="0"/>
        <w:autoSpaceDN w:val="0"/>
        <w:adjustRightInd w:val="0"/>
        <w:spacing w:line="240" w:lineRule="auto"/>
        <w:rPr>
          <w:rFonts w:asciiTheme="minorHAnsi" w:hAnsiTheme="minorHAnsi" w:cs="Arial"/>
          <w:i/>
          <w:color w:val="auto"/>
          <w:szCs w:val="22"/>
        </w:rPr>
      </w:pPr>
      <w:r w:rsidRPr="00E97875">
        <w:rPr>
          <w:rFonts w:asciiTheme="minorHAnsi" w:hAnsiTheme="minorHAnsi"/>
          <w:i/>
          <w:color w:val="auto"/>
          <w:szCs w:val="22"/>
        </w:rPr>
        <w:t xml:space="preserve">Governments need to adopt policies that </w:t>
      </w:r>
      <w:r w:rsidRPr="00E97875">
        <w:rPr>
          <w:rFonts w:asciiTheme="minorHAnsi" w:hAnsiTheme="minorHAnsi"/>
          <w:b/>
          <w:i/>
          <w:color w:val="auto"/>
          <w:szCs w:val="22"/>
        </w:rPr>
        <w:t xml:space="preserve">both </w:t>
      </w:r>
      <w:r w:rsidRPr="00E97875">
        <w:rPr>
          <w:rFonts w:asciiTheme="minorHAnsi" w:hAnsiTheme="minorHAnsi"/>
          <w:i/>
          <w:color w:val="auto"/>
          <w:szCs w:val="22"/>
        </w:rPr>
        <w:t xml:space="preserve">promote digital citizenship of children and ensure their protection from violence, exploitation, abuse and other forms of harm in relation to ICTs. It is paramount that in this process different stakeholders are engaged such as various government industries, civil society, the private sector, communities, teachers and parents.  </w:t>
      </w:r>
    </w:p>
    <w:p w14:paraId="6F68EEC7" w14:textId="77777777" w:rsidR="00E97875" w:rsidRPr="00E97875" w:rsidRDefault="00E97875" w:rsidP="00E97875">
      <w:pPr>
        <w:pStyle w:val="ListParagraph"/>
        <w:numPr>
          <w:ilvl w:val="0"/>
          <w:numId w:val="16"/>
        </w:numPr>
        <w:autoSpaceDE w:val="0"/>
        <w:autoSpaceDN w:val="0"/>
        <w:adjustRightInd w:val="0"/>
        <w:spacing w:line="240" w:lineRule="auto"/>
        <w:rPr>
          <w:rFonts w:asciiTheme="minorHAnsi" w:hAnsiTheme="minorHAnsi" w:cs="Arial"/>
          <w:i/>
          <w:color w:val="auto"/>
          <w:szCs w:val="22"/>
        </w:rPr>
      </w:pPr>
      <w:r w:rsidRPr="00E97875">
        <w:rPr>
          <w:rFonts w:asciiTheme="minorHAnsi" w:hAnsiTheme="minorHAnsi"/>
          <w:color w:val="auto"/>
          <w:szCs w:val="22"/>
        </w:rPr>
        <w:t>T</w:t>
      </w:r>
      <w:r w:rsidRPr="00E97875">
        <w:rPr>
          <w:rFonts w:asciiTheme="minorHAnsi" w:hAnsiTheme="minorHAnsi" w:cs="Helv"/>
          <w:bCs/>
          <w:i/>
          <w:color w:val="auto"/>
          <w:szCs w:val="22"/>
        </w:rPr>
        <w:t xml:space="preserve">he participation of industry should be ensured in the development of national policies and strategies to promote children’s digital citizenship at the same time as protecting children from any forms of harm, violence or exploitation experienced in relation to ICTs. </w:t>
      </w:r>
    </w:p>
    <w:p w14:paraId="279D4892" w14:textId="77777777" w:rsidR="00E97875" w:rsidRPr="00E97875" w:rsidRDefault="00E97875" w:rsidP="00E97875">
      <w:pPr>
        <w:pStyle w:val="ListParagraph"/>
        <w:ind w:left="0"/>
        <w:rPr>
          <w:rFonts w:asciiTheme="minorHAnsi" w:hAnsiTheme="minorHAnsi"/>
          <w:color w:val="auto"/>
          <w:szCs w:val="22"/>
        </w:rPr>
      </w:pPr>
    </w:p>
    <w:p w14:paraId="57F5E1AE" w14:textId="77777777" w:rsidR="00E97875" w:rsidRPr="00E97875" w:rsidRDefault="00E97875" w:rsidP="00E97875">
      <w:pPr>
        <w:pStyle w:val="ListParagraph"/>
        <w:ind w:left="0"/>
        <w:rPr>
          <w:rFonts w:asciiTheme="minorHAnsi" w:hAnsiTheme="minorHAnsi"/>
          <w:b/>
          <w:color w:val="auto"/>
          <w:szCs w:val="22"/>
        </w:rPr>
      </w:pPr>
      <w:r w:rsidRPr="00E97875">
        <w:rPr>
          <w:rFonts w:asciiTheme="minorHAnsi" w:hAnsiTheme="minorHAnsi"/>
          <w:b/>
          <w:color w:val="auto"/>
          <w:szCs w:val="22"/>
        </w:rPr>
        <w:t>Resources:</w:t>
      </w:r>
    </w:p>
    <w:p w14:paraId="3E424FCE" w14:textId="77777777" w:rsidR="00E97875" w:rsidRDefault="00E97875" w:rsidP="00E97875">
      <w:pPr>
        <w:pStyle w:val="ListParagraph"/>
        <w:ind w:left="0"/>
        <w:rPr>
          <w:rFonts w:asciiTheme="minorHAnsi" w:hAnsiTheme="minorHAnsi"/>
          <w:color w:val="auto"/>
          <w:szCs w:val="22"/>
        </w:rPr>
      </w:pPr>
    </w:p>
    <w:p w14:paraId="0EDFA57C" w14:textId="6B502C35" w:rsidR="00E97875" w:rsidRPr="00E97875" w:rsidRDefault="00E97875" w:rsidP="00E97875">
      <w:pPr>
        <w:pStyle w:val="ListParagraph"/>
        <w:ind w:left="0"/>
        <w:rPr>
          <w:rFonts w:asciiTheme="minorHAnsi" w:hAnsiTheme="minorHAnsi"/>
          <w:color w:val="auto"/>
          <w:szCs w:val="22"/>
        </w:rPr>
      </w:pPr>
      <w:r w:rsidRPr="00E97875">
        <w:rPr>
          <w:rFonts w:asciiTheme="minorHAnsi" w:hAnsiTheme="minorHAnsi"/>
          <w:color w:val="auto"/>
          <w:szCs w:val="22"/>
        </w:rPr>
        <w:t>Online resources available: UNICEF Office of Research-</w:t>
      </w:r>
      <w:proofErr w:type="spellStart"/>
      <w:r w:rsidRPr="00E97875">
        <w:rPr>
          <w:rFonts w:asciiTheme="minorHAnsi" w:hAnsiTheme="minorHAnsi"/>
          <w:color w:val="auto"/>
          <w:szCs w:val="22"/>
        </w:rPr>
        <w:t>Innocenti</w:t>
      </w:r>
      <w:proofErr w:type="spellEnd"/>
      <w:r w:rsidRPr="00E97875">
        <w:rPr>
          <w:rFonts w:asciiTheme="minorHAnsi" w:hAnsiTheme="minorHAnsi"/>
          <w:color w:val="auto"/>
          <w:szCs w:val="22"/>
        </w:rPr>
        <w:t>. Child Safety Onli</w:t>
      </w:r>
      <w:r w:rsidR="002834AC">
        <w:rPr>
          <w:rFonts w:asciiTheme="minorHAnsi" w:hAnsiTheme="minorHAnsi"/>
          <w:color w:val="auto"/>
          <w:szCs w:val="22"/>
        </w:rPr>
        <w:t>n</w:t>
      </w:r>
      <w:r w:rsidRPr="00E97875">
        <w:rPr>
          <w:rFonts w:asciiTheme="minorHAnsi" w:hAnsiTheme="minorHAnsi"/>
          <w:color w:val="auto"/>
          <w:szCs w:val="22"/>
        </w:rPr>
        <w:t>e: Global Challe</w:t>
      </w:r>
      <w:r w:rsidR="002834AC">
        <w:rPr>
          <w:rFonts w:asciiTheme="minorHAnsi" w:hAnsiTheme="minorHAnsi"/>
          <w:color w:val="auto"/>
          <w:szCs w:val="22"/>
        </w:rPr>
        <w:t>n</w:t>
      </w:r>
      <w:r w:rsidRPr="00E97875">
        <w:rPr>
          <w:rFonts w:asciiTheme="minorHAnsi" w:hAnsiTheme="minorHAnsi"/>
          <w:color w:val="auto"/>
          <w:szCs w:val="22"/>
        </w:rPr>
        <w:t xml:space="preserve">ges and Strategies. 2011: </w:t>
      </w:r>
      <w:hyperlink r:id="rId9" w:history="1">
        <w:r w:rsidRPr="00E97875">
          <w:rPr>
            <w:rStyle w:val="Hyperlink"/>
            <w:rFonts w:asciiTheme="minorHAnsi" w:hAnsiTheme="minorHAnsi"/>
            <w:color w:val="auto"/>
            <w:szCs w:val="22"/>
          </w:rPr>
          <w:t>http://www.unicef-irc.org/publications/pdf/ict_eng.pdf</w:t>
        </w:r>
      </w:hyperlink>
      <w:r w:rsidRPr="00E97875">
        <w:rPr>
          <w:rFonts w:asciiTheme="minorHAnsi" w:hAnsiTheme="minorHAnsi"/>
          <w:color w:val="auto"/>
          <w:szCs w:val="22"/>
        </w:rPr>
        <w:t xml:space="preserve"> (and a longer version at: </w:t>
      </w:r>
      <w:hyperlink r:id="rId10" w:history="1">
        <w:r w:rsidRPr="00E97875">
          <w:rPr>
            <w:rStyle w:val="Hyperlink"/>
            <w:rFonts w:asciiTheme="minorHAnsi" w:hAnsiTheme="minorHAnsi"/>
            <w:color w:val="auto"/>
            <w:szCs w:val="22"/>
          </w:rPr>
          <w:t>http://www.unicef-irc.org/publications/652</w:t>
        </w:r>
      </w:hyperlink>
      <w:r w:rsidRPr="00E97875">
        <w:rPr>
          <w:rFonts w:asciiTheme="minorHAnsi" w:hAnsiTheme="minorHAnsi"/>
          <w:color w:val="auto"/>
          <w:szCs w:val="22"/>
        </w:rPr>
        <w:t>)</w:t>
      </w:r>
    </w:p>
    <w:p w14:paraId="34DC2E49" w14:textId="77777777" w:rsidR="00E97875" w:rsidRPr="00E97875" w:rsidRDefault="00E97875" w:rsidP="00E97875">
      <w:pPr>
        <w:pStyle w:val="ListParagraph"/>
        <w:ind w:left="0"/>
        <w:rPr>
          <w:rFonts w:asciiTheme="minorHAnsi" w:hAnsiTheme="minorHAnsi"/>
          <w:color w:val="auto"/>
          <w:szCs w:val="22"/>
        </w:rPr>
      </w:pPr>
      <w:r w:rsidRPr="00E97875">
        <w:rPr>
          <w:rFonts w:asciiTheme="minorHAnsi" w:hAnsiTheme="minorHAnsi"/>
          <w:color w:val="auto"/>
          <w:szCs w:val="22"/>
        </w:rPr>
        <w:t xml:space="preserve">S. </w:t>
      </w:r>
      <w:proofErr w:type="spellStart"/>
      <w:r w:rsidRPr="00E97875">
        <w:rPr>
          <w:rFonts w:asciiTheme="minorHAnsi" w:hAnsiTheme="minorHAnsi"/>
          <w:color w:val="auto"/>
          <w:szCs w:val="22"/>
        </w:rPr>
        <w:t>Livngstone</w:t>
      </w:r>
      <w:proofErr w:type="spellEnd"/>
      <w:r w:rsidRPr="00E97875">
        <w:rPr>
          <w:rFonts w:asciiTheme="minorHAnsi" w:hAnsiTheme="minorHAnsi"/>
          <w:color w:val="auto"/>
          <w:szCs w:val="22"/>
        </w:rPr>
        <w:t xml:space="preserve"> and </w:t>
      </w:r>
      <w:proofErr w:type="spellStart"/>
      <w:r w:rsidRPr="00E97875">
        <w:rPr>
          <w:rFonts w:asciiTheme="minorHAnsi" w:hAnsiTheme="minorHAnsi"/>
          <w:color w:val="auto"/>
          <w:szCs w:val="22"/>
        </w:rPr>
        <w:t>M.Bulger</w:t>
      </w:r>
      <w:proofErr w:type="spellEnd"/>
      <w:r w:rsidRPr="00E97875">
        <w:rPr>
          <w:rFonts w:asciiTheme="minorHAnsi" w:hAnsiTheme="minorHAnsi"/>
          <w:color w:val="auto"/>
          <w:szCs w:val="22"/>
        </w:rPr>
        <w:t xml:space="preserve"> for UNICEF Office of Research. A Global Agenda for Children’s Rights in the Digital Age, 2013. </w:t>
      </w:r>
      <w:hyperlink r:id="rId11" w:history="1">
        <w:r w:rsidRPr="00E97875">
          <w:rPr>
            <w:rStyle w:val="Hyperlink"/>
            <w:rFonts w:asciiTheme="minorHAnsi" w:hAnsiTheme="minorHAnsi" w:cstheme="minorBidi"/>
            <w:color w:val="auto"/>
            <w:szCs w:val="22"/>
          </w:rPr>
          <w:t>http://www.unicef-irc.org/article/993</w:t>
        </w:r>
      </w:hyperlink>
    </w:p>
    <w:p w14:paraId="7DE86EBF" w14:textId="7A482F0F" w:rsidR="00E97875" w:rsidRPr="00E97875" w:rsidRDefault="00E97875" w:rsidP="00E97875">
      <w:pPr>
        <w:pStyle w:val="ListParagraph"/>
        <w:ind w:left="0"/>
        <w:rPr>
          <w:rFonts w:asciiTheme="minorHAnsi" w:hAnsiTheme="minorHAnsi"/>
          <w:color w:val="auto"/>
          <w:szCs w:val="22"/>
        </w:rPr>
      </w:pPr>
      <w:r w:rsidRPr="00E97875">
        <w:rPr>
          <w:rFonts w:asciiTheme="minorHAnsi" w:hAnsiTheme="minorHAnsi"/>
          <w:color w:val="auto"/>
          <w:szCs w:val="22"/>
        </w:rPr>
        <w:t>International Telecommunication Union (ITU) and United Nations Children’s Fund (UNICEF), Guidelines for Industry on</w:t>
      </w:r>
      <w:r>
        <w:rPr>
          <w:rFonts w:asciiTheme="minorHAnsi" w:hAnsiTheme="minorHAnsi"/>
          <w:color w:val="auto"/>
          <w:szCs w:val="22"/>
        </w:rPr>
        <w:t xml:space="preserve"> Child Online Protection, 2014: </w:t>
      </w:r>
      <w:hyperlink r:id="rId12" w:history="1">
        <w:r w:rsidRPr="00F35338">
          <w:rPr>
            <w:rStyle w:val="Hyperlink"/>
            <w:rFonts w:asciiTheme="minorHAnsi" w:hAnsiTheme="minorHAnsi"/>
            <w:szCs w:val="22"/>
          </w:rPr>
          <w:t>http://www.itu.int/en/cop/Pages/guidelines.aspx</w:t>
        </w:r>
      </w:hyperlink>
      <w:r>
        <w:rPr>
          <w:rFonts w:asciiTheme="minorHAnsi" w:hAnsiTheme="minorHAnsi"/>
          <w:color w:val="auto"/>
          <w:szCs w:val="22"/>
        </w:rPr>
        <w:t xml:space="preserve"> </w:t>
      </w:r>
    </w:p>
    <w:p w14:paraId="58ED997C" w14:textId="77777777" w:rsidR="00E97875" w:rsidRPr="00E97875" w:rsidRDefault="00E97875" w:rsidP="00E97875">
      <w:pPr>
        <w:pStyle w:val="ListParagraph"/>
        <w:ind w:left="0"/>
        <w:rPr>
          <w:rFonts w:asciiTheme="minorHAnsi" w:hAnsiTheme="minorHAnsi"/>
          <w:color w:val="auto"/>
          <w:szCs w:val="22"/>
        </w:rPr>
      </w:pPr>
    </w:p>
    <w:p w14:paraId="2E260CE1" w14:textId="77777777" w:rsidR="00E97875" w:rsidRPr="00E97875" w:rsidRDefault="00E97875" w:rsidP="00E97875">
      <w:pPr>
        <w:pStyle w:val="ListParagraph"/>
        <w:ind w:left="0"/>
        <w:rPr>
          <w:rFonts w:asciiTheme="minorHAnsi" w:hAnsiTheme="minorHAnsi"/>
          <w:color w:val="auto"/>
          <w:szCs w:val="22"/>
        </w:rPr>
      </w:pPr>
      <w:r w:rsidRPr="00E97875">
        <w:rPr>
          <w:rFonts w:asciiTheme="minorHAnsi" w:hAnsiTheme="minorHAnsi"/>
          <w:color w:val="auto"/>
          <w:szCs w:val="22"/>
        </w:rPr>
        <w:t>See also:</w:t>
      </w:r>
    </w:p>
    <w:p w14:paraId="04C8DD9F" w14:textId="77777777" w:rsidR="00E97875" w:rsidRPr="00E97875" w:rsidRDefault="00791749" w:rsidP="00E97875">
      <w:pPr>
        <w:spacing w:line="240" w:lineRule="auto"/>
        <w:rPr>
          <w:rFonts w:asciiTheme="minorHAnsi" w:hAnsiTheme="minorHAnsi"/>
          <w:color w:val="auto"/>
          <w:szCs w:val="22"/>
        </w:rPr>
      </w:pPr>
      <w:hyperlink r:id="rId13" w:tgtFrame="_blank" w:history="1">
        <w:r w:rsidR="00E97875" w:rsidRPr="00E97875">
          <w:rPr>
            <w:rStyle w:val="Hyperlink"/>
            <w:rFonts w:asciiTheme="minorHAnsi" w:hAnsiTheme="minorHAnsi"/>
            <w:color w:val="auto"/>
            <w:szCs w:val="22"/>
          </w:rPr>
          <w:t>http://www.voicesofyouth.org/en/posts/uncovering-digital-habits-among-teens-in--africa-s-silicon-valley-</w:t>
        </w:r>
      </w:hyperlink>
    </w:p>
    <w:p w14:paraId="28EAD3FC" w14:textId="26F6721D" w:rsidR="00E97875" w:rsidRPr="00E97875" w:rsidRDefault="00791749" w:rsidP="00E97875">
      <w:pPr>
        <w:spacing w:line="240" w:lineRule="auto"/>
        <w:rPr>
          <w:rStyle w:val="Hyperlink"/>
          <w:rFonts w:asciiTheme="minorHAnsi" w:hAnsiTheme="minorHAnsi"/>
          <w:color w:val="auto"/>
          <w:szCs w:val="22"/>
        </w:rPr>
      </w:pPr>
      <w:hyperlink r:id="rId14" w:tgtFrame="_blank" w:history="1">
        <w:r w:rsidR="00E97875" w:rsidRPr="00E97875">
          <w:rPr>
            <w:rStyle w:val="Hyperlink"/>
            <w:rFonts w:asciiTheme="minorHAnsi" w:hAnsiTheme="minorHAnsi"/>
            <w:color w:val="auto"/>
            <w:szCs w:val="22"/>
          </w:rPr>
          <w:t>http://www.voicesofyouth.org/en/citizens/tools-and-resources</w:t>
        </w:r>
      </w:hyperlink>
      <w:r w:rsidR="00E97875">
        <w:rPr>
          <w:rStyle w:val="Hyperlink"/>
          <w:rFonts w:asciiTheme="minorHAnsi" w:hAnsiTheme="minorHAnsi"/>
          <w:color w:val="auto"/>
          <w:szCs w:val="22"/>
        </w:rPr>
        <w:t xml:space="preserve"> </w:t>
      </w:r>
    </w:p>
    <w:p w14:paraId="53D33F5D" w14:textId="1ECADF2B" w:rsidR="00E97875" w:rsidRPr="00E97875" w:rsidRDefault="00791749" w:rsidP="00E97875">
      <w:pPr>
        <w:spacing w:line="240" w:lineRule="auto"/>
        <w:rPr>
          <w:rFonts w:asciiTheme="minorHAnsi" w:hAnsiTheme="minorHAnsi"/>
          <w:color w:val="auto"/>
          <w:szCs w:val="22"/>
        </w:rPr>
      </w:pPr>
      <w:hyperlink r:id="rId15" w:history="1">
        <w:r w:rsidR="00E97875" w:rsidRPr="00F35338">
          <w:rPr>
            <w:rStyle w:val="Hyperlink"/>
            <w:rFonts w:asciiTheme="minorHAnsi" w:hAnsiTheme="minorHAnsi"/>
            <w:szCs w:val="22"/>
          </w:rPr>
          <w:t>http://www.unicef.org/infobycountry/files/A_Private_Public_Voices_of_Youth_Kenya_study.pdf</w:t>
        </w:r>
      </w:hyperlink>
      <w:r w:rsidR="00E97875">
        <w:rPr>
          <w:rFonts w:asciiTheme="minorHAnsi" w:hAnsiTheme="minorHAnsi"/>
          <w:color w:val="auto"/>
          <w:szCs w:val="22"/>
        </w:rPr>
        <w:t xml:space="preserve"> </w:t>
      </w:r>
    </w:p>
    <w:p w14:paraId="6A32C44D" w14:textId="77777777" w:rsidR="00E97875" w:rsidRPr="00E97875" w:rsidRDefault="00E97875" w:rsidP="00E97875">
      <w:pPr>
        <w:spacing w:line="240" w:lineRule="auto"/>
        <w:rPr>
          <w:rFonts w:asciiTheme="minorHAnsi" w:hAnsiTheme="minorHAnsi"/>
          <w:color w:val="auto"/>
          <w:szCs w:val="22"/>
        </w:rPr>
      </w:pPr>
    </w:p>
    <w:p w14:paraId="38A19EEE" w14:textId="77777777" w:rsidR="00E97875" w:rsidRPr="00E97875" w:rsidRDefault="00E97875" w:rsidP="00E97875">
      <w:pPr>
        <w:spacing w:line="240" w:lineRule="auto"/>
        <w:rPr>
          <w:rFonts w:asciiTheme="minorHAnsi" w:hAnsiTheme="minorHAnsi"/>
          <w:color w:val="auto"/>
          <w:szCs w:val="22"/>
        </w:rPr>
      </w:pPr>
    </w:p>
    <w:p w14:paraId="2B5AEBF3" w14:textId="77777777" w:rsidR="00E97875" w:rsidRPr="00E97875" w:rsidRDefault="00E97875" w:rsidP="00E97875">
      <w:pPr>
        <w:spacing w:line="240" w:lineRule="auto"/>
        <w:rPr>
          <w:rFonts w:asciiTheme="minorHAnsi" w:hAnsiTheme="minorHAnsi"/>
          <w:color w:val="auto"/>
          <w:szCs w:val="22"/>
        </w:rPr>
      </w:pPr>
    </w:p>
    <w:p w14:paraId="54FCC5F5" w14:textId="087D45CF" w:rsidR="00E91816" w:rsidRPr="00E97875" w:rsidRDefault="00E91816" w:rsidP="00E97875">
      <w:pPr>
        <w:rPr>
          <w:rFonts w:asciiTheme="minorHAnsi" w:hAnsiTheme="minorHAnsi"/>
          <w:color w:val="auto"/>
          <w:szCs w:val="22"/>
        </w:rPr>
      </w:pPr>
    </w:p>
    <w:sectPr w:rsidR="00E91816" w:rsidRPr="00E97875" w:rsidSect="00E97875">
      <w:headerReference w:type="default" r:id="rId16"/>
      <w:pgSz w:w="12240" w:h="15840"/>
      <w:pgMar w:top="2016" w:right="1411" w:bottom="1411" w:left="141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317E6" w14:textId="77777777" w:rsidR="0050018C" w:rsidRDefault="0050018C" w:rsidP="0014760A">
      <w:pPr>
        <w:spacing w:line="240" w:lineRule="auto"/>
      </w:pPr>
      <w:r>
        <w:separator/>
      </w:r>
    </w:p>
  </w:endnote>
  <w:endnote w:type="continuationSeparator" w:id="0">
    <w:p w14:paraId="40E8EC93" w14:textId="77777777" w:rsidR="0050018C" w:rsidRDefault="0050018C" w:rsidP="001476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Univers 57 Condensed">
    <w:altName w:val="Univers 57 Condensed"/>
    <w:panose1 w:val="00000000000000000000"/>
    <w:charset w:val="4D"/>
    <w:family w:val="swiss"/>
    <w:notTrueType/>
    <w:pitch w:val="default"/>
    <w:sig w:usb0="00000003" w:usb1="00000000" w:usb2="00000000" w:usb3="00000000" w:csb0="00000001" w:csb1="00000000"/>
  </w:font>
  <w:font w:name="UniversLTStd-Light">
    <w:altName w:val="Cambria"/>
    <w:panose1 w:val="00000000000000000000"/>
    <w:charset w:val="00"/>
    <w:family w:val="swiss"/>
    <w:notTrueType/>
    <w:pitch w:val="default"/>
    <w:sig w:usb0="00000003" w:usb1="00000000" w:usb2="00000000" w:usb3="00000000" w:csb0="00000001" w:csb1="00000000"/>
  </w:font>
  <w:font w:name="Univers 55">
    <w:altName w:val="Cambria"/>
    <w:panose1 w:val="00000000000000000000"/>
    <w:charset w:val="4D"/>
    <w:family w:val="swiss"/>
    <w:notTrueType/>
    <w:pitch w:val="default"/>
    <w:sig w:usb0="00000003" w:usb1="00000000" w:usb2="00000000" w:usb3="00000000" w:csb0="00000001" w:csb1="00000000"/>
  </w:font>
  <w:font w:name="FreightTextProSemibold-Regular">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04A45" w14:textId="77777777" w:rsidR="0050018C" w:rsidRDefault="0050018C" w:rsidP="0014760A">
      <w:pPr>
        <w:spacing w:line="240" w:lineRule="auto"/>
      </w:pPr>
      <w:r>
        <w:separator/>
      </w:r>
    </w:p>
  </w:footnote>
  <w:footnote w:type="continuationSeparator" w:id="0">
    <w:p w14:paraId="44F6E61E" w14:textId="77777777" w:rsidR="0050018C" w:rsidRDefault="0050018C" w:rsidP="0014760A">
      <w:pPr>
        <w:spacing w:line="240" w:lineRule="auto"/>
      </w:pPr>
      <w:r>
        <w:continuationSeparator/>
      </w:r>
    </w:p>
  </w:footnote>
  <w:footnote w:id="1">
    <w:p w14:paraId="5A1A9ACC" w14:textId="77777777" w:rsidR="00F47320" w:rsidRPr="00E97875" w:rsidRDefault="00F47320" w:rsidP="00E97875">
      <w:pPr>
        <w:pStyle w:val="FootnoteText"/>
        <w:spacing w:after="40"/>
        <w:rPr>
          <w:rFonts w:asciiTheme="minorHAnsi" w:hAnsiTheme="minorHAnsi"/>
          <w:color w:val="auto"/>
          <w:sz w:val="17"/>
          <w:szCs w:val="17"/>
          <w:lang w:val="en-GB"/>
        </w:rPr>
      </w:pPr>
      <w:r w:rsidRPr="00E97875">
        <w:rPr>
          <w:rStyle w:val="FootnoteReference"/>
          <w:rFonts w:asciiTheme="minorHAnsi" w:hAnsiTheme="minorHAnsi" w:cs="Arial"/>
          <w:color w:val="auto"/>
          <w:sz w:val="17"/>
          <w:szCs w:val="17"/>
          <w:lang w:val="en-GB"/>
        </w:rPr>
        <w:footnoteRef/>
      </w:r>
      <w:r w:rsidRPr="00E97875">
        <w:rPr>
          <w:rFonts w:asciiTheme="minorHAnsi" w:hAnsiTheme="minorHAnsi" w:cs="Arial"/>
          <w:color w:val="auto"/>
          <w:sz w:val="17"/>
          <w:szCs w:val="17"/>
          <w:lang w:val="en-GB"/>
        </w:rPr>
        <w:t xml:space="preserve"> Information and communication technologies are defined as any communication device or application, encompassing radio, television, cellular phones, satellite systems, and computer and network hardware and software, as well as associated services and applications such as videoconferencing and distance learning (UNICEF, 2011). Within this broad definition of ICT, this paper focuses on children’s experiences of the internet and mobile technology.</w:t>
      </w:r>
    </w:p>
  </w:footnote>
  <w:footnote w:id="2">
    <w:p w14:paraId="49B175ED" w14:textId="77777777" w:rsidR="00F47320" w:rsidRPr="00E97875" w:rsidRDefault="00F47320" w:rsidP="00E97875">
      <w:pPr>
        <w:pStyle w:val="FootnoteText"/>
        <w:spacing w:after="40"/>
        <w:rPr>
          <w:rFonts w:asciiTheme="minorHAnsi" w:hAnsiTheme="minorHAnsi"/>
          <w:color w:val="auto"/>
          <w:sz w:val="17"/>
          <w:szCs w:val="17"/>
          <w:lang w:val="en-GB"/>
        </w:rPr>
      </w:pPr>
      <w:r w:rsidRPr="00E97875">
        <w:rPr>
          <w:rStyle w:val="FootnoteReference"/>
          <w:rFonts w:asciiTheme="minorHAnsi" w:hAnsiTheme="minorHAnsi" w:cs="Arial"/>
          <w:color w:val="auto"/>
          <w:sz w:val="17"/>
          <w:szCs w:val="17"/>
          <w:lang w:val="en-GB"/>
        </w:rPr>
        <w:footnoteRef/>
      </w:r>
      <w:r w:rsidRPr="00E97875">
        <w:rPr>
          <w:rFonts w:asciiTheme="minorHAnsi" w:hAnsiTheme="minorHAnsi" w:cs="Arial"/>
          <w:color w:val="auto"/>
          <w:sz w:val="17"/>
          <w:szCs w:val="17"/>
          <w:lang w:val="en-GB"/>
        </w:rPr>
        <w:t xml:space="preserve"> See </w:t>
      </w:r>
      <w:r w:rsidRPr="00E97875">
        <w:rPr>
          <w:rFonts w:asciiTheme="minorHAnsi" w:hAnsiTheme="minorHAnsi" w:cs="Arial"/>
          <w:color w:val="auto"/>
          <w:sz w:val="17"/>
          <w:szCs w:val="17"/>
          <w:u w:val="single"/>
          <w:lang w:val="en-GB"/>
        </w:rPr>
        <w:t>http://www.unicef.org/crc/</w:t>
      </w:r>
    </w:p>
  </w:footnote>
  <w:footnote w:id="3">
    <w:p w14:paraId="3805DB91" w14:textId="77777777" w:rsidR="00F47320" w:rsidRPr="00E97875" w:rsidRDefault="00F47320" w:rsidP="00E97875">
      <w:pPr>
        <w:pStyle w:val="FootnoteText"/>
        <w:rPr>
          <w:rFonts w:asciiTheme="minorHAnsi" w:hAnsiTheme="minorHAnsi"/>
          <w:color w:val="auto"/>
          <w:sz w:val="17"/>
          <w:szCs w:val="17"/>
          <w:lang w:val="en-GB"/>
        </w:rPr>
      </w:pPr>
      <w:r w:rsidRPr="00E97875">
        <w:rPr>
          <w:rStyle w:val="FootnoteReference"/>
          <w:rFonts w:asciiTheme="minorHAnsi" w:hAnsiTheme="minorHAnsi"/>
          <w:color w:val="auto"/>
          <w:sz w:val="17"/>
          <w:szCs w:val="17"/>
        </w:rPr>
        <w:footnoteRef/>
      </w:r>
      <w:r w:rsidRPr="00E97875">
        <w:rPr>
          <w:rFonts w:asciiTheme="minorHAnsi" w:hAnsiTheme="minorHAnsi"/>
          <w:color w:val="auto"/>
          <w:sz w:val="17"/>
          <w:szCs w:val="17"/>
          <w:lang w:val="en-GB"/>
        </w:rPr>
        <w:t xml:space="preserve"> Children, ICT and Development: Capturing the potential, meeting the challenges. UNICEF Office of Research 2014</w:t>
      </w:r>
    </w:p>
  </w:footnote>
  <w:footnote w:id="4">
    <w:p w14:paraId="53C514AE" w14:textId="77777777" w:rsidR="00F47320" w:rsidRPr="00E97875" w:rsidRDefault="00F47320" w:rsidP="00E97875">
      <w:pPr>
        <w:pStyle w:val="FootnoteText"/>
        <w:rPr>
          <w:rFonts w:asciiTheme="minorHAnsi" w:hAnsiTheme="minorHAnsi"/>
          <w:color w:val="auto"/>
          <w:sz w:val="17"/>
          <w:szCs w:val="17"/>
          <w:lang w:val="en-GB"/>
        </w:rPr>
      </w:pPr>
      <w:r w:rsidRPr="00E97875">
        <w:rPr>
          <w:rStyle w:val="FootnoteReference"/>
          <w:rFonts w:asciiTheme="minorHAnsi" w:hAnsiTheme="minorHAnsi"/>
          <w:color w:val="auto"/>
          <w:sz w:val="17"/>
          <w:szCs w:val="17"/>
        </w:rPr>
        <w:footnoteRef/>
      </w:r>
      <w:r w:rsidRPr="00E97875">
        <w:rPr>
          <w:rFonts w:asciiTheme="minorHAnsi" w:hAnsiTheme="minorHAnsi"/>
          <w:color w:val="auto"/>
          <w:sz w:val="17"/>
          <w:szCs w:val="17"/>
          <w:lang w:val="en-GB"/>
        </w:rPr>
        <w:t xml:space="preserve"> Ibid.</w:t>
      </w:r>
    </w:p>
  </w:footnote>
  <w:footnote w:id="5">
    <w:p w14:paraId="4AB72A3B" w14:textId="77777777" w:rsidR="00F47320" w:rsidRPr="00E97875" w:rsidRDefault="00F47320" w:rsidP="00E97875">
      <w:pPr>
        <w:pStyle w:val="FootnoteText"/>
        <w:rPr>
          <w:rFonts w:asciiTheme="minorHAnsi" w:hAnsiTheme="minorHAnsi"/>
          <w:color w:val="auto"/>
          <w:sz w:val="17"/>
          <w:szCs w:val="17"/>
          <w:lang w:val="en-GB"/>
        </w:rPr>
      </w:pPr>
      <w:r w:rsidRPr="00E97875">
        <w:rPr>
          <w:rStyle w:val="FootnoteReference"/>
          <w:rFonts w:asciiTheme="minorHAnsi" w:hAnsiTheme="minorHAnsi"/>
          <w:color w:val="auto"/>
          <w:sz w:val="17"/>
          <w:szCs w:val="17"/>
        </w:rPr>
        <w:footnoteRef/>
      </w:r>
      <w:r w:rsidRPr="00E97875">
        <w:rPr>
          <w:rFonts w:asciiTheme="minorHAnsi" w:hAnsiTheme="minorHAnsi"/>
          <w:color w:val="auto"/>
          <w:sz w:val="17"/>
          <w:szCs w:val="17"/>
          <w:lang w:val="en-GB"/>
        </w:rPr>
        <w:t xml:space="preserve"> http://www.unicef.org/infobycountry/files/A_Private_Public_Voices_of_Youth_Kenya_study.pdf</w:t>
      </w:r>
    </w:p>
  </w:footnote>
  <w:footnote w:id="6">
    <w:p w14:paraId="6FDBFD29" w14:textId="77777777" w:rsidR="00F47320" w:rsidRPr="00E97875" w:rsidRDefault="00F47320" w:rsidP="00E97875">
      <w:pPr>
        <w:rPr>
          <w:rFonts w:asciiTheme="minorHAnsi" w:hAnsiTheme="minorHAnsi"/>
          <w:color w:val="auto"/>
          <w:sz w:val="17"/>
          <w:szCs w:val="17"/>
        </w:rPr>
      </w:pPr>
      <w:r w:rsidRPr="00E97875">
        <w:rPr>
          <w:rStyle w:val="FootnoteReference"/>
          <w:rFonts w:asciiTheme="minorHAnsi" w:hAnsiTheme="minorHAnsi"/>
          <w:color w:val="auto"/>
          <w:sz w:val="17"/>
          <w:szCs w:val="17"/>
        </w:rPr>
        <w:footnoteRef/>
      </w:r>
      <w:r w:rsidRPr="00E97875">
        <w:rPr>
          <w:rFonts w:asciiTheme="minorHAnsi" w:hAnsiTheme="minorHAnsi"/>
          <w:color w:val="auto"/>
          <w:sz w:val="17"/>
          <w:szCs w:val="17"/>
        </w:rPr>
        <w:t xml:space="preserve"> UNICEF (2013c</w:t>
      </w:r>
      <w:r w:rsidRPr="00E97875">
        <w:rPr>
          <w:rFonts w:asciiTheme="minorHAnsi" w:hAnsiTheme="minorHAnsi"/>
          <w:i/>
          <w:color w:val="auto"/>
          <w:sz w:val="17"/>
          <w:szCs w:val="17"/>
        </w:rPr>
        <w:t>).  Integrating Information and Communication Technologies into Communication for Development Strategies to Support and Empower Marginalized Adolescent Girls</w:t>
      </w:r>
      <w:r w:rsidRPr="00E97875">
        <w:rPr>
          <w:rFonts w:asciiTheme="minorHAnsi" w:hAnsiTheme="minorHAnsi"/>
          <w:color w:val="auto"/>
          <w:sz w:val="17"/>
          <w:szCs w:val="17"/>
        </w:rPr>
        <w:t xml:space="preserve">. New York: UNICEF. </w:t>
      </w:r>
      <w:hyperlink r:id="rId1" w:history="1">
        <w:r w:rsidRPr="00E97875">
          <w:rPr>
            <w:rStyle w:val="Hyperlink"/>
            <w:rFonts w:asciiTheme="minorHAnsi" w:hAnsiTheme="minorHAnsi"/>
            <w:color w:val="auto"/>
            <w:sz w:val="17"/>
            <w:szCs w:val="17"/>
          </w:rPr>
          <w:t>http://www.unicef.org/cbsc/files/ICTPaper_Web.pdf</w:t>
        </w:r>
      </w:hyperlink>
    </w:p>
  </w:footnote>
  <w:footnote w:id="7">
    <w:p w14:paraId="658C0507" w14:textId="77777777" w:rsidR="00F47320" w:rsidRPr="00E97875" w:rsidRDefault="00F47320" w:rsidP="00E97875">
      <w:pPr>
        <w:pStyle w:val="FootnoteText"/>
        <w:rPr>
          <w:rFonts w:asciiTheme="minorHAnsi" w:hAnsiTheme="minorHAnsi"/>
          <w:color w:val="auto"/>
          <w:sz w:val="17"/>
          <w:szCs w:val="17"/>
          <w:lang w:val="en-GB"/>
        </w:rPr>
      </w:pPr>
      <w:r w:rsidRPr="00E97875">
        <w:rPr>
          <w:rStyle w:val="FootnoteReference"/>
          <w:rFonts w:asciiTheme="minorHAnsi" w:hAnsiTheme="minorHAnsi"/>
          <w:color w:val="auto"/>
          <w:sz w:val="17"/>
          <w:szCs w:val="17"/>
        </w:rPr>
        <w:footnoteRef/>
      </w:r>
      <w:r w:rsidRPr="00E97875">
        <w:rPr>
          <w:rFonts w:asciiTheme="minorHAnsi" w:hAnsiTheme="minorHAnsi"/>
          <w:color w:val="auto"/>
          <w:sz w:val="17"/>
          <w:szCs w:val="17"/>
          <w:lang w:val="en-GB"/>
        </w:rPr>
        <w:t xml:space="preserve"> For more details on online child safety see UNICEF Office of Research report on Child Safety Online: Global Challenges and Strategies  </w:t>
      </w:r>
      <w:hyperlink r:id="rId2" w:history="1">
        <w:r w:rsidRPr="00E97875">
          <w:rPr>
            <w:rStyle w:val="Hyperlink"/>
            <w:rFonts w:asciiTheme="minorHAnsi" w:hAnsiTheme="minorHAnsi"/>
            <w:color w:val="auto"/>
            <w:sz w:val="17"/>
            <w:szCs w:val="17"/>
            <w:lang w:val="en-GB"/>
          </w:rPr>
          <w:t>http://www.unicef-irc.org/publications/650</w:t>
        </w:r>
      </w:hyperlink>
      <w:r w:rsidRPr="00E97875">
        <w:rPr>
          <w:rFonts w:asciiTheme="minorHAnsi" w:hAnsiTheme="minorHAnsi"/>
          <w:color w:val="auto"/>
          <w:sz w:val="17"/>
          <w:szCs w:val="17"/>
          <w:lang w:val="en-GB"/>
        </w:rPr>
        <w:t xml:space="preserve"> which examines children's usage, risks they face, policy responses and services available to them.</w:t>
      </w:r>
    </w:p>
  </w:footnote>
  <w:footnote w:id="8">
    <w:p w14:paraId="47A9D68D" w14:textId="77777777" w:rsidR="00F47320" w:rsidRPr="00E97875" w:rsidRDefault="00F47320" w:rsidP="00E97875">
      <w:pPr>
        <w:pStyle w:val="FootnoteText"/>
        <w:rPr>
          <w:rFonts w:asciiTheme="minorHAnsi" w:hAnsiTheme="minorHAnsi"/>
          <w:color w:val="auto"/>
          <w:sz w:val="17"/>
          <w:szCs w:val="17"/>
          <w:lang w:val="en-GB"/>
        </w:rPr>
      </w:pPr>
      <w:r w:rsidRPr="00E97875">
        <w:rPr>
          <w:rStyle w:val="FootnoteReference"/>
          <w:rFonts w:asciiTheme="minorHAnsi" w:hAnsiTheme="minorHAnsi"/>
          <w:color w:val="auto"/>
          <w:sz w:val="17"/>
          <w:szCs w:val="17"/>
        </w:rPr>
        <w:footnoteRef/>
      </w:r>
      <w:r w:rsidRPr="00E97875">
        <w:rPr>
          <w:rFonts w:asciiTheme="minorHAnsi" w:hAnsiTheme="minorHAnsi"/>
          <w:color w:val="auto"/>
          <w:sz w:val="17"/>
          <w:szCs w:val="17"/>
          <w:lang w:val="en-GB"/>
        </w:rPr>
        <w:t xml:space="preserve"> </w:t>
      </w:r>
      <w:r w:rsidRPr="00E97875">
        <w:rPr>
          <w:rStyle w:val="A3"/>
          <w:rFonts w:asciiTheme="minorHAnsi" w:hAnsiTheme="minorHAnsi"/>
          <w:color w:val="auto"/>
          <w:sz w:val="17"/>
          <w:szCs w:val="17"/>
          <w:lang w:val="en-GB"/>
        </w:rPr>
        <w:t xml:space="preserve">UNICEF, 2013. </w:t>
      </w:r>
      <w:r w:rsidRPr="00E97875">
        <w:rPr>
          <w:rFonts w:asciiTheme="minorHAnsi" w:eastAsiaTheme="minorHAnsi" w:hAnsiTheme="minorHAnsi" w:cstheme="minorBidi"/>
          <w:bCs/>
          <w:color w:val="auto"/>
          <w:sz w:val="17"/>
          <w:szCs w:val="17"/>
          <w:lang w:val="en-GB"/>
        </w:rPr>
        <w:t>Integrating Information and Communication Technologies into Communication for Development Strategies to Support and Empower Marginalized Adolescent Girls</w:t>
      </w:r>
    </w:p>
  </w:footnote>
  <w:footnote w:id="9">
    <w:p w14:paraId="5998C679" w14:textId="77777777" w:rsidR="00F47320" w:rsidRPr="00E97875" w:rsidRDefault="00F47320" w:rsidP="00E97875">
      <w:pPr>
        <w:autoSpaceDE w:val="0"/>
        <w:autoSpaceDN w:val="0"/>
        <w:adjustRightInd w:val="0"/>
        <w:spacing w:line="240" w:lineRule="auto"/>
        <w:rPr>
          <w:rFonts w:asciiTheme="minorHAnsi" w:hAnsiTheme="minorHAnsi" w:cs="FreightTextProSemibold-Regular"/>
          <w:color w:val="auto"/>
          <w:sz w:val="17"/>
          <w:szCs w:val="17"/>
        </w:rPr>
      </w:pPr>
      <w:r w:rsidRPr="00E97875">
        <w:rPr>
          <w:rStyle w:val="FootnoteReference"/>
          <w:rFonts w:asciiTheme="minorHAnsi" w:hAnsiTheme="minorHAnsi"/>
          <w:color w:val="auto"/>
          <w:sz w:val="17"/>
          <w:szCs w:val="17"/>
        </w:rPr>
        <w:footnoteRef/>
      </w:r>
      <w:r w:rsidRPr="00E97875">
        <w:rPr>
          <w:rFonts w:asciiTheme="minorHAnsi" w:hAnsiTheme="minorHAnsi"/>
          <w:color w:val="auto"/>
          <w:sz w:val="17"/>
          <w:szCs w:val="17"/>
        </w:rPr>
        <w:t xml:space="preserve"> Centre for Justice and Crime Prevention and UNICEF South Africa. Connected Dot Com: young people’s navigation of online risks. November 2013.</w:t>
      </w:r>
      <w:r w:rsidRPr="00E97875">
        <w:rPr>
          <w:rFonts w:asciiTheme="minorHAnsi" w:hAnsiTheme="minorHAnsi" w:cs="FreightTextProSemibold-Regular"/>
          <w:color w:val="auto"/>
          <w:sz w:val="17"/>
          <w:szCs w:val="17"/>
        </w:rPr>
        <w:t xml:space="preserve"> of Online Risks</w:t>
      </w:r>
    </w:p>
  </w:footnote>
  <w:footnote w:id="10">
    <w:p w14:paraId="5502F556" w14:textId="77777777" w:rsidR="00F47320" w:rsidRPr="00E97875" w:rsidRDefault="00F47320" w:rsidP="00E97875">
      <w:pPr>
        <w:pStyle w:val="FootnoteText"/>
        <w:spacing w:after="40"/>
        <w:rPr>
          <w:rFonts w:asciiTheme="minorHAnsi" w:hAnsiTheme="minorHAnsi"/>
          <w:color w:val="auto"/>
          <w:sz w:val="17"/>
          <w:szCs w:val="17"/>
          <w:lang w:val="en-GB"/>
        </w:rPr>
      </w:pPr>
      <w:r w:rsidRPr="00E97875">
        <w:rPr>
          <w:rStyle w:val="FootnoteReference"/>
          <w:rFonts w:asciiTheme="minorHAnsi" w:hAnsiTheme="minorHAnsi" w:cs="Arial"/>
          <w:color w:val="auto"/>
          <w:sz w:val="17"/>
          <w:szCs w:val="17"/>
        </w:rPr>
        <w:footnoteRef/>
      </w:r>
      <w:r w:rsidRPr="00E97875">
        <w:rPr>
          <w:rFonts w:asciiTheme="minorHAnsi" w:hAnsiTheme="minorHAnsi" w:cs="Arial"/>
          <w:color w:val="auto"/>
          <w:sz w:val="17"/>
          <w:szCs w:val="17"/>
          <w:lang w:val="en-GB"/>
        </w:rPr>
        <w:t xml:space="preserve">Livingstone, et al. (2011a). </w:t>
      </w:r>
      <w:r w:rsidRPr="00E97875">
        <w:rPr>
          <w:rFonts w:asciiTheme="minorHAnsi" w:hAnsiTheme="minorHAnsi" w:cs="Arial"/>
          <w:i/>
          <w:color w:val="auto"/>
          <w:sz w:val="17"/>
          <w:szCs w:val="17"/>
          <w:lang w:val="en-GB"/>
        </w:rPr>
        <w:t>EU Kids Online Final Report</w:t>
      </w:r>
      <w:r w:rsidRPr="00E97875">
        <w:rPr>
          <w:rFonts w:asciiTheme="minorHAnsi" w:hAnsiTheme="minorHAnsi" w:cs="Arial"/>
          <w:color w:val="auto"/>
          <w:sz w:val="17"/>
          <w:szCs w:val="17"/>
          <w:lang w:val="en-GB"/>
        </w:rPr>
        <w:t xml:space="preserve">. Retrieved from </w:t>
      </w:r>
      <w:hyperlink r:id="rId3" w:history="1">
        <w:r w:rsidRPr="00E97875">
          <w:rPr>
            <w:rStyle w:val="Hyperlink"/>
            <w:rFonts w:asciiTheme="minorHAnsi" w:hAnsiTheme="minorHAnsi" w:cs="Arial"/>
            <w:color w:val="auto"/>
            <w:sz w:val="17"/>
            <w:szCs w:val="17"/>
            <w:lang w:val="en-GB"/>
          </w:rPr>
          <w:t>http://eprints.lse.ac.uk/39351/</w:t>
        </w:r>
      </w:hyperlink>
    </w:p>
  </w:footnote>
  <w:footnote w:id="11">
    <w:p w14:paraId="6D8AB4DD" w14:textId="77777777" w:rsidR="00F47320" w:rsidRPr="00E97875" w:rsidRDefault="00F47320" w:rsidP="00E97875">
      <w:pPr>
        <w:pStyle w:val="FootnoteText"/>
        <w:spacing w:after="40"/>
        <w:rPr>
          <w:rFonts w:asciiTheme="minorHAnsi" w:hAnsiTheme="minorHAnsi"/>
          <w:color w:val="auto"/>
          <w:sz w:val="17"/>
          <w:szCs w:val="17"/>
          <w:lang w:val="en-GB"/>
        </w:rPr>
      </w:pPr>
      <w:r w:rsidRPr="00E97875">
        <w:rPr>
          <w:rStyle w:val="FootnoteReference"/>
          <w:rFonts w:asciiTheme="minorHAnsi" w:hAnsiTheme="minorHAnsi" w:cs="Arial"/>
          <w:color w:val="auto"/>
          <w:sz w:val="17"/>
          <w:szCs w:val="17"/>
        </w:rPr>
        <w:footnoteRef/>
      </w:r>
      <w:r w:rsidRPr="00E97875">
        <w:rPr>
          <w:rFonts w:asciiTheme="minorHAnsi" w:hAnsiTheme="minorHAnsi" w:cs="Arial"/>
          <w:color w:val="auto"/>
          <w:sz w:val="17"/>
          <w:szCs w:val="17"/>
          <w:lang w:val="en-GB"/>
        </w:rPr>
        <w:t xml:space="preserve">UNICEF. (2011) </w:t>
      </w:r>
      <w:r w:rsidRPr="00E97875">
        <w:rPr>
          <w:rFonts w:asciiTheme="minorHAnsi" w:hAnsiTheme="minorHAnsi" w:cs="Arial"/>
          <w:i/>
          <w:color w:val="auto"/>
          <w:sz w:val="17"/>
          <w:szCs w:val="17"/>
          <w:lang w:val="en-GB"/>
        </w:rPr>
        <w:t xml:space="preserve">Child safety online: Global challenges and strategies. </w:t>
      </w:r>
      <w:r w:rsidRPr="00E97875">
        <w:rPr>
          <w:rFonts w:asciiTheme="minorHAnsi" w:hAnsiTheme="minorHAnsi" w:cs="Arial"/>
          <w:color w:val="auto"/>
          <w:sz w:val="17"/>
          <w:szCs w:val="17"/>
          <w:lang w:val="en-GB"/>
        </w:rPr>
        <w:t xml:space="preserve">Retrieved from </w:t>
      </w:r>
      <w:hyperlink r:id="rId4" w:history="1">
        <w:r w:rsidRPr="00E97875">
          <w:rPr>
            <w:rStyle w:val="Hyperlink"/>
            <w:rFonts w:asciiTheme="minorHAnsi" w:hAnsiTheme="minorHAnsi" w:cs="Arial"/>
            <w:color w:val="auto"/>
            <w:sz w:val="17"/>
            <w:szCs w:val="17"/>
            <w:lang w:val="en-GB"/>
          </w:rPr>
          <w:t>http://www.unicef-irc.org/publications/pdf/ict_techreport3_eng.pdf</w:t>
        </w:r>
      </w:hyperlink>
    </w:p>
  </w:footnote>
  <w:footnote w:id="12">
    <w:p w14:paraId="7D496D34" w14:textId="77777777" w:rsidR="00F47320" w:rsidRPr="00E97875" w:rsidRDefault="00F47320" w:rsidP="00E97875">
      <w:pPr>
        <w:autoSpaceDE w:val="0"/>
        <w:autoSpaceDN w:val="0"/>
        <w:adjustRightInd w:val="0"/>
        <w:spacing w:line="240" w:lineRule="auto"/>
        <w:rPr>
          <w:rFonts w:asciiTheme="minorHAnsi" w:hAnsiTheme="minorHAnsi"/>
          <w:color w:val="auto"/>
          <w:sz w:val="17"/>
          <w:szCs w:val="17"/>
        </w:rPr>
      </w:pPr>
      <w:r w:rsidRPr="00E97875">
        <w:rPr>
          <w:rStyle w:val="FootnoteReference"/>
          <w:rFonts w:asciiTheme="minorHAnsi" w:hAnsiTheme="minorHAnsi"/>
          <w:color w:val="auto"/>
          <w:sz w:val="17"/>
          <w:szCs w:val="17"/>
        </w:rPr>
        <w:footnoteRef/>
      </w:r>
      <w:r w:rsidRPr="00E97875">
        <w:rPr>
          <w:rFonts w:asciiTheme="minorHAnsi" w:hAnsiTheme="minorHAnsi"/>
          <w:color w:val="auto"/>
          <w:sz w:val="17"/>
          <w:szCs w:val="17"/>
        </w:rPr>
        <w:t xml:space="preserve"> European Commission, European Strategy for a Better Internet for Children. Brussels, 2.5.2012</w:t>
      </w:r>
    </w:p>
    <w:p w14:paraId="04EF6BE4" w14:textId="77777777" w:rsidR="00F47320" w:rsidRPr="00E97875" w:rsidRDefault="00F47320" w:rsidP="00E97875">
      <w:pPr>
        <w:autoSpaceDE w:val="0"/>
        <w:autoSpaceDN w:val="0"/>
        <w:adjustRightInd w:val="0"/>
        <w:spacing w:line="240" w:lineRule="auto"/>
        <w:rPr>
          <w:rFonts w:asciiTheme="minorHAnsi" w:hAnsiTheme="minorHAnsi"/>
          <w:color w:val="auto"/>
          <w:sz w:val="17"/>
          <w:szCs w:val="17"/>
        </w:rPr>
      </w:pPr>
      <w:proofErr w:type="gramStart"/>
      <w:r w:rsidRPr="00E97875">
        <w:rPr>
          <w:rFonts w:asciiTheme="minorHAnsi" w:hAnsiTheme="minorHAnsi"/>
          <w:color w:val="auto"/>
          <w:sz w:val="17"/>
          <w:szCs w:val="17"/>
        </w:rPr>
        <w:t>COM(</w:t>
      </w:r>
      <w:proofErr w:type="gramEnd"/>
      <w:r w:rsidRPr="00E97875">
        <w:rPr>
          <w:rFonts w:asciiTheme="minorHAnsi" w:hAnsiTheme="minorHAnsi"/>
          <w:color w:val="auto"/>
          <w:sz w:val="17"/>
          <w:szCs w:val="17"/>
        </w:rPr>
        <w:t xml:space="preserve">2012) 196 final. </w:t>
      </w:r>
    </w:p>
  </w:footnote>
  <w:footnote w:id="13">
    <w:p w14:paraId="700AB103" w14:textId="77777777" w:rsidR="00F47320" w:rsidRPr="00E97875" w:rsidRDefault="00F47320" w:rsidP="00E97875">
      <w:pPr>
        <w:autoSpaceDE w:val="0"/>
        <w:autoSpaceDN w:val="0"/>
        <w:adjustRightInd w:val="0"/>
        <w:spacing w:line="240" w:lineRule="auto"/>
        <w:rPr>
          <w:rFonts w:asciiTheme="minorHAnsi" w:hAnsiTheme="minorHAnsi"/>
          <w:color w:val="auto"/>
          <w:sz w:val="17"/>
          <w:szCs w:val="17"/>
        </w:rPr>
      </w:pPr>
      <w:r w:rsidRPr="00E97875">
        <w:rPr>
          <w:rFonts w:asciiTheme="minorHAnsi" w:hAnsiTheme="minorHAnsi"/>
          <w:color w:val="auto"/>
          <w:sz w:val="17"/>
          <w:szCs w:val="17"/>
        </w:rPr>
        <w:footnoteRef/>
      </w:r>
      <w:r w:rsidRPr="00E97875">
        <w:rPr>
          <w:rFonts w:asciiTheme="minorHAnsi" w:hAnsiTheme="minorHAnsi"/>
          <w:color w:val="auto"/>
          <w:sz w:val="17"/>
          <w:szCs w:val="17"/>
        </w:rPr>
        <w:t xml:space="preserve"> As the Forward to the Guidelines explains, “[t]he technology industry has a critical role to play in establishing the foundations for safer and more secure use of Internet-based services and other technologies – for today’s children and future generations.  Businesses must put protecting children at the heart of their work, paying special attention to protecting the privacy of young users’ personal data, preserving their right to freedom of expression, and putting systems in place to address violations of children’s rights when they occur.  Where domestic laws have not yet caught up with international law, business has an opportunity – and the responsibility – to bring their business practices in line with those standards.”</w:t>
      </w:r>
    </w:p>
    <w:p w14:paraId="6535C037" w14:textId="77777777" w:rsidR="00F47320" w:rsidRPr="00E97875" w:rsidRDefault="00F47320" w:rsidP="00E97875">
      <w:pPr>
        <w:pStyle w:val="FootnoteText"/>
        <w:rPr>
          <w:rFonts w:asciiTheme="minorHAnsi" w:hAnsiTheme="minorHAnsi"/>
          <w:color w:val="auto"/>
          <w:sz w:val="17"/>
          <w:szCs w:val="17"/>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22FFB" w14:textId="77777777" w:rsidR="00F47320" w:rsidRDefault="00F47320">
    <w:pPr>
      <w:pStyle w:val="Header"/>
    </w:pPr>
    <w:r>
      <w:rPr>
        <w:noProof/>
        <w:lang w:val="en-GB" w:eastAsia="en-GB"/>
      </w:rPr>
      <mc:AlternateContent>
        <mc:Choice Requires="wps">
          <w:drawing>
            <wp:anchor distT="0" distB="0" distL="114300" distR="114300" simplePos="0" relativeHeight="251658240" behindDoc="0" locked="0" layoutInCell="1" allowOverlap="1" wp14:anchorId="42033FFE" wp14:editId="11BAB956">
              <wp:simplePos x="0" y="0"/>
              <wp:positionH relativeFrom="page">
                <wp:posOffset>631190</wp:posOffset>
              </wp:positionH>
              <wp:positionV relativeFrom="page">
                <wp:posOffset>457200</wp:posOffset>
              </wp:positionV>
              <wp:extent cx="6961505" cy="548640"/>
              <wp:effectExtent l="254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50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62FA3" w14:textId="77777777" w:rsidR="00F47320" w:rsidRDefault="00F47320">
                          <w:pPr>
                            <w:spacing w:line="240" w:lineRule="auto"/>
                          </w:pPr>
                          <w:r>
                            <w:rPr>
                              <w:noProof/>
                              <w:lang w:val="en-GB" w:eastAsia="en-GB"/>
                            </w:rPr>
                            <w:drawing>
                              <wp:inline distT="0" distB="0" distL="0" distR="0" wp14:anchorId="63DE4109" wp14:editId="6071D653">
                                <wp:extent cx="6743700" cy="434340"/>
                                <wp:effectExtent l="0" t="0" r="0" b="3810"/>
                                <wp:docPr id="5" name="Picture 1" descr="logo en 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n w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700" cy="434340"/>
                                        </a:xfrm>
                                        <a:prstGeom prst="rect">
                                          <a:avLst/>
                                        </a:prstGeom>
                                        <a:noFill/>
                                        <a:ln>
                                          <a:noFill/>
                                        </a:ln>
                                      </pic:spPr>
                                    </pic:pic>
                                  </a:graphicData>
                                </a:graphic>
                              </wp:inline>
                            </w:drawing>
                          </w:r>
                          <w:r>
                            <w:rPr>
                              <w:noProof/>
                              <w:lang w:val="en-GB" w:eastAsia="en-GB"/>
                            </w:rPr>
                            <w:drawing>
                              <wp:inline distT="0" distB="0" distL="0" distR="0" wp14:anchorId="0A38291D" wp14:editId="278DF3C9">
                                <wp:extent cx="5646420" cy="373380"/>
                                <wp:effectExtent l="0" t="0" r="0" b="7620"/>
                                <wp:docPr id="6" name="Picture 2" descr="log en 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 en w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46420" cy="373380"/>
                                        </a:xfrm>
                                        <a:prstGeom prst="rect">
                                          <a:avLst/>
                                        </a:prstGeom>
                                        <a:noFill/>
                                        <a:ln>
                                          <a:noFill/>
                                        </a:ln>
                                      </pic:spPr>
                                    </pic:pic>
                                  </a:graphicData>
                                </a:graphic>
                              </wp:inline>
                            </w:drawing>
                          </w:r>
                        </w:p>
                      </w:txbxContent>
                    </wps:txbx>
                    <wps:bodyPr rot="0" vert="horz" wrap="square" lIns="45720" tIns="349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2033FFE" id="_x0000_t202" coordsize="21600,21600" o:spt="202" path="m,l,21600r21600,l21600,xe">
              <v:stroke joinstyle="miter"/>
              <v:path gradientshapeok="t" o:connecttype="rect"/>
            </v:shapetype>
            <v:shape id="Text Box 2" o:spid="_x0000_s1026" type="#_x0000_t202" style="position:absolute;margin-left:49.7pt;margin-top:36pt;width:548.15pt;height:4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" filled="f" stroked="f">
              <v:textbox inset="3.6pt,.97mm,0">
                <w:txbxContent>
                  <w:p w14:paraId="23462FA3" w14:textId="77777777" w:rsidR="00F47320" w:rsidRDefault="00F47320">
                    <w:pPr>
                      <w:spacing w:line="240" w:lineRule="auto"/>
                    </w:pPr>
                    <w:r>
                      <w:rPr>
                        <w:noProof/>
                        <w:lang w:val="en-GB" w:eastAsia="en-GB"/>
                      </w:rPr>
                      <w:drawing>
                        <wp:inline distT="0" distB="0" distL="0" distR="0" wp14:anchorId="63DE4109" wp14:editId="6071D653">
                          <wp:extent cx="6743700" cy="434340"/>
                          <wp:effectExtent l="0" t="0" r="0" b="3810"/>
                          <wp:docPr id="5" name="Picture 1" descr="logo en 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n wh"/>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43700" cy="434340"/>
                                  </a:xfrm>
                                  <a:prstGeom prst="rect">
                                    <a:avLst/>
                                  </a:prstGeom>
                                  <a:noFill/>
                                  <a:ln>
                                    <a:noFill/>
                                  </a:ln>
                                </pic:spPr>
                              </pic:pic>
                            </a:graphicData>
                          </a:graphic>
                        </wp:inline>
                      </w:drawing>
                    </w:r>
                    <w:r>
                      <w:rPr>
                        <w:noProof/>
                        <w:lang w:val="en-GB" w:eastAsia="en-GB"/>
                      </w:rPr>
                      <w:drawing>
                        <wp:inline distT="0" distB="0" distL="0" distR="0" wp14:anchorId="0A38291D" wp14:editId="278DF3C9">
                          <wp:extent cx="5646420" cy="373380"/>
                          <wp:effectExtent l="0" t="0" r="0" b="7620"/>
                          <wp:docPr id="6" name="Picture 2" descr="log en 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 en w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46420" cy="373380"/>
                                  </a:xfrm>
                                  <a:prstGeom prst="rect">
                                    <a:avLst/>
                                  </a:prstGeom>
                                  <a:noFill/>
                                  <a:ln>
                                    <a:noFill/>
                                  </a:ln>
                                </pic:spPr>
                              </pic:pic>
                            </a:graphicData>
                          </a:graphic>
                        </wp:inline>
                      </w:drawing>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7216" behindDoc="0" locked="0" layoutInCell="1" allowOverlap="1" wp14:anchorId="4364C559" wp14:editId="0BF3CE83">
              <wp:simplePos x="0" y="0"/>
              <wp:positionH relativeFrom="page">
                <wp:posOffset>-292735</wp:posOffset>
              </wp:positionH>
              <wp:positionV relativeFrom="page">
                <wp:posOffset>-347345</wp:posOffset>
              </wp:positionV>
              <wp:extent cx="8115300" cy="1344295"/>
              <wp:effectExtent l="254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344295"/>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E258E" w14:textId="77777777" w:rsidR="00F47320" w:rsidRDefault="00F47320">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64C559" id="Text Box 1" o:spid="_x0000_s1027" type="#_x0000_t202" style="position:absolute;margin-left:-23.05pt;margin-top:-27.35pt;width:639pt;height:10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" fillcolor="#0099fe" stroked="f">
              <v:textbox>
                <w:txbxContent>
                  <w:p w14:paraId="132E258E" w14:textId="77777777" w:rsidR="00F47320" w:rsidRDefault="00F47320">
                    <w:pPr>
                      <w:pStyle w:val="Header"/>
                      <w:tabs>
                        <w:tab w:val="clear" w:pos="4320"/>
                        <w:tab w:val="clear" w:pos="8640"/>
                      </w:tabs>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AA8"/>
    <w:multiLevelType w:val="hybridMultilevel"/>
    <w:tmpl w:val="82A47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6342FE"/>
    <w:multiLevelType w:val="hybridMultilevel"/>
    <w:tmpl w:val="8BAE3336"/>
    <w:lvl w:ilvl="0" w:tplc="E74AAB4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231D75"/>
    <w:multiLevelType w:val="hybridMultilevel"/>
    <w:tmpl w:val="A770F048"/>
    <w:lvl w:ilvl="0" w:tplc="B284006C">
      <w:start w:val="1"/>
      <w:numFmt w:val="bullet"/>
      <w:lvlText w:val=""/>
      <w:lvlJc w:val="left"/>
      <w:pPr>
        <w:tabs>
          <w:tab w:val="num" w:pos="720"/>
        </w:tabs>
        <w:ind w:left="720" w:hanging="360"/>
      </w:pPr>
      <w:rPr>
        <w:rFonts w:ascii="Wingdings" w:hAnsi="Wingdings" w:hint="default"/>
      </w:rPr>
    </w:lvl>
    <w:lvl w:ilvl="1" w:tplc="8098CB4E" w:tentative="1">
      <w:start w:val="1"/>
      <w:numFmt w:val="bullet"/>
      <w:lvlText w:val=""/>
      <w:lvlJc w:val="left"/>
      <w:pPr>
        <w:tabs>
          <w:tab w:val="num" w:pos="1440"/>
        </w:tabs>
        <w:ind w:left="1440" w:hanging="360"/>
      </w:pPr>
      <w:rPr>
        <w:rFonts w:ascii="Wingdings" w:hAnsi="Wingdings" w:hint="default"/>
      </w:rPr>
    </w:lvl>
    <w:lvl w:ilvl="2" w:tplc="04404CEE">
      <w:start w:val="2672"/>
      <w:numFmt w:val="bullet"/>
      <w:lvlText w:val="-"/>
      <w:lvlJc w:val="left"/>
      <w:pPr>
        <w:tabs>
          <w:tab w:val="num" w:pos="2160"/>
        </w:tabs>
        <w:ind w:left="2160" w:hanging="360"/>
      </w:pPr>
      <w:rPr>
        <w:rFonts w:ascii="Times New Roman" w:hAnsi="Times New Roman" w:hint="default"/>
      </w:rPr>
    </w:lvl>
    <w:lvl w:ilvl="3" w:tplc="B9CA2832" w:tentative="1">
      <w:start w:val="1"/>
      <w:numFmt w:val="bullet"/>
      <w:lvlText w:val=""/>
      <w:lvlJc w:val="left"/>
      <w:pPr>
        <w:tabs>
          <w:tab w:val="num" w:pos="2880"/>
        </w:tabs>
        <w:ind w:left="2880" w:hanging="360"/>
      </w:pPr>
      <w:rPr>
        <w:rFonts w:ascii="Wingdings" w:hAnsi="Wingdings" w:hint="default"/>
      </w:rPr>
    </w:lvl>
    <w:lvl w:ilvl="4" w:tplc="502CF9FC" w:tentative="1">
      <w:start w:val="1"/>
      <w:numFmt w:val="bullet"/>
      <w:lvlText w:val=""/>
      <w:lvlJc w:val="left"/>
      <w:pPr>
        <w:tabs>
          <w:tab w:val="num" w:pos="3600"/>
        </w:tabs>
        <w:ind w:left="3600" w:hanging="360"/>
      </w:pPr>
      <w:rPr>
        <w:rFonts w:ascii="Wingdings" w:hAnsi="Wingdings" w:hint="default"/>
      </w:rPr>
    </w:lvl>
    <w:lvl w:ilvl="5" w:tplc="005873F6" w:tentative="1">
      <w:start w:val="1"/>
      <w:numFmt w:val="bullet"/>
      <w:lvlText w:val=""/>
      <w:lvlJc w:val="left"/>
      <w:pPr>
        <w:tabs>
          <w:tab w:val="num" w:pos="4320"/>
        </w:tabs>
        <w:ind w:left="4320" w:hanging="360"/>
      </w:pPr>
      <w:rPr>
        <w:rFonts w:ascii="Wingdings" w:hAnsi="Wingdings" w:hint="default"/>
      </w:rPr>
    </w:lvl>
    <w:lvl w:ilvl="6" w:tplc="113ED8A8" w:tentative="1">
      <w:start w:val="1"/>
      <w:numFmt w:val="bullet"/>
      <w:lvlText w:val=""/>
      <w:lvlJc w:val="left"/>
      <w:pPr>
        <w:tabs>
          <w:tab w:val="num" w:pos="5040"/>
        </w:tabs>
        <w:ind w:left="5040" w:hanging="360"/>
      </w:pPr>
      <w:rPr>
        <w:rFonts w:ascii="Wingdings" w:hAnsi="Wingdings" w:hint="default"/>
      </w:rPr>
    </w:lvl>
    <w:lvl w:ilvl="7" w:tplc="44725C76" w:tentative="1">
      <w:start w:val="1"/>
      <w:numFmt w:val="bullet"/>
      <w:lvlText w:val=""/>
      <w:lvlJc w:val="left"/>
      <w:pPr>
        <w:tabs>
          <w:tab w:val="num" w:pos="5760"/>
        </w:tabs>
        <w:ind w:left="5760" w:hanging="360"/>
      </w:pPr>
      <w:rPr>
        <w:rFonts w:ascii="Wingdings" w:hAnsi="Wingdings" w:hint="default"/>
      </w:rPr>
    </w:lvl>
    <w:lvl w:ilvl="8" w:tplc="75CC9EFA" w:tentative="1">
      <w:start w:val="1"/>
      <w:numFmt w:val="bullet"/>
      <w:lvlText w:val=""/>
      <w:lvlJc w:val="left"/>
      <w:pPr>
        <w:tabs>
          <w:tab w:val="num" w:pos="6480"/>
        </w:tabs>
        <w:ind w:left="6480" w:hanging="360"/>
      </w:pPr>
      <w:rPr>
        <w:rFonts w:ascii="Wingdings" w:hAnsi="Wingdings" w:hint="default"/>
      </w:rPr>
    </w:lvl>
  </w:abstractNum>
  <w:abstractNum w:abstractNumId="3">
    <w:nsid w:val="1C872095"/>
    <w:multiLevelType w:val="hybridMultilevel"/>
    <w:tmpl w:val="5F0809E4"/>
    <w:lvl w:ilvl="0" w:tplc="EB12BABC">
      <w:start w:val="1"/>
      <w:numFmt w:val="bullet"/>
      <w:lvlText w:val=""/>
      <w:lvlJc w:val="left"/>
      <w:pPr>
        <w:tabs>
          <w:tab w:val="num" w:pos="720"/>
        </w:tabs>
        <w:ind w:left="720" w:hanging="360"/>
      </w:pPr>
      <w:rPr>
        <w:rFonts w:ascii="Wingdings" w:hAnsi="Wingdings" w:hint="default"/>
      </w:rPr>
    </w:lvl>
    <w:lvl w:ilvl="1" w:tplc="64CC5D24" w:tentative="1">
      <w:start w:val="1"/>
      <w:numFmt w:val="bullet"/>
      <w:lvlText w:val=""/>
      <w:lvlJc w:val="left"/>
      <w:pPr>
        <w:tabs>
          <w:tab w:val="num" w:pos="1440"/>
        </w:tabs>
        <w:ind w:left="1440" w:hanging="360"/>
      </w:pPr>
      <w:rPr>
        <w:rFonts w:ascii="Wingdings" w:hAnsi="Wingdings" w:hint="default"/>
      </w:rPr>
    </w:lvl>
    <w:lvl w:ilvl="2" w:tplc="8B1E7658" w:tentative="1">
      <w:start w:val="1"/>
      <w:numFmt w:val="bullet"/>
      <w:lvlText w:val=""/>
      <w:lvlJc w:val="left"/>
      <w:pPr>
        <w:tabs>
          <w:tab w:val="num" w:pos="2160"/>
        </w:tabs>
        <w:ind w:left="2160" w:hanging="360"/>
      </w:pPr>
      <w:rPr>
        <w:rFonts w:ascii="Wingdings" w:hAnsi="Wingdings" w:hint="default"/>
      </w:rPr>
    </w:lvl>
    <w:lvl w:ilvl="3" w:tplc="7E5AB436" w:tentative="1">
      <w:start w:val="1"/>
      <w:numFmt w:val="bullet"/>
      <w:lvlText w:val=""/>
      <w:lvlJc w:val="left"/>
      <w:pPr>
        <w:tabs>
          <w:tab w:val="num" w:pos="2880"/>
        </w:tabs>
        <w:ind w:left="2880" w:hanging="360"/>
      </w:pPr>
      <w:rPr>
        <w:rFonts w:ascii="Wingdings" w:hAnsi="Wingdings" w:hint="default"/>
      </w:rPr>
    </w:lvl>
    <w:lvl w:ilvl="4" w:tplc="063226C8" w:tentative="1">
      <w:start w:val="1"/>
      <w:numFmt w:val="bullet"/>
      <w:lvlText w:val=""/>
      <w:lvlJc w:val="left"/>
      <w:pPr>
        <w:tabs>
          <w:tab w:val="num" w:pos="3600"/>
        </w:tabs>
        <w:ind w:left="3600" w:hanging="360"/>
      </w:pPr>
      <w:rPr>
        <w:rFonts w:ascii="Wingdings" w:hAnsi="Wingdings" w:hint="default"/>
      </w:rPr>
    </w:lvl>
    <w:lvl w:ilvl="5" w:tplc="1A3AAD3E" w:tentative="1">
      <w:start w:val="1"/>
      <w:numFmt w:val="bullet"/>
      <w:lvlText w:val=""/>
      <w:lvlJc w:val="left"/>
      <w:pPr>
        <w:tabs>
          <w:tab w:val="num" w:pos="4320"/>
        </w:tabs>
        <w:ind w:left="4320" w:hanging="360"/>
      </w:pPr>
      <w:rPr>
        <w:rFonts w:ascii="Wingdings" w:hAnsi="Wingdings" w:hint="default"/>
      </w:rPr>
    </w:lvl>
    <w:lvl w:ilvl="6" w:tplc="D4EA9070" w:tentative="1">
      <w:start w:val="1"/>
      <w:numFmt w:val="bullet"/>
      <w:lvlText w:val=""/>
      <w:lvlJc w:val="left"/>
      <w:pPr>
        <w:tabs>
          <w:tab w:val="num" w:pos="5040"/>
        </w:tabs>
        <w:ind w:left="5040" w:hanging="360"/>
      </w:pPr>
      <w:rPr>
        <w:rFonts w:ascii="Wingdings" w:hAnsi="Wingdings" w:hint="default"/>
      </w:rPr>
    </w:lvl>
    <w:lvl w:ilvl="7" w:tplc="AE627A0E" w:tentative="1">
      <w:start w:val="1"/>
      <w:numFmt w:val="bullet"/>
      <w:lvlText w:val=""/>
      <w:lvlJc w:val="left"/>
      <w:pPr>
        <w:tabs>
          <w:tab w:val="num" w:pos="5760"/>
        </w:tabs>
        <w:ind w:left="5760" w:hanging="360"/>
      </w:pPr>
      <w:rPr>
        <w:rFonts w:ascii="Wingdings" w:hAnsi="Wingdings" w:hint="default"/>
      </w:rPr>
    </w:lvl>
    <w:lvl w:ilvl="8" w:tplc="F48A1968" w:tentative="1">
      <w:start w:val="1"/>
      <w:numFmt w:val="bullet"/>
      <w:lvlText w:val=""/>
      <w:lvlJc w:val="left"/>
      <w:pPr>
        <w:tabs>
          <w:tab w:val="num" w:pos="6480"/>
        </w:tabs>
        <w:ind w:left="6480" w:hanging="360"/>
      </w:pPr>
      <w:rPr>
        <w:rFonts w:ascii="Wingdings" w:hAnsi="Wingdings" w:hint="default"/>
      </w:rPr>
    </w:lvl>
  </w:abstractNum>
  <w:abstractNum w:abstractNumId="4">
    <w:nsid w:val="1FE847B3"/>
    <w:multiLevelType w:val="hybridMultilevel"/>
    <w:tmpl w:val="B566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CC7542"/>
    <w:multiLevelType w:val="hybridMultilevel"/>
    <w:tmpl w:val="4CBC5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140686E"/>
    <w:multiLevelType w:val="hybridMultilevel"/>
    <w:tmpl w:val="25E05AE6"/>
    <w:lvl w:ilvl="0" w:tplc="C3FAC6B6">
      <w:start w:val="1"/>
      <w:numFmt w:val="bullet"/>
      <w:lvlText w:val=""/>
      <w:lvlJc w:val="left"/>
      <w:pPr>
        <w:tabs>
          <w:tab w:val="num" w:pos="720"/>
        </w:tabs>
        <w:ind w:left="720" w:hanging="360"/>
      </w:pPr>
      <w:rPr>
        <w:rFonts w:ascii="Wingdings" w:hAnsi="Wingdings" w:hint="default"/>
      </w:rPr>
    </w:lvl>
    <w:lvl w:ilvl="1" w:tplc="DBB68044" w:tentative="1">
      <w:start w:val="1"/>
      <w:numFmt w:val="bullet"/>
      <w:lvlText w:val=""/>
      <w:lvlJc w:val="left"/>
      <w:pPr>
        <w:tabs>
          <w:tab w:val="num" w:pos="1440"/>
        </w:tabs>
        <w:ind w:left="1440" w:hanging="360"/>
      </w:pPr>
      <w:rPr>
        <w:rFonts w:ascii="Wingdings" w:hAnsi="Wingdings" w:hint="default"/>
      </w:rPr>
    </w:lvl>
    <w:lvl w:ilvl="2" w:tplc="38F450DC" w:tentative="1">
      <w:start w:val="1"/>
      <w:numFmt w:val="bullet"/>
      <w:lvlText w:val=""/>
      <w:lvlJc w:val="left"/>
      <w:pPr>
        <w:tabs>
          <w:tab w:val="num" w:pos="2160"/>
        </w:tabs>
        <w:ind w:left="2160" w:hanging="360"/>
      </w:pPr>
      <w:rPr>
        <w:rFonts w:ascii="Wingdings" w:hAnsi="Wingdings" w:hint="default"/>
      </w:rPr>
    </w:lvl>
    <w:lvl w:ilvl="3" w:tplc="82A8D198" w:tentative="1">
      <w:start w:val="1"/>
      <w:numFmt w:val="bullet"/>
      <w:lvlText w:val=""/>
      <w:lvlJc w:val="left"/>
      <w:pPr>
        <w:tabs>
          <w:tab w:val="num" w:pos="2880"/>
        </w:tabs>
        <w:ind w:left="2880" w:hanging="360"/>
      </w:pPr>
      <w:rPr>
        <w:rFonts w:ascii="Wingdings" w:hAnsi="Wingdings" w:hint="default"/>
      </w:rPr>
    </w:lvl>
    <w:lvl w:ilvl="4" w:tplc="624A0BDA" w:tentative="1">
      <w:start w:val="1"/>
      <w:numFmt w:val="bullet"/>
      <w:lvlText w:val=""/>
      <w:lvlJc w:val="left"/>
      <w:pPr>
        <w:tabs>
          <w:tab w:val="num" w:pos="3600"/>
        </w:tabs>
        <w:ind w:left="3600" w:hanging="360"/>
      </w:pPr>
      <w:rPr>
        <w:rFonts w:ascii="Wingdings" w:hAnsi="Wingdings" w:hint="default"/>
      </w:rPr>
    </w:lvl>
    <w:lvl w:ilvl="5" w:tplc="EBC0E1BA" w:tentative="1">
      <w:start w:val="1"/>
      <w:numFmt w:val="bullet"/>
      <w:lvlText w:val=""/>
      <w:lvlJc w:val="left"/>
      <w:pPr>
        <w:tabs>
          <w:tab w:val="num" w:pos="4320"/>
        </w:tabs>
        <w:ind w:left="4320" w:hanging="360"/>
      </w:pPr>
      <w:rPr>
        <w:rFonts w:ascii="Wingdings" w:hAnsi="Wingdings" w:hint="default"/>
      </w:rPr>
    </w:lvl>
    <w:lvl w:ilvl="6" w:tplc="5A6C6BCA" w:tentative="1">
      <w:start w:val="1"/>
      <w:numFmt w:val="bullet"/>
      <w:lvlText w:val=""/>
      <w:lvlJc w:val="left"/>
      <w:pPr>
        <w:tabs>
          <w:tab w:val="num" w:pos="5040"/>
        </w:tabs>
        <w:ind w:left="5040" w:hanging="360"/>
      </w:pPr>
      <w:rPr>
        <w:rFonts w:ascii="Wingdings" w:hAnsi="Wingdings" w:hint="default"/>
      </w:rPr>
    </w:lvl>
    <w:lvl w:ilvl="7" w:tplc="AC76D4C0" w:tentative="1">
      <w:start w:val="1"/>
      <w:numFmt w:val="bullet"/>
      <w:lvlText w:val=""/>
      <w:lvlJc w:val="left"/>
      <w:pPr>
        <w:tabs>
          <w:tab w:val="num" w:pos="5760"/>
        </w:tabs>
        <w:ind w:left="5760" w:hanging="360"/>
      </w:pPr>
      <w:rPr>
        <w:rFonts w:ascii="Wingdings" w:hAnsi="Wingdings" w:hint="default"/>
      </w:rPr>
    </w:lvl>
    <w:lvl w:ilvl="8" w:tplc="7406A016" w:tentative="1">
      <w:start w:val="1"/>
      <w:numFmt w:val="bullet"/>
      <w:lvlText w:val=""/>
      <w:lvlJc w:val="left"/>
      <w:pPr>
        <w:tabs>
          <w:tab w:val="num" w:pos="6480"/>
        </w:tabs>
        <w:ind w:left="6480" w:hanging="360"/>
      </w:pPr>
      <w:rPr>
        <w:rFonts w:ascii="Wingdings" w:hAnsi="Wingdings" w:hint="default"/>
      </w:rPr>
    </w:lvl>
  </w:abstractNum>
  <w:abstractNum w:abstractNumId="7">
    <w:nsid w:val="448154CA"/>
    <w:multiLevelType w:val="hybridMultilevel"/>
    <w:tmpl w:val="2DD0C922"/>
    <w:lvl w:ilvl="0" w:tplc="92E262AE">
      <w:start w:val="1"/>
      <w:numFmt w:val="bullet"/>
      <w:lvlText w:val=""/>
      <w:lvlJc w:val="left"/>
      <w:pPr>
        <w:tabs>
          <w:tab w:val="num" w:pos="720"/>
        </w:tabs>
        <w:ind w:left="720" w:hanging="360"/>
      </w:pPr>
      <w:rPr>
        <w:rFonts w:ascii="Wingdings" w:hAnsi="Wingdings" w:hint="default"/>
      </w:rPr>
    </w:lvl>
    <w:lvl w:ilvl="1" w:tplc="10B078B0">
      <w:start w:val="1"/>
      <w:numFmt w:val="bullet"/>
      <w:lvlText w:val=""/>
      <w:lvlJc w:val="left"/>
      <w:pPr>
        <w:tabs>
          <w:tab w:val="num" w:pos="1440"/>
        </w:tabs>
        <w:ind w:left="1440" w:hanging="360"/>
      </w:pPr>
      <w:rPr>
        <w:rFonts w:ascii="Wingdings" w:hAnsi="Wingdings" w:hint="default"/>
      </w:rPr>
    </w:lvl>
    <w:lvl w:ilvl="2" w:tplc="8CF89E1E" w:tentative="1">
      <w:start w:val="1"/>
      <w:numFmt w:val="bullet"/>
      <w:lvlText w:val=""/>
      <w:lvlJc w:val="left"/>
      <w:pPr>
        <w:tabs>
          <w:tab w:val="num" w:pos="2160"/>
        </w:tabs>
        <w:ind w:left="2160" w:hanging="360"/>
      </w:pPr>
      <w:rPr>
        <w:rFonts w:ascii="Wingdings" w:hAnsi="Wingdings" w:hint="default"/>
      </w:rPr>
    </w:lvl>
    <w:lvl w:ilvl="3" w:tplc="7846B61A" w:tentative="1">
      <w:start w:val="1"/>
      <w:numFmt w:val="bullet"/>
      <w:lvlText w:val=""/>
      <w:lvlJc w:val="left"/>
      <w:pPr>
        <w:tabs>
          <w:tab w:val="num" w:pos="2880"/>
        </w:tabs>
        <w:ind w:left="2880" w:hanging="360"/>
      </w:pPr>
      <w:rPr>
        <w:rFonts w:ascii="Wingdings" w:hAnsi="Wingdings" w:hint="default"/>
      </w:rPr>
    </w:lvl>
    <w:lvl w:ilvl="4" w:tplc="BA9A5B34" w:tentative="1">
      <w:start w:val="1"/>
      <w:numFmt w:val="bullet"/>
      <w:lvlText w:val=""/>
      <w:lvlJc w:val="left"/>
      <w:pPr>
        <w:tabs>
          <w:tab w:val="num" w:pos="3600"/>
        </w:tabs>
        <w:ind w:left="3600" w:hanging="360"/>
      </w:pPr>
      <w:rPr>
        <w:rFonts w:ascii="Wingdings" w:hAnsi="Wingdings" w:hint="default"/>
      </w:rPr>
    </w:lvl>
    <w:lvl w:ilvl="5" w:tplc="55DC47E6" w:tentative="1">
      <w:start w:val="1"/>
      <w:numFmt w:val="bullet"/>
      <w:lvlText w:val=""/>
      <w:lvlJc w:val="left"/>
      <w:pPr>
        <w:tabs>
          <w:tab w:val="num" w:pos="4320"/>
        </w:tabs>
        <w:ind w:left="4320" w:hanging="360"/>
      </w:pPr>
      <w:rPr>
        <w:rFonts w:ascii="Wingdings" w:hAnsi="Wingdings" w:hint="default"/>
      </w:rPr>
    </w:lvl>
    <w:lvl w:ilvl="6" w:tplc="95FA3DB8" w:tentative="1">
      <w:start w:val="1"/>
      <w:numFmt w:val="bullet"/>
      <w:lvlText w:val=""/>
      <w:lvlJc w:val="left"/>
      <w:pPr>
        <w:tabs>
          <w:tab w:val="num" w:pos="5040"/>
        </w:tabs>
        <w:ind w:left="5040" w:hanging="360"/>
      </w:pPr>
      <w:rPr>
        <w:rFonts w:ascii="Wingdings" w:hAnsi="Wingdings" w:hint="default"/>
      </w:rPr>
    </w:lvl>
    <w:lvl w:ilvl="7" w:tplc="30465A98" w:tentative="1">
      <w:start w:val="1"/>
      <w:numFmt w:val="bullet"/>
      <w:lvlText w:val=""/>
      <w:lvlJc w:val="left"/>
      <w:pPr>
        <w:tabs>
          <w:tab w:val="num" w:pos="5760"/>
        </w:tabs>
        <w:ind w:left="5760" w:hanging="360"/>
      </w:pPr>
      <w:rPr>
        <w:rFonts w:ascii="Wingdings" w:hAnsi="Wingdings" w:hint="default"/>
      </w:rPr>
    </w:lvl>
    <w:lvl w:ilvl="8" w:tplc="D654E464" w:tentative="1">
      <w:start w:val="1"/>
      <w:numFmt w:val="bullet"/>
      <w:lvlText w:val=""/>
      <w:lvlJc w:val="left"/>
      <w:pPr>
        <w:tabs>
          <w:tab w:val="num" w:pos="6480"/>
        </w:tabs>
        <w:ind w:left="6480" w:hanging="360"/>
      </w:pPr>
      <w:rPr>
        <w:rFonts w:ascii="Wingdings" w:hAnsi="Wingdings" w:hint="default"/>
      </w:rPr>
    </w:lvl>
  </w:abstractNum>
  <w:abstractNum w:abstractNumId="8">
    <w:nsid w:val="45FB6674"/>
    <w:multiLevelType w:val="hybridMultilevel"/>
    <w:tmpl w:val="F1E683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512A7F38"/>
    <w:multiLevelType w:val="multilevel"/>
    <w:tmpl w:val="618224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cstheme="minorBidi" w:hint="default"/>
        <w:b/>
      </w:rPr>
    </w:lvl>
    <w:lvl w:ilvl="2">
      <w:start w:val="1"/>
      <w:numFmt w:val="decimal"/>
      <w:isLgl/>
      <w:lvlText w:val="%1.%2.%3"/>
      <w:lvlJc w:val="left"/>
      <w:pPr>
        <w:ind w:left="720" w:hanging="720"/>
      </w:pPr>
      <w:rPr>
        <w:rFonts w:cstheme="minorBidi" w:hint="default"/>
        <w:b/>
      </w:rPr>
    </w:lvl>
    <w:lvl w:ilvl="3">
      <w:start w:val="1"/>
      <w:numFmt w:val="decimal"/>
      <w:isLgl/>
      <w:lvlText w:val="%1.%2.%3.%4"/>
      <w:lvlJc w:val="left"/>
      <w:pPr>
        <w:ind w:left="720" w:hanging="720"/>
      </w:pPr>
      <w:rPr>
        <w:rFonts w:cstheme="minorBidi" w:hint="default"/>
        <w:b/>
      </w:rPr>
    </w:lvl>
    <w:lvl w:ilvl="4">
      <w:start w:val="1"/>
      <w:numFmt w:val="decimal"/>
      <w:isLgl/>
      <w:lvlText w:val="%1.%2.%3.%4.%5"/>
      <w:lvlJc w:val="left"/>
      <w:pPr>
        <w:ind w:left="1080" w:hanging="1080"/>
      </w:pPr>
      <w:rPr>
        <w:rFonts w:cstheme="minorBidi" w:hint="default"/>
        <w:b/>
      </w:rPr>
    </w:lvl>
    <w:lvl w:ilvl="5">
      <w:start w:val="1"/>
      <w:numFmt w:val="decimal"/>
      <w:isLgl/>
      <w:lvlText w:val="%1.%2.%3.%4.%5.%6"/>
      <w:lvlJc w:val="left"/>
      <w:pPr>
        <w:ind w:left="1080" w:hanging="1080"/>
      </w:pPr>
      <w:rPr>
        <w:rFonts w:cstheme="minorBidi" w:hint="default"/>
        <w:b/>
      </w:rPr>
    </w:lvl>
    <w:lvl w:ilvl="6">
      <w:start w:val="1"/>
      <w:numFmt w:val="decimal"/>
      <w:isLgl/>
      <w:lvlText w:val="%1.%2.%3.%4.%5.%6.%7"/>
      <w:lvlJc w:val="left"/>
      <w:pPr>
        <w:ind w:left="1440" w:hanging="1440"/>
      </w:pPr>
      <w:rPr>
        <w:rFonts w:cstheme="minorBidi" w:hint="default"/>
        <w:b/>
      </w:rPr>
    </w:lvl>
    <w:lvl w:ilvl="7">
      <w:start w:val="1"/>
      <w:numFmt w:val="decimal"/>
      <w:isLgl/>
      <w:lvlText w:val="%1.%2.%3.%4.%5.%6.%7.%8"/>
      <w:lvlJc w:val="left"/>
      <w:pPr>
        <w:ind w:left="1440" w:hanging="1440"/>
      </w:pPr>
      <w:rPr>
        <w:rFonts w:cstheme="minorBidi" w:hint="default"/>
        <w:b/>
      </w:rPr>
    </w:lvl>
    <w:lvl w:ilvl="8">
      <w:start w:val="1"/>
      <w:numFmt w:val="decimal"/>
      <w:isLgl/>
      <w:lvlText w:val="%1.%2.%3.%4.%5.%6.%7.%8.%9"/>
      <w:lvlJc w:val="left"/>
      <w:pPr>
        <w:ind w:left="1440" w:hanging="1440"/>
      </w:pPr>
      <w:rPr>
        <w:rFonts w:cstheme="minorBidi" w:hint="default"/>
        <w:b/>
      </w:rPr>
    </w:lvl>
  </w:abstractNum>
  <w:abstractNum w:abstractNumId="10">
    <w:nsid w:val="538B4887"/>
    <w:multiLevelType w:val="hybridMultilevel"/>
    <w:tmpl w:val="99DA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FA2F6C"/>
    <w:multiLevelType w:val="hybridMultilevel"/>
    <w:tmpl w:val="1408C900"/>
    <w:lvl w:ilvl="0" w:tplc="C0400A1E">
      <w:start w:val="1"/>
      <w:numFmt w:val="bullet"/>
      <w:lvlText w:val=""/>
      <w:lvlJc w:val="left"/>
      <w:pPr>
        <w:tabs>
          <w:tab w:val="num" w:pos="720"/>
        </w:tabs>
        <w:ind w:left="720" w:hanging="360"/>
      </w:pPr>
      <w:rPr>
        <w:rFonts w:ascii="Wingdings" w:hAnsi="Wingdings" w:hint="default"/>
      </w:rPr>
    </w:lvl>
    <w:lvl w:ilvl="1" w:tplc="80A80BD6" w:tentative="1">
      <w:start w:val="1"/>
      <w:numFmt w:val="bullet"/>
      <w:lvlText w:val=""/>
      <w:lvlJc w:val="left"/>
      <w:pPr>
        <w:tabs>
          <w:tab w:val="num" w:pos="1440"/>
        </w:tabs>
        <w:ind w:left="1440" w:hanging="360"/>
      </w:pPr>
      <w:rPr>
        <w:rFonts w:ascii="Wingdings" w:hAnsi="Wingdings" w:hint="default"/>
      </w:rPr>
    </w:lvl>
    <w:lvl w:ilvl="2" w:tplc="5F06BCAE" w:tentative="1">
      <w:start w:val="1"/>
      <w:numFmt w:val="bullet"/>
      <w:lvlText w:val=""/>
      <w:lvlJc w:val="left"/>
      <w:pPr>
        <w:tabs>
          <w:tab w:val="num" w:pos="2160"/>
        </w:tabs>
        <w:ind w:left="2160" w:hanging="360"/>
      </w:pPr>
      <w:rPr>
        <w:rFonts w:ascii="Wingdings" w:hAnsi="Wingdings" w:hint="default"/>
      </w:rPr>
    </w:lvl>
    <w:lvl w:ilvl="3" w:tplc="FE7A508E" w:tentative="1">
      <w:start w:val="1"/>
      <w:numFmt w:val="bullet"/>
      <w:lvlText w:val=""/>
      <w:lvlJc w:val="left"/>
      <w:pPr>
        <w:tabs>
          <w:tab w:val="num" w:pos="2880"/>
        </w:tabs>
        <w:ind w:left="2880" w:hanging="360"/>
      </w:pPr>
      <w:rPr>
        <w:rFonts w:ascii="Wingdings" w:hAnsi="Wingdings" w:hint="default"/>
      </w:rPr>
    </w:lvl>
    <w:lvl w:ilvl="4" w:tplc="D786B458" w:tentative="1">
      <w:start w:val="1"/>
      <w:numFmt w:val="bullet"/>
      <w:lvlText w:val=""/>
      <w:lvlJc w:val="left"/>
      <w:pPr>
        <w:tabs>
          <w:tab w:val="num" w:pos="3600"/>
        </w:tabs>
        <w:ind w:left="3600" w:hanging="360"/>
      </w:pPr>
      <w:rPr>
        <w:rFonts w:ascii="Wingdings" w:hAnsi="Wingdings" w:hint="default"/>
      </w:rPr>
    </w:lvl>
    <w:lvl w:ilvl="5" w:tplc="2730A856" w:tentative="1">
      <w:start w:val="1"/>
      <w:numFmt w:val="bullet"/>
      <w:lvlText w:val=""/>
      <w:lvlJc w:val="left"/>
      <w:pPr>
        <w:tabs>
          <w:tab w:val="num" w:pos="4320"/>
        </w:tabs>
        <w:ind w:left="4320" w:hanging="360"/>
      </w:pPr>
      <w:rPr>
        <w:rFonts w:ascii="Wingdings" w:hAnsi="Wingdings" w:hint="default"/>
      </w:rPr>
    </w:lvl>
    <w:lvl w:ilvl="6" w:tplc="9336E688" w:tentative="1">
      <w:start w:val="1"/>
      <w:numFmt w:val="bullet"/>
      <w:lvlText w:val=""/>
      <w:lvlJc w:val="left"/>
      <w:pPr>
        <w:tabs>
          <w:tab w:val="num" w:pos="5040"/>
        </w:tabs>
        <w:ind w:left="5040" w:hanging="360"/>
      </w:pPr>
      <w:rPr>
        <w:rFonts w:ascii="Wingdings" w:hAnsi="Wingdings" w:hint="default"/>
      </w:rPr>
    </w:lvl>
    <w:lvl w:ilvl="7" w:tplc="8DE05C10" w:tentative="1">
      <w:start w:val="1"/>
      <w:numFmt w:val="bullet"/>
      <w:lvlText w:val=""/>
      <w:lvlJc w:val="left"/>
      <w:pPr>
        <w:tabs>
          <w:tab w:val="num" w:pos="5760"/>
        </w:tabs>
        <w:ind w:left="5760" w:hanging="360"/>
      </w:pPr>
      <w:rPr>
        <w:rFonts w:ascii="Wingdings" w:hAnsi="Wingdings" w:hint="default"/>
      </w:rPr>
    </w:lvl>
    <w:lvl w:ilvl="8" w:tplc="5334542E" w:tentative="1">
      <w:start w:val="1"/>
      <w:numFmt w:val="bullet"/>
      <w:lvlText w:val=""/>
      <w:lvlJc w:val="left"/>
      <w:pPr>
        <w:tabs>
          <w:tab w:val="num" w:pos="6480"/>
        </w:tabs>
        <w:ind w:left="6480" w:hanging="360"/>
      </w:pPr>
      <w:rPr>
        <w:rFonts w:ascii="Wingdings" w:hAnsi="Wingdings" w:hint="default"/>
      </w:rPr>
    </w:lvl>
  </w:abstractNum>
  <w:abstractNum w:abstractNumId="12">
    <w:nsid w:val="571807F9"/>
    <w:multiLevelType w:val="hybridMultilevel"/>
    <w:tmpl w:val="F8D23938"/>
    <w:lvl w:ilvl="0" w:tplc="E74AAB4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930F01"/>
    <w:multiLevelType w:val="hybridMultilevel"/>
    <w:tmpl w:val="3F14358C"/>
    <w:lvl w:ilvl="0" w:tplc="3F726524">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60207239"/>
    <w:multiLevelType w:val="hybridMultilevel"/>
    <w:tmpl w:val="6CE60E32"/>
    <w:lvl w:ilvl="0" w:tplc="EB6C1B8C">
      <w:start w:val="1"/>
      <w:numFmt w:val="bullet"/>
      <w:lvlText w:val=""/>
      <w:lvlJc w:val="left"/>
      <w:pPr>
        <w:tabs>
          <w:tab w:val="num" w:pos="720"/>
        </w:tabs>
        <w:ind w:left="720" w:hanging="360"/>
      </w:pPr>
      <w:rPr>
        <w:rFonts w:ascii="Wingdings" w:hAnsi="Wingdings" w:hint="default"/>
      </w:rPr>
    </w:lvl>
    <w:lvl w:ilvl="1" w:tplc="45260DB2" w:tentative="1">
      <w:start w:val="1"/>
      <w:numFmt w:val="bullet"/>
      <w:lvlText w:val=""/>
      <w:lvlJc w:val="left"/>
      <w:pPr>
        <w:tabs>
          <w:tab w:val="num" w:pos="1440"/>
        </w:tabs>
        <w:ind w:left="1440" w:hanging="360"/>
      </w:pPr>
      <w:rPr>
        <w:rFonts w:ascii="Wingdings" w:hAnsi="Wingdings" w:hint="default"/>
      </w:rPr>
    </w:lvl>
    <w:lvl w:ilvl="2" w:tplc="D3D05D50" w:tentative="1">
      <w:start w:val="1"/>
      <w:numFmt w:val="bullet"/>
      <w:lvlText w:val=""/>
      <w:lvlJc w:val="left"/>
      <w:pPr>
        <w:tabs>
          <w:tab w:val="num" w:pos="2160"/>
        </w:tabs>
        <w:ind w:left="2160" w:hanging="360"/>
      </w:pPr>
      <w:rPr>
        <w:rFonts w:ascii="Wingdings" w:hAnsi="Wingdings" w:hint="default"/>
      </w:rPr>
    </w:lvl>
    <w:lvl w:ilvl="3" w:tplc="55C84E18" w:tentative="1">
      <w:start w:val="1"/>
      <w:numFmt w:val="bullet"/>
      <w:lvlText w:val=""/>
      <w:lvlJc w:val="left"/>
      <w:pPr>
        <w:tabs>
          <w:tab w:val="num" w:pos="2880"/>
        </w:tabs>
        <w:ind w:left="2880" w:hanging="360"/>
      </w:pPr>
      <w:rPr>
        <w:rFonts w:ascii="Wingdings" w:hAnsi="Wingdings" w:hint="default"/>
      </w:rPr>
    </w:lvl>
    <w:lvl w:ilvl="4" w:tplc="6398230C" w:tentative="1">
      <w:start w:val="1"/>
      <w:numFmt w:val="bullet"/>
      <w:lvlText w:val=""/>
      <w:lvlJc w:val="left"/>
      <w:pPr>
        <w:tabs>
          <w:tab w:val="num" w:pos="3600"/>
        </w:tabs>
        <w:ind w:left="3600" w:hanging="360"/>
      </w:pPr>
      <w:rPr>
        <w:rFonts w:ascii="Wingdings" w:hAnsi="Wingdings" w:hint="default"/>
      </w:rPr>
    </w:lvl>
    <w:lvl w:ilvl="5" w:tplc="DB283AAE" w:tentative="1">
      <w:start w:val="1"/>
      <w:numFmt w:val="bullet"/>
      <w:lvlText w:val=""/>
      <w:lvlJc w:val="left"/>
      <w:pPr>
        <w:tabs>
          <w:tab w:val="num" w:pos="4320"/>
        </w:tabs>
        <w:ind w:left="4320" w:hanging="360"/>
      </w:pPr>
      <w:rPr>
        <w:rFonts w:ascii="Wingdings" w:hAnsi="Wingdings" w:hint="default"/>
      </w:rPr>
    </w:lvl>
    <w:lvl w:ilvl="6" w:tplc="92509FA8" w:tentative="1">
      <w:start w:val="1"/>
      <w:numFmt w:val="bullet"/>
      <w:lvlText w:val=""/>
      <w:lvlJc w:val="left"/>
      <w:pPr>
        <w:tabs>
          <w:tab w:val="num" w:pos="5040"/>
        </w:tabs>
        <w:ind w:left="5040" w:hanging="360"/>
      </w:pPr>
      <w:rPr>
        <w:rFonts w:ascii="Wingdings" w:hAnsi="Wingdings" w:hint="default"/>
      </w:rPr>
    </w:lvl>
    <w:lvl w:ilvl="7" w:tplc="7D98D184" w:tentative="1">
      <w:start w:val="1"/>
      <w:numFmt w:val="bullet"/>
      <w:lvlText w:val=""/>
      <w:lvlJc w:val="left"/>
      <w:pPr>
        <w:tabs>
          <w:tab w:val="num" w:pos="5760"/>
        </w:tabs>
        <w:ind w:left="5760" w:hanging="360"/>
      </w:pPr>
      <w:rPr>
        <w:rFonts w:ascii="Wingdings" w:hAnsi="Wingdings" w:hint="default"/>
      </w:rPr>
    </w:lvl>
    <w:lvl w:ilvl="8" w:tplc="45E0F07C" w:tentative="1">
      <w:start w:val="1"/>
      <w:numFmt w:val="bullet"/>
      <w:lvlText w:val=""/>
      <w:lvlJc w:val="left"/>
      <w:pPr>
        <w:tabs>
          <w:tab w:val="num" w:pos="6480"/>
        </w:tabs>
        <w:ind w:left="6480" w:hanging="360"/>
      </w:pPr>
      <w:rPr>
        <w:rFonts w:ascii="Wingdings" w:hAnsi="Wingdings" w:hint="default"/>
      </w:rPr>
    </w:lvl>
  </w:abstractNum>
  <w:abstractNum w:abstractNumId="15">
    <w:nsid w:val="66F3341F"/>
    <w:multiLevelType w:val="hybridMultilevel"/>
    <w:tmpl w:val="73589A16"/>
    <w:lvl w:ilvl="0" w:tplc="EA76666C">
      <w:start w:val="1"/>
      <w:numFmt w:val="bullet"/>
      <w:lvlText w:val=""/>
      <w:lvlJc w:val="left"/>
      <w:pPr>
        <w:tabs>
          <w:tab w:val="num" w:pos="720"/>
        </w:tabs>
        <w:ind w:left="720" w:hanging="360"/>
      </w:pPr>
      <w:rPr>
        <w:rFonts w:ascii="Wingdings" w:hAnsi="Wingdings" w:hint="default"/>
      </w:rPr>
    </w:lvl>
    <w:lvl w:ilvl="1" w:tplc="C516571A" w:tentative="1">
      <w:start w:val="1"/>
      <w:numFmt w:val="bullet"/>
      <w:lvlText w:val=""/>
      <w:lvlJc w:val="left"/>
      <w:pPr>
        <w:tabs>
          <w:tab w:val="num" w:pos="1440"/>
        </w:tabs>
        <w:ind w:left="1440" w:hanging="360"/>
      </w:pPr>
      <w:rPr>
        <w:rFonts w:ascii="Wingdings" w:hAnsi="Wingdings" w:hint="default"/>
      </w:rPr>
    </w:lvl>
    <w:lvl w:ilvl="2" w:tplc="F174A1C8" w:tentative="1">
      <w:start w:val="1"/>
      <w:numFmt w:val="bullet"/>
      <w:lvlText w:val=""/>
      <w:lvlJc w:val="left"/>
      <w:pPr>
        <w:tabs>
          <w:tab w:val="num" w:pos="2160"/>
        </w:tabs>
        <w:ind w:left="2160" w:hanging="360"/>
      </w:pPr>
      <w:rPr>
        <w:rFonts w:ascii="Wingdings" w:hAnsi="Wingdings" w:hint="default"/>
      </w:rPr>
    </w:lvl>
    <w:lvl w:ilvl="3" w:tplc="FCCE19A2" w:tentative="1">
      <w:start w:val="1"/>
      <w:numFmt w:val="bullet"/>
      <w:lvlText w:val=""/>
      <w:lvlJc w:val="left"/>
      <w:pPr>
        <w:tabs>
          <w:tab w:val="num" w:pos="2880"/>
        </w:tabs>
        <w:ind w:left="2880" w:hanging="360"/>
      </w:pPr>
      <w:rPr>
        <w:rFonts w:ascii="Wingdings" w:hAnsi="Wingdings" w:hint="default"/>
      </w:rPr>
    </w:lvl>
    <w:lvl w:ilvl="4" w:tplc="B2588B64" w:tentative="1">
      <w:start w:val="1"/>
      <w:numFmt w:val="bullet"/>
      <w:lvlText w:val=""/>
      <w:lvlJc w:val="left"/>
      <w:pPr>
        <w:tabs>
          <w:tab w:val="num" w:pos="3600"/>
        </w:tabs>
        <w:ind w:left="3600" w:hanging="360"/>
      </w:pPr>
      <w:rPr>
        <w:rFonts w:ascii="Wingdings" w:hAnsi="Wingdings" w:hint="default"/>
      </w:rPr>
    </w:lvl>
    <w:lvl w:ilvl="5" w:tplc="E06299BE" w:tentative="1">
      <w:start w:val="1"/>
      <w:numFmt w:val="bullet"/>
      <w:lvlText w:val=""/>
      <w:lvlJc w:val="left"/>
      <w:pPr>
        <w:tabs>
          <w:tab w:val="num" w:pos="4320"/>
        </w:tabs>
        <w:ind w:left="4320" w:hanging="360"/>
      </w:pPr>
      <w:rPr>
        <w:rFonts w:ascii="Wingdings" w:hAnsi="Wingdings" w:hint="default"/>
      </w:rPr>
    </w:lvl>
    <w:lvl w:ilvl="6" w:tplc="901ADE64" w:tentative="1">
      <w:start w:val="1"/>
      <w:numFmt w:val="bullet"/>
      <w:lvlText w:val=""/>
      <w:lvlJc w:val="left"/>
      <w:pPr>
        <w:tabs>
          <w:tab w:val="num" w:pos="5040"/>
        </w:tabs>
        <w:ind w:left="5040" w:hanging="360"/>
      </w:pPr>
      <w:rPr>
        <w:rFonts w:ascii="Wingdings" w:hAnsi="Wingdings" w:hint="default"/>
      </w:rPr>
    </w:lvl>
    <w:lvl w:ilvl="7" w:tplc="2338852A" w:tentative="1">
      <w:start w:val="1"/>
      <w:numFmt w:val="bullet"/>
      <w:lvlText w:val=""/>
      <w:lvlJc w:val="left"/>
      <w:pPr>
        <w:tabs>
          <w:tab w:val="num" w:pos="5760"/>
        </w:tabs>
        <w:ind w:left="5760" w:hanging="360"/>
      </w:pPr>
      <w:rPr>
        <w:rFonts w:ascii="Wingdings" w:hAnsi="Wingdings" w:hint="default"/>
      </w:rPr>
    </w:lvl>
    <w:lvl w:ilvl="8" w:tplc="452AB434" w:tentative="1">
      <w:start w:val="1"/>
      <w:numFmt w:val="bullet"/>
      <w:lvlText w:val=""/>
      <w:lvlJc w:val="left"/>
      <w:pPr>
        <w:tabs>
          <w:tab w:val="num" w:pos="6480"/>
        </w:tabs>
        <w:ind w:left="6480" w:hanging="360"/>
      </w:pPr>
      <w:rPr>
        <w:rFonts w:ascii="Wingdings" w:hAnsi="Wingdings" w:hint="default"/>
      </w:rPr>
    </w:lvl>
  </w:abstractNum>
  <w:abstractNum w:abstractNumId="16">
    <w:nsid w:val="7F595FC0"/>
    <w:multiLevelType w:val="hybridMultilevel"/>
    <w:tmpl w:val="34D68620"/>
    <w:lvl w:ilvl="0" w:tplc="0CF6BF24">
      <w:start w:val="1"/>
      <w:numFmt w:val="bullet"/>
      <w:lvlText w:val="•"/>
      <w:lvlJc w:val="left"/>
      <w:pPr>
        <w:tabs>
          <w:tab w:val="num" w:pos="720"/>
        </w:tabs>
        <w:ind w:left="720" w:hanging="360"/>
      </w:pPr>
      <w:rPr>
        <w:rFonts w:ascii="Arial" w:hAnsi="Arial" w:hint="default"/>
      </w:rPr>
    </w:lvl>
    <w:lvl w:ilvl="1" w:tplc="4E2689C0" w:tentative="1">
      <w:start w:val="1"/>
      <w:numFmt w:val="bullet"/>
      <w:lvlText w:val="•"/>
      <w:lvlJc w:val="left"/>
      <w:pPr>
        <w:tabs>
          <w:tab w:val="num" w:pos="1440"/>
        </w:tabs>
        <w:ind w:left="1440" w:hanging="360"/>
      </w:pPr>
      <w:rPr>
        <w:rFonts w:ascii="Arial" w:hAnsi="Arial" w:hint="default"/>
      </w:rPr>
    </w:lvl>
    <w:lvl w:ilvl="2" w:tplc="F04E7318" w:tentative="1">
      <w:start w:val="1"/>
      <w:numFmt w:val="bullet"/>
      <w:lvlText w:val="•"/>
      <w:lvlJc w:val="left"/>
      <w:pPr>
        <w:tabs>
          <w:tab w:val="num" w:pos="2160"/>
        </w:tabs>
        <w:ind w:left="2160" w:hanging="360"/>
      </w:pPr>
      <w:rPr>
        <w:rFonts w:ascii="Arial" w:hAnsi="Arial" w:hint="default"/>
      </w:rPr>
    </w:lvl>
    <w:lvl w:ilvl="3" w:tplc="C2889232" w:tentative="1">
      <w:start w:val="1"/>
      <w:numFmt w:val="bullet"/>
      <w:lvlText w:val="•"/>
      <w:lvlJc w:val="left"/>
      <w:pPr>
        <w:tabs>
          <w:tab w:val="num" w:pos="2880"/>
        </w:tabs>
        <w:ind w:left="2880" w:hanging="360"/>
      </w:pPr>
      <w:rPr>
        <w:rFonts w:ascii="Arial" w:hAnsi="Arial" w:hint="default"/>
      </w:rPr>
    </w:lvl>
    <w:lvl w:ilvl="4" w:tplc="259413B0" w:tentative="1">
      <w:start w:val="1"/>
      <w:numFmt w:val="bullet"/>
      <w:lvlText w:val="•"/>
      <w:lvlJc w:val="left"/>
      <w:pPr>
        <w:tabs>
          <w:tab w:val="num" w:pos="3600"/>
        </w:tabs>
        <w:ind w:left="3600" w:hanging="360"/>
      </w:pPr>
      <w:rPr>
        <w:rFonts w:ascii="Arial" w:hAnsi="Arial" w:hint="default"/>
      </w:rPr>
    </w:lvl>
    <w:lvl w:ilvl="5" w:tplc="C1207CEA" w:tentative="1">
      <w:start w:val="1"/>
      <w:numFmt w:val="bullet"/>
      <w:lvlText w:val="•"/>
      <w:lvlJc w:val="left"/>
      <w:pPr>
        <w:tabs>
          <w:tab w:val="num" w:pos="4320"/>
        </w:tabs>
        <w:ind w:left="4320" w:hanging="360"/>
      </w:pPr>
      <w:rPr>
        <w:rFonts w:ascii="Arial" w:hAnsi="Arial" w:hint="default"/>
      </w:rPr>
    </w:lvl>
    <w:lvl w:ilvl="6" w:tplc="C1F2EED8" w:tentative="1">
      <w:start w:val="1"/>
      <w:numFmt w:val="bullet"/>
      <w:lvlText w:val="•"/>
      <w:lvlJc w:val="left"/>
      <w:pPr>
        <w:tabs>
          <w:tab w:val="num" w:pos="5040"/>
        </w:tabs>
        <w:ind w:left="5040" w:hanging="360"/>
      </w:pPr>
      <w:rPr>
        <w:rFonts w:ascii="Arial" w:hAnsi="Arial" w:hint="default"/>
      </w:rPr>
    </w:lvl>
    <w:lvl w:ilvl="7" w:tplc="8C541648" w:tentative="1">
      <w:start w:val="1"/>
      <w:numFmt w:val="bullet"/>
      <w:lvlText w:val="•"/>
      <w:lvlJc w:val="left"/>
      <w:pPr>
        <w:tabs>
          <w:tab w:val="num" w:pos="5760"/>
        </w:tabs>
        <w:ind w:left="5760" w:hanging="360"/>
      </w:pPr>
      <w:rPr>
        <w:rFonts w:ascii="Arial" w:hAnsi="Arial" w:hint="default"/>
      </w:rPr>
    </w:lvl>
    <w:lvl w:ilvl="8" w:tplc="2B84DA4E"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
  </w:num>
  <w:num w:numId="3">
    <w:abstractNumId w:val="5"/>
  </w:num>
  <w:num w:numId="4">
    <w:abstractNumId w:val="4"/>
  </w:num>
  <w:num w:numId="5">
    <w:abstractNumId w:val="8"/>
  </w:num>
  <w:num w:numId="6">
    <w:abstractNumId w:val="15"/>
  </w:num>
  <w:num w:numId="7">
    <w:abstractNumId w:val="14"/>
  </w:num>
  <w:num w:numId="8">
    <w:abstractNumId w:val="11"/>
  </w:num>
  <w:num w:numId="9">
    <w:abstractNumId w:val="3"/>
  </w:num>
  <w:num w:numId="10">
    <w:abstractNumId w:val="6"/>
  </w:num>
  <w:num w:numId="11">
    <w:abstractNumId w:val="2"/>
  </w:num>
  <w:num w:numId="12">
    <w:abstractNumId w:val="13"/>
  </w:num>
  <w:num w:numId="13">
    <w:abstractNumId w:val="16"/>
  </w:num>
  <w:num w:numId="14">
    <w:abstractNumId w:val="7"/>
  </w:num>
  <w:num w:numId="15">
    <w:abstractNumId w:val="9"/>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0099fe,aqu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190"/>
    <w:rsid w:val="0000439F"/>
    <w:rsid w:val="00033ECF"/>
    <w:rsid w:val="00045190"/>
    <w:rsid w:val="000562C3"/>
    <w:rsid w:val="000627C1"/>
    <w:rsid w:val="000863FE"/>
    <w:rsid w:val="000A3C28"/>
    <w:rsid w:val="000B0332"/>
    <w:rsid w:val="000C7544"/>
    <w:rsid w:val="000E0D57"/>
    <w:rsid w:val="000F3B59"/>
    <w:rsid w:val="00114FE5"/>
    <w:rsid w:val="00124A4C"/>
    <w:rsid w:val="00130DBD"/>
    <w:rsid w:val="00135457"/>
    <w:rsid w:val="0014760A"/>
    <w:rsid w:val="00151FDD"/>
    <w:rsid w:val="00155D7C"/>
    <w:rsid w:val="00160703"/>
    <w:rsid w:val="001707BB"/>
    <w:rsid w:val="0017259E"/>
    <w:rsid w:val="00176A18"/>
    <w:rsid w:val="00177843"/>
    <w:rsid w:val="001921F8"/>
    <w:rsid w:val="001D0188"/>
    <w:rsid w:val="001D0487"/>
    <w:rsid w:val="00204CC3"/>
    <w:rsid w:val="002173C1"/>
    <w:rsid w:val="00221CD3"/>
    <w:rsid w:val="0023090D"/>
    <w:rsid w:val="002504F3"/>
    <w:rsid w:val="00253DE6"/>
    <w:rsid w:val="0025772E"/>
    <w:rsid w:val="00262FEA"/>
    <w:rsid w:val="00271650"/>
    <w:rsid w:val="00275049"/>
    <w:rsid w:val="0027532A"/>
    <w:rsid w:val="002758D9"/>
    <w:rsid w:val="002834AC"/>
    <w:rsid w:val="00291411"/>
    <w:rsid w:val="00297DD1"/>
    <w:rsid w:val="002C1B33"/>
    <w:rsid w:val="002D6458"/>
    <w:rsid w:val="002D6A5C"/>
    <w:rsid w:val="002F1E9E"/>
    <w:rsid w:val="002F42FF"/>
    <w:rsid w:val="0030072C"/>
    <w:rsid w:val="0030103D"/>
    <w:rsid w:val="00307096"/>
    <w:rsid w:val="003075AE"/>
    <w:rsid w:val="00334AA7"/>
    <w:rsid w:val="00335390"/>
    <w:rsid w:val="003410C3"/>
    <w:rsid w:val="00347013"/>
    <w:rsid w:val="003605B6"/>
    <w:rsid w:val="00362EED"/>
    <w:rsid w:val="00387906"/>
    <w:rsid w:val="003B6EF2"/>
    <w:rsid w:val="003D1D34"/>
    <w:rsid w:val="003D4A58"/>
    <w:rsid w:val="003D7453"/>
    <w:rsid w:val="004015BB"/>
    <w:rsid w:val="00406A11"/>
    <w:rsid w:val="00422634"/>
    <w:rsid w:val="0044046F"/>
    <w:rsid w:val="004538A8"/>
    <w:rsid w:val="004562B4"/>
    <w:rsid w:val="004618CB"/>
    <w:rsid w:val="00474466"/>
    <w:rsid w:val="004805F0"/>
    <w:rsid w:val="00497436"/>
    <w:rsid w:val="004B0DE7"/>
    <w:rsid w:val="004B421C"/>
    <w:rsid w:val="004B70BD"/>
    <w:rsid w:val="004C0E9E"/>
    <w:rsid w:val="004C71B1"/>
    <w:rsid w:val="004E1B6F"/>
    <w:rsid w:val="004E1C0F"/>
    <w:rsid w:val="0050018C"/>
    <w:rsid w:val="00502B8F"/>
    <w:rsid w:val="00504018"/>
    <w:rsid w:val="00562B5F"/>
    <w:rsid w:val="00563067"/>
    <w:rsid w:val="005806F9"/>
    <w:rsid w:val="005A45C5"/>
    <w:rsid w:val="005B5012"/>
    <w:rsid w:val="005C35C4"/>
    <w:rsid w:val="005C6AEC"/>
    <w:rsid w:val="005C6E3F"/>
    <w:rsid w:val="005D60E1"/>
    <w:rsid w:val="005E5200"/>
    <w:rsid w:val="005F1065"/>
    <w:rsid w:val="005F1A18"/>
    <w:rsid w:val="006219F6"/>
    <w:rsid w:val="006246BC"/>
    <w:rsid w:val="00645FE3"/>
    <w:rsid w:val="00652E03"/>
    <w:rsid w:val="00654ED1"/>
    <w:rsid w:val="00660EBC"/>
    <w:rsid w:val="0067218B"/>
    <w:rsid w:val="0068751B"/>
    <w:rsid w:val="006A6597"/>
    <w:rsid w:val="006C24A8"/>
    <w:rsid w:val="006C4476"/>
    <w:rsid w:val="006D035D"/>
    <w:rsid w:val="006D138D"/>
    <w:rsid w:val="006D2BA6"/>
    <w:rsid w:val="006E07F3"/>
    <w:rsid w:val="006E7BEC"/>
    <w:rsid w:val="006F17E9"/>
    <w:rsid w:val="006F26F7"/>
    <w:rsid w:val="006F3CA9"/>
    <w:rsid w:val="00703DD3"/>
    <w:rsid w:val="00716AD9"/>
    <w:rsid w:val="0073163B"/>
    <w:rsid w:val="00760E18"/>
    <w:rsid w:val="00763703"/>
    <w:rsid w:val="0076666A"/>
    <w:rsid w:val="00791749"/>
    <w:rsid w:val="007A0225"/>
    <w:rsid w:val="007D7789"/>
    <w:rsid w:val="008070FE"/>
    <w:rsid w:val="008173D6"/>
    <w:rsid w:val="0083027F"/>
    <w:rsid w:val="008521E2"/>
    <w:rsid w:val="0088093F"/>
    <w:rsid w:val="00881299"/>
    <w:rsid w:val="008874B9"/>
    <w:rsid w:val="008A40AD"/>
    <w:rsid w:val="008A4D7F"/>
    <w:rsid w:val="008C6D97"/>
    <w:rsid w:val="008E1E69"/>
    <w:rsid w:val="008E6AA6"/>
    <w:rsid w:val="00913089"/>
    <w:rsid w:val="00931058"/>
    <w:rsid w:val="00942C1D"/>
    <w:rsid w:val="009474DC"/>
    <w:rsid w:val="00981F6F"/>
    <w:rsid w:val="009919CA"/>
    <w:rsid w:val="00992C0C"/>
    <w:rsid w:val="00993902"/>
    <w:rsid w:val="00996592"/>
    <w:rsid w:val="009C321F"/>
    <w:rsid w:val="009E2961"/>
    <w:rsid w:val="009F69E7"/>
    <w:rsid w:val="00A07064"/>
    <w:rsid w:val="00A079C0"/>
    <w:rsid w:val="00A12172"/>
    <w:rsid w:val="00A1781C"/>
    <w:rsid w:val="00A35C14"/>
    <w:rsid w:val="00A3611E"/>
    <w:rsid w:val="00A4443A"/>
    <w:rsid w:val="00A518DC"/>
    <w:rsid w:val="00A523C0"/>
    <w:rsid w:val="00A56576"/>
    <w:rsid w:val="00A64CA4"/>
    <w:rsid w:val="00A915AE"/>
    <w:rsid w:val="00AA3328"/>
    <w:rsid w:val="00AB3579"/>
    <w:rsid w:val="00AD0C7A"/>
    <w:rsid w:val="00AD57AF"/>
    <w:rsid w:val="00AF00BB"/>
    <w:rsid w:val="00B0529D"/>
    <w:rsid w:val="00B0748D"/>
    <w:rsid w:val="00B21C1E"/>
    <w:rsid w:val="00B21EBB"/>
    <w:rsid w:val="00B27429"/>
    <w:rsid w:val="00B344C8"/>
    <w:rsid w:val="00B42C40"/>
    <w:rsid w:val="00B5642D"/>
    <w:rsid w:val="00B60ECD"/>
    <w:rsid w:val="00B63D20"/>
    <w:rsid w:val="00B6643F"/>
    <w:rsid w:val="00B73ADC"/>
    <w:rsid w:val="00BB5F6D"/>
    <w:rsid w:val="00BC37A9"/>
    <w:rsid w:val="00BD393F"/>
    <w:rsid w:val="00C00909"/>
    <w:rsid w:val="00C125FB"/>
    <w:rsid w:val="00C20512"/>
    <w:rsid w:val="00C36D06"/>
    <w:rsid w:val="00C4008C"/>
    <w:rsid w:val="00C461E3"/>
    <w:rsid w:val="00C52E2A"/>
    <w:rsid w:val="00C62F4E"/>
    <w:rsid w:val="00C62F93"/>
    <w:rsid w:val="00C641F0"/>
    <w:rsid w:val="00C64F24"/>
    <w:rsid w:val="00C96799"/>
    <w:rsid w:val="00CB416E"/>
    <w:rsid w:val="00CB73EF"/>
    <w:rsid w:val="00CB7C2F"/>
    <w:rsid w:val="00CC59DC"/>
    <w:rsid w:val="00CD13DA"/>
    <w:rsid w:val="00CE58F5"/>
    <w:rsid w:val="00CF4818"/>
    <w:rsid w:val="00D10FE2"/>
    <w:rsid w:val="00D206B0"/>
    <w:rsid w:val="00D27F75"/>
    <w:rsid w:val="00D31075"/>
    <w:rsid w:val="00D3250D"/>
    <w:rsid w:val="00D34DCD"/>
    <w:rsid w:val="00D460B4"/>
    <w:rsid w:val="00D46450"/>
    <w:rsid w:val="00D81608"/>
    <w:rsid w:val="00D853C9"/>
    <w:rsid w:val="00D93430"/>
    <w:rsid w:val="00DC3E45"/>
    <w:rsid w:val="00DD7E4A"/>
    <w:rsid w:val="00DE504A"/>
    <w:rsid w:val="00E45191"/>
    <w:rsid w:val="00E5074B"/>
    <w:rsid w:val="00E63EBF"/>
    <w:rsid w:val="00E8244D"/>
    <w:rsid w:val="00E91816"/>
    <w:rsid w:val="00E97875"/>
    <w:rsid w:val="00EA1839"/>
    <w:rsid w:val="00ED3070"/>
    <w:rsid w:val="00ED5ED3"/>
    <w:rsid w:val="00EE1AD6"/>
    <w:rsid w:val="00EE2B0B"/>
    <w:rsid w:val="00EE5EB7"/>
    <w:rsid w:val="00F00608"/>
    <w:rsid w:val="00F1418F"/>
    <w:rsid w:val="00F15747"/>
    <w:rsid w:val="00F22439"/>
    <w:rsid w:val="00F42FB0"/>
    <w:rsid w:val="00F47320"/>
    <w:rsid w:val="00F66DFB"/>
    <w:rsid w:val="00F81252"/>
    <w:rsid w:val="00F90AC3"/>
    <w:rsid w:val="00F93BCC"/>
    <w:rsid w:val="00FB1B16"/>
    <w:rsid w:val="00FC2323"/>
    <w:rsid w:val="00FC460F"/>
    <w:rsid w:val="00FC7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0099fe,aqua"/>
    </o:shapedefaults>
    <o:shapelayout v:ext="edit">
      <o:idmap v:ext="edit" data="1"/>
    </o:shapelayout>
  </w:shapeDefaults>
  <w:doNotEmbedSmartTags/>
  <w:decimalSymbol w:val="."/>
  <w:listSeparator w:val=","/>
  <w14:docId w14:val="7FA0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60" w:lineRule="exact"/>
    </w:pPr>
    <w:rPr>
      <w:rFonts w:ascii="Times New Roman" w:hAnsi="Times New Roman"/>
      <w:color w:val="000000"/>
      <w:sz w:val="22"/>
    </w:rPr>
  </w:style>
  <w:style w:type="paragraph" w:styleId="Heading2">
    <w:name w:val="heading 2"/>
    <w:basedOn w:val="Normal"/>
    <w:next w:val="Normal"/>
    <w:qFormat/>
    <w:pPr>
      <w:keepNext/>
      <w:tabs>
        <w:tab w:val="left" w:pos="990"/>
      </w:tabs>
      <w:spacing w:line="240" w:lineRule="auto"/>
      <w:ind w:left="907" w:hanging="907"/>
      <w:outlineLvl w:val="1"/>
    </w:pPr>
    <w:rPr>
      <w:rFonts w:ascii="Arial" w:hAnsi="Arial"/>
      <w:b/>
      <w:color w:val="00FFFF"/>
      <w:spacing w:val="-2"/>
      <w:sz w:val="36"/>
    </w:rPr>
  </w:style>
  <w:style w:type="paragraph" w:styleId="Heading4">
    <w:name w:val="heading 4"/>
    <w:basedOn w:val="Normal"/>
    <w:next w:val="Normal"/>
    <w:link w:val="Heading4Char"/>
    <w:uiPriority w:val="9"/>
    <w:semiHidden/>
    <w:unhideWhenUsed/>
    <w:qFormat/>
    <w:rsid w:val="00E978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rPr>
  </w:style>
  <w:style w:type="paragraph" w:styleId="BodyTextIndent">
    <w:name w:val="Body Text Indent"/>
    <w:basedOn w:val="Normal"/>
    <w:pPr>
      <w:ind w:left="990" w:hanging="990"/>
    </w:pPr>
  </w:style>
  <w:style w:type="table" w:styleId="TableGrid">
    <w:name w:val="Table Grid"/>
    <w:basedOn w:val="TableNormal"/>
    <w:uiPriority w:val="59"/>
    <w:rsid w:val="00C641F0"/>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dressText">
    <w:name w:val="Address Text"/>
    <w:pPr>
      <w:spacing w:line="200" w:lineRule="exact"/>
    </w:pPr>
    <w:rPr>
      <w:rFonts w:ascii="Arial" w:hAnsi="Arial"/>
      <w:noProof/>
      <w:color w:val="00FFFF"/>
      <w:spacing w:val="-2"/>
      <w:sz w:val="16"/>
    </w:rPr>
  </w:style>
  <w:style w:type="paragraph" w:styleId="FootnoteText">
    <w:name w:val="footnote text"/>
    <w:basedOn w:val="Normal"/>
    <w:link w:val="FootnoteTextChar"/>
    <w:uiPriority w:val="99"/>
    <w:semiHidden/>
    <w:rsid w:val="00C641F0"/>
    <w:pPr>
      <w:spacing w:line="240" w:lineRule="auto"/>
    </w:pPr>
    <w:rPr>
      <w:rFonts w:ascii="Courier" w:eastAsia="MS Mincho" w:hAnsi="Courier"/>
      <w:color w:val="003300"/>
      <w:sz w:val="20"/>
      <w:u w:color="FFFFFF"/>
      <w:lang w:val="fr-FR" w:eastAsia="ja-JP"/>
    </w:rPr>
  </w:style>
  <w:style w:type="character" w:customStyle="1" w:styleId="FootnoteTextChar">
    <w:name w:val="Footnote Text Char"/>
    <w:basedOn w:val="DefaultParagraphFont"/>
    <w:link w:val="FootnoteText"/>
    <w:uiPriority w:val="99"/>
    <w:semiHidden/>
    <w:rsid w:val="00C641F0"/>
    <w:rPr>
      <w:rFonts w:ascii="Courier" w:eastAsia="MS Mincho" w:hAnsi="Courier"/>
      <w:color w:val="003300"/>
      <w:u w:color="FFFFFF"/>
      <w:lang w:val="fr-FR" w:eastAsia="ja-JP"/>
    </w:rPr>
  </w:style>
  <w:style w:type="character" w:styleId="FootnoteReference">
    <w:name w:val="footnote reference"/>
    <w:basedOn w:val="DefaultParagraphFont"/>
    <w:uiPriority w:val="99"/>
    <w:semiHidden/>
    <w:rsid w:val="00C641F0"/>
    <w:rPr>
      <w:rFonts w:cs="Times New Roman"/>
      <w:vertAlign w:val="superscript"/>
    </w:rPr>
  </w:style>
  <w:style w:type="paragraph" w:styleId="EndnoteText">
    <w:name w:val="endnote text"/>
    <w:basedOn w:val="Normal"/>
    <w:link w:val="EndnoteTextChar"/>
    <w:rsid w:val="00C641F0"/>
    <w:pPr>
      <w:spacing w:line="240" w:lineRule="auto"/>
    </w:pPr>
    <w:rPr>
      <w:rFonts w:eastAsia="Times New Roman"/>
      <w:color w:val="auto"/>
      <w:sz w:val="20"/>
      <w:lang w:val="en-GB"/>
    </w:rPr>
  </w:style>
  <w:style w:type="character" w:customStyle="1" w:styleId="EndnoteTextChar">
    <w:name w:val="Endnote Text Char"/>
    <w:basedOn w:val="DefaultParagraphFont"/>
    <w:link w:val="EndnoteText"/>
    <w:rsid w:val="00C641F0"/>
    <w:rPr>
      <w:rFonts w:ascii="Times New Roman" w:eastAsia="Times New Roman" w:hAnsi="Times New Roman"/>
      <w:lang w:val="en-GB"/>
    </w:rPr>
  </w:style>
  <w:style w:type="character" w:styleId="EndnoteReference">
    <w:name w:val="endnote reference"/>
    <w:basedOn w:val="DefaultParagraphFont"/>
    <w:rsid w:val="00C641F0"/>
    <w:rPr>
      <w:vertAlign w:val="superscript"/>
    </w:rPr>
  </w:style>
  <w:style w:type="paragraph" w:styleId="NormalWeb">
    <w:name w:val="Normal (Web)"/>
    <w:basedOn w:val="Normal"/>
    <w:uiPriority w:val="99"/>
    <w:rsid w:val="00C641F0"/>
    <w:pPr>
      <w:spacing w:before="100" w:beforeAutospacing="1" w:after="100" w:afterAutospacing="1" w:line="240" w:lineRule="auto"/>
    </w:pPr>
    <w:rPr>
      <w:rFonts w:eastAsia="Times New Roman"/>
      <w:color w:val="auto"/>
      <w:sz w:val="24"/>
      <w:szCs w:val="24"/>
    </w:rPr>
  </w:style>
  <w:style w:type="paragraph" w:styleId="BalloonText">
    <w:name w:val="Balloon Text"/>
    <w:basedOn w:val="Normal"/>
    <w:link w:val="BalloonTextChar"/>
    <w:uiPriority w:val="99"/>
    <w:semiHidden/>
    <w:unhideWhenUsed/>
    <w:rsid w:val="00A523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3C0"/>
    <w:rPr>
      <w:rFonts w:ascii="Tahoma" w:hAnsi="Tahoma" w:cs="Tahoma"/>
      <w:color w:val="000000"/>
      <w:sz w:val="16"/>
      <w:szCs w:val="16"/>
    </w:rPr>
  </w:style>
  <w:style w:type="paragraph" w:styleId="ListParagraph">
    <w:name w:val="List Paragraph"/>
    <w:basedOn w:val="Normal"/>
    <w:link w:val="ListParagraphChar"/>
    <w:uiPriority w:val="99"/>
    <w:qFormat/>
    <w:rsid w:val="007A0225"/>
    <w:pPr>
      <w:ind w:left="720"/>
      <w:contextualSpacing/>
    </w:pPr>
  </w:style>
  <w:style w:type="character" w:styleId="CommentReference">
    <w:name w:val="annotation reference"/>
    <w:basedOn w:val="DefaultParagraphFont"/>
    <w:uiPriority w:val="99"/>
    <w:semiHidden/>
    <w:unhideWhenUsed/>
    <w:rsid w:val="00271650"/>
    <w:rPr>
      <w:sz w:val="16"/>
      <w:szCs w:val="16"/>
    </w:rPr>
  </w:style>
  <w:style w:type="paragraph" w:styleId="CommentText">
    <w:name w:val="annotation text"/>
    <w:basedOn w:val="Normal"/>
    <w:link w:val="CommentTextChar"/>
    <w:uiPriority w:val="99"/>
    <w:semiHidden/>
    <w:unhideWhenUsed/>
    <w:rsid w:val="00271650"/>
    <w:pPr>
      <w:spacing w:line="240" w:lineRule="auto"/>
    </w:pPr>
    <w:rPr>
      <w:sz w:val="20"/>
    </w:rPr>
  </w:style>
  <w:style w:type="character" w:customStyle="1" w:styleId="CommentTextChar">
    <w:name w:val="Comment Text Char"/>
    <w:basedOn w:val="DefaultParagraphFont"/>
    <w:link w:val="CommentText"/>
    <w:uiPriority w:val="99"/>
    <w:semiHidden/>
    <w:rsid w:val="00271650"/>
    <w:rPr>
      <w:rFonts w:ascii="Times New Roman" w:hAnsi="Times New Roman"/>
      <w:color w:val="000000"/>
    </w:rPr>
  </w:style>
  <w:style w:type="paragraph" w:styleId="CommentSubject">
    <w:name w:val="annotation subject"/>
    <w:basedOn w:val="CommentText"/>
    <w:next w:val="CommentText"/>
    <w:link w:val="CommentSubjectChar"/>
    <w:uiPriority w:val="99"/>
    <w:semiHidden/>
    <w:unhideWhenUsed/>
    <w:rsid w:val="00271650"/>
    <w:rPr>
      <w:b/>
      <w:bCs/>
    </w:rPr>
  </w:style>
  <w:style w:type="character" w:customStyle="1" w:styleId="CommentSubjectChar">
    <w:name w:val="Comment Subject Char"/>
    <w:basedOn w:val="CommentTextChar"/>
    <w:link w:val="CommentSubject"/>
    <w:uiPriority w:val="99"/>
    <w:semiHidden/>
    <w:rsid w:val="00271650"/>
    <w:rPr>
      <w:rFonts w:ascii="Times New Roman" w:hAnsi="Times New Roman"/>
      <w:b/>
      <w:bCs/>
      <w:color w:val="000000"/>
    </w:rPr>
  </w:style>
  <w:style w:type="paragraph" w:customStyle="1" w:styleId="Default">
    <w:name w:val="Default"/>
    <w:rsid w:val="008070FE"/>
    <w:pPr>
      <w:autoSpaceDE w:val="0"/>
      <w:autoSpaceDN w:val="0"/>
      <w:adjustRightInd w:val="0"/>
    </w:pPr>
    <w:rPr>
      <w:rFonts w:ascii="Times New Roman" w:hAnsi="Times New Roman"/>
      <w:color w:val="000000"/>
      <w:sz w:val="24"/>
      <w:szCs w:val="24"/>
    </w:rPr>
  </w:style>
  <w:style w:type="character" w:customStyle="1" w:styleId="ListParagraphChar">
    <w:name w:val="List Paragraph Char"/>
    <w:basedOn w:val="DefaultParagraphFont"/>
    <w:link w:val="ListParagraph"/>
    <w:uiPriority w:val="34"/>
    <w:locked/>
    <w:rsid w:val="00A079C0"/>
    <w:rPr>
      <w:rFonts w:ascii="Times New Roman" w:hAnsi="Times New Roman"/>
      <w:color w:val="000000"/>
      <w:sz w:val="22"/>
    </w:rPr>
  </w:style>
  <w:style w:type="character" w:customStyle="1" w:styleId="Heading4Char">
    <w:name w:val="Heading 4 Char"/>
    <w:basedOn w:val="DefaultParagraphFont"/>
    <w:link w:val="Heading4"/>
    <w:uiPriority w:val="9"/>
    <w:rsid w:val="00E97875"/>
    <w:rPr>
      <w:rFonts w:asciiTheme="majorHAnsi" w:eastAsiaTheme="majorEastAsia" w:hAnsiTheme="majorHAnsi" w:cstheme="majorBidi"/>
      <w:i/>
      <w:iCs/>
      <w:color w:val="365F91" w:themeColor="accent1" w:themeShade="BF"/>
      <w:sz w:val="22"/>
    </w:rPr>
  </w:style>
  <w:style w:type="character" w:styleId="Hyperlink">
    <w:name w:val="Hyperlink"/>
    <w:basedOn w:val="DefaultParagraphFont"/>
    <w:uiPriority w:val="99"/>
    <w:rsid w:val="00E97875"/>
    <w:rPr>
      <w:rFonts w:cs="Times New Roman"/>
      <w:color w:val="CC9900"/>
      <w:u w:val="single"/>
    </w:rPr>
  </w:style>
  <w:style w:type="character" w:customStyle="1" w:styleId="A3">
    <w:name w:val="A3"/>
    <w:uiPriority w:val="99"/>
    <w:rsid w:val="00E97875"/>
    <w:rPr>
      <w:rFonts w:cs="Univers 57 Condensed"/>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60" w:lineRule="exact"/>
    </w:pPr>
    <w:rPr>
      <w:rFonts w:ascii="Times New Roman" w:hAnsi="Times New Roman"/>
      <w:color w:val="000000"/>
      <w:sz w:val="22"/>
    </w:rPr>
  </w:style>
  <w:style w:type="paragraph" w:styleId="Heading2">
    <w:name w:val="heading 2"/>
    <w:basedOn w:val="Normal"/>
    <w:next w:val="Normal"/>
    <w:qFormat/>
    <w:pPr>
      <w:keepNext/>
      <w:tabs>
        <w:tab w:val="left" w:pos="990"/>
      </w:tabs>
      <w:spacing w:line="240" w:lineRule="auto"/>
      <w:ind w:left="907" w:hanging="907"/>
      <w:outlineLvl w:val="1"/>
    </w:pPr>
    <w:rPr>
      <w:rFonts w:ascii="Arial" w:hAnsi="Arial"/>
      <w:b/>
      <w:color w:val="00FFFF"/>
      <w:spacing w:val="-2"/>
      <w:sz w:val="36"/>
    </w:rPr>
  </w:style>
  <w:style w:type="paragraph" w:styleId="Heading4">
    <w:name w:val="heading 4"/>
    <w:basedOn w:val="Normal"/>
    <w:next w:val="Normal"/>
    <w:link w:val="Heading4Char"/>
    <w:uiPriority w:val="9"/>
    <w:semiHidden/>
    <w:unhideWhenUsed/>
    <w:qFormat/>
    <w:rsid w:val="00E978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rPr>
  </w:style>
  <w:style w:type="paragraph" w:styleId="BodyTextIndent">
    <w:name w:val="Body Text Indent"/>
    <w:basedOn w:val="Normal"/>
    <w:pPr>
      <w:ind w:left="990" w:hanging="990"/>
    </w:pPr>
  </w:style>
  <w:style w:type="table" w:styleId="TableGrid">
    <w:name w:val="Table Grid"/>
    <w:basedOn w:val="TableNormal"/>
    <w:uiPriority w:val="59"/>
    <w:rsid w:val="00C641F0"/>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dressText">
    <w:name w:val="Address Text"/>
    <w:pPr>
      <w:spacing w:line="200" w:lineRule="exact"/>
    </w:pPr>
    <w:rPr>
      <w:rFonts w:ascii="Arial" w:hAnsi="Arial"/>
      <w:noProof/>
      <w:color w:val="00FFFF"/>
      <w:spacing w:val="-2"/>
      <w:sz w:val="16"/>
    </w:rPr>
  </w:style>
  <w:style w:type="paragraph" w:styleId="FootnoteText">
    <w:name w:val="footnote text"/>
    <w:basedOn w:val="Normal"/>
    <w:link w:val="FootnoteTextChar"/>
    <w:uiPriority w:val="99"/>
    <w:semiHidden/>
    <w:rsid w:val="00C641F0"/>
    <w:pPr>
      <w:spacing w:line="240" w:lineRule="auto"/>
    </w:pPr>
    <w:rPr>
      <w:rFonts w:ascii="Courier" w:eastAsia="MS Mincho" w:hAnsi="Courier"/>
      <w:color w:val="003300"/>
      <w:sz w:val="20"/>
      <w:u w:color="FFFFFF"/>
      <w:lang w:val="fr-FR" w:eastAsia="ja-JP"/>
    </w:rPr>
  </w:style>
  <w:style w:type="character" w:customStyle="1" w:styleId="FootnoteTextChar">
    <w:name w:val="Footnote Text Char"/>
    <w:basedOn w:val="DefaultParagraphFont"/>
    <w:link w:val="FootnoteText"/>
    <w:uiPriority w:val="99"/>
    <w:semiHidden/>
    <w:rsid w:val="00C641F0"/>
    <w:rPr>
      <w:rFonts w:ascii="Courier" w:eastAsia="MS Mincho" w:hAnsi="Courier"/>
      <w:color w:val="003300"/>
      <w:u w:color="FFFFFF"/>
      <w:lang w:val="fr-FR" w:eastAsia="ja-JP"/>
    </w:rPr>
  </w:style>
  <w:style w:type="character" w:styleId="FootnoteReference">
    <w:name w:val="footnote reference"/>
    <w:basedOn w:val="DefaultParagraphFont"/>
    <w:uiPriority w:val="99"/>
    <w:semiHidden/>
    <w:rsid w:val="00C641F0"/>
    <w:rPr>
      <w:rFonts w:cs="Times New Roman"/>
      <w:vertAlign w:val="superscript"/>
    </w:rPr>
  </w:style>
  <w:style w:type="paragraph" w:styleId="EndnoteText">
    <w:name w:val="endnote text"/>
    <w:basedOn w:val="Normal"/>
    <w:link w:val="EndnoteTextChar"/>
    <w:rsid w:val="00C641F0"/>
    <w:pPr>
      <w:spacing w:line="240" w:lineRule="auto"/>
    </w:pPr>
    <w:rPr>
      <w:rFonts w:eastAsia="Times New Roman"/>
      <w:color w:val="auto"/>
      <w:sz w:val="20"/>
      <w:lang w:val="en-GB"/>
    </w:rPr>
  </w:style>
  <w:style w:type="character" w:customStyle="1" w:styleId="EndnoteTextChar">
    <w:name w:val="Endnote Text Char"/>
    <w:basedOn w:val="DefaultParagraphFont"/>
    <w:link w:val="EndnoteText"/>
    <w:rsid w:val="00C641F0"/>
    <w:rPr>
      <w:rFonts w:ascii="Times New Roman" w:eastAsia="Times New Roman" w:hAnsi="Times New Roman"/>
      <w:lang w:val="en-GB"/>
    </w:rPr>
  </w:style>
  <w:style w:type="character" w:styleId="EndnoteReference">
    <w:name w:val="endnote reference"/>
    <w:basedOn w:val="DefaultParagraphFont"/>
    <w:rsid w:val="00C641F0"/>
    <w:rPr>
      <w:vertAlign w:val="superscript"/>
    </w:rPr>
  </w:style>
  <w:style w:type="paragraph" w:styleId="NormalWeb">
    <w:name w:val="Normal (Web)"/>
    <w:basedOn w:val="Normal"/>
    <w:uiPriority w:val="99"/>
    <w:rsid w:val="00C641F0"/>
    <w:pPr>
      <w:spacing w:before="100" w:beforeAutospacing="1" w:after="100" w:afterAutospacing="1" w:line="240" w:lineRule="auto"/>
    </w:pPr>
    <w:rPr>
      <w:rFonts w:eastAsia="Times New Roman"/>
      <w:color w:val="auto"/>
      <w:sz w:val="24"/>
      <w:szCs w:val="24"/>
    </w:rPr>
  </w:style>
  <w:style w:type="paragraph" w:styleId="BalloonText">
    <w:name w:val="Balloon Text"/>
    <w:basedOn w:val="Normal"/>
    <w:link w:val="BalloonTextChar"/>
    <w:uiPriority w:val="99"/>
    <w:semiHidden/>
    <w:unhideWhenUsed/>
    <w:rsid w:val="00A523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3C0"/>
    <w:rPr>
      <w:rFonts w:ascii="Tahoma" w:hAnsi="Tahoma" w:cs="Tahoma"/>
      <w:color w:val="000000"/>
      <w:sz w:val="16"/>
      <w:szCs w:val="16"/>
    </w:rPr>
  </w:style>
  <w:style w:type="paragraph" w:styleId="ListParagraph">
    <w:name w:val="List Paragraph"/>
    <w:basedOn w:val="Normal"/>
    <w:link w:val="ListParagraphChar"/>
    <w:uiPriority w:val="99"/>
    <w:qFormat/>
    <w:rsid w:val="007A0225"/>
    <w:pPr>
      <w:ind w:left="720"/>
      <w:contextualSpacing/>
    </w:pPr>
  </w:style>
  <w:style w:type="character" w:styleId="CommentReference">
    <w:name w:val="annotation reference"/>
    <w:basedOn w:val="DefaultParagraphFont"/>
    <w:uiPriority w:val="99"/>
    <w:semiHidden/>
    <w:unhideWhenUsed/>
    <w:rsid w:val="00271650"/>
    <w:rPr>
      <w:sz w:val="16"/>
      <w:szCs w:val="16"/>
    </w:rPr>
  </w:style>
  <w:style w:type="paragraph" w:styleId="CommentText">
    <w:name w:val="annotation text"/>
    <w:basedOn w:val="Normal"/>
    <w:link w:val="CommentTextChar"/>
    <w:uiPriority w:val="99"/>
    <w:semiHidden/>
    <w:unhideWhenUsed/>
    <w:rsid w:val="00271650"/>
    <w:pPr>
      <w:spacing w:line="240" w:lineRule="auto"/>
    </w:pPr>
    <w:rPr>
      <w:sz w:val="20"/>
    </w:rPr>
  </w:style>
  <w:style w:type="character" w:customStyle="1" w:styleId="CommentTextChar">
    <w:name w:val="Comment Text Char"/>
    <w:basedOn w:val="DefaultParagraphFont"/>
    <w:link w:val="CommentText"/>
    <w:uiPriority w:val="99"/>
    <w:semiHidden/>
    <w:rsid w:val="00271650"/>
    <w:rPr>
      <w:rFonts w:ascii="Times New Roman" w:hAnsi="Times New Roman"/>
      <w:color w:val="000000"/>
    </w:rPr>
  </w:style>
  <w:style w:type="paragraph" w:styleId="CommentSubject">
    <w:name w:val="annotation subject"/>
    <w:basedOn w:val="CommentText"/>
    <w:next w:val="CommentText"/>
    <w:link w:val="CommentSubjectChar"/>
    <w:uiPriority w:val="99"/>
    <w:semiHidden/>
    <w:unhideWhenUsed/>
    <w:rsid w:val="00271650"/>
    <w:rPr>
      <w:b/>
      <w:bCs/>
    </w:rPr>
  </w:style>
  <w:style w:type="character" w:customStyle="1" w:styleId="CommentSubjectChar">
    <w:name w:val="Comment Subject Char"/>
    <w:basedOn w:val="CommentTextChar"/>
    <w:link w:val="CommentSubject"/>
    <w:uiPriority w:val="99"/>
    <w:semiHidden/>
    <w:rsid w:val="00271650"/>
    <w:rPr>
      <w:rFonts w:ascii="Times New Roman" w:hAnsi="Times New Roman"/>
      <w:b/>
      <w:bCs/>
      <w:color w:val="000000"/>
    </w:rPr>
  </w:style>
  <w:style w:type="paragraph" w:customStyle="1" w:styleId="Default">
    <w:name w:val="Default"/>
    <w:rsid w:val="008070FE"/>
    <w:pPr>
      <w:autoSpaceDE w:val="0"/>
      <w:autoSpaceDN w:val="0"/>
      <w:adjustRightInd w:val="0"/>
    </w:pPr>
    <w:rPr>
      <w:rFonts w:ascii="Times New Roman" w:hAnsi="Times New Roman"/>
      <w:color w:val="000000"/>
      <w:sz w:val="24"/>
      <w:szCs w:val="24"/>
    </w:rPr>
  </w:style>
  <w:style w:type="character" w:customStyle="1" w:styleId="ListParagraphChar">
    <w:name w:val="List Paragraph Char"/>
    <w:basedOn w:val="DefaultParagraphFont"/>
    <w:link w:val="ListParagraph"/>
    <w:uiPriority w:val="34"/>
    <w:locked/>
    <w:rsid w:val="00A079C0"/>
    <w:rPr>
      <w:rFonts w:ascii="Times New Roman" w:hAnsi="Times New Roman"/>
      <w:color w:val="000000"/>
      <w:sz w:val="22"/>
    </w:rPr>
  </w:style>
  <w:style w:type="character" w:customStyle="1" w:styleId="Heading4Char">
    <w:name w:val="Heading 4 Char"/>
    <w:basedOn w:val="DefaultParagraphFont"/>
    <w:link w:val="Heading4"/>
    <w:uiPriority w:val="9"/>
    <w:rsid w:val="00E97875"/>
    <w:rPr>
      <w:rFonts w:asciiTheme="majorHAnsi" w:eastAsiaTheme="majorEastAsia" w:hAnsiTheme="majorHAnsi" w:cstheme="majorBidi"/>
      <w:i/>
      <w:iCs/>
      <w:color w:val="365F91" w:themeColor="accent1" w:themeShade="BF"/>
      <w:sz w:val="22"/>
    </w:rPr>
  </w:style>
  <w:style w:type="character" w:styleId="Hyperlink">
    <w:name w:val="Hyperlink"/>
    <w:basedOn w:val="DefaultParagraphFont"/>
    <w:uiPriority w:val="99"/>
    <w:rsid w:val="00E97875"/>
    <w:rPr>
      <w:rFonts w:cs="Times New Roman"/>
      <w:color w:val="CC9900"/>
      <w:u w:val="single"/>
    </w:rPr>
  </w:style>
  <w:style w:type="character" w:customStyle="1" w:styleId="A3">
    <w:name w:val="A3"/>
    <w:uiPriority w:val="99"/>
    <w:rsid w:val="00E97875"/>
    <w:rPr>
      <w:rFonts w:cs="Univers 57 Condense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89307">
      <w:bodyDiv w:val="1"/>
      <w:marLeft w:val="0"/>
      <w:marRight w:val="0"/>
      <w:marTop w:val="0"/>
      <w:marBottom w:val="0"/>
      <w:divBdr>
        <w:top w:val="none" w:sz="0" w:space="0" w:color="auto"/>
        <w:left w:val="none" w:sz="0" w:space="0" w:color="auto"/>
        <w:bottom w:val="none" w:sz="0" w:space="0" w:color="auto"/>
        <w:right w:val="none" w:sz="0" w:space="0" w:color="auto"/>
      </w:divBdr>
      <w:divsChild>
        <w:div w:id="250283031">
          <w:marLeft w:val="446"/>
          <w:marRight w:val="0"/>
          <w:marTop w:val="0"/>
          <w:marBottom w:val="0"/>
          <w:divBdr>
            <w:top w:val="none" w:sz="0" w:space="0" w:color="auto"/>
            <w:left w:val="none" w:sz="0" w:space="0" w:color="auto"/>
            <w:bottom w:val="none" w:sz="0" w:space="0" w:color="auto"/>
            <w:right w:val="none" w:sz="0" w:space="0" w:color="auto"/>
          </w:divBdr>
        </w:div>
        <w:div w:id="1075739381">
          <w:marLeft w:val="446"/>
          <w:marRight w:val="0"/>
          <w:marTop w:val="0"/>
          <w:marBottom w:val="0"/>
          <w:divBdr>
            <w:top w:val="none" w:sz="0" w:space="0" w:color="auto"/>
            <w:left w:val="none" w:sz="0" w:space="0" w:color="auto"/>
            <w:bottom w:val="none" w:sz="0" w:space="0" w:color="auto"/>
            <w:right w:val="none" w:sz="0" w:space="0" w:color="auto"/>
          </w:divBdr>
        </w:div>
        <w:div w:id="647199778">
          <w:marLeft w:val="446"/>
          <w:marRight w:val="0"/>
          <w:marTop w:val="0"/>
          <w:marBottom w:val="0"/>
          <w:divBdr>
            <w:top w:val="none" w:sz="0" w:space="0" w:color="auto"/>
            <w:left w:val="none" w:sz="0" w:space="0" w:color="auto"/>
            <w:bottom w:val="none" w:sz="0" w:space="0" w:color="auto"/>
            <w:right w:val="none" w:sz="0" w:space="0" w:color="auto"/>
          </w:divBdr>
        </w:div>
        <w:div w:id="1922175975">
          <w:marLeft w:val="446"/>
          <w:marRight w:val="0"/>
          <w:marTop w:val="0"/>
          <w:marBottom w:val="0"/>
          <w:divBdr>
            <w:top w:val="none" w:sz="0" w:space="0" w:color="auto"/>
            <w:left w:val="none" w:sz="0" w:space="0" w:color="auto"/>
            <w:bottom w:val="none" w:sz="0" w:space="0" w:color="auto"/>
            <w:right w:val="none" w:sz="0" w:space="0" w:color="auto"/>
          </w:divBdr>
        </w:div>
        <w:div w:id="1341009168">
          <w:marLeft w:val="994"/>
          <w:marRight w:val="0"/>
          <w:marTop w:val="0"/>
          <w:marBottom w:val="0"/>
          <w:divBdr>
            <w:top w:val="none" w:sz="0" w:space="0" w:color="auto"/>
            <w:left w:val="none" w:sz="0" w:space="0" w:color="auto"/>
            <w:bottom w:val="none" w:sz="0" w:space="0" w:color="auto"/>
            <w:right w:val="none" w:sz="0" w:space="0" w:color="auto"/>
          </w:divBdr>
        </w:div>
        <w:div w:id="1711760588">
          <w:marLeft w:val="994"/>
          <w:marRight w:val="0"/>
          <w:marTop w:val="0"/>
          <w:marBottom w:val="0"/>
          <w:divBdr>
            <w:top w:val="none" w:sz="0" w:space="0" w:color="auto"/>
            <w:left w:val="none" w:sz="0" w:space="0" w:color="auto"/>
            <w:bottom w:val="none" w:sz="0" w:space="0" w:color="auto"/>
            <w:right w:val="none" w:sz="0" w:space="0" w:color="auto"/>
          </w:divBdr>
        </w:div>
        <w:div w:id="2134520430">
          <w:marLeft w:val="994"/>
          <w:marRight w:val="0"/>
          <w:marTop w:val="0"/>
          <w:marBottom w:val="0"/>
          <w:divBdr>
            <w:top w:val="none" w:sz="0" w:space="0" w:color="auto"/>
            <w:left w:val="none" w:sz="0" w:space="0" w:color="auto"/>
            <w:bottom w:val="none" w:sz="0" w:space="0" w:color="auto"/>
            <w:right w:val="none" w:sz="0" w:space="0" w:color="auto"/>
          </w:divBdr>
        </w:div>
        <w:div w:id="587931522">
          <w:marLeft w:val="907"/>
          <w:marRight w:val="0"/>
          <w:marTop w:val="0"/>
          <w:marBottom w:val="0"/>
          <w:divBdr>
            <w:top w:val="none" w:sz="0" w:space="0" w:color="auto"/>
            <w:left w:val="none" w:sz="0" w:space="0" w:color="auto"/>
            <w:bottom w:val="none" w:sz="0" w:space="0" w:color="auto"/>
            <w:right w:val="none" w:sz="0" w:space="0" w:color="auto"/>
          </w:divBdr>
        </w:div>
        <w:div w:id="77333328">
          <w:marLeft w:val="907"/>
          <w:marRight w:val="0"/>
          <w:marTop w:val="0"/>
          <w:marBottom w:val="0"/>
          <w:divBdr>
            <w:top w:val="none" w:sz="0" w:space="0" w:color="auto"/>
            <w:left w:val="none" w:sz="0" w:space="0" w:color="auto"/>
            <w:bottom w:val="none" w:sz="0" w:space="0" w:color="auto"/>
            <w:right w:val="none" w:sz="0" w:space="0" w:color="auto"/>
          </w:divBdr>
        </w:div>
      </w:divsChild>
    </w:div>
    <w:div w:id="826017246">
      <w:bodyDiv w:val="1"/>
      <w:marLeft w:val="0"/>
      <w:marRight w:val="0"/>
      <w:marTop w:val="0"/>
      <w:marBottom w:val="0"/>
      <w:divBdr>
        <w:top w:val="none" w:sz="0" w:space="0" w:color="auto"/>
        <w:left w:val="none" w:sz="0" w:space="0" w:color="auto"/>
        <w:bottom w:val="none" w:sz="0" w:space="0" w:color="auto"/>
        <w:right w:val="none" w:sz="0" w:space="0" w:color="auto"/>
      </w:divBdr>
    </w:div>
    <w:div w:id="966199067">
      <w:bodyDiv w:val="1"/>
      <w:marLeft w:val="0"/>
      <w:marRight w:val="0"/>
      <w:marTop w:val="0"/>
      <w:marBottom w:val="0"/>
      <w:divBdr>
        <w:top w:val="none" w:sz="0" w:space="0" w:color="auto"/>
        <w:left w:val="none" w:sz="0" w:space="0" w:color="auto"/>
        <w:bottom w:val="none" w:sz="0" w:space="0" w:color="auto"/>
        <w:right w:val="none" w:sz="0" w:space="0" w:color="auto"/>
      </w:divBdr>
      <w:divsChild>
        <w:div w:id="1845511628">
          <w:marLeft w:val="446"/>
          <w:marRight w:val="0"/>
          <w:marTop w:val="0"/>
          <w:marBottom w:val="0"/>
          <w:divBdr>
            <w:top w:val="none" w:sz="0" w:space="0" w:color="auto"/>
            <w:left w:val="none" w:sz="0" w:space="0" w:color="auto"/>
            <w:bottom w:val="none" w:sz="0" w:space="0" w:color="auto"/>
            <w:right w:val="none" w:sz="0" w:space="0" w:color="auto"/>
          </w:divBdr>
        </w:div>
      </w:divsChild>
    </w:div>
    <w:div w:id="1046684776">
      <w:bodyDiv w:val="1"/>
      <w:marLeft w:val="0"/>
      <w:marRight w:val="0"/>
      <w:marTop w:val="0"/>
      <w:marBottom w:val="0"/>
      <w:divBdr>
        <w:top w:val="none" w:sz="0" w:space="0" w:color="auto"/>
        <w:left w:val="none" w:sz="0" w:space="0" w:color="auto"/>
        <w:bottom w:val="none" w:sz="0" w:space="0" w:color="auto"/>
        <w:right w:val="none" w:sz="0" w:space="0" w:color="auto"/>
      </w:divBdr>
      <w:divsChild>
        <w:div w:id="1763409497">
          <w:marLeft w:val="619"/>
          <w:marRight w:val="0"/>
          <w:marTop w:val="86"/>
          <w:marBottom w:val="0"/>
          <w:divBdr>
            <w:top w:val="none" w:sz="0" w:space="0" w:color="auto"/>
            <w:left w:val="none" w:sz="0" w:space="0" w:color="auto"/>
            <w:bottom w:val="none" w:sz="0" w:space="0" w:color="auto"/>
            <w:right w:val="none" w:sz="0" w:space="0" w:color="auto"/>
          </w:divBdr>
        </w:div>
      </w:divsChild>
    </w:div>
    <w:div w:id="1132595487">
      <w:bodyDiv w:val="1"/>
      <w:marLeft w:val="0"/>
      <w:marRight w:val="0"/>
      <w:marTop w:val="0"/>
      <w:marBottom w:val="0"/>
      <w:divBdr>
        <w:top w:val="none" w:sz="0" w:space="0" w:color="auto"/>
        <w:left w:val="none" w:sz="0" w:space="0" w:color="auto"/>
        <w:bottom w:val="none" w:sz="0" w:space="0" w:color="auto"/>
        <w:right w:val="none" w:sz="0" w:space="0" w:color="auto"/>
      </w:divBdr>
    </w:div>
    <w:div w:id="145772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il.gva.unicef.org/owa/redir.aspx?C=krOxdwAWsk-pjRelfd9DZSoIvnPwjNAIidbfNXvsmCls26MuH2P9X74zUbE5Ktx7ySc5LypZkH4.&amp;URL=http%3a%2f%2fwww.voicesofyouth.org%2fen%2fposts%2funcovering-digital-habits-among-teens-in--africa-s-silicon-valley-"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itu.int/en/cop/Pages/guidelines.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cef-irc.org/article/993" TargetMode="External"/><Relationship Id="rId5" Type="http://schemas.openxmlformats.org/officeDocument/2006/relationships/settings" Target="settings.xml"/><Relationship Id="rId15" Type="http://schemas.openxmlformats.org/officeDocument/2006/relationships/hyperlink" Target="http://www.unicef.org/infobycountry/files/A_Private_Public_Voices_of_Youth_Kenya_study.pdf" TargetMode="External"/><Relationship Id="rId10" Type="http://schemas.openxmlformats.org/officeDocument/2006/relationships/hyperlink" Target="http://www.unicef-irc.org/publications/652"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unicef-irc.org/publications/pdf/ict_eng.pdf" TargetMode="External"/><Relationship Id="rId14" Type="http://schemas.openxmlformats.org/officeDocument/2006/relationships/hyperlink" Target="https://mail.gva.unicef.org/owa/redir.aspx?C=krOxdwAWsk-pjRelfd9DZSoIvnPwjNAIidbfNXvsmCls26MuH2P9X74zUbE5Ktx7ySc5LypZkH4.&amp;URL=http%3a%2f%2fwww.voicesofyouth.org%2fen%2fcitizens%2ftools-and-resourc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prints.lse.ac.uk/39351/" TargetMode="External"/><Relationship Id="rId2" Type="http://schemas.openxmlformats.org/officeDocument/2006/relationships/hyperlink" Target="http://www.unicef-irc.org/publications/650" TargetMode="External"/><Relationship Id="rId1" Type="http://schemas.openxmlformats.org/officeDocument/2006/relationships/hyperlink" Target="http://www.unicef.org/cbsc/files/ICTPaper_Web.pdf" TargetMode="External"/><Relationship Id="rId4" Type="http://schemas.openxmlformats.org/officeDocument/2006/relationships/hyperlink" Target="http://www.unicef-irc.org/publications/pdf/ict_techreport3_eng.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E14AF1-F28B-4943-9346-3F5B1AB892B5}"/>
</file>

<file path=customXml/itemProps2.xml><?xml version="1.0" encoding="utf-8"?>
<ds:datastoreItem xmlns:ds="http://schemas.openxmlformats.org/officeDocument/2006/customXml" ds:itemID="{458E6159-D7E8-4E0D-A23E-A62D31B14419}"/>
</file>

<file path=customXml/itemProps3.xml><?xml version="1.0" encoding="utf-8"?>
<ds:datastoreItem xmlns:ds="http://schemas.openxmlformats.org/officeDocument/2006/customXml" ds:itemID="{6F945FFD-8773-4823-AA1C-A860DF170D41}"/>
</file>

<file path=customXml/itemProps4.xml><?xml version="1.0" encoding="utf-8"?>
<ds:datastoreItem xmlns:ds="http://schemas.openxmlformats.org/officeDocument/2006/customXml" ds:itemID="{78B92C98-5467-4BE4-B23F-1CE81EAC6454}"/>
</file>

<file path=docProps/app.xml><?xml version="1.0" encoding="utf-8"?>
<Properties xmlns="http://schemas.openxmlformats.org/officeDocument/2006/extended-properties" xmlns:vt="http://schemas.openxmlformats.org/officeDocument/2006/docPropsVTypes">
  <Template>Normal.dotm</Template>
  <TotalTime>1</TotalTime>
  <Pages>5</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File Server</dc:creator>
  <cp:lastModifiedBy>OHCHR</cp:lastModifiedBy>
  <cp:revision>2</cp:revision>
  <cp:lastPrinted>2014-03-25T08:25:00Z</cp:lastPrinted>
  <dcterms:created xsi:type="dcterms:W3CDTF">2014-09-24T07:25:00Z</dcterms:created>
  <dcterms:modified xsi:type="dcterms:W3CDTF">2014-09-24T07:25:00Z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2541400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