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71" w:rsidRDefault="00334311">
      <w:pPr>
        <w:spacing w:after="0" w:line="240" w:lineRule="auto"/>
        <w:rPr>
          <w:rFonts w:ascii="Georgia" w:hAnsi="Georgia"/>
        </w:rPr>
      </w:pPr>
      <w:bookmarkStart w:id="0" w:name="_GoBack"/>
      <w:bookmarkEnd w:id="0"/>
      <w:r>
        <w:rPr>
          <w:noProof/>
          <w:lang w:val="en-GB" w:eastAsia="en-GB"/>
        </w:rPr>
        <w:drawing>
          <wp:anchor distT="0" distB="0" distL="114300" distR="114300" simplePos="0" relativeHeight="251659264" behindDoc="1" locked="0" layoutInCell="1" allowOverlap="1">
            <wp:simplePos x="0" y="0"/>
            <wp:positionH relativeFrom="margin">
              <wp:align>center</wp:align>
            </wp:positionH>
            <wp:positionV relativeFrom="page">
              <wp:align>top</wp:align>
            </wp:positionV>
            <wp:extent cx="3569335" cy="2264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335" cy="2264410"/>
                    </a:xfrm>
                    <a:prstGeom prst="rect">
                      <a:avLst/>
                    </a:prstGeom>
                  </pic:spPr>
                </pic:pic>
              </a:graphicData>
            </a:graphic>
          </wp:anchor>
        </w:drawing>
      </w:r>
    </w:p>
    <w:p w:rsidR="00584B71" w:rsidRDefault="00584B71">
      <w:pPr>
        <w:spacing w:after="0" w:line="240" w:lineRule="auto"/>
        <w:rPr>
          <w:rFonts w:ascii="Georgia" w:hAnsi="Georgia"/>
        </w:rPr>
      </w:pPr>
    </w:p>
    <w:p w:rsidR="00584B71" w:rsidRDefault="00584B71">
      <w:pPr>
        <w:spacing w:after="0" w:line="240" w:lineRule="auto"/>
        <w:rPr>
          <w:rFonts w:ascii="Georgia" w:hAnsi="Georgia"/>
        </w:rPr>
      </w:pPr>
    </w:p>
    <w:p w:rsidR="00584B71" w:rsidRDefault="00584B71">
      <w:pPr>
        <w:spacing w:after="0" w:line="240" w:lineRule="auto"/>
        <w:rPr>
          <w:rFonts w:ascii="Georgia" w:hAnsi="Georgia"/>
        </w:rPr>
      </w:pPr>
    </w:p>
    <w:p w:rsidR="00584B71" w:rsidRDefault="00584B71">
      <w:pPr>
        <w:spacing w:after="0" w:line="240" w:lineRule="auto"/>
        <w:rPr>
          <w:rFonts w:ascii="Georgia" w:hAnsi="Georgia"/>
        </w:rPr>
      </w:pPr>
    </w:p>
    <w:p w:rsidR="00584B71" w:rsidRDefault="00584B71">
      <w:pPr>
        <w:spacing w:after="0" w:line="240" w:lineRule="auto"/>
        <w:rPr>
          <w:rFonts w:ascii="Georgia" w:hAnsi="Georgia"/>
        </w:rPr>
      </w:pPr>
    </w:p>
    <w:p w:rsidR="00584B71" w:rsidRDefault="00584B71">
      <w:pPr>
        <w:spacing w:after="0" w:line="240" w:lineRule="auto"/>
        <w:rPr>
          <w:rFonts w:ascii="Georgia" w:hAnsi="Georgia"/>
        </w:rPr>
      </w:pPr>
    </w:p>
    <w:p w:rsidR="00584B71" w:rsidRDefault="00334311">
      <w:pPr>
        <w:spacing w:after="0" w:line="240" w:lineRule="auto"/>
        <w:rPr>
          <w:rFonts w:ascii="Georgia" w:hAnsi="Georgia"/>
        </w:rPr>
      </w:pPr>
      <w:r>
        <w:rPr>
          <w:rFonts w:ascii="Georgia" w:hAnsi="Georgia"/>
        </w:rPr>
        <w:t xml:space="preserve"> </w:t>
      </w:r>
    </w:p>
    <w:p w:rsidR="00584B71" w:rsidRDefault="00334311">
      <w:pPr>
        <w:spacing w:after="0" w:line="240" w:lineRule="auto"/>
        <w:rPr>
          <w:rFonts w:ascii="Georgia" w:hAnsi="Georgia"/>
        </w:rPr>
      </w:pPr>
      <w:r>
        <w:rPr>
          <w:rFonts w:ascii="Georgia" w:hAnsi="Georgia"/>
        </w:rPr>
        <w:t>30 October 2020</w:t>
      </w:r>
    </w:p>
    <w:p w:rsidR="00584B71" w:rsidRDefault="00584B71">
      <w:pPr>
        <w:spacing w:after="0" w:line="240" w:lineRule="auto"/>
        <w:rPr>
          <w:rFonts w:ascii="Georgia" w:hAnsi="Georgia"/>
        </w:rPr>
      </w:pPr>
    </w:p>
    <w:p w:rsidR="00584B71" w:rsidRDefault="00584B71">
      <w:pPr>
        <w:spacing w:after="0" w:line="240" w:lineRule="auto"/>
        <w:rPr>
          <w:rFonts w:ascii="Georgia" w:hAnsi="Georgia"/>
        </w:rPr>
      </w:pPr>
    </w:p>
    <w:p w:rsidR="00584B71" w:rsidRDefault="00334311">
      <w:pPr>
        <w:spacing w:after="0" w:line="0" w:lineRule="atLeast"/>
        <w:rPr>
          <w:rFonts w:ascii="Georgia Bold" w:hAnsi="Georgia Bold" w:cs="Georgia Bold"/>
          <w:b/>
          <w:bCs/>
          <w:sz w:val="24"/>
          <w:szCs w:val="24"/>
        </w:rPr>
      </w:pPr>
      <w:r>
        <w:rPr>
          <w:rFonts w:ascii="Georgia Bold" w:hAnsi="Georgia Bold" w:cs="Georgia Bold"/>
          <w:b/>
          <w:bCs/>
          <w:sz w:val="24"/>
          <w:szCs w:val="24"/>
        </w:rPr>
        <w:t>Committee on Migrant Workers</w:t>
      </w:r>
    </w:p>
    <w:p w:rsidR="00584B71" w:rsidRDefault="00334311">
      <w:pPr>
        <w:spacing w:after="0" w:line="0" w:lineRule="atLeast"/>
        <w:rPr>
          <w:rFonts w:ascii="Georgia Regular" w:hAnsi="Georgia Regular" w:cs="Georgia Regular"/>
          <w:sz w:val="24"/>
          <w:szCs w:val="24"/>
        </w:rPr>
      </w:pPr>
      <w:r>
        <w:rPr>
          <w:rFonts w:ascii="Georgia Regular" w:hAnsi="Georgia Regular" w:cs="Georgia Regular"/>
          <w:sz w:val="24"/>
          <w:szCs w:val="24"/>
        </w:rPr>
        <w:t>Human Rights Treaties Division (HRTD)</w:t>
      </w:r>
    </w:p>
    <w:p w:rsidR="00584B71" w:rsidRDefault="00334311">
      <w:pPr>
        <w:spacing w:after="0" w:line="0" w:lineRule="atLeast"/>
        <w:rPr>
          <w:rFonts w:ascii="Georgia Regular" w:hAnsi="Georgia Regular" w:cs="Georgia Regular"/>
          <w:sz w:val="24"/>
          <w:szCs w:val="24"/>
        </w:rPr>
      </w:pPr>
      <w:r>
        <w:rPr>
          <w:rFonts w:ascii="Georgia Regular" w:hAnsi="Georgia Regular" w:cs="Georgia Regular"/>
          <w:sz w:val="24"/>
          <w:szCs w:val="24"/>
        </w:rPr>
        <w:t>Office of the United Nations High Commissioner for Human Rights (OHCHR)</w:t>
      </w:r>
    </w:p>
    <w:p w:rsidR="00584B71" w:rsidRPr="00334311" w:rsidRDefault="00334311">
      <w:pPr>
        <w:spacing w:after="0" w:line="0" w:lineRule="atLeast"/>
        <w:rPr>
          <w:rFonts w:ascii="Georgia Regular" w:eastAsia="SimSun" w:hAnsi="Georgia Regular" w:cs="Georgia Regular"/>
          <w:color w:val="000000"/>
          <w:sz w:val="24"/>
          <w:szCs w:val="24"/>
          <w:shd w:val="clear" w:color="auto" w:fill="FFFFFF"/>
          <w:lang w:val="fr-FR" w:eastAsia="zh-CN" w:bidi="ar"/>
        </w:rPr>
      </w:pPr>
      <w:r w:rsidRPr="00334311">
        <w:rPr>
          <w:rFonts w:ascii="Georgia Regular" w:hAnsi="Georgia Regular" w:cs="Georgia Regular"/>
          <w:sz w:val="24"/>
          <w:szCs w:val="24"/>
          <w:lang w:val="fr-FR"/>
        </w:rPr>
        <w:t>Palais Wilson - 52, rue des P</w:t>
      </w:r>
      <w:r w:rsidRPr="00334311">
        <w:rPr>
          <w:rFonts w:ascii="Georgia Regular" w:eastAsia="SimSun" w:hAnsi="Georgia Regular" w:cs="Georgia Regular"/>
          <w:color w:val="000000"/>
          <w:sz w:val="24"/>
          <w:szCs w:val="24"/>
          <w:shd w:val="clear" w:color="auto" w:fill="FFFFFF"/>
          <w:lang w:val="fr-FR" w:eastAsia="zh-CN" w:bidi="ar"/>
        </w:rPr>
        <w:t>â</w:t>
      </w:r>
      <w:r w:rsidRPr="00334311">
        <w:rPr>
          <w:rFonts w:ascii="Georgia Regular" w:eastAsia="SimSun" w:hAnsi="Georgia Regular" w:cs="Georgia Regular"/>
          <w:color w:val="000000"/>
          <w:sz w:val="24"/>
          <w:szCs w:val="24"/>
          <w:shd w:val="clear" w:color="auto" w:fill="FFFFFF"/>
          <w:lang w:val="fr-FR" w:eastAsia="zh-CN" w:bidi="ar"/>
        </w:rPr>
        <w:t>quis</w:t>
      </w:r>
    </w:p>
    <w:p w:rsidR="00584B71" w:rsidRPr="00334311" w:rsidRDefault="00334311">
      <w:pPr>
        <w:spacing w:after="0" w:line="0" w:lineRule="atLeast"/>
        <w:rPr>
          <w:rFonts w:ascii="Georgia Regular" w:eastAsia="SimSun" w:hAnsi="Georgia Regular" w:cs="Georgia Regular"/>
          <w:color w:val="000000"/>
          <w:sz w:val="24"/>
          <w:szCs w:val="24"/>
          <w:shd w:val="clear" w:color="auto" w:fill="FFFFFF"/>
          <w:lang w:val="fr-FR" w:eastAsia="zh-CN" w:bidi="ar"/>
        </w:rPr>
      </w:pPr>
      <w:r w:rsidRPr="00334311">
        <w:rPr>
          <w:rFonts w:ascii="Georgia Regular" w:eastAsia="SimSun" w:hAnsi="Georgia Regular" w:cs="Georgia Regular"/>
          <w:color w:val="000000"/>
          <w:sz w:val="24"/>
          <w:szCs w:val="24"/>
          <w:shd w:val="clear" w:color="auto" w:fill="FFFFFF"/>
          <w:lang w:val="fr-FR" w:eastAsia="zh-CN" w:bidi="ar"/>
        </w:rPr>
        <w:t>Geneva, Switzerland</w:t>
      </w:r>
    </w:p>
    <w:p w:rsidR="00584B71" w:rsidRPr="00334311" w:rsidRDefault="00334311">
      <w:pPr>
        <w:spacing w:after="0" w:line="240" w:lineRule="auto"/>
        <w:rPr>
          <w:rFonts w:ascii="Georgia Regular" w:hAnsi="Georgia Regular" w:cs="Georgia Regular"/>
          <w:b/>
          <w:bCs/>
          <w:sz w:val="24"/>
          <w:szCs w:val="24"/>
          <w:lang w:val="fr-FR"/>
        </w:rPr>
      </w:pPr>
      <w:r w:rsidRPr="00334311">
        <w:rPr>
          <w:rFonts w:ascii="Georgia Regular" w:hAnsi="Georgia Regular" w:cs="Georgia Regular"/>
          <w:b/>
          <w:bCs/>
          <w:sz w:val="24"/>
          <w:szCs w:val="24"/>
          <w:lang w:val="fr-FR"/>
        </w:rPr>
        <w:tab/>
      </w:r>
    </w:p>
    <w:p w:rsidR="00584B71" w:rsidRPr="00334311" w:rsidRDefault="00584B71">
      <w:pPr>
        <w:spacing w:after="0" w:line="240" w:lineRule="auto"/>
        <w:rPr>
          <w:rFonts w:ascii="Georgia" w:hAnsi="Georgia"/>
          <w:sz w:val="24"/>
          <w:szCs w:val="24"/>
          <w:lang w:val="fr-FR"/>
        </w:rPr>
      </w:pPr>
    </w:p>
    <w:p w:rsidR="00584B71" w:rsidRDefault="00334311">
      <w:pPr>
        <w:spacing w:after="0" w:line="240" w:lineRule="auto"/>
        <w:rPr>
          <w:rFonts w:ascii="Georgia" w:hAnsi="Georgia"/>
          <w:bCs/>
          <w:sz w:val="24"/>
          <w:szCs w:val="24"/>
        </w:rPr>
      </w:pPr>
      <w:r>
        <w:rPr>
          <w:rFonts w:ascii="Georgia" w:hAnsi="Georgia"/>
          <w:bCs/>
          <w:sz w:val="24"/>
          <w:szCs w:val="24"/>
        </w:rPr>
        <w:t xml:space="preserve">Dear </w:t>
      </w:r>
      <w:proofErr w:type="spellStart"/>
      <w:r>
        <w:rPr>
          <w:rFonts w:ascii="Georgia" w:hAnsi="Georgia"/>
          <w:bCs/>
          <w:sz w:val="24"/>
          <w:szCs w:val="24"/>
        </w:rPr>
        <w:t>Excellencies</w:t>
      </w:r>
      <w:proofErr w:type="spellEnd"/>
      <w:r>
        <w:rPr>
          <w:rFonts w:ascii="Georgia" w:hAnsi="Georgia"/>
          <w:bCs/>
          <w:sz w:val="24"/>
          <w:szCs w:val="24"/>
        </w:rPr>
        <w:t>,</w:t>
      </w:r>
    </w:p>
    <w:p w:rsidR="00584B71" w:rsidRDefault="00584B71">
      <w:pPr>
        <w:spacing w:after="0" w:line="240" w:lineRule="auto"/>
        <w:rPr>
          <w:rFonts w:ascii="Georgia" w:hAnsi="Georgia"/>
          <w:bCs/>
          <w:sz w:val="24"/>
          <w:szCs w:val="24"/>
        </w:rPr>
      </w:pPr>
    </w:p>
    <w:p w:rsidR="00584B71" w:rsidRDefault="00584B71">
      <w:pPr>
        <w:spacing w:after="0" w:line="240" w:lineRule="auto"/>
        <w:rPr>
          <w:rFonts w:ascii="Georgia" w:hAnsi="Georgia"/>
          <w:sz w:val="24"/>
          <w:szCs w:val="24"/>
        </w:rPr>
      </w:pPr>
    </w:p>
    <w:p w:rsidR="00584B71" w:rsidRDefault="00334311">
      <w:pPr>
        <w:spacing w:after="0" w:line="240" w:lineRule="auto"/>
        <w:jc w:val="both"/>
        <w:rPr>
          <w:rFonts w:ascii="Georgia" w:hAnsi="Georgia" w:cs="Georgia"/>
          <w:sz w:val="24"/>
          <w:szCs w:val="24"/>
        </w:rPr>
      </w:pPr>
      <w:r>
        <w:rPr>
          <w:rFonts w:ascii="Georgia" w:hAnsi="Georgia" w:cs="Georgia"/>
          <w:sz w:val="24"/>
          <w:szCs w:val="24"/>
        </w:rPr>
        <w:t>Greetings</w:t>
      </w:r>
      <w:r>
        <w:rPr>
          <w:rFonts w:ascii="Georgia" w:hAnsi="Georgia" w:cs="Georgia"/>
          <w:sz w:val="24"/>
          <w:szCs w:val="24"/>
        </w:rPr>
        <w:t xml:space="preserve"> of good health and safety from the Commission on Human Rights of the Philippines (CHRP)!</w:t>
      </w:r>
    </w:p>
    <w:p w:rsidR="00584B71" w:rsidRDefault="00584B71">
      <w:pPr>
        <w:spacing w:after="0" w:line="240" w:lineRule="auto"/>
        <w:jc w:val="both"/>
        <w:rPr>
          <w:rFonts w:ascii="Georgia" w:hAnsi="Georgia" w:cs="Georgia"/>
          <w:sz w:val="24"/>
          <w:szCs w:val="24"/>
        </w:rPr>
      </w:pPr>
    </w:p>
    <w:p w:rsidR="00584B71" w:rsidRDefault="00334311">
      <w:pPr>
        <w:pStyle w:val="p1"/>
        <w:jc w:val="both"/>
        <w:rPr>
          <w:rFonts w:ascii="Georgia" w:hAnsi="Georgia" w:cs="Georgia"/>
        </w:rPr>
      </w:pPr>
      <w:r>
        <w:rPr>
          <w:rFonts w:ascii="Georgia" w:hAnsi="Georgia" w:cs="Georgia"/>
        </w:rPr>
        <w:t>The Commission is grateful to the Committee for providing us with the opportunity to comment on the draft General Comment No. 5 on migrants’ rights to liberty and fr</w:t>
      </w:r>
      <w:r>
        <w:rPr>
          <w:rFonts w:ascii="Georgia" w:hAnsi="Georgia" w:cs="Georgia"/>
        </w:rPr>
        <w:t xml:space="preserve">eedom from arbitrary detention. </w:t>
      </w:r>
    </w:p>
    <w:p w:rsidR="00584B71" w:rsidRDefault="00584B71">
      <w:pPr>
        <w:pStyle w:val="p1"/>
        <w:jc w:val="both"/>
        <w:rPr>
          <w:rFonts w:ascii="Georgia" w:hAnsi="Georgia" w:cs="Georgia"/>
        </w:rPr>
      </w:pPr>
    </w:p>
    <w:p w:rsidR="00584B71" w:rsidRDefault="00334311">
      <w:pPr>
        <w:pStyle w:val="p1"/>
        <w:jc w:val="both"/>
        <w:rPr>
          <w:rFonts w:ascii="Georgia" w:hAnsi="Georgia" w:cs="Georgia"/>
        </w:rPr>
      </w:pPr>
      <w:r>
        <w:rPr>
          <w:rFonts w:ascii="Georgia" w:hAnsi="Georgia" w:cs="Georgia"/>
        </w:rPr>
        <w:lastRenderedPageBreak/>
        <w:t>We acknowledge that the draft is comprehensive, integrates the Global Compact for Safe, Orderly and Regular Migration, and paves the way for more support and protection in favor of migrants and refugees.</w:t>
      </w:r>
    </w:p>
    <w:p w:rsidR="00584B71" w:rsidRDefault="00584B71">
      <w:pPr>
        <w:pStyle w:val="p1"/>
        <w:jc w:val="both"/>
        <w:rPr>
          <w:rFonts w:ascii="Georgia" w:hAnsi="Georgia" w:cs="Georgia"/>
        </w:rPr>
      </w:pPr>
    </w:p>
    <w:p w:rsidR="00584B71" w:rsidRDefault="00334311">
      <w:pPr>
        <w:pStyle w:val="p1"/>
        <w:jc w:val="both"/>
        <w:rPr>
          <w:rFonts w:ascii="Georgia" w:hAnsi="Georgia" w:cs="Georgia"/>
        </w:rPr>
      </w:pPr>
      <w:r>
        <w:rPr>
          <w:rFonts w:ascii="Georgia" w:hAnsi="Georgia" w:cs="Georgia"/>
        </w:rPr>
        <w:t xml:space="preserve">The Commission requests the Committee to </w:t>
      </w:r>
      <w:proofErr w:type="gramStart"/>
      <w:r>
        <w:rPr>
          <w:rFonts w:ascii="Georgia" w:hAnsi="Georgia" w:cs="Georgia"/>
        </w:rPr>
        <w:t>take this matter into account</w:t>
      </w:r>
      <w:proofErr w:type="gramEnd"/>
      <w:r>
        <w:rPr>
          <w:rFonts w:ascii="Georgia" w:hAnsi="Georgia" w:cs="Georgia"/>
        </w:rPr>
        <w:t xml:space="preserve">: </w:t>
      </w:r>
    </w:p>
    <w:p w:rsidR="00584B71" w:rsidRDefault="00584B71">
      <w:pPr>
        <w:pStyle w:val="p1"/>
        <w:jc w:val="both"/>
        <w:rPr>
          <w:rFonts w:ascii="Georgia" w:hAnsi="Georgia" w:cs="Georgia"/>
        </w:rPr>
      </w:pPr>
    </w:p>
    <w:p w:rsidR="00584B71" w:rsidRDefault="00334311">
      <w:pPr>
        <w:pStyle w:val="p1"/>
        <w:spacing w:line="240" w:lineRule="auto"/>
        <w:ind w:leftChars="300" w:left="660" w:rightChars="300" w:right="660"/>
        <w:jc w:val="both"/>
        <w:rPr>
          <w:rFonts w:ascii="Georgia" w:hAnsi="Georgia" w:cs="Georgia"/>
        </w:rPr>
      </w:pPr>
      <w:r>
        <w:rPr>
          <w:rFonts w:ascii="Georgia" w:hAnsi="Georgia" w:cs="Georgia"/>
        </w:rPr>
        <w:t>On par. 61, t</w:t>
      </w:r>
      <w:r>
        <w:rPr>
          <w:rFonts w:ascii="Georgia" w:hAnsi="Georgia" w:cs="Georgia"/>
        </w:rPr>
        <w:t xml:space="preserve">he Committee may consider making a distinction between private facilities operated </w:t>
      </w:r>
      <w:r>
        <w:rPr>
          <w:rFonts w:ascii="Georgia Italic" w:hAnsi="Georgia Italic" w:cs="Georgia Italic"/>
          <w:i/>
          <w:iCs/>
        </w:rPr>
        <w:t>for profit</w:t>
      </w:r>
      <w:r>
        <w:rPr>
          <w:rFonts w:ascii="Georgia" w:hAnsi="Georgia" w:cs="Georgia"/>
        </w:rPr>
        <w:t xml:space="preserve"> and alternatives to detention, or shelters run by faith-based groups and ci</w:t>
      </w:r>
      <w:r>
        <w:rPr>
          <w:rFonts w:ascii="Georgia" w:hAnsi="Georgia" w:cs="Georgia"/>
        </w:rPr>
        <w:t xml:space="preserve">vil society. </w:t>
      </w:r>
    </w:p>
    <w:p w:rsidR="00584B71" w:rsidRDefault="00584B71">
      <w:pPr>
        <w:pStyle w:val="p1"/>
        <w:spacing w:line="240" w:lineRule="auto"/>
        <w:ind w:leftChars="300" w:left="660" w:rightChars="300" w:right="660"/>
        <w:jc w:val="both"/>
        <w:rPr>
          <w:rFonts w:ascii="Georgia" w:hAnsi="Georgia" w:cs="Georgia"/>
        </w:rPr>
      </w:pPr>
    </w:p>
    <w:p w:rsidR="00584B71" w:rsidRDefault="00334311">
      <w:pPr>
        <w:pStyle w:val="p1"/>
        <w:spacing w:line="240" w:lineRule="auto"/>
        <w:ind w:leftChars="300" w:left="660" w:rightChars="300" w:right="660"/>
        <w:jc w:val="both"/>
        <w:rPr>
          <w:rFonts w:ascii="Georgia" w:hAnsi="Georgia" w:cs="Georgia"/>
        </w:rPr>
      </w:pPr>
      <w:r>
        <w:rPr>
          <w:rFonts w:ascii="Georgia" w:hAnsi="Georgia" w:cs="Georgia"/>
        </w:rPr>
        <w:t xml:space="preserve">In some countries, there are reports of private facilities </w:t>
      </w:r>
      <w:proofErr w:type="gramStart"/>
      <w:r>
        <w:rPr>
          <w:rFonts w:ascii="Georgia" w:hAnsi="Georgia" w:cs="Georgia"/>
        </w:rPr>
        <w:t>being operated</w:t>
      </w:r>
      <w:proofErr w:type="gramEnd"/>
      <w:r>
        <w:rPr>
          <w:rFonts w:ascii="Georgia" w:hAnsi="Georgia" w:cs="Georgia"/>
        </w:rPr>
        <w:t xml:space="preserve"> </w:t>
      </w:r>
      <w:r>
        <w:rPr>
          <w:rFonts w:ascii="Georgia" w:hAnsi="Georgia" w:cs="Georgia"/>
        </w:rPr>
        <w:t xml:space="preserve">for profit </w:t>
      </w:r>
      <w:r>
        <w:rPr>
          <w:rFonts w:ascii="Georgia" w:hAnsi="Georgia" w:cs="Georgia"/>
        </w:rPr>
        <w:t>that have no proper regulation and fail to meet health, safety, and human rights standards.</w:t>
      </w:r>
    </w:p>
    <w:p w:rsidR="00584B71" w:rsidRDefault="00584B71">
      <w:pPr>
        <w:pStyle w:val="p2"/>
        <w:spacing w:line="240" w:lineRule="auto"/>
        <w:ind w:leftChars="300" w:left="660" w:rightChars="300" w:right="660"/>
        <w:jc w:val="both"/>
        <w:rPr>
          <w:rFonts w:ascii="Georgia" w:hAnsi="Georgia" w:cs="Georgia"/>
        </w:rPr>
      </w:pPr>
    </w:p>
    <w:p w:rsidR="00584B71" w:rsidRDefault="00334311">
      <w:pPr>
        <w:pStyle w:val="p2"/>
        <w:spacing w:line="240" w:lineRule="auto"/>
        <w:ind w:leftChars="300" w:left="660" w:rightChars="300" w:right="660"/>
        <w:jc w:val="both"/>
        <w:rPr>
          <w:rFonts w:ascii="Georgia" w:hAnsi="Georgia" w:cs="Georgia"/>
        </w:rPr>
      </w:pPr>
      <w:r>
        <w:rPr>
          <w:rFonts w:ascii="Georgia" w:hAnsi="Georgia" w:cs="Georgia"/>
        </w:rPr>
        <w:t>To help ensure that the work of for-profit actors do not harm m</w:t>
      </w:r>
      <w:r>
        <w:rPr>
          <w:rFonts w:ascii="Georgia" w:hAnsi="Georgia" w:cs="Georgia"/>
        </w:rPr>
        <w:t xml:space="preserve">igrants and refugees, the Committee may emphasize that states should seek private sector partners who have expressed a policy commitment to respect human rights. States should be more proactive in working with communities advocating </w:t>
      </w:r>
      <w:proofErr w:type="gramStart"/>
      <w:r>
        <w:rPr>
          <w:rFonts w:ascii="Georgia" w:hAnsi="Georgia" w:cs="Georgia"/>
        </w:rPr>
        <w:t>for more humane policie</w:t>
      </w:r>
      <w:r>
        <w:rPr>
          <w:rFonts w:ascii="Georgia" w:hAnsi="Georgia" w:cs="Georgia"/>
        </w:rPr>
        <w:t>s such as non-custodial, community-based accommodations and sanctuary cities</w:t>
      </w:r>
      <w:proofErr w:type="gramEnd"/>
      <w:r>
        <w:rPr>
          <w:rFonts w:ascii="Georgia" w:hAnsi="Georgia" w:cs="Georgia"/>
        </w:rPr>
        <w:t xml:space="preserve">. </w:t>
      </w:r>
    </w:p>
    <w:p w:rsidR="00584B71" w:rsidRDefault="00584B71">
      <w:pPr>
        <w:pStyle w:val="p1"/>
        <w:jc w:val="both"/>
        <w:rPr>
          <w:rFonts w:ascii="Georgia" w:hAnsi="Georgia" w:cs="Georgia"/>
        </w:rPr>
      </w:pPr>
    </w:p>
    <w:p w:rsidR="00584B71" w:rsidRDefault="00334311">
      <w:pPr>
        <w:pStyle w:val="p1"/>
        <w:jc w:val="both"/>
        <w:rPr>
          <w:rFonts w:ascii="Georgia" w:hAnsi="Georgia" w:cs="Georgia"/>
        </w:rPr>
      </w:pPr>
      <w:r>
        <w:rPr>
          <w:rFonts w:ascii="Georgia" w:hAnsi="Georgia" w:cs="Georgia"/>
        </w:rPr>
        <w:lastRenderedPageBreak/>
        <w:t xml:space="preserve">Should there be further questions, please do not hesitate to contact our Human Rights Policy Advisory Office through </w:t>
      </w:r>
      <w:hyperlink r:id="rId8" w:history="1">
        <w:r>
          <w:rPr>
            <w:rStyle w:val="Hyperlink"/>
            <w:rFonts w:ascii="Georgia" w:hAnsi="Georgia" w:cs="Georgia"/>
          </w:rPr>
          <w:t>chrp.policy@gmail</w:t>
        </w:r>
        <w:r>
          <w:rPr>
            <w:rStyle w:val="Hyperlink"/>
            <w:rFonts w:ascii="Georgia" w:hAnsi="Georgia" w:cs="Georgia"/>
          </w:rPr>
          <w:t>.com</w:t>
        </w:r>
      </w:hyperlink>
      <w:r>
        <w:rPr>
          <w:rFonts w:ascii="Georgia" w:hAnsi="Georgia" w:cs="Georgia"/>
        </w:rPr>
        <w:t xml:space="preserve">. </w:t>
      </w:r>
    </w:p>
    <w:p w:rsidR="00584B71" w:rsidRDefault="00584B71">
      <w:pPr>
        <w:pStyle w:val="p1"/>
        <w:jc w:val="both"/>
        <w:rPr>
          <w:rFonts w:ascii="Georgia" w:hAnsi="Georgia" w:cs="Georgia"/>
        </w:rPr>
      </w:pPr>
    </w:p>
    <w:p w:rsidR="00584B71" w:rsidRDefault="00334311">
      <w:pPr>
        <w:pStyle w:val="p1"/>
        <w:jc w:val="both"/>
        <w:rPr>
          <w:rFonts w:ascii="Georgia" w:hAnsi="Georgia" w:cs="Georgia"/>
        </w:rPr>
      </w:pPr>
      <w:r>
        <w:rPr>
          <w:rFonts w:ascii="Georgia" w:hAnsi="Georgia" w:cs="Georgia"/>
        </w:rPr>
        <w:t>Thank you very much for your time.</w:t>
      </w:r>
    </w:p>
    <w:p w:rsidR="00584B71" w:rsidRDefault="00584B71">
      <w:pPr>
        <w:spacing w:after="0" w:line="240" w:lineRule="auto"/>
        <w:jc w:val="both"/>
        <w:rPr>
          <w:rFonts w:ascii="Georgia" w:hAnsi="Georgia" w:cs="Georgia"/>
          <w:sz w:val="24"/>
          <w:szCs w:val="24"/>
        </w:rPr>
      </w:pPr>
    </w:p>
    <w:p w:rsidR="00584B71" w:rsidRDefault="00584B71">
      <w:pPr>
        <w:spacing w:after="0" w:line="240" w:lineRule="auto"/>
        <w:jc w:val="both"/>
        <w:rPr>
          <w:rFonts w:ascii="Georgia" w:hAnsi="Georgia" w:cs="Georgia"/>
          <w:sz w:val="24"/>
          <w:szCs w:val="24"/>
        </w:rPr>
      </w:pPr>
    </w:p>
    <w:p w:rsidR="00584B71" w:rsidRDefault="00584B71">
      <w:pPr>
        <w:spacing w:after="0" w:line="240" w:lineRule="auto"/>
        <w:jc w:val="both"/>
        <w:rPr>
          <w:rFonts w:ascii="Georgia" w:hAnsi="Georgia" w:cs="Georgia"/>
          <w:sz w:val="24"/>
          <w:szCs w:val="24"/>
        </w:rPr>
      </w:pPr>
    </w:p>
    <w:p w:rsidR="00584B71" w:rsidRDefault="00334311">
      <w:pPr>
        <w:spacing w:after="0" w:line="240" w:lineRule="auto"/>
        <w:jc w:val="both"/>
        <w:rPr>
          <w:rFonts w:ascii="Georgia" w:hAnsi="Georgia" w:cs="Georgia"/>
          <w:sz w:val="24"/>
          <w:szCs w:val="24"/>
        </w:rPr>
      </w:pPr>
      <w:r>
        <w:rPr>
          <w:rFonts w:ascii="Georgia" w:hAnsi="Georgia" w:cs="Georgia"/>
          <w:sz w:val="24"/>
          <w:szCs w:val="24"/>
        </w:rPr>
        <w:t>Sincerely,</w:t>
      </w:r>
    </w:p>
    <w:p w:rsidR="00584B71" w:rsidRDefault="00584B71">
      <w:pPr>
        <w:spacing w:after="0" w:line="240" w:lineRule="auto"/>
        <w:jc w:val="both"/>
        <w:rPr>
          <w:rFonts w:ascii="Georgia" w:hAnsi="Georgia" w:cs="Georgia"/>
          <w:sz w:val="24"/>
          <w:szCs w:val="24"/>
        </w:rPr>
      </w:pPr>
    </w:p>
    <w:p w:rsidR="00584B71" w:rsidRDefault="00334311">
      <w:pPr>
        <w:spacing w:after="0" w:line="240" w:lineRule="auto"/>
        <w:ind w:left="720" w:firstLine="720"/>
        <w:jc w:val="both"/>
        <w:rPr>
          <w:rFonts w:ascii="Georgia" w:hAnsi="Georgia" w:cs="Georgia"/>
          <w:sz w:val="24"/>
          <w:szCs w:val="24"/>
        </w:rPr>
      </w:pPr>
      <w:r>
        <w:rPr>
          <w:rFonts w:ascii="Georgia" w:hAnsi="Georgia" w:cs="Georgia"/>
          <w:sz w:val="24"/>
          <w:szCs w:val="24"/>
        </w:rPr>
        <w:t>(Signed)</w:t>
      </w:r>
    </w:p>
    <w:p w:rsidR="00584B71" w:rsidRDefault="00584B71">
      <w:pPr>
        <w:spacing w:after="0" w:line="240" w:lineRule="auto"/>
        <w:jc w:val="both"/>
        <w:rPr>
          <w:rFonts w:ascii="Georgia" w:hAnsi="Georgia" w:cs="Georgia"/>
          <w:sz w:val="24"/>
          <w:szCs w:val="24"/>
        </w:rPr>
      </w:pPr>
    </w:p>
    <w:p w:rsidR="00584B71" w:rsidRDefault="00334311">
      <w:pPr>
        <w:spacing w:after="0" w:line="240" w:lineRule="auto"/>
        <w:jc w:val="both"/>
        <w:rPr>
          <w:rFonts w:ascii="Georgia" w:hAnsi="Georgia" w:cs="Georgia"/>
          <w:b/>
          <w:bCs/>
          <w:sz w:val="24"/>
          <w:szCs w:val="24"/>
        </w:rPr>
      </w:pPr>
      <w:r>
        <w:rPr>
          <w:rFonts w:ascii="Georgia" w:hAnsi="Georgia" w:cs="Georgia"/>
          <w:b/>
          <w:bCs/>
          <w:sz w:val="24"/>
          <w:szCs w:val="24"/>
        </w:rPr>
        <w:t>GWENDOLYN LL. PIMENTEL-GANA</w:t>
      </w:r>
    </w:p>
    <w:p w:rsidR="00584B71" w:rsidRDefault="00334311">
      <w:pPr>
        <w:spacing w:after="0" w:line="240" w:lineRule="auto"/>
        <w:jc w:val="both"/>
        <w:rPr>
          <w:rFonts w:ascii="Georgia" w:hAnsi="Georgia" w:cs="Georgia"/>
          <w:sz w:val="24"/>
          <w:szCs w:val="24"/>
        </w:rPr>
      </w:pPr>
      <w:r>
        <w:rPr>
          <w:rFonts w:ascii="Georgia" w:hAnsi="Georgia" w:cs="Georgia"/>
          <w:sz w:val="24"/>
          <w:szCs w:val="24"/>
        </w:rPr>
        <w:t>Focal Commissioner</w:t>
      </w:r>
    </w:p>
    <w:p w:rsidR="00584B71" w:rsidRDefault="00334311">
      <w:pPr>
        <w:spacing w:after="0" w:line="240" w:lineRule="auto"/>
        <w:jc w:val="both"/>
        <w:rPr>
          <w:rFonts w:ascii="Georgia" w:hAnsi="Georgia" w:cs="Georgia"/>
          <w:sz w:val="24"/>
          <w:szCs w:val="24"/>
        </w:rPr>
      </w:pPr>
      <w:r>
        <w:rPr>
          <w:rFonts w:ascii="Georgia" w:hAnsi="Georgia" w:cs="Georgia"/>
          <w:sz w:val="24"/>
          <w:szCs w:val="24"/>
        </w:rPr>
        <w:t>Migrants’ Rights</w:t>
      </w:r>
    </w:p>
    <w:sectPr w:rsidR="00584B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4311">
      <w:pPr>
        <w:spacing w:after="0" w:line="240" w:lineRule="auto"/>
      </w:pPr>
      <w:r>
        <w:separator/>
      </w:r>
    </w:p>
  </w:endnote>
  <w:endnote w:type="continuationSeparator" w:id="0">
    <w:p w:rsidR="00000000" w:rsidRDefault="0033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default"/>
    <w:sig w:usb0="E00002FF" w:usb1="5000785B" w:usb2="00000000" w:usb3="00000000" w:csb0="2000019F" w:csb1="4F01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auto"/>
    <w:pitch w:val="default"/>
    <w:sig w:usb0="00000287" w:usb1="00000000" w:usb2="00000000" w:usb3="00000000" w:csb0="2000009F" w:csb1="00000000"/>
  </w:font>
  <w:font w:name="Georgia Regular">
    <w:altName w:val="Times New Roman"/>
    <w:charset w:val="00"/>
    <w:family w:val="auto"/>
    <w:pitch w:val="default"/>
    <w:sig w:usb0="00000001" w:usb1="00000000" w:usb2="00000000" w:usb3="00000000" w:csb0="2000009F" w:csb1="00000000"/>
  </w:font>
  <w:font w:name="Georgia Italic">
    <w:panose1 w:val="02040502050405090303"/>
    <w:charset w:val="00"/>
    <w:family w:val="auto"/>
    <w:pitch w:val="default"/>
    <w:sig w:usb0="00000287" w:usb1="00000000" w:usb2="00000000" w:usb3="00000000" w:csb0="2000009F" w:csb1="00000000"/>
  </w:font>
  <w:font w:name="Plantin">
    <w:altName w:val="苹方-简"/>
    <w:charset w:val="00"/>
    <w:family w:val="roman"/>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71" w:rsidRDefault="00334311">
    <w:pPr>
      <w:pStyle w:val="Footer"/>
      <w:jc w:val="center"/>
      <w:rPr>
        <w:rFonts w:ascii="Plantin" w:hAnsi="Plantin"/>
        <w:b/>
        <w:color w:val="E2BB26"/>
        <w:sz w:val="6"/>
      </w:rPr>
    </w:pPr>
    <w:r>
      <w:rPr>
        <w:rFonts w:ascii="Plantin" w:hAnsi="Plantin"/>
        <w:b/>
        <w:noProof/>
        <w:color w:val="E2BB26"/>
        <w:sz w:val="14"/>
        <w:lang w:val="en-GB" w:eastAsia="en-GB"/>
      </w:rPr>
      <mc:AlternateContent>
        <mc:Choice Requires="wps">
          <w:drawing>
            <wp:anchor distT="0" distB="0" distL="114300" distR="114300" simplePos="0" relativeHeight="251659264" behindDoc="0" locked="0" layoutInCell="1" allowOverlap="1">
              <wp:simplePos x="0" y="0"/>
              <wp:positionH relativeFrom="margin">
                <wp:posOffset>586105</wp:posOffset>
              </wp:positionH>
              <wp:positionV relativeFrom="paragraph">
                <wp:posOffset>14605</wp:posOffset>
              </wp:positionV>
              <wp:extent cx="4615815"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4615815" cy="0"/>
                      </a:xfrm>
                      <a:prstGeom prst="line">
                        <a:avLst/>
                      </a:prstGeom>
                      <a:ln>
                        <a:solidFill>
                          <a:srgbClr val="A98A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6.15pt;margin-top:1.15pt;height:0pt;width:363.45pt;mso-position-horizontal-relative:margin;z-index:251659264;mso-width-relative:page;mso-height-relative:page;" filled="f" stroked="t" coordsize="21600,21600" o:gfxdata="UEsFBgAAAAAAAAAAAAAAAAAAAAAAAFBLAwQKAAAAAACHTuJAAAAAAAAAAAAAAAAABAAAAGRycy9Q&#10;SwMEFAAAAAgAh07iQODaLJzWAAAABgEAAA8AAABkcnMvZG93bnJldi54bWxNjkFLw0AUhO+C/2F5&#10;ghdpN4kgbZpNkULBgwebFsHba/Z1E82+DdlNG/+9Wy96GoYZZr5iPdlOnGnwrWMF6TwBQVw73bJR&#10;cNhvZwsQPiBr7ByTgm/ysC5vbwrMtbvwjs5VMCKOsM9RQRNCn0vp64Ys+rnriWN2coPFEO1gpB7w&#10;EsdtJ7MkeZIWW44PDfa0aaj+qkarwLw87D/w8Hx6ezXTGD6nave+3Sh1f5cmKxCBpvBXhit+RIcy&#10;Mh3dyNqLTsEye4xNBVeJ8SJdZiCOv16WhfyPX/4AUEsDBBQAAAAIAIdO4kBoBTgdvgEAAGYDAAAO&#10;AAAAZHJzL2Uyb0RvYy54bWytU8lu2zAQvRfoPxC815LT2nEFy0FgI70UrYG0HzCmKIkAN8ywlv33&#10;HdKO0+VWVAcus7zhezNaP5ycFUeNZIJv5XxWS6G9Cp3xQyu/f3t6t5KCEvgObPC6lWdN8mHz9s16&#10;io2+C2OwnUbBIJ6aKbZyTCk2VUVq1A5oFqL27OwDOkh8xaHqECZGd7a6q+tlNQXsIgalidi6uzjl&#10;puD3vVbpa9+TTsK2kt+WyoplPeS12qyhGRDiaNT1GfAPr3BgPBe9Qe0ggfiB5i8oZxQGCn2aqeCq&#10;0PdG6cKB2czrP9g8jxB14cLiULzJRP8PVn057lGYrpX3Unhw3KLnhGCGMYlt8J4FDCjus05TpIbD&#10;t36P1xvFPWbSpx5d3pmOOBVtzzdt9SkJxcYPy/liNV9IoV581WtiREqfdHAiH1ppjc+0oYHjZ0pc&#10;jENfQrLZhydjbWmd9WJq5fL9gpurgAeot5D46CJTIj9IAXbgyVQJCyIFa7qcnXEIh8PWojgCT8fj&#10;x9XjvBDlar+F5dI7oPESV1yXuXEm8fBa41q5qvOXzZxtPW9ZrotA+XQI3bnoVuzczBJ4Hbw8Lb/e&#10;S/br77H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ODaLJzWAAAABgEAAA8AAAAAAAAAAQAgAAAA&#10;OAAAAGRycy9kb3ducmV2LnhtbFBLAQIUABQAAAAIAIdO4kBoBTgdvgEAAGYDAAAOAAAAAAAAAAEA&#10;IAAAADsBAABkcnMvZTJvRG9jLnhtbFBLBQYAAAAABgAGAFkBAABrBQAAAAA=&#10;">
              <v:fill on="f" focussize="0,0"/>
              <v:stroke weight="0.5pt" color="#A98A17 [3204]" miterlimit="8" joinstyle="miter"/>
              <v:imagedata o:title=""/>
              <o:lock v:ext="edit" aspectratio="f"/>
            </v:line>
          </w:pict>
        </mc:Fallback>
      </mc:AlternateContent>
    </w:r>
  </w:p>
  <w:p w:rsidR="00584B71" w:rsidRDefault="00334311">
    <w:pPr>
      <w:pStyle w:val="Footer"/>
      <w:jc w:val="center"/>
      <w:rPr>
        <w:rFonts w:ascii="Plantin" w:hAnsi="Plantin"/>
        <w:i/>
        <w:color w:val="E2BB26"/>
        <w:sz w:val="20"/>
      </w:rPr>
    </w:pPr>
    <w:r>
      <w:rPr>
        <w:rFonts w:ascii="Plantin" w:hAnsi="Plantin"/>
        <w:i/>
        <w:color w:val="E2BB26"/>
        <w:sz w:val="20"/>
      </w:rPr>
      <w:t xml:space="preserve">Commonwealth Avenue, U.P. Complex, </w:t>
    </w:r>
    <w:proofErr w:type="spellStart"/>
    <w:r>
      <w:rPr>
        <w:rFonts w:ascii="Plantin" w:hAnsi="Plantin"/>
        <w:i/>
        <w:color w:val="E2BB26"/>
        <w:sz w:val="20"/>
      </w:rPr>
      <w:t>Diliman</w:t>
    </w:r>
    <w:proofErr w:type="spellEnd"/>
    <w:r>
      <w:rPr>
        <w:rFonts w:ascii="Plantin" w:hAnsi="Plantin"/>
        <w:i/>
        <w:color w:val="E2BB26"/>
        <w:sz w:val="20"/>
      </w:rPr>
      <w:t xml:space="preserve"> 1101 </w:t>
    </w:r>
    <w:r>
      <w:rPr>
        <w:rFonts w:ascii="Plantin" w:hAnsi="Plantin"/>
        <w:i/>
        <w:color w:val="E2BB26"/>
        <w:sz w:val="20"/>
      </w:rPr>
      <w:t>Quezon City Philippines</w:t>
    </w:r>
  </w:p>
  <w:p w:rsidR="00584B71" w:rsidRDefault="00334311">
    <w:pPr>
      <w:pStyle w:val="Footer"/>
      <w:jc w:val="center"/>
      <w:rPr>
        <w:rFonts w:ascii="Plantin" w:hAnsi="Plantin"/>
        <w:i/>
        <w:color w:val="E2BB26"/>
        <w:sz w:val="20"/>
      </w:rPr>
    </w:pPr>
    <w:r>
      <w:rPr>
        <w:rFonts w:ascii="Plantin" w:hAnsi="Plantin"/>
        <w:b/>
        <w:noProof/>
        <w:color w:val="E2BB26"/>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3086735</wp:posOffset>
              </wp:positionH>
              <wp:positionV relativeFrom="paragraph">
                <wp:posOffset>66675</wp:posOffset>
              </wp:positionV>
              <wp:extent cx="45720" cy="45720"/>
              <wp:effectExtent l="0" t="0" r="0" b="0"/>
              <wp:wrapNone/>
              <wp:docPr id="5" name="Oval 5"/>
              <wp:cNvGraphicFramePr/>
              <a:graphic xmlns:a="http://schemas.openxmlformats.org/drawingml/2006/main">
                <a:graphicData uri="http://schemas.microsoft.com/office/word/2010/wordprocessingShape">
                  <wps:wsp>
                    <wps:cNvSpPr/>
                    <wps:spPr>
                      <a:xfrm flipV="1">
                        <a:off x="0" y="0"/>
                        <a:ext cx="45720" cy="45720"/>
                      </a:xfrm>
                      <a:prstGeom prst="ellipse">
                        <a:avLst/>
                      </a:prstGeom>
                      <a:solidFill>
                        <a:srgbClr val="E2BB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4B71" w:rsidRDefault="00584B7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flip:y;margin-left:243.05pt;margin-top:5.25pt;height:3.6pt;width:3.6pt;z-index:251660288;v-text-anchor:middle;mso-width-relative:page;mso-height-relative:page;" fillcolor="#E2BB26" filled="t" stroked="f" coordsize="21600,21600" o:gfxdata="UEsFBgAAAAAAAAAAAAAAAAAAAAAAAFBLAwQKAAAAAACHTuJAAAAAAAAAAAAAAAAABAAAAGRycy9Q&#10;SwMEFAAAAAgAh07iQHfOty/VAAAACQEAAA8AAABkcnMvZG93bnJldi54bWxNj8FOwzAMhu9IvENk&#10;JG4sKS3b6JpOCAkO3LrxAG6TtRWNU5p0694ec4Kj/X/6/bnYL24QZzuF3pOGZKVAWGq86anV8Hl8&#10;e9iCCBHJ4ODJarjaAPvy9qbA3PgLVfZ8iK3gEgo5auhiHHMpQ9NZh2HlR0ucnfzkMPI4tdJMeOFy&#10;N8hHpdbSYU98ocPRvna2+TrMTgN+xIwqctf5WFd99pIm79/LoPX9XaJ2IKJd4h8Mv/qsDiU71X4m&#10;E8SgIduuE0Y5UE8gGMie0xREzYvNBmRZyP8flD9QSwMEFAAAAAgAh07iQMvgc5JLAgAAkAQAAA4A&#10;AABkcnMvZTJvRG9jLnhtbK1U224aMRB9r9R/sPxeFlCuiCUiSakqRU2k9PJsvDZrybfahoV+fY+9&#10;S0IvT1V5sGY8w5mZ4zM7v9kbTXYiROVsTSejMSXCctcou6npl8+rd1eUxMRsw7SzoqYHEenN4u2b&#10;eednYupapxsRCEBsnHW+pm1KflZVkbfCsDhyXlgEpQuGJbhhUzWBdUA3upqOxxdV50Ljg+MiRtze&#10;90G6KPhSCp4epYwiEV1T9JbKGcq5zme1mLPZJjDfKj60wf6hC8OURdEXqHuWGNkG9QeUUTy46GQa&#10;cWcqJ6XiosyAaSbj36Z5bpkXZRaQE/0LTfH/wfJPu6dAVFPTc0osM3iixx3T5Dwz0/k4Q8KzfwqD&#10;F2HmMfcyGCK18l/x6GVwjEL2hdfDC69inwjH5dn55RTkc0R6E2hVD5LBfIjpg3CGZKOmQgM35rnZ&#10;jO0eYuqzj1n5OjqtmpXSujhhs77TgaDtmr6f3t5OL3LzKPBLmrakQ7PTy3FuhUFrUrME03hMH+2G&#10;EqY3EDFPodS2LlcAUt/hPYttX6PA9soxKkG+WpmaXo3zb6isLRrI9PWEZSvt13uAZXPtmgNYD66X&#10;Y/R8pTD6A4vpiQXoDx1ip9IjDqkd2naDRUnrwo+/3ed8yAJRSjroGSN937IgKNEfLQRzPTk7ywtQ&#10;nOFBwmlkfRqxW3PnQOcE2+t5MfHnkPTRlMGZb1i9Za6KELMctXvyBucu9XuG5eViuSxpEL1n6cE+&#10;e34UjnXLbXJSlWd+ZWfgD7IvTzmsaN6rU79kvX5IF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d863L9UAAAAJAQAADwAAAAAAAAABACAAAAA4AAAAZHJzL2Rvd25yZXYueG1sUEsBAhQAFAAAAAgA&#10;h07iQMvgc5JLAgAAkAQAAA4AAAAAAAAAAQAgAAAAOgEAAGRycy9lMm9Eb2MueG1sUEsFBgAAAAAG&#10;AAYAWQEAAPcFAAAAAA==&#10;">
              <v:fill on="t" focussize="0,0"/>
              <v:stroke on="f" weight="1pt" miterlimit="8" joinstyle="miter"/>
              <v:imagedata o:title=""/>
              <o:lock v:ext="edit" aspectratio="f"/>
              <v:textbox>
                <w:txbxContent>
                  <w:p>
                    <w:pPr>
                      <w:jc w:val="center"/>
                    </w:pPr>
                  </w:p>
                </w:txbxContent>
              </v:textbox>
            </v:shape>
          </w:pict>
        </mc:Fallback>
      </mc:AlternateContent>
    </w:r>
    <w:r>
      <w:rPr>
        <w:rFonts w:ascii="Plantin" w:hAnsi="Plantin"/>
        <w:i/>
        <w:color w:val="E2BB26"/>
        <w:sz w:val="20"/>
      </w:rPr>
      <w:t>Tel. Nos. (02) 294 8704   (02) 925 3886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4311">
      <w:pPr>
        <w:spacing w:after="0" w:line="240" w:lineRule="auto"/>
      </w:pPr>
      <w:r>
        <w:separator/>
      </w:r>
    </w:p>
  </w:footnote>
  <w:footnote w:type="continuationSeparator" w:id="0">
    <w:p w:rsidR="00000000" w:rsidRDefault="00334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E5"/>
    <w:rsid w:val="FFFF44FE"/>
    <w:rsid w:val="FFFFEBAA"/>
    <w:rsid w:val="002862C3"/>
    <w:rsid w:val="002D07BE"/>
    <w:rsid w:val="00334311"/>
    <w:rsid w:val="00446FE1"/>
    <w:rsid w:val="00584B71"/>
    <w:rsid w:val="005858EE"/>
    <w:rsid w:val="007E66FF"/>
    <w:rsid w:val="009B1F96"/>
    <w:rsid w:val="009D3DC7"/>
    <w:rsid w:val="00A00520"/>
    <w:rsid w:val="00B664E3"/>
    <w:rsid w:val="00DB42BB"/>
    <w:rsid w:val="00F063E5"/>
    <w:rsid w:val="07EACA4B"/>
    <w:rsid w:val="0BFB9F76"/>
    <w:rsid w:val="13D7177D"/>
    <w:rsid w:val="163F2934"/>
    <w:rsid w:val="16FD710D"/>
    <w:rsid w:val="17EFE7EF"/>
    <w:rsid w:val="17FEB81F"/>
    <w:rsid w:val="1D7728FD"/>
    <w:rsid w:val="1DFF7A92"/>
    <w:rsid w:val="1EFA4F31"/>
    <w:rsid w:val="1F7F5BE5"/>
    <w:rsid w:val="1FEDE822"/>
    <w:rsid w:val="23DB0A83"/>
    <w:rsid w:val="26ED40B8"/>
    <w:rsid w:val="27EFD84B"/>
    <w:rsid w:val="2F5769E0"/>
    <w:rsid w:val="2FE7D0E4"/>
    <w:rsid w:val="2FFB4921"/>
    <w:rsid w:val="34DB7327"/>
    <w:rsid w:val="35FA54C8"/>
    <w:rsid w:val="37B3F38A"/>
    <w:rsid w:val="37DD8572"/>
    <w:rsid w:val="3B274D2E"/>
    <w:rsid w:val="3BFF965A"/>
    <w:rsid w:val="3D7B9CC0"/>
    <w:rsid w:val="3DE6D057"/>
    <w:rsid w:val="3EF76220"/>
    <w:rsid w:val="3F3E2739"/>
    <w:rsid w:val="3F5C3447"/>
    <w:rsid w:val="3FDE390B"/>
    <w:rsid w:val="3FEF0290"/>
    <w:rsid w:val="3FF5012C"/>
    <w:rsid w:val="3FF6D7B3"/>
    <w:rsid w:val="46F7718D"/>
    <w:rsid w:val="4B772510"/>
    <w:rsid w:val="4BDBE632"/>
    <w:rsid w:val="4BDCC76F"/>
    <w:rsid w:val="4BFDC637"/>
    <w:rsid w:val="4D7F85D8"/>
    <w:rsid w:val="4F17F8E8"/>
    <w:rsid w:val="4FD51E49"/>
    <w:rsid w:val="4FDEAA4E"/>
    <w:rsid w:val="4FE7C4CC"/>
    <w:rsid w:val="4FFD65E6"/>
    <w:rsid w:val="56B200DF"/>
    <w:rsid w:val="59B7D21B"/>
    <w:rsid w:val="5A3ACB3D"/>
    <w:rsid w:val="5A9DF6E9"/>
    <w:rsid w:val="5AA5EE93"/>
    <w:rsid w:val="5AD5DEB5"/>
    <w:rsid w:val="5ADF3EBD"/>
    <w:rsid w:val="5BEEF4EE"/>
    <w:rsid w:val="5CFF36AB"/>
    <w:rsid w:val="5CFF4630"/>
    <w:rsid w:val="5CFF88E3"/>
    <w:rsid w:val="5DE9CCEB"/>
    <w:rsid w:val="5DFF44BB"/>
    <w:rsid w:val="5DFFB8CF"/>
    <w:rsid w:val="5E77C045"/>
    <w:rsid w:val="5EB7CBB9"/>
    <w:rsid w:val="5ED0B1A3"/>
    <w:rsid w:val="5F9DBCEC"/>
    <w:rsid w:val="5FBB8CDE"/>
    <w:rsid w:val="5FF3BAF9"/>
    <w:rsid w:val="5FF6EC86"/>
    <w:rsid w:val="5FFFA93A"/>
    <w:rsid w:val="678F5D64"/>
    <w:rsid w:val="6796542C"/>
    <w:rsid w:val="679FA3D2"/>
    <w:rsid w:val="6AE33249"/>
    <w:rsid w:val="6BFEBC31"/>
    <w:rsid w:val="6BFF1CCF"/>
    <w:rsid w:val="6CBF1D56"/>
    <w:rsid w:val="6CF762EB"/>
    <w:rsid w:val="6CF9D582"/>
    <w:rsid w:val="6D93FBE4"/>
    <w:rsid w:val="6DFF12F8"/>
    <w:rsid w:val="6E7712A1"/>
    <w:rsid w:val="6E7FB865"/>
    <w:rsid w:val="6EE6C8B3"/>
    <w:rsid w:val="6EF9E661"/>
    <w:rsid w:val="6EFBB579"/>
    <w:rsid w:val="6F47C084"/>
    <w:rsid w:val="6F6D7E52"/>
    <w:rsid w:val="6FBF0973"/>
    <w:rsid w:val="6FDD4161"/>
    <w:rsid w:val="6FEF2164"/>
    <w:rsid w:val="6FEF2432"/>
    <w:rsid w:val="737F51A1"/>
    <w:rsid w:val="73D762EE"/>
    <w:rsid w:val="73DD1E16"/>
    <w:rsid w:val="73DFE888"/>
    <w:rsid w:val="73FBCDD5"/>
    <w:rsid w:val="73FF5C04"/>
    <w:rsid w:val="7477ED44"/>
    <w:rsid w:val="75B0270F"/>
    <w:rsid w:val="75FD5F7E"/>
    <w:rsid w:val="76EEAA85"/>
    <w:rsid w:val="76F5CB73"/>
    <w:rsid w:val="76FDDF63"/>
    <w:rsid w:val="777A3467"/>
    <w:rsid w:val="777BF420"/>
    <w:rsid w:val="779E6E24"/>
    <w:rsid w:val="77F9F01E"/>
    <w:rsid w:val="77FD2F6C"/>
    <w:rsid w:val="77FFF3F0"/>
    <w:rsid w:val="78EF660B"/>
    <w:rsid w:val="78FF39FE"/>
    <w:rsid w:val="796F8A81"/>
    <w:rsid w:val="7A9E495F"/>
    <w:rsid w:val="7ABBD2A9"/>
    <w:rsid w:val="7ADDCDE0"/>
    <w:rsid w:val="7B5F7F83"/>
    <w:rsid w:val="7BBD97BD"/>
    <w:rsid w:val="7BD7C93B"/>
    <w:rsid w:val="7BE1B8CE"/>
    <w:rsid w:val="7BFF335C"/>
    <w:rsid w:val="7CE58C85"/>
    <w:rsid w:val="7D298176"/>
    <w:rsid w:val="7D5D6A23"/>
    <w:rsid w:val="7D6B7CCD"/>
    <w:rsid w:val="7DB7B419"/>
    <w:rsid w:val="7DCE2585"/>
    <w:rsid w:val="7DDD9B6E"/>
    <w:rsid w:val="7DDF1BD9"/>
    <w:rsid w:val="7DFD16A4"/>
    <w:rsid w:val="7DFF8D47"/>
    <w:rsid w:val="7DFF8F2F"/>
    <w:rsid w:val="7DFFDAF9"/>
    <w:rsid w:val="7E9EDE8E"/>
    <w:rsid w:val="7EBD46D1"/>
    <w:rsid w:val="7EC7C1E0"/>
    <w:rsid w:val="7EFD0CBC"/>
    <w:rsid w:val="7F176D2B"/>
    <w:rsid w:val="7F5D065B"/>
    <w:rsid w:val="7F65C47B"/>
    <w:rsid w:val="7F7720BD"/>
    <w:rsid w:val="7F779782"/>
    <w:rsid w:val="7F7B9C09"/>
    <w:rsid w:val="7F7F31B3"/>
    <w:rsid w:val="7F9AF0B2"/>
    <w:rsid w:val="7F9FB1E6"/>
    <w:rsid w:val="7FAADE40"/>
    <w:rsid w:val="7FAE3D7F"/>
    <w:rsid w:val="7FAEDD69"/>
    <w:rsid w:val="7FBF9AF8"/>
    <w:rsid w:val="7FBFAB3C"/>
    <w:rsid w:val="7FD35E8D"/>
    <w:rsid w:val="7FD3F7EB"/>
    <w:rsid w:val="7FED0448"/>
    <w:rsid w:val="7FEFFB91"/>
    <w:rsid w:val="7FF0520D"/>
    <w:rsid w:val="7FFBBCF8"/>
    <w:rsid w:val="7FFD5EC2"/>
    <w:rsid w:val="7FFEF72E"/>
    <w:rsid w:val="7FFF54AD"/>
    <w:rsid w:val="7FFFB66A"/>
    <w:rsid w:val="8AE37021"/>
    <w:rsid w:val="8B4F7591"/>
    <w:rsid w:val="8F2F122E"/>
    <w:rsid w:val="8FFFFA48"/>
    <w:rsid w:val="9772F86C"/>
    <w:rsid w:val="97CB12CA"/>
    <w:rsid w:val="9BBF3EFE"/>
    <w:rsid w:val="9DBACE91"/>
    <w:rsid w:val="9FEEBAFA"/>
    <w:rsid w:val="9FEF2198"/>
    <w:rsid w:val="A5FF0FF9"/>
    <w:rsid w:val="A6BF1934"/>
    <w:rsid w:val="A6C6FEE5"/>
    <w:rsid w:val="A77C8A60"/>
    <w:rsid w:val="A7E29C61"/>
    <w:rsid w:val="AAFA3E4E"/>
    <w:rsid w:val="ADCB9A75"/>
    <w:rsid w:val="AEE53663"/>
    <w:rsid w:val="AFEF101C"/>
    <w:rsid w:val="AFF7CCBD"/>
    <w:rsid w:val="B1FD8EA4"/>
    <w:rsid w:val="B3FC65D9"/>
    <w:rsid w:val="B6D7F492"/>
    <w:rsid w:val="B7BE0F80"/>
    <w:rsid w:val="B7DF97E6"/>
    <w:rsid w:val="B9B2B56B"/>
    <w:rsid w:val="BBAF4D40"/>
    <w:rsid w:val="BBBF753C"/>
    <w:rsid w:val="BBF89742"/>
    <w:rsid w:val="BBFAE75D"/>
    <w:rsid w:val="BCBB43C2"/>
    <w:rsid w:val="BDF6A81B"/>
    <w:rsid w:val="BF5DE91D"/>
    <w:rsid w:val="BF7E6463"/>
    <w:rsid w:val="BF8486DF"/>
    <w:rsid w:val="BF9FB831"/>
    <w:rsid w:val="BFDFEC03"/>
    <w:rsid w:val="C5FBF313"/>
    <w:rsid w:val="CB5FC04C"/>
    <w:rsid w:val="CBBF88D9"/>
    <w:rsid w:val="CBFF6359"/>
    <w:rsid w:val="CDCF0292"/>
    <w:rsid w:val="CDF7D80B"/>
    <w:rsid w:val="CDFF64DF"/>
    <w:rsid w:val="CFFF6B5C"/>
    <w:rsid w:val="D5F7E41E"/>
    <w:rsid w:val="D6F40393"/>
    <w:rsid w:val="D77F9243"/>
    <w:rsid w:val="D7E17791"/>
    <w:rsid w:val="D7FF5488"/>
    <w:rsid w:val="D8EFC2B4"/>
    <w:rsid w:val="D9B366B7"/>
    <w:rsid w:val="DB363EEB"/>
    <w:rsid w:val="DB7E16E8"/>
    <w:rsid w:val="DBAD548B"/>
    <w:rsid w:val="DBDF3B61"/>
    <w:rsid w:val="DBFDA9AC"/>
    <w:rsid w:val="DDD7BBAB"/>
    <w:rsid w:val="DDEF592C"/>
    <w:rsid w:val="DDFD5C8E"/>
    <w:rsid w:val="DE7CB6E5"/>
    <w:rsid w:val="DE9F9908"/>
    <w:rsid w:val="DEB3D735"/>
    <w:rsid w:val="DEC705AC"/>
    <w:rsid w:val="DF7E8EF5"/>
    <w:rsid w:val="DFE2C73D"/>
    <w:rsid w:val="DFF36695"/>
    <w:rsid w:val="DFFFE6AA"/>
    <w:rsid w:val="E1EC8E43"/>
    <w:rsid w:val="E5BD4541"/>
    <w:rsid w:val="E6BFDE9B"/>
    <w:rsid w:val="E765FE2F"/>
    <w:rsid w:val="E7DFF07E"/>
    <w:rsid w:val="E7FB3423"/>
    <w:rsid w:val="EBAFE054"/>
    <w:rsid w:val="EDB984FC"/>
    <w:rsid w:val="EDFF4362"/>
    <w:rsid w:val="EEB34D9A"/>
    <w:rsid w:val="EEBFDF47"/>
    <w:rsid w:val="EECE9C94"/>
    <w:rsid w:val="EEED1C92"/>
    <w:rsid w:val="EEF52753"/>
    <w:rsid w:val="EFCD0C0C"/>
    <w:rsid w:val="EFD5A2EA"/>
    <w:rsid w:val="EFF4BFD3"/>
    <w:rsid w:val="EFFD8CEE"/>
    <w:rsid w:val="F1EEC3C9"/>
    <w:rsid w:val="F23E59E8"/>
    <w:rsid w:val="F2E55CEB"/>
    <w:rsid w:val="F367C266"/>
    <w:rsid w:val="F36D6CA1"/>
    <w:rsid w:val="F37EA7DE"/>
    <w:rsid w:val="F4F70D84"/>
    <w:rsid w:val="F552B0D1"/>
    <w:rsid w:val="F57D9162"/>
    <w:rsid w:val="F5EEEFF9"/>
    <w:rsid w:val="F6A72A6A"/>
    <w:rsid w:val="F6DD28B5"/>
    <w:rsid w:val="F6FB930B"/>
    <w:rsid w:val="F6FBFBB7"/>
    <w:rsid w:val="F6FFFD80"/>
    <w:rsid w:val="F7AD6163"/>
    <w:rsid w:val="F7C6486D"/>
    <w:rsid w:val="F7DE1E6E"/>
    <w:rsid w:val="F7DF8A6F"/>
    <w:rsid w:val="F7F7CCBE"/>
    <w:rsid w:val="F7FEF242"/>
    <w:rsid w:val="F9777980"/>
    <w:rsid w:val="F9A7F457"/>
    <w:rsid w:val="F9EFAC44"/>
    <w:rsid w:val="F9FD24DA"/>
    <w:rsid w:val="F9FFE6FD"/>
    <w:rsid w:val="FA578434"/>
    <w:rsid w:val="FAEF1B2B"/>
    <w:rsid w:val="FAFFBD92"/>
    <w:rsid w:val="FAFFC5A9"/>
    <w:rsid w:val="FAFFC838"/>
    <w:rsid w:val="FB3359D5"/>
    <w:rsid w:val="FBAD8EC4"/>
    <w:rsid w:val="FBDF2AB7"/>
    <w:rsid w:val="FBFE249D"/>
    <w:rsid w:val="FC7DD26C"/>
    <w:rsid w:val="FCDB913B"/>
    <w:rsid w:val="FCEFA291"/>
    <w:rsid w:val="FDA30E44"/>
    <w:rsid w:val="FDBDB31E"/>
    <w:rsid w:val="FDBFB9B0"/>
    <w:rsid w:val="FDF6CEE2"/>
    <w:rsid w:val="FDFB2A2C"/>
    <w:rsid w:val="FDFBFCAD"/>
    <w:rsid w:val="FDFDDD19"/>
    <w:rsid w:val="FDFF3ADD"/>
    <w:rsid w:val="FDFFE21F"/>
    <w:rsid w:val="FE162679"/>
    <w:rsid w:val="FE19181E"/>
    <w:rsid w:val="FE357FDE"/>
    <w:rsid w:val="FE53E04C"/>
    <w:rsid w:val="FE7B9225"/>
    <w:rsid w:val="FE9FCBB0"/>
    <w:rsid w:val="FEA68C31"/>
    <w:rsid w:val="FED73E81"/>
    <w:rsid w:val="FEF18F99"/>
    <w:rsid w:val="FF19828F"/>
    <w:rsid w:val="FF7F1588"/>
    <w:rsid w:val="FF7F3E4E"/>
    <w:rsid w:val="FF7FE335"/>
    <w:rsid w:val="FF91A321"/>
    <w:rsid w:val="FFAE2E8A"/>
    <w:rsid w:val="FFAF6E9F"/>
    <w:rsid w:val="FFB63FE8"/>
    <w:rsid w:val="FFBBFBC3"/>
    <w:rsid w:val="FFBE11CA"/>
    <w:rsid w:val="FFBF675C"/>
    <w:rsid w:val="FFBF9DFE"/>
    <w:rsid w:val="FFBFB544"/>
    <w:rsid w:val="FFDBD5D6"/>
    <w:rsid w:val="FFDDCCF5"/>
    <w:rsid w:val="FFDF9BC0"/>
    <w:rsid w:val="FFE6FC14"/>
    <w:rsid w:val="FFEF50FA"/>
    <w:rsid w:val="FFEFC312"/>
    <w:rsid w:val="FFF2F57D"/>
    <w:rsid w:val="FFF4B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573D3A6-F70F-434C-8F30-EEC5EBA9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character" w:customStyle="1" w:styleId="FooterChar">
    <w:name w:val="Footer Char"/>
    <w:basedOn w:val="DefaultParagraphFont"/>
    <w:link w:val="Footer"/>
    <w:uiPriority w:val="99"/>
    <w:qFormat/>
    <w:rPr>
      <w:lang w:val="en-PH"/>
    </w:rPr>
  </w:style>
  <w:style w:type="paragraph" w:customStyle="1" w:styleId="ListParagraph1">
    <w:name w:val="List Paragraph1"/>
    <w:basedOn w:val="Normal"/>
    <w:uiPriority w:val="99"/>
    <w:qFormat/>
    <w:pPr>
      <w:ind w:left="720"/>
      <w:contextualSpacing/>
    </w:pPr>
  </w:style>
  <w:style w:type="paragraph" w:customStyle="1" w:styleId="p2">
    <w:name w:val="p2"/>
    <w:qFormat/>
    <w:pPr>
      <w:spacing w:after="0"/>
    </w:pPr>
    <w:rPr>
      <w:rFonts w:ascii="Helvetica" w:eastAsia="Helvetica" w:hAnsi="Helvetica"/>
      <w:sz w:val="24"/>
      <w:szCs w:val="24"/>
      <w:lang w:val="en-US" w:eastAsia="zh-CN"/>
    </w:rPr>
  </w:style>
  <w:style w:type="paragraph" w:customStyle="1" w:styleId="p1">
    <w:name w:val="p1"/>
    <w:qFormat/>
    <w:pPr>
      <w:spacing w:after="0"/>
    </w:pPr>
    <w:rPr>
      <w:rFonts w:ascii="Helvetica" w:eastAsia="Helvetica" w:hAnsi="Helvetic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rp.policy@gmai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12E324-672E-4CD8-A989-635D7B0ADEA5}"/>
</file>

<file path=customXml/itemProps3.xml><?xml version="1.0" encoding="utf-8"?>
<ds:datastoreItem xmlns:ds="http://schemas.openxmlformats.org/officeDocument/2006/customXml" ds:itemID="{01225851-92F1-4036-AEE9-459680AB1463}"/>
</file>

<file path=customXml/itemProps4.xml><?xml version="1.0" encoding="utf-8"?>
<ds:datastoreItem xmlns:ds="http://schemas.openxmlformats.org/officeDocument/2006/customXml" ds:itemID="{137A160A-4AEC-4413-AF5B-36C22CD05122}"/>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CMW</cp:lastModifiedBy>
  <cp:revision>2</cp:revision>
  <dcterms:created xsi:type="dcterms:W3CDTF">2020-10-30T12:01:00Z</dcterms:created>
  <dcterms:modified xsi:type="dcterms:W3CDTF">2020-10-30T12:01:00Z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y fmtid="{D5CDD505-2E9C-101B-9397-08002B2CF9AE}" pid="3" name="ContentTypeId">
    <vt:lpwstr>0x0101008822B9E06671B54FA89F14538B9B0FEA</vt:lpwstr>
  </property>
</Properties>
</file>