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8B6C3" w14:textId="77777777" w:rsidR="00BA2EDC" w:rsidRPr="00002465" w:rsidRDefault="00BA2EDC" w:rsidP="005720F2">
      <w:pPr>
        <w:pStyle w:val="FootnoteText"/>
        <w:jc w:val="both"/>
      </w:pPr>
    </w:p>
    <w:p w14:paraId="14F4C93B" w14:textId="5A1017FB" w:rsidR="002D30EE" w:rsidRPr="00002465" w:rsidRDefault="005E2A81" w:rsidP="005720F2">
      <w:pPr>
        <w:pStyle w:val="Heading2"/>
        <w:jc w:val="both"/>
        <w:rPr>
          <w:b/>
          <w:bCs/>
        </w:rPr>
      </w:pPr>
      <w:r w:rsidRPr="00002465">
        <w:rPr>
          <w:rFonts w:cstheme="minorHAnsi"/>
          <w:b/>
          <w:bCs/>
        </w:rPr>
        <w:t>Lumos</w:t>
      </w:r>
      <w:r w:rsidR="00656C7A" w:rsidRPr="00002465">
        <w:rPr>
          <w:rFonts w:cstheme="minorHAnsi"/>
          <w:b/>
          <w:bCs/>
        </w:rPr>
        <w:t>’</w:t>
      </w:r>
      <w:r w:rsidRPr="00002465">
        <w:rPr>
          <w:rFonts w:cstheme="minorHAnsi"/>
          <w:b/>
          <w:bCs/>
        </w:rPr>
        <w:t xml:space="preserve"> </w:t>
      </w:r>
      <w:r w:rsidR="00173EB8" w:rsidRPr="00002465">
        <w:rPr>
          <w:rFonts w:cstheme="minorHAnsi"/>
          <w:b/>
          <w:bCs/>
        </w:rPr>
        <w:t>input</w:t>
      </w:r>
      <w:r w:rsidR="00832B31" w:rsidRPr="00002465">
        <w:rPr>
          <w:rFonts w:cstheme="minorHAnsi"/>
          <w:b/>
          <w:bCs/>
        </w:rPr>
        <w:t xml:space="preserve"> on </w:t>
      </w:r>
      <w:r w:rsidR="00832B31" w:rsidRPr="00002465">
        <w:rPr>
          <w:b/>
          <w:bCs/>
        </w:rPr>
        <w:t>Draft General comment No. 5 (2020) on migrants’ rights to liberty and freedom from arbitrary detention</w:t>
      </w:r>
    </w:p>
    <w:p w14:paraId="17BC8240" w14:textId="77777777" w:rsidR="005E2A81" w:rsidRPr="00002465" w:rsidRDefault="005E2A81" w:rsidP="005720F2">
      <w:pPr>
        <w:autoSpaceDE w:val="0"/>
        <w:autoSpaceDN w:val="0"/>
        <w:adjustRightInd w:val="0"/>
        <w:spacing w:after="0" w:line="240" w:lineRule="auto"/>
        <w:jc w:val="both"/>
        <w:rPr>
          <w:rFonts w:cstheme="minorHAnsi"/>
          <w:b/>
          <w:bCs/>
        </w:rPr>
      </w:pPr>
    </w:p>
    <w:p w14:paraId="44054C36" w14:textId="766542CF" w:rsidR="00EE5A15" w:rsidRPr="00002465" w:rsidRDefault="00832B31" w:rsidP="00615AE0">
      <w:pPr>
        <w:jc w:val="right"/>
      </w:pPr>
      <w:r w:rsidRPr="00002465">
        <w:t>October</w:t>
      </w:r>
      <w:r w:rsidR="00656C7A" w:rsidRPr="00002465">
        <w:t xml:space="preserve"> 2020</w:t>
      </w:r>
    </w:p>
    <w:p w14:paraId="7B6C744C" w14:textId="4FDB55F2" w:rsidR="002C4949" w:rsidRPr="00002465" w:rsidRDefault="00107A6A" w:rsidP="005720F2">
      <w:pPr>
        <w:pStyle w:val="Heading3"/>
        <w:spacing w:after="240"/>
        <w:jc w:val="both"/>
        <w:rPr>
          <w:b/>
          <w:bCs/>
        </w:rPr>
      </w:pPr>
      <w:r w:rsidRPr="00002465">
        <w:rPr>
          <w:b/>
          <w:bCs/>
        </w:rPr>
        <w:t>About Lumos</w:t>
      </w:r>
    </w:p>
    <w:p w14:paraId="0666A3F9" w14:textId="3B2283C0" w:rsidR="005E2A81" w:rsidRPr="00002465" w:rsidRDefault="00A8712E" w:rsidP="005720F2">
      <w:pPr>
        <w:pStyle w:val="Default"/>
        <w:spacing w:after="240"/>
        <w:jc w:val="both"/>
        <w:rPr>
          <w:sz w:val="22"/>
          <w:szCs w:val="22"/>
        </w:rPr>
      </w:pPr>
      <w:bookmarkStart w:id="0" w:name="_Hlk54179373"/>
      <w:r w:rsidRPr="00002465">
        <w:rPr>
          <w:sz w:val="22"/>
          <w:szCs w:val="22"/>
        </w:rPr>
        <w:t xml:space="preserve">Lumos an international NGO founded by author </w:t>
      </w:r>
      <w:proofErr w:type="spellStart"/>
      <w:r w:rsidRPr="00002465">
        <w:rPr>
          <w:sz w:val="22"/>
          <w:szCs w:val="22"/>
        </w:rPr>
        <w:t>J.K</w:t>
      </w:r>
      <w:proofErr w:type="spellEnd"/>
      <w:r w:rsidRPr="00002465">
        <w:rPr>
          <w:sz w:val="22"/>
          <w:szCs w:val="22"/>
        </w:rPr>
        <w:t xml:space="preserve">. Rowling, </w:t>
      </w:r>
      <w:r w:rsidR="00693C2B">
        <w:rPr>
          <w:sz w:val="22"/>
          <w:szCs w:val="22"/>
        </w:rPr>
        <w:t>fighting for every child’s right to a family by transforming care systems around the world</w:t>
      </w:r>
      <w:r w:rsidRPr="00002465">
        <w:rPr>
          <w:sz w:val="22"/>
          <w:szCs w:val="22"/>
        </w:rPr>
        <w:t>.</w:t>
      </w:r>
      <w:r w:rsidR="0097496F" w:rsidRPr="00002465">
        <w:t xml:space="preserve"> </w:t>
      </w:r>
      <w:bookmarkEnd w:id="0"/>
      <w:r w:rsidR="007A521A" w:rsidRPr="00002465">
        <w:rPr>
          <w:sz w:val="22"/>
          <w:szCs w:val="22"/>
        </w:rPr>
        <w:t>Lumos is a founding member of the European Expert Group on the Transition from Institutional to Community Based Care (EEG), sits on the EU Civil Society Platform against trafficking in human beings and is a member of the Child Rights Action Group (CRAG).</w:t>
      </w:r>
      <w:r w:rsidR="0097496F" w:rsidRPr="00002465">
        <w:t xml:space="preserve"> </w:t>
      </w:r>
      <w:r w:rsidR="0097496F" w:rsidRPr="00002465">
        <w:rPr>
          <w:sz w:val="22"/>
          <w:szCs w:val="22"/>
        </w:rPr>
        <w:t>You can find more information about our work on our website.</w:t>
      </w:r>
      <w:r w:rsidR="007A521A" w:rsidRPr="00002465">
        <w:rPr>
          <w:rStyle w:val="FootnoteReference"/>
          <w:sz w:val="22"/>
          <w:szCs w:val="22"/>
        </w:rPr>
        <w:footnoteReference w:id="2"/>
      </w:r>
    </w:p>
    <w:p w14:paraId="38B05A97" w14:textId="05C5BCF9" w:rsidR="00173EB8" w:rsidRPr="00002465" w:rsidRDefault="00173EB8" w:rsidP="005720F2">
      <w:pPr>
        <w:pStyle w:val="Heading3"/>
        <w:spacing w:after="240"/>
        <w:jc w:val="both"/>
        <w:rPr>
          <w:b/>
          <w:bCs/>
        </w:rPr>
      </w:pPr>
      <w:r w:rsidRPr="00002465">
        <w:rPr>
          <w:b/>
          <w:bCs/>
        </w:rPr>
        <w:t xml:space="preserve">Comments on </w:t>
      </w:r>
      <w:r w:rsidR="005220FE" w:rsidRPr="00002465">
        <w:rPr>
          <w:b/>
          <w:bCs/>
        </w:rPr>
        <w:t>Draft General comment No. 5 (2020)</w:t>
      </w:r>
      <w:r w:rsidR="005C7FA8">
        <w:rPr>
          <w:b/>
          <w:bCs/>
        </w:rPr>
        <w:t xml:space="preserve"> </w:t>
      </w:r>
      <w:bookmarkStart w:id="1" w:name="_GoBack"/>
      <w:bookmarkEnd w:id="1"/>
    </w:p>
    <w:p w14:paraId="7A4B3CE5" w14:textId="3804B57A" w:rsidR="00C371D0" w:rsidRPr="00002465" w:rsidRDefault="00C371D0" w:rsidP="005720F2">
      <w:pPr>
        <w:pStyle w:val="Heading4"/>
        <w:jc w:val="both"/>
      </w:pPr>
      <w:r w:rsidRPr="00002465">
        <w:t xml:space="preserve">Non-detention of </w:t>
      </w:r>
      <w:r w:rsidR="00BA57A5">
        <w:t xml:space="preserve">all </w:t>
      </w:r>
      <w:r w:rsidRPr="00002465">
        <w:t>children</w:t>
      </w:r>
    </w:p>
    <w:p w14:paraId="6D21CDDF" w14:textId="690FEFE3" w:rsidR="005220FE" w:rsidRPr="00002465" w:rsidRDefault="005220FE" w:rsidP="005720F2">
      <w:pPr>
        <w:jc w:val="both"/>
      </w:pPr>
      <w:r w:rsidRPr="00002465">
        <w:t xml:space="preserve">Lumos welcomes the </w:t>
      </w:r>
      <w:r w:rsidR="00627075" w:rsidRPr="00002465">
        <w:t>proposed text</w:t>
      </w:r>
      <w:r w:rsidR="003C262D">
        <w:t xml:space="preserve"> of General comment No. 5 (2020)</w:t>
      </w:r>
      <w:r w:rsidR="00627075" w:rsidRPr="00002465">
        <w:t xml:space="preserve">, especially the strong stance </w:t>
      </w:r>
      <w:r w:rsidR="00A35416" w:rsidRPr="00002465">
        <w:t xml:space="preserve">upholding the principle of </w:t>
      </w:r>
      <w:r w:rsidR="00627075" w:rsidRPr="00002465">
        <w:t xml:space="preserve"> </w:t>
      </w:r>
      <w:r w:rsidR="00A35416" w:rsidRPr="00002465">
        <w:t>non-</w:t>
      </w:r>
      <w:r w:rsidR="00627075" w:rsidRPr="00002465">
        <w:t xml:space="preserve">detention of children outlined in </w:t>
      </w:r>
      <w:r w:rsidR="00FA4A70" w:rsidRPr="00002465">
        <w:t>Art.</w:t>
      </w:r>
      <w:r w:rsidR="00627075" w:rsidRPr="00002465">
        <w:t xml:space="preserve"> IV, section D</w:t>
      </w:r>
      <w:r w:rsidR="00A35416" w:rsidRPr="00002465">
        <w:t xml:space="preserve">. </w:t>
      </w:r>
    </w:p>
    <w:p w14:paraId="40E3199A" w14:textId="14680901" w:rsidR="007F0C39" w:rsidRPr="00002465" w:rsidRDefault="00421EFE" w:rsidP="005720F2">
      <w:pPr>
        <w:pStyle w:val="Default"/>
        <w:spacing w:after="240"/>
        <w:jc w:val="both"/>
        <w:rPr>
          <w:i/>
          <w:iCs/>
          <w:sz w:val="22"/>
          <w:szCs w:val="22"/>
        </w:rPr>
      </w:pPr>
      <w:r>
        <w:rPr>
          <w:rFonts w:cstheme="minorHAnsi"/>
          <w:sz w:val="22"/>
          <w:szCs w:val="22"/>
        </w:rPr>
        <w:t xml:space="preserve">However, </w:t>
      </w:r>
      <w:r w:rsidR="00A07DC5">
        <w:rPr>
          <w:rFonts w:cstheme="minorHAnsi"/>
          <w:sz w:val="22"/>
          <w:szCs w:val="22"/>
        </w:rPr>
        <w:t>p</w:t>
      </w:r>
      <w:r w:rsidR="00AB0EEA" w:rsidRPr="00002465">
        <w:rPr>
          <w:rFonts w:cstheme="minorHAnsi"/>
          <w:sz w:val="22"/>
          <w:szCs w:val="22"/>
        </w:rPr>
        <w:t>aragraph 89</w:t>
      </w:r>
      <w:r w:rsidR="00556F3B" w:rsidRPr="00002465">
        <w:rPr>
          <w:rFonts w:cstheme="minorHAnsi"/>
          <w:sz w:val="22"/>
          <w:szCs w:val="22"/>
        </w:rPr>
        <w:t xml:space="preserve"> states: </w:t>
      </w:r>
      <w:r w:rsidR="00556F3B" w:rsidRPr="00002465">
        <w:rPr>
          <w:i/>
          <w:iCs/>
          <w:sz w:val="22"/>
          <w:szCs w:val="22"/>
        </w:rPr>
        <w:t xml:space="preserve">In situations where families with children cannot benefit from immediate alternatives to detention, immigration detention must be as short as </w:t>
      </w:r>
      <w:proofErr w:type="gramStart"/>
      <w:r w:rsidR="00556F3B" w:rsidRPr="00002465">
        <w:rPr>
          <w:i/>
          <w:iCs/>
          <w:sz w:val="22"/>
          <w:szCs w:val="22"/>
        </w:rPr>
        <w:t>possible</w:t>
      </w:r>
      <w:proofErr w:type="gramEnd"/>
      <w:r w:rsidR="00556F3B" w:rsidRPr="00002465">
        <w:rPr>
          <w:i/>
          <w:iCs/>
          <w:sz w:val="22"/>
          <w:szCs w:val="22"/>
        </w:rPr>
        <w:t xml:space="preserve"> and States must ensure that families remain united and enjoy their rights during detention. </w:t>
      </w:r>
      <w:r w:rsidR="00556F3B" w:rsidRPr="00002465">
        <w:rPr>
          <w:sz w:val="22"/>
          <w:szCs w:val="22"/>
        </w:rPr>
        <w:t xml:space="preserve">This appears to contradict </w:t>
      </w:r>
      <w:r w:rsidR="006D0928" w:rsidRPr="00002465">
        <w:rPr>
          <w:sz w:val="22"/>
          <w:szCs w:val="22"/>
        </w:rPr>
        <w:t xml:space="preserve">paragraph 48, which rightly identifies that </w:t>
      </w:r>
      <w:r w:rsidR="00897251" w:rsidRPr="00002465">
        <w:rPr>
          <w:i/>
          <w:iCs/>
          <w:sz w:val="22"/>
          <w:szCs w:val="22"/>
        </w:rPr>
        <w:t>Even a short period of detention can constitute cruel, inhuman or degrading treatment, to their detriment</w:t>
      </w:r>
      <w:r w:rsidR="00897251" w:rsidRPr="00002465">
        <w:rPr>
          <w:sz w:val="22"/>
          <w:szCs w:val="22"/>
        </w:rPr>
        <w:t xml:space="preserve">, and calls on states to </w:t>
      </w:r>
      <w:r w:rsidR="003A0D10" w:rsidRPr="00002465">
        <w:rPr>
          <w:i/>
          <w:iCs/>
          <w:sz w:val="22"/>
          <w:szCs w:val="22"/>
        </w:rPr>
        <w:t xml:space="preserve">seek the early eradication of deprivation of liberty of migrant children. </w:t>
      </w:r>
    </w:p>
    <w:p w14:paraId="63D48631" w14:textId="37368B6B" w:rsidR="003A0D10" w:rsidRPr="00002465" w:rsidRDefault="003A0D10" w:rsidP="005720F2">
      <w:pPr>
        <w:pStyle w:val="Default"/>
        <w:spacing w:after="240"/>
        <w:jc w:val="both"/>
        <w:rPr>
          <w:sz w:val="22"/>
          <w:szCs w:val="22"/>
        </w:rPr>
      </w:pPr>
      <w:r w:rsidRPr="00002465">
        <w:rPr>
          <w:sz w:val="22"/>
          <w:szCs w:val="22"/>
        </w:rPr>
        <w:t xml:space="preserve">We </w:t>
      </w:r>
      <w:r w:rsidR="008E724D" w:rsidRPr="00002465">
        <w:rPr>
          <w:sz w:val="22"/>
          <w:szCs w:val="22"/>
        </w:rPr>
        <w:t>encourage</w:t>
      </w:r>
      <w:r w:rsidRPr="00002465">
        <w:rPr>
          <w:sz w:val="22"/>
          <w:szCs w:val="22"/>
        </w:rPr>
        <w:t xml:space="preserve"> the </w:t>
      </w:r>
      <w:r w:rsidR="007F7DA2" w:rsidRPr="00002465">
        <w:rPr>
          <w:sz w:val="22"/>
          <w:szCs w:val="22"/>
        </w:rPr>
        <w:t xml:space="preserve">Committee to amend paragraph 89 to ensure consistent messaging that detention of children is never </w:t>
      </w:r>
      <w:r w:rsidR="00970274" w:rsidRPr="00002465">
        <w:rPr>
          <w:sz w:val="22"/>
          <w:szCs w:val="22"/>
        </w:rPr>
        <w:t>acceptable,</w:t>
      </w:r>
      <w:r w:rsidR="007F7DA2" w:rsidRPr="00002465">
        <w:rPr>
          <w:sz w:val="22"/>
          <w:szCs w:val="22"/>
        </w:rPr>
        <w:t xml:space="preserve"> and alternatives should always be sought</w:t>
      </w:r>
      <w:r w:rsidR="00A222F2" w:rsidRPr="00002465">
        <w:rPr>
          <w:sz w:val="22"/>
          <w:szCs w:val="22"/>
        </w:rPr>
        <w:t xml:space="preserve"> for both unaccompanied children and families with children. Children should never be separated from their families for the reason of detaining the</w:t>
      </w:r>
      <w:r w:rsidR="003A012A">
        <w:rPr>
          <w:sz w:val="22"/>
          <w:szCs w:val="22"/>
        </w:rPr>
        <w:t>ir</w:t>
      </w:r>
      <w:r w:rsidR="00A222F2" w:rsidRPr="00002465">
        <w:rPr>
          <w:sz w:val="22"/>
          <w:szCs w:val="22"/>
        </w:rPr>
        <w:t xml:space="preserve"> parents, and children should never be detained</w:t>
      </w:r>
      <w:r w:rsidR="007F0C39" w:rsidRPr="00002465">
        <w:rPr>
          <w:sz w:val="22"/>
          <w:szCs w:val="22"/>
        </w:rPr>
        <w:t xml:space="preserve"> alone or alongside their families</w:t>
      </w:r>
      <w:r w:rsidR="00A222F2" w:rsidRPr="00002465">
        <w:rPr>
          <w:sz w:val="22"/>
          <w:szCs w:val="22"/>
        </w:rPr>
        <w:t>.</w:t>
      </w:r>
    </w:p>
    <w:p w14:paraId="15FBAD29" w14:textId="04C10C82" w:rsidR="00C371D0" w:rsidRPr="00002465" w:rsidRDefault="00C371D0" w:rsidP="005720F2">
      <w:pPr>
        <w:pStyle w:val="Heading4"/>
        <w:jc w:val="both"/>
      </w:pPr>
      <w:r w:rsidRPr="00002465">
        <w:t>Non-institutional alternatives to detention</w:t>
      </w:r>
    </w:p>
    <w:p w14:paraId="73E118A0" w14:textId="728DAF63" w:rsidR="00C371D0" w:rsidRPr="00002465" w:rsidRDefault="007F0C39" w:rsidP="005720F2">
      <w:pPr>
        <w:pStyle w:val="Default"/>
        <w:spacing w:after="240"/>
        <w:jc w:val="both"/>
        <w:rPr>
          <w:sz w:val="22"/>
          <w:szCs w:val="22"/>
        </w:rPr>
      </w:pPr>
      <w:r w:rsidRPr="00002465">
        <w:rPr>
          <w:sz w:val="22"/>
          <w:szCs w:val="22"/>
        </w:rPr>
        <w:t>Alternatives to detention for children</w:t>
      </w:r>
      <w:r w:rsidR="00FC7618" w:rsidRPr="00002465">
        <w:rPr>
          <w:sz w:val="22"/>
          <w:szCs w:val="22"/>
        </w:rPr>
        <w:t xml:space="preserve"> should </w:t>
      </w:r>
      <w:r w:rsidR="00002465" w:rsidRPr="00002465">
        <w:rPr>
          <w:sz w:val="22"/>
          <w:szCs w:val="22"/>
        </w:rPr>
        <w:t>consider</w:t>
      </w:r>
      <w:r w:rsidR="00FC7618" w:rsidRPr="00002465">
        <w:rPr>
          <w:sz w:val="22"/>
          <w:szCs w:val="22"/>
        </w:rPr>
        <w:t xml:space="preserve"> the best interests of the child. </w:t>
      </w:r>
      <w:r w:rsidR="00602799">
        <w:rPr>
          <w:sz w:val="22"/>
          <w:szCs w:val="22"/>
        </w:rPr>
        <w:t>Therefore,</w:t>
      </w:r>
      <w:r w:rsidR="00EB672C">
        <w:rPr>
          <w:sz w:val="22"/>
          <w:szCs w:val="22"/>
        </w:rPr>
        <w:t xml:space="preserve"> these alternatives should be provided through family- and community-based care, and not through institutional facilities.</w:t>
      </w:r>
    </w:p>
    <w:p w14:paraId="00B28EBC" w14:textId="7CDBF7B8" w:rsidR="00341979" w:rsidRDefault="00EB65C7" w:rsidP="005720F2">
      <w:pPr>
        <w:autoSpaceDE w:val="0"/>
        <w:autoSpaceDN w:val="0"/>
        <w:adjustRightInd w:val="0"/>
        <w:spacing w:after="0" w:line="240" w:lineRule="auto"/>
        <w:jc w:val="both"/>
        <w:rPr>
          <w:rFonts w:cstheme="minorHAnsi"/>
        </w:rPr>
      </w:pPr>
      <w:r w:rsidRPr="005720F2">
        <w:rPr>
          <w:rFonts w:cstheme="minorHAnsi"/>
        </w:rPr>
        <w:t>Research</w:t>
      </w:r>
      <w:r w:rsidR="00836BAB" w:rsidRPr="005720F2">
        <w:rPr>
          <w:rFonts w:cstheme="minorHAnsi"/>
        </w:rPr>
        <w:t xml:space="preserve"> from across the world</w:t>
      </w:r>
      <w:r w:rsidRPr="005720F2">
        <w:rPr>
          <w:rFonts w:cstheme="minorHAnsi"/>
        </w:rPr>
        <w:t xml:space="preserve"> has shown </w:t>
      </w:r>
      <w:r w:rsidR="00836BAB" w:rsidRPr="005720F2">
        <w:rPr>
          <w:rFonts w:cstheme="minorHAnsi"/>
        </w:rPr>
        <w:t>the significant harm caused to children in institutions.</w:t>
      </w:r>
      <w:r w:rsidR="008E724D" w:rsidRPr="005720F2">
        <w:rPr>
          <w:rFonts w:cstheme="minorHAnsi"/>
          <w:vertAlign w:val="superscript"/>
        </w:rPr>
        <w:footnoteReference w:id="3"/>
      </w:r>
      <w:r w:rsidR="00836BAB" w:rsidRPr="005720F2">
        <w:rPr>
          <w:rFonts w:cstheme="minorHAnsi"/>
        </w:rPr>
        <w:t xml:space="preserve"> </w:t>
      </w:r>
      <w:r w:rsidR="005720F2">
        <w:rPr>
          <w:rFonts w:cstheme="minorHAnsi"/>
        </w:rPr>
        <w:t>I</w:t>
      </w:r>
      <w:r w:rsidR="008E724D" w:rsidRPr="005720F2">
        <w:rPr>
          <w:rFonts w:cstheme="minorHAnsi"/>
        </w:rPr>
        <w:t xml:space="preserve">nstitutionalisation can lead to attachment disorders, cognitive and developmental delays, and a lack of social and life skills, limiting the life chances of children who grow up in institutions and leading to </w:t>
      </w:r>
      <w:r w:rsidR="008E724D" w:rsidRPr="005720F2">
        <w:rPr>
          <w:rFonts w:cstheme="minorHAnsi"/>
        </w:rPr>
        <w:lastRenderedPageBreak/>
        <w:t>multiple disadvantages during adulthood.</w:t>
      </w:r>
      <w:r w:rsidR="008E724D" w:rsidRPr="005720F2">
        <w:rPr>
          <w:rFonts w:cstheme="minorHAnsi"/>
          <w:vertAlign w:val="superscript"/>
        </w:rPr>
        <w:footnoteReference w:id="4"/>
      </w:r>
      <w:r w:rsidR="008E724D" w:rsidRPr="005720F2">
        <w:rPr>
          <w:rFonts w:cstheme="minorHAnsi"/>
        </w:rPr>
        <w:t xml:space="preserve"> </w:t>
      </w:r>
      <w:r w:rsidR="00953FBB" w:rsidRPr="00002465">
        <w:rPr>
          <w:rFonts w:cstheme="minorHAnsi"/>
        </w:rPr>
        <w:t>The prevalence of physical and sexual abuse in institutional care is higher than in other forms of care, even in countries where institutional care is better resourced with smaller facilities.</w:t>
      </w:r>
      <w:r w:rsidR="00953FBB" w:rsidRPr="005720F2">
        <w:rPr>
          <w:vertAlign w:val="superscript"/>
        </w:rPr>
        <w:footnoteReference w:id="5"/>
      </w:r>
      <w:r w:rsidR="00953FBB" w:rsidRPr="00002465">
        <w:rPr>
          <w:rFonts w:cstheme="minorHAnsi"/>
        </w:rPr>
        <w:t xml:space="preserve"> </w:t>
      </w:r>
      <w:r w:rsidR="008E724D" w:rsidRPr="005720F2">
        <w:rPr>
          <w:rFonts w:cstheme="minorHAnsi"/>
        </w:rPr>
        <w:t xml:space="preserve">Institutions are </w:t>
      </w:r>
      <w:r w:rsidR="00B006D5">
        <w:rPr>
          <w:rFonts w:cstheme="minorHAnsi"/>
        </w:rPr>
        <w:t xml:space="preserve">therefore </w:t>
      </w:r>
      <w:r w:rsidR="008E724D" w:rsidRPr="005720F2">
        <w:rPr>
          <w:rFonts w:cstheme="minorHAnsi"/>
        </w:rPr>
        <w:t>not a suitable care option for any child, including children</w:t>
      </w:r>
      <w:r w:rsidR="00616754" w:rsidRPr="005720F2">
        <w:rPr>
          <w:rFonts w:cstheme="minorHAnsi"/>
        </w:rPr>
        <w:t xml:space="preserve"> in migration</w:t>
      </w:r>
      <w:r w:rsidR="008E724D" w:rsidRPr="005720F2">
        <w:rPr>
          <w:rFonts w:cstheme="minorHAnsi"/>
        </w:rPr>
        <w:t>.</w:t>
      </w:r>
      <w:r w:rsidR="008E724D" w:rsidRPr="005720F2">
        <w:rPr>
          <w:rFonts w:cstheme="minorHAnsi"/>
          <w:vertAlign w:val="superscript"/>
        </w:rPr>
        <w:footnoteReference w:id="6"/>
      </w:r>
      <w:r w:rsidR="00602799" w:rsidRPr="005720F2">
        <w:rPr>
          <w:rFonts w:cstheme="minorHAnsi"/>
        </w:rPr>
        <w:t xml:space="preserve"> Family- and community-based care better meets the </w:t>
      </w:r>
      <w:r w:rsidR="00546065" w:rsidRPr="005720F2">
        <w:rPr>
          <w:rFonts w:cstheme="minorHAnsi"/>
        </w:rPr>
        <w:t>best interests of the child</w:t>
      </w:r>
      <w:r w:rsidR="000D78A5" w:rsidRPr="005720F2">
        <w:rPr>
          <w:rFonts w:cstheme="minorHAnsi"/>
        </w:rPr>
        <w:t xml:space="preserve"> and </w:t>
      </w:r>
      <w:r w:rsidR="005720F2">
        <w:rPr>
          <w:rFonts w:cstheme="minorHAnsi"/>
        </w:rPr>
        <w:t xml:space="preserve">is </w:t>
      </w:r>
      <w:r w:rsidR="000D78A5" w:rsidRPr="005720F2">
        <w:rPr>
          <w:rFonts w:cstheme="minorHAnsi"/>
        </w:rPr>
        <w:t xml:space="preserve">essential to ensure that children </w:t>
      </w:r>
      <w:r w:rsidR="00BC079E">
        <w:rPr>
          <w:rFonts w:cstheme="minorHAnsi"/>
        </w:rPr>
        <w:t xml:space="preserve">in migration </w:t>
      </w:r>
      <w:r w:rsidR="000D78A5" w:rsidRPr="005720F2">
        <w:rPr>
          <w:rFonts w:cstheme="minorHAnsi"/>
        </w:rPr>
        <w:t>are protected and their rights are upheld.</w:t>
      </w:r>
      <w:r w:rsidR="005720F2">
        <w:rPr>
          <w:rStyle w:val="FootnoteReference"/>
          <w:rFonts w:cstheme="minorHAnsi"/>
        </w:rPr>
        <w:footnoteReference w:id="7"/>
      </w:r>
      <w:r w:rsidR="00A36885">
        <w:rPr>
          <w:rFonts w:cstheme="minorHAnsi"/>
        </w:rPr>
        <w:t xml:space="preserve"> </w:t>
      </w:r>
    </w:p>
    <w:p w14:paraId="5A8575C7" w14:textId="77777777" w:rsidR="00341979" w:rsidRDefault="00341979" w:rsidP="005720F2">
      <w:pPr>
        <w:autoSpaceDE w:val="0"/>
        <w:autoSpaceDN w:val="0"/>
        <w:adjustRightInd w:val="0"/>
        <w:spacing w:after="0" w:line="240" w:lineRule="auto"/>
        <w:jc w:val="both"/>
        <w:rPr>
          <w:rFonts w:cstheme="minorHAnsi"/>
        </w:rPr>
      </w:pPr>
    </w:p>
    <w:p w14:paraId="5C46A074" w14:textId="1DBB4ECC" w:rsidR="00A9582D" w:rsidRPr="005720F2" w:rsidRDefault="00A36885" w:rsidP="005720F2">
      <w:pPr>
        <w:autoSpaceDE w:val="0"/>
        <w:autoSpaceDN w:val="0"/>
        <w:adjustRightInd w:val="0"/>
        <w:spacing w:after="0" w:line="240" w:lineRule="auto"/>
        <w:jc w:val="both"/>
        <w:rPr>
          <w:rFonts w:cstheme="minorHAnsi"/>
        </w:rPr>
      </w:pPr>
      <w:r>
        <w:rPr>
          <w:rFonts w:cstheme="minorHAnsi"/>
        </w:rPr>
        <w:t xml:space="preserve">The UN Global Study on Children Deprived of Liberty </w:t>
      </w:r>
      <w:r w:rsidR="00F53A9F">
        <w:rPr>
          <w:rFonts w:cstheme="minorHAnsi"/>
        </w:rPr>
        <w:t>highlights family-based care, such as foster care or kinship care, as the preferred option for unaccompanied children in migration.</w:t>
      </w:r>
      <w:r w:rsidR="00F53A9F">
        <w:rPr>
          <w:rStyle w:val="FootnoteReference"/>
          <w:rFonts w:cstheme="minorHAnsi"/>
        </w:rPr>
        <w:footnoteReference w:id="8"/>
      </w:r>
      <w:r w:rsidR="00F53A9F">
        <w:rPr>
          <w:rFonts w:cstheme="minorHAnsi"/>
        </w:rPr>
        <w:t xml:space="preserve"> The Study </w:t>
      </w:r>
      <w:r>
        <w:rPr>
          <w:rFonts w:cstheme="minorHAnsi"/>
        </w:rPr>
        <w:t xml:space="preserve">notes that creating a relationship of trust between the carer or guardian and child, as well as a multi-disciplinary approach focused on engagement rather than immigration enforcement, </w:t>
      </w:r>
      <w:r w:rsidR="00341979">
        <w:rPr>
          <w:rFonts w:cstheme="minorHAnsi"/>
        </w:rPr>
        <w:t>provides the most</w:t>
      </w:r>
      <w:r>
        <w:rPr>
          <w:rFonts w:cstheme="minorHAnsi"/>
        </w:rPr>
        <w:t xml:space="preserve"> effective protection from trafficking.</w:t>
      </w:r>
      <w:r>
        <w:rPr>
          <w:rStyle w:val="FootnoteReference"/>
          <w:rFonts w:cstheme="minorHAnsi"/>
        </w:rPr>
        <w:footnoteReference w:id="9"/>
      </w:r>
      <w:r w:rsidR="00341979">
        <w:rPr>
          <w:rFonts w:cstheme="minorHAnsi"/>
        </w:rPr>
        <w:t xml:space="preserve"> </w:t>
      </w:r>
    </w:p>
    <w:p w14:paraId="452E045F" w14:textId="77777777" w:rsidR="000D78A5" w:rsidRPr="000D78A5" w:rsidRDefault="000D78A5" w:rsidP="005720F2">
      <w:pPr>
        <w:autoSpaceDE w:val="0"/>
        <w:autoSpaceDN w:val="0"/>
        <w:adjustRightInd w:val="0"/>
        <w:spacing w:after="0" w:line="240" w:lineRule="auto"/>
        <w:jc w:val="both"/>
        <w:rPr>
          <w:rFonts w:ascii="MyriadPro-Light" w:hAnsi="MyriadPro-Light" w:cs="MyriadPro-Light"/>
        </w:rPr>
      </w:pPr>
    </w:p>
    <w:p w14:paraId="0F6D7B99" w14:textId="6240EBF1" w:rsidR="008E724D" w:rsidRPr="00002465" w:rsidRDefault="008E724D" w:rsidP="005720F2">
      <w:pPr>
        <w:pStyle w:val="Default"/>
        <w:spacing w:after="240"/>
        <w:jc w:val="both"/>
        <w:rPr>
          <w:rFonts w:asciiTheme="minorHAnsi" w:hAnsiTheme="minorHAnsi" w:cstheme="minorHAnsi"/>
          <w:color w:val="auto"/>
          <w:sz w:val="22"/>
          <w:szCs w:val="22"/>
        </w:rPr>
      </w:pPr>
      <w:r w:rsidRPr="00002465">
        <w:rPr>
          <w:rFonts w:asciiTheme="minorHAnsi" w:hAnsiTheme="minorHAnsi" w:cstheme="minorHAnsi"/>
          <w:color w:val="auto"/>
          <w:sz w:val="22"/>
          <w:szCs w:val="22"/>
        </w:rPr>
        <w:t>We</w:t>
      </w:r>
      <w:r w:rsidR="00616754">
        <w:rPr>
          <w:rFonts w:asciiTheme="minorHAnsi" w:hAnsiTheme="minorHAnsi" w:cstheme="minorHAnsi"/>
          <w:color w:val="auto"/>
          <w:sz w:val="22"/>
          <w:szCs w:val="22"/>
        </w:rPr>
        <w:t xml:space="preserve"> </w:t>
      </w:r>
      <w:r w:rsidRPr="00002465">
        <w:rPr>
          <w:rFonts w:asciiTheme="minorHAnsi" w:hAnsiTheme="minorHAnsi" w:cstheme="minorHAnsi"/>
          <w:color w:val="auto"/>
          <w:sz w:val="22"/>
          <w:szCs w:val="22"/>
        </w:rPr>
        <w:t xml:space="preserve">encourage the Committee to include in this General Comment a </w:t>
      </w:r>
      <w:r w:rsidR="001A6413" w:rsidRPr="00002465">
        <w:rPr>
          <w:rFonts w:asciiTheme="minorHAnsi" w:hAnsiTheme="minorHAnsi" w:cstheme="minorHAnsi"/>
          <w:color w:val="auto"/>
          <w:sz w:val="22"/>
          <w:szCs w:val="22"/>
        </w:rPr>
        <w:t>statement</w:t>
      </w:r>
      <w:r w:rsidRPr="00002465">
        <w:rPr>
          <w:rFonts w:asciiTheme="minorHAnsi" w:hAnsiTheme="minorHAnsi" w:cstheme="minorHAnsi"/>
          <w:color w:val="auto"/>
          <w:sz w:val="22"/>
          <w:szCs w:val="22"/>
        </w:rPr>
        <w:t xml:space="preserve"> that all alternatives to detention for </w:t>
      </w:r>
      <w:r w:rsidR="00EE69F4">
        <w:rPr>
          <w:rFonts w:asciiTheme="minorHAnsi" w:hAnsiTheme="minorHAnsi" w:cstheme="minorHAnsi"/>
          <w:color w:val="auto"/>
          <w:sz w:val="22"/>
          <w:szCs w:val="22"/>
        </w:rPr>
        <w:t xml:space="preserve">unaccompanied </w:t>
      </w:r>
      <w:r w:rsidRPr="00002465">
        <w:rPr>
          <w:rFonts w:asciiTheme="minorHAnsi" w:hAnsiTheme="minorHAnsi" w:cstheme="minorHAnsi"/>
          <w:color w:val="auto"/>
          <w:sz w:val="22"/>
          <w:szCs w:val="22"/>
        </w:rPr>
        <w:t>children should be through family and community-based alternative care placements, in line with the best interests of the child</w:t>
      </w:r>
      <w:r w:rsidR="00B3130F" w:rsidRPr="00002465">
        <w:rPr>
          <w:rFonts w:asciiTheme="minorHAnsi" w:hAnsiTheme="minorHAnsi" w:cstheme="minorHAnsi"/>
          <w:color w:val="auto"/>
          <w:sz w:val="22"/>
          <w:szCs w:val="22"/>
        </w:rPr>
        <w:t>, and not through institutions</w:t>
      </w:r>
      <w:r w:rsidRPr="00002465">
        <w:rPr>
          <w:rFonts w:asciiTheme="minorHAnsi" w:hAnsiTheme="minorHAnsi" w:cstheme="minorHAnsi"/>
          <w:color w:val="auto"/>
          <w:sz w:val="22"/>
          <w:szCs w:val="22"/>
        </w:rPr>
        <w:t>.</w:t>
      </w:r>
      <w:r w:rsidR="00047E22" w:rsidRPr="00002465">
        <w:rPr>
          <w:rFonts w:asciiTheme="minorHAnsi" w:hAnsiTheme="minorHAnsi" w:cstheme="minorHAnsi"/>
          <w:color w:val="auto"/>
          <w:sz w:val="22"/>
          <w:szCs w:val="22"/>
        </w:rPr>
        <w:t xml:space="preserve"> </w:t>
      </w:r>
      <w:r w:rsidR="00A36885">
        <w:rPr>
          <w:rFonts w:asciiTheme="minorHAnsi" w:hAnsiTheme="minorHAnsi" w:cstheme="minorHAnsi"/>
          <w:color w:val="auto"/>
          <w:sz w:val="22"/>
          <w:szCs w:val="22"/>
        </w:rPr>
        <w:t xml:space="preserve">This care should be integrated into national children protection systems, rather than </w:t>
      </w:r>
      <w:r w:rsidR="00D83667">
        <w:rPr>
          <w:rFonts w:asciiTheme="minorHAnsi" w:hAnsiTheme="minorHAnsi" w:cstheme="minorHAnsi"/>
          <w:color w:val="auto"/>
          <w:sz w:val="22"/>
          <w:szCs w:val="22"/>
        </w:rPr>
        <w:t xml:space="preserve">creating </w:t>
      </w:r>
      <w:r w:rsidR="00A36885">
        <w:rPr>
          <w:rFonts w:asciiTheme="minorHAnsi" w:hAnsiTheme="minorHAnsi" w:cstheme="minorHAnsi"/>
          <w:color w:val="auto"/>
          <w:sz w:val="22"/>
          <w:szCs w:val="22"/>
        </w:rPr>
        <w:t>a parallel system of care</w:t>
      </w:r>
      <w:r w:rsidR="00C93D5B">
        <w:rPr>
          <w:rFonts w:asciiTheme="minorHAnsi" w:hAnsiTheme="minorHAnsi" w:cstheme="minorHAnsi"/>
          <w:color w:val="auto"/>
          <w:sz w:val="22"/>
          <w:szCs w:val="22"/>
        </w:rPr>
        <w:t xml:space="preserve"> </w:t>
      </w:r>
      <w:r w:rsidR="008C5CDE">
        <w:rPr>
          <w:rFonts w:asciiTheme="minorHAnsi" w:hAnsiTheme="minorHAnsi" w:cstheme="minorHAnsi"/>
          <w:color w:val="auto"/>
          <w:sz w:val="22"/>
          <w:szCs w:val="22"/>
        </w:rPr>
        <w:t>through</w:t>
      </w:r>
      <w:r w:rsidR="00C93D5B">
        <w:rPr>
          <w:rFonts w:asciiTheme="minorHAnsi" w:hAnsiTheme="minorHAnsi" w:cstheme="minorHAnsi"/>
          <w:color w:val="auto"/>
          <w:sz w:val="22"/>
          <w:szCs w:val="22"/>
        </w:rPr>
        <w:t xml:space="preserve"> the migration authorities</w:t>
      </w:r>
      <w:r w:rsidR="00A36885">
        <w:rPr>
          <w:rFonts w:asciiTheme="minorHAnsi" w:hAnsiTheme="minorHAnsi" w:cstheme="minorHAnsi"/>
          <w:color w:val="auto"/>
          <w:sz w:val="22"/>
          <w:szCs w:val="22"/>
        </w:rPr>
        <w:t xml:space="preserve">. </w:t>
      </w:r>
      <w:r w:rsidR="00DB0083">
        <w:rPr>
          <w:rFonts w:asciiTheme="minorHAnsi" w:hAnsiTheme="minorHAnsi" w:cstheme="minorHAnsi"/>
          <w:color w:val="auto"/>
          <w:sz w:val="22"/>
          <w:szCs w:val="22"/>
        </w:rPr>
        <w:t>F</w:t>
      </w:r>
      <w:r w:rsidR="00047E22" w:rsidRPr="00002465">
        <w:rPr>
          <w:rFonts w:asciiTheme="minorHAnsi" w:hAnsiTheme="minorHAnsi" w:cstheme="minorHAnsi"/>
          <w:color w:val="auto"/>
          <w:sz w:val="22"/>
          <w:szCs w:val="22"/>
        </w:rPr>
        <w:t>amily unity should</w:t>
      </w:r>
      <w:r w:rsidR="008C5CDE">
        <w:rPr>
          <w:rFonts w:asciiTheme="minorHAnsi" w:hAnsiTheme="minorHAnsi" w:cstheme="minorHAnsi"/>
          <w:color w:val="auto"/>
          <w:sz w:val="22"/>
          <w:szCs w:val="22"/>
        </w:rPr>
        <w:t xml:space="preserve"> also</w:t>
      </w:r>
      <w:r w:rsidR="00047E22" w:rsidRPr="00002465">
        <w:rPr>
          <w:rFonts w:asciiTheme="minorHAnsi" w:hAnsiTheme="minorHAnsi" w:cstheme="minorHAnsi"/>
          <w:color w:val="auto"/>
          <w:sz w:val="22"/>
          <w:szCs w:val="22"/>
        </w:rPr>
        <w:t xml:space="preserve"> be </w:t>
      </w:r>
      <w:r w:rsidR="00B3130F" w:rsidRPr="00002465">
        <w:rPr>
          <w:rFonts w:asciiTheme="minorHAnsi" w:hAnsiTheme="minorHAnsi" w:cstheme="minorHAnsi"/>
          <w:color w:val="auto"/>
          <w:sz w:val="22"/>
          <w:szCs w:val="22"/>
        </w:rPr>
        <w:t>preserved</w:t>
      </w:r>
      <w:r w:rsidR="00047E22" w:rsidRPr="00002465">
        <w:rPr>
          <w:rFonts w:asciiTheme="minorHAnsi" w:hAnsiTheme="minorHAnsi" w:cstheme="minorHAnsi"/>
          <w:color w:val="auto"/>
          <w:sz w:val="22"/>
          <w:szCs w:val="22"/>
        </w:rPr>
        <w:t xml:space="preserve"> </w:t>
      </w:r>
      <w:r w:rsidR="00B3130F" w:rsidRPr="00002465">
        <w:rPr>
          <w:rFonts w:asciiTheme="minorHAnsi" w:hAnsiTheme="minorHAnsi" w:cstheme="minorHAnsi"/>
          <w:color w:val="auto"/>
          <w:sz w:val="22"/>
          <w:szCs w:val="22"/>
        </w:rPr>
        <w:t>in all alternatives to detention for children who are with their families, unless this is determined to be against the best interests of the child.</w:t>
      </w:r>
      <w:r w:rsidR="00A24D88" w:rsidRPr="00002465">
        <w:rPr>
          <w:rFonts w:asciiTheme="minorHAnsi" w:hAnsiTheme="minorHAnsi" w:cstheme="minorHAnsi"/>
          <w:color w:val="auto"/>
          <w:sz w:val="22"/>
          <w:szCs w:val="22"/>
        </w:rPr>
        <w:t xml:space="preserve"> </w:t>
      </w:r>
    </w:p>
    <w:p w14:paraId="178669B5" w14:textId="1A91FA41" w:rsidR="006B6A17" w:rsidRPr="00002465" w:rsidRDefault="006B6A17" w:rsidP="005720F2">
      <w:pPr>
        <w:autoSpaceDE w:val="0"/>
        <w:autoSpaceDN w:val="0"/>
        <w:adjustRightInd w:val="0"/>
        <w:spacing w:after="0" w:line="240" w:lineRule="auto"/>
        <w:jc w:val="both"/>
        <w:rPr>
          <w:rFonts w:eastAsia="Times New Roman" w:cstheme="minorHAnsi"/>
          <w:lang w:eastAsia="en-GB"/>
        </w:rPr>
      </w:pPr>
    </w:p>
    <w:p w14:paraId="6D3A5D9C" w14:textId="1FC6ECA9" w:rsidR="006B6A17" w:rsidRPr="00002465" w:rsidRDefault="00C2560B" w:rsidP="005720F2">
      <w:pPr>
        <w:pStyle w:val="Heading3"/>
        <w:jc w:val="both"/>
        <w:rPr>
          <w:b/>
          <w:bCs/>
        </w:rPr>
      </w:pPr>
      <w:r w:rsidRPr="00002465">
        <w:rPr>
          <w:b/>
          <w:bCs/>
        </w:rPr>
        <w:t>Contact</w:t>
      </w:r>
    </w:p>
    <w:p w14:paraId="2D71E5B7" w14:textId="77777777" w:rsidR="00C2560B" w:rsidRPr="00002465" w:rsidRDefault="00C2560B" w:rsidP="005720F2">
      <w:pPr>
        <w:autoSpaceDE w:val="0"/>
        <w:autoSpaceDN w:val="0"/>
        <w:adjustRightInd w:val="0"/>
        <w:spacing w:after="0" w:line="240" w:lineRule="auto"/>
        <w:jc w:val="both"/>
        <w:rPr>
          <w:rFonts w:cstheme="minorHAnsi"/>
        </w:rPr>
      </w:pPr>
    </w:p>
    <w:p w14:paraId="4EB8FA24" w14:textId="77777777" w:rsidR="004E2090" w:rsidRPr="00002465" w:rsidRDefault="004E2090" w:rsidP="005720F2">
      <w:pPr>
        <w:autoSpaceDE w:val="0"/>
        <w:autoSpaceDN w:val="0"/>
        <w:adjustRightInd w:val="0"/>
        <w:spacing w:after="0" w:line="240" w:lineRule="auto"/>
        <w:jc w:val="both"/>
        <w:rPr>
          <w:rFonts w:cstheme="minorHAnsi"/>
          <w:b/>
          <w:bCs/>
        </w:rPr>
        <w:sectPr w:rsidR="004E2090" w:rsidRPr="00002465">
          <w:headerReference w:type="default" r:id="rId11"/>
          <w:footerReference w:type="default" r:id="rId12"/>
          <w:pgSz w:w="11906" w:h="16838"/>
          <w:pgMar w:top="1440" w:right="1440" w:bottom="1440" w:left="1440" w:header="708" w:footer="708" w:gutter="0"/>
          <w:cols w:space="708"/>
          <w:docGrid w:linePitch="360"/>
        </w:sectPr>
      </w:pPr>
    </w:p>
    <w:p w14:paraId="585183C9" w14:textId="45D670FA" w:rsidR="00C2560B" w:rsidRPr="00002465" w:rsidRDefault="00C2560B" w:rsidP="005720F2">
      <w:pPr>
        <w:autoSpaceDE w:val="0"/>
        <w:autoSpaceDN w:val="0"/>
        <w:adjustRightInd w:val="0"/>
        <w:spacing w:after="0" w:line="240" w:lineRule="auto"/>
        <w:jc w:val="both"/>
        <w:rPr>
          <w:rFonts w:cstheme="minorHAnsi"/>
          <w:b/>
          <w:bCs/>
        </w:rPr>
      </w:pPr>
      <w:r w:rsidRPr="00002465">
        <w:rPr>
          <w:rFonts w:cstheme="minorHAnsi"/>
          <w:b/>
          <w:bCs/>
        </w:rPr>
        <w:t>Claire Connellan</w:t>
      </w:r>
    </w:p>
    <w:p w14:paraId="5598A691" w14:textId="721A90B9" w:rsidR="004E2090" w:rsidRPr="00002465" w:rsidRDefault="00C2560B" w:rsidP="005720F2">
      <w:pPr>
        <w:autoSpaceDE w:val="0"/>
        <w:autoSpaceDN w:val="0"/>
        <w:adjustRightInd w:val="0"/>
        <w:spacing w:after="0" w:line="240" w:lineRule="auto"/>
        <w:jc w:val="both"/>
        <w:rPr>
          <w:rFonts w:cstheme="minorHAnsi"/>
        </w:rPr>
      </w:pPr>
      <w:r w:rsidRPr="00002465">
        <w:rPr>
          <w:rFonts w:cstheme="minorHAnsi"/>
        </w:rPr>
        <w:t>Senior Programme Officer</w:t>
      </w:r>
    </w:p>
    <w:p w14:paraId="405E2089" w14:textId="40AA0543" w:rsidR="00C2560B" w:rsidRPr="00002465" w:rsidRDefault="00C2560B" w:rsidP="005720F2">
      <w:pPr>
        <w:autoSpaceDE w:val="0"/>
        <w:autoSpaceDN w:val="0"/>
        <w:adjustRightInd w:val="0"/>
        <w:spacing w:after="0" w:line="240" w:lineRule="auto"/>
        <w:jc w:val="both"/>
        <w:rPr>
          <w:rFonts w:cstheme="minorHAnsi"/>
        </w:rPr>
      </w:pPr>
      <w:r w:rsidRPr="00002465">
        <w:rPr>
          <w:rFonts w:cstheme="minorHAnsi"/>
        </w:rPr>
        <w:t>Unaccompanied Migrant and Refugee Children</w:t>
      </w:r>
    </w:p>
    <w:p w14:paraId="7E4542DA" w14:textId="7823E4E5" w:rsidR="00C2560B" w:rsidRPr="00002465" w:rsidRDefault="00C2560B" w:rsidP="005720F2">
      <w:pPr>
        <w:autoSpaceDE w:val="0"/>
        <w:autoSpaceDN w:val="0"/>
        <w:adjustRightInd w:val="0"/>
        <w:spacing w:after="0" w:line="240" w:lineRule="auto"/>
        <w:jc w:val="both"/>
        <w:rPr>
          <w:rFonts w:cstheme="minorHAnsi"/>
        </w:rPr>
      </w:pPr>
      <w:r w:rsidRPr="00002465">
        <w:rPr>
          <w:rFonts w:cstheme="minorHAnsi"/>
        </w:rPr>
        <w:t xml:space="preserve">Email: </w:t>
      </w:r>
      <w:hyperlink r:id="rId13" w:history="1">
        <w:r w:rsidRPr="00002465">
          <w:rPr>
            <w:rStyle w:val="Hyperlink"/>
            <w:rFonts w:cstheme="minorHAnsi"/>
          </w:rPr>
          <w:t>claire.connellan@wearelumos.org</w:t>
        </w:r>
      </w:hyperlink>
    </w:p>
    <w:p w14:paraId="509961B5" w14:textId="7321AE4C" w:rsidR="00C2560B" w:rsidRPr="00002465" w:rsidRDefault="00C2560B" w:rsidP="005720F2">
      <w:pPr>
        <w:autoSpaceDE w:val="0"/>
        <w:autoSpaceDN w:val="0"/>
        <w:adjustRightInd w:val="0"/>
        <w:spacing w:after="0" w:line="240" w:lineRule="auto"/>
        <w:jc w:val="both"/>
        <w:rPr>
          <w:rFonts w:cstheme="minorHAnsi"/>
        </w:rPr>
      </w:pPr>
      <w:r w:rsidRPr="00002465">
        <w:rPr>
          <w:rFonts w:cstheme="minorHAnsi"/>
        </w:rPr>
        <w:t xml:space="preserve">Ph. </w:t>
      </w:r>
      <w:r w:rsidRPr="00002465">
        <w:t>+</w:t>
      </w:r>
      <w:r w:rsidR="00FD7E48" w:rsidRPr="00002465">
        <w:t>44 20 7253 6464</w:t>
      </w:r>
    </w:p>
    <w:p w14:paraId="34F57DB5" w14:textId="29611052" w:rsidR="00060277" w:rsidRPr="00002465" w:rsidRDefault="00060277" w:rsidP="005720F2">
      <w:pPr>
        <w:autoSpaceDE w:val="0"/>
        <w:autoSpaceDN w:val="0"/>
        <w:adjustRightInd w:val="0"/>
        <w:spacing w:after="0" w:line="240" w:lineRule="auto"/>
        <w:jc w:val="both"/>
        <w:rPr>
          <w:rFonts w:cstheme="minorHAnsi"/>
        </w:rPr>
      </w:pPr>
    </w:p>
    <w:sectPr w:rsidR="00060277" w:rsidRPr="00002465" w:rsidSect="004E209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AC0B1" w14:textId="77777777" w:rsidR="002B0D36" w:rsidRDefault="002B0D36" w:rsidP="00FD2766">
      <w:pPr>
        <w:spacing w:after="0" w:line="240" w:lineRule="auto"/>
      </w:pPr>
      <w:r>
        <w:separator/>
      </w:r>
    </w:p>
  </w:endnote>
  <w:endnote w:type="continuationSeparator" w:id="0">
    <w:p w14:paraId="7C8E0BAE" w14:textId="77777777" w:rsidR="002B0D36" w:rsidRDefault="002B0D36" w:rsidP="00FD2766">
      <w:pPr>
        <w:spacing w:after="0" w:line="240" w:lineRule="auto"/>
      </w:pPr>
      <w:r>
        <w:continuationSeparator/>
      </w:r>
    </w:p>
  </w:endnote>
  <w:endnote w:type="continuationNotice" w:id="1">
    <w:p w14:paraId="25054FFA" w14:textId="77777777" w:rsidR="002B0D36" w:rsidRDefault="002B0D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94396"/>
      <w:docPartObj>
        <w:docPartGallery w:val="Page Numbers (Bottom of Page)"/>
        <w:docPartUnique/>
      </w:docPartObj>
    </w:sdtPr>
    <w:sdtEndPr>
      <w:rPr>
        <w:noProof/>
      </w:rPr>
    </w:sdtEndPr>
    <w:sdtContent>
      <w:p w14:paraId="519F68E7" w14:textId="764FA415" w:rsidR="00601EA1" w:rsidRDefault="005C4590">
        <w:pPr>
          <w:pStyle w:val="Footer"/>
          <w:jc w:val="right"/>
        </w:pPr>
        <w:r>
          <w:rPr>
            <w:noProof/>
            <w:lang w:eastAsia="en-GB"/>
          </w:rPr>
          <w:drawing>
            <wp:anchor distT="0" distB="0" distL="114300" distR="114300" simplePos="0" relativeHeight="251661312" behindDoc="0" locked="0" layoutInCell="1" allowOverlap="1" wp14:anchorId="610E9C9E" wp14:editId="347D09F4">
              <wp:simplePos x="0" y="0"/>
              <wp:positionH relativeFrom="page">
                <wp:posOffset>7620</wp:posOffset>
              </wp:positionH>
              <wp:positionV relativeFrom="paragraph">
                <wp:posOffset>-107950</wp:posOffset>
              </wp:positionV>
              <wp:extent cx="7553325" cy="872266"/>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325" cy="872266"/>
                      </a:xfrm>
                      <a:prstGeom prst="rect">
                        <a:avLst/>
                      </a:prstGeom>
                      <a:noFill/>
                    </pic:spPr>
                  </pic:pic>
                </a:graphicData>
              </a:graphic>
              <wp14:sizeRelH relativeFrom="page">
                <wp14:pctWidth>0</wp14:pctWidth>
              </wp14:sizeRelH>
              <wp14:sizeRelV relativeFrom="page">
                <wp14:pctHeight>0</wp14:pctHeight>
              </wp14:sizeRelV>
            </wp:anchor>
          </w:drawing>
        </w:r>
        <w:r w:rsidR="00601EA1">
          <w:fldChar w:fldCharType="begin"/>
        </w:r>
        <w:r w:rsidR="00601EA1">
          <w:instrText xml:space="preserve"> PAGE   \* MERGEFORMAT </w:instrText>
        </w:r>
        <w:r w:rsidR="00601EA1">
          <w:fldChar w:fldCharType="separate"/>
        </w:r>
        <w:r w:rsidR="00601EA1">
          <w:rPr>
            <w:noProof/>
          </w:rPr>
          <w:t>2</w:t>
        </w:r>
        <w:r w:rsidR="00601EA1">
          <w:rPr>
            <w:noProof/>
          </w:rPr>
          <w:fldChar w:fldCharType="end"/>
        </w:r>
      </w:p>
    </w:sdtContent>
  </w:sdt>
  <w:p w14:paraId="3F8BA867" w14:textId="4F832C84" w:rsidR="00601EA1" w:rsidRDefault="00601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89439" w14:textId="77777777" w:rsidR="002B0D36" w:rsidRDefault="002B0D36" w:rsidP="00FD2766">
      <w:pPr>
        <w:spacing w:after="0" w:line="240" w:lineRule="auto"/>
      </w:pPr>
      <w:r>
        <w:separator/>
      </w:r>
    </w:p>
  </w:footnote>
  <w:footnote w:type="continuationSeparator" w:id="0">
    <w:p w14:paraId="45ABDC6A" w14:textId="77777777" w:rsidR="002B0D36" w:rsidRDefault="002B0D36" w:rsidP="00FD2766">
      <w:pPr>
        <w:spacing w:after="0" w:line="240" w:lineRule="auto"/>
      </w:pPr>
      <w:r>
        <w:continuationSeparator/>
      </w:r>
    </w:p>
  </w:footnote>
  <w:footnote w:type="continuationNotice" w:id="1">
    <w:p w14:paraId="7038E23C" w14:textId="77777777" w:rsidR="002B0D36" w:rsidRDefault="002B0D36">
      <w:pPr>
        <w:spacing w:after="0" w:line="240" w:lineRule="auto"/>
      </w:pPr>
    </w:p>
  </w:footnote>
  <w:footnote w:id="2">
    <w:p w14:paraId="4CC59684" w14:textId="2AAC1356" w:rsidR="007A521A" w:rsidRPr="007323FC" w:rsidRDefault="007A521A">
      <w:pPr>
        <w:pStyle w:val="FootnoteText"/>
        <w:rPr>
          <w:rFonts w:asciiTheme="majorHAnsi" w:hAnsiTheme="majorHAnsi" w:cstheme="majorHAnsi"/>
          <w:sz w:val="16"/>
          <w:szCs w:val="16"/>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www.wearelumos.org</w:t>
      </w:r>
    </w:p>
  </w:footnote>
  <w:footnote w:id="3">
    <w:p w14:paraId="26CDC1AA" w14:textId="370C1618" w:rsidR="008E724D" w:rsidRPr="007323FC" w:rsidRDefault="008E724D" w:rsidP="008E724D">
      <w:pPr>
        <w:pStyle w:val="FootnoteText"/>
        <w:rPr>
          <w:rFonts w:asciiTheme="majorHAnsi" w:hAnsiTheme="majorHAnsi" w:cstheme="majorHAnsi"/>
          <w:sz w:val="16"/>
          <w:szCs w:val="16"/>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r w:rsidRPr="007323FC">
        <w:rPr>
          <w:rFonts w:asciiTheme="majorHAnsi" w:hAnsiTheme="majorHAnsi" w:cstheme="majorHAnsi"/>
          <w:color w:val="020203"/>
          <w:sz w:val="16"/>
          <w:szCs w:val="16"/>
        </w:rPr>
        <w:t>Berens, A.E. &amp; Nelson, C.A. (2015). The science of early adversity: is there a role for large institutions in the care of vulnerable children? The Lancet. http://www.thelancet.com/journals/lancet/article/PIIS0140-6736(14)61131-4/abstract,p. 2 [accessed 30 August 2017]</w:t>
      </w:r>
    </w:p>
  </w:footnote>
  <w:footnote w:id="4">
    <w:p w14:paraId="311E2F85" w14:textId="77777777" w:rsidR="008E724D" w:rsidRPr="007323FC" w:rsidRDefault="008E724D" w:rsidP="008E724D">
      <w:pPr>
        <w:autoSpaceDE w:val="0"/>
        <w:autoSpaceDN w:val="0"/>
        <w:adjustRightInd w:val="0"/>
        <w:spacing w:after="0" w:line="240" w:lineRule="auto"/>
        <w:rPr>
          <w:rFonts w:asciiTheme="majorHAnsi" w:hAnsiTheme="majorHAnsi" w:cstheme="majorHAnsi"/>
          <w:color w:val="020203"/>
          <w:sz w:val="16"/>
          <w:szCs w:val="16"/>
        </w:rPr>
      </w:pPr>
      <w:r w:rsidRPr="007323FC">
        <w:rPr>
          <w:rStyle w:val="FootnoteReference"/>
          <w:rFonts w:asciiTheme="majorHAnsi" w:hAnsiTheme="majorHAnsi" w:cstheme="majorHAnsi"/>
          <w:sz w:val="16"/>
          <w:szCs w:val="16"/>
        </w:rPr>
        <w:footnoteRef/>
      </w:r>
      <w:r w:rsidRPr="000F5E4E">
        <w:rPr>
          <w:rFonts w:asciiTheme="majorHAnsi" w:hAnsiTheme="majorHAnsi" w:cstheme="majorHAnsi"/>
          <w:sz w:val="16"/>
          <w:szCs w:val="16"/>
        </w:rPr>
        <w:t xml:space="preserve"> </w:t>
      </w:r>
      <w:r w:rsidRPr="000F5E4E">
        <w:rPr>
          <w:rFonts w:asciiTheme="majorHAnsi" w:hAnsiTheme="majorHAnsi" w:cstheme="majorHAnsi"/>
          <w:color w:val="020203"/>
          <w:sz w:val="16"/>
          <w:szCs w:val="16"/>
        </w:rPr>
        <w:t xml:space="preserve">Nelson, C., </w:t>
      </w:r>
      <w:proofErr w:type="spellStart"/>
      <w:r w:rsidRPr="000F5E4E">
        <w:rPr>
          <w:rFonts w:asciiTheme="majorHAnsi" w:hAnsiTheme="majorHAnsi" w:cstheme="majorHAnsi"/>
          <w:color w:val="020203"/>
          <w:sz w:val="16"/>
          <w:szCs w:val="16"/>
        </w:rPr>
        <w:t>Zeanah</w:t>
      </w:r>
      <w:proofErr w:type="spellEnd"/>
      <w:r w:rsidRPr="000F5E4E">
        <w:rPr>
          <w:rFonts w:asciiTheme="majorHAnsi" w:hAnsiTheme="majorHAnsi" w:cstheme="majorHAnsi"/>
          <w:color w:val="020203"/>
          <w:sz w:val="16"/>
          <w:szCs w:val="16"/>
        </w:rPr>
        <w:t xml:space="preserve">, C., et al. </w:t>
      </w:r>
      <w:r w:rsidRPr="007323FC">
        <w:rPr>
          <w:rFonts w:asciiTheme="majorHAnsi" w:hAnsiTheme="majorHAnsi" w:cstheme="majorHAnsi"/>
          <w:color w:val="020203"/>
          <w:sz w:val="16"/>
          <w:szCs w:val="16"/>
        </w:rPr>
        <w:t>(2007) Cognitive recovery in socially deprived young children: The Bucharest early</w:t>
      </w:r>
    </w:p>
    <w:p w14:paraId="6124D10B" w14:textId="43D4D0EE" w:rsidR="008E724D" w:rsidRPr="007323FC" w:rsidRDefault="008E724D" w:rsidP="008E724D">
      <w:pPr>
        <w:autoSpaceDE w:val="0"/>
        <w:autoSpaceDN w:val="0"/>
        <w:adjustRightInd w:val="0"/>
        <w:spacing w:after="0" w:line="240" w:lineRule="auto"/>
        <w:rPr>
          <w:rFonts w:asciiTheme="majorHAnsi" w:hAnsiTheme="majorHAnsi" w:cstheme="majorHAnsi"/>
          <w:color w:val="020203"/>
          <w:sz w:val="16"/>
          <w:szCs w:val="16"/>
        </w:rPr>
      </w:pPr>
      <w:r w:rsidRPr="007323FC">
        <w:rPr>
          <w:rFonts w:asciiTheme="majorHAnsi" w:hAnsiTheme="majorHAnsi" w:cstheme="majorHAnsi"/>
          <w:color w:val="020203"/>
          <w:sz w:val="16"/>
          <w:szCs w:val="16"/>
        </w:rPr>
        <w:t xml:space="preserve">intervention project. Science 318 (no.5858); 1937–1940 (21st December 2007) ; </w:t>
      </w:r>
      <w:proofErr w:type="spellStart"/>
      <w:r w:rsidRPr="007323FC">
        <w:rPr>
          <w:rFonts w:asciiTheme="majorHAnsi" w:hAnsiTheme="majorHAnsi" w:cstheme="majorHAnsi"/>
          <w:color w:val="020203"/>
          <w:sz w:val="16"/>
          <w:szCs w:val="16"/>
        </w:rPr>
        <w:t>Csáky</w:t>
      </w:r>
      <w:proofErr w:type="spellEnd"/>
      <w:r w:rsidRPr="007323FC">
        <w:rPr>
          <w:rFonts w:asciiTheme="majorHAnsi" w:hAnsiTheme="majorHAnsi" w:cstheme="majorHAnsi"/>
          <w:color w:val="020203"/>
          <w:sz w:val="16"/>
          <w:szCs w:val="16"/>
        </w:rPr>
        <w:t xml:space="preserve">, C. (2009) Keeping children out of harmful institutions. London: Save the Children, available at </w:t>
      </w:r>
      <w:hyperlink r:id="rId1" w:history="1">
        <w:r w:rsidR="00DD580A" w:rsidRPr="007323FC">
          <w:rPr>
            <w:rStyle w:val="Hyperlink"/>
            <w:rFonts w:asciiTheme="majorHAnsi" w:hAnsiTheme="majorHAnsi" w:cstheme="majorHAnsi"/>
            <w:sz w:val="16"/>
            <w:szCs w:val="16"/>
          </w:rPr>
          <w:t>https://resourcecentre.savethechildren.net/library/keeping-children-out-harmful-institutions-why-we-should-be-investing-family-based-care</w:t>
        </w:r>
      </w:hyperlink>
      <w:r w:rsidR="00DD580A" w:rsidRPr="007323FC">
        <w:rPr>
          <w:rFonts w:asciiTheme="majorHAnsi" w:hAnsiTheme="majorHAnsi" w:cstheme="majorHAnsi"/>
          <w:color w:val="020203"/>
          <w:sz w:val="16"/>
          <w:szCs w:val="16"/>
        </w:rPr>
        <w:t xml:space="preserve"> </w:t>
      </w:r>
      <w:r w:rsidRPr="007323FC">
        <w:rPr>
          <w:rFonts w:asciiTheme="majorHAnsi" w:hAnsiTheme="majorHAnsi" w:cstheme="majorHAnsi"/>
          <w:color w:val="020203"/>
          <w:sz w:val="16"/>
          <w:szCs w:val="16"/>
        </w:rPr>
        <w:t>[accessed</w:t>
      </w:r>
      <w:r w:rsidR="00DD580A" w:rsidRPr="007323FC">
        <w:rPr>
          <w:rFonts w:asciiTheme="majorHAnsi" w:hAnsiTheme="majorHAnsi" w:cstheme="majorHAnsi"/>
          <w:color w:val="020203"/>
          <w:sz w:val="16"/>
          <w:szCs w:val="16"/>
        </w:rPr>
        <w:t xml:space="preserve"> 7 October 2020</w:t>
      </w:r>
      <w:r w:rsidR="005B7ED1" w:rsidRPr="007323FC">
        <w:rPr>
          <w:rFonts w:asciiTheme="majorHAnsi" w:hAnsiTheme="majorHAnsi" w:cstheme="majorHAnsi"/>
          <w:color w:val="020203"/>
          <w:sz w:val="16"/>
          <w:szCs w:val="16"/>
        </w:rPr>
        <w:t xml:space="preserve">] </w:t>
      </w:r>
      <w:r w:rsidRPr="007323FC">
        <w:rPr>
          <w:rFonts w:asciiTheme="majorHAnsi" w:hAnsiTheme="majorHAnsi" w:cstheme="majorHAnsi"/>
          <w:color w:val="020203"/>
          <w:sz w:val="16"/>
          <w:szCs w:val="16"/>
        </w:rPr>
        <w:t xml:space="preserve">; Delap, E. (2011). Scaling Down: Reducing, Reshaping and Improving Residential Care Around the World. Positive Care Choices cited in: </w:t>
      </w:r>
      <w:proofErr w:type="spellStart"/>
      <w:r w:rsidRPr="007323FC">
        <w:rPr>
          <w:rFonts w:asciiTheme="majorHAnsi" w:hAnsiTheme="majorHAnsi" w:cstheme="majorHAnsi"/>
          <w:color w:val="020203"/>
          <w:sz w:val="16"/>
          <w:szCs w:val="16"/>
        </w:rPr>
        <w:t>Csáky</w:t>
      </w:r>
      <w:proofErr w:type="spellEnd"/>
      <w:r w:rsidRPr="007323FC">
        <w:rPr>
          <w:rFonts w:asciiTheme="majorHAnsi" w:hAnsiTheme="majorHAnsi" w:cstheme="majorHAnsi"/>
          <w:color w:val="020203"/>
          <w:sz w:val="16"/>
          <w:szCs w:val="16"/>
        </w:rPr>
        <w:t>, C. (2014) Why Care Matters: The impact of care on children and on society. Family for Every Child: London</w:t>
      </w:r>
    </w:p>
  </w:footnote>
  <w:footnote w:id="5">
    <w:p w14:paraId="76A3B5FE" w14:textId="77777777" w:rsidR="00953FBB" w:rsidRPr="007323FC" w:rsidRDefault="00953FBB" w:rsidP="00953FBB">
      <w:pPr>
        <w:autoSpaceDE w:val="0"/>
        <w:autoSpaceDN w:val="0"/>
        <w:adjustRightInd w:val="0"/>
        <w:spacing w:after="0" w:line="240" w:lineRule="auto"/>
        <w:rPr>
          <w:rFonts w:asciiTheme="majorHAnsi" w:hAnsiTheme="majorHAnsi" w:cstheme="majorHAnsi"/>
          <w:color w:val="020203"/>
          <w:sz w:val="16"/>
          <w:szCs w:val="16"/>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proofErr w:type="spellStart"/>
      <w:r w:rsidRPr="007323FC">
        <w:rPr>
          <w:rFonts w:asciiTheme="majorHAnsi" w:hAnsiTheme="majorHAnsi" w:cstheme="majorHAnsi"/>
          <w:color w:val="020203"/>
          <w:sz w:val="16"/>
          <w:szCs w:val="16"/>
        </w:rPr>
        <w:t>Behal</w:t>
      </w:r>
      <w:proofErr w:type="spellEnd"/>
      <w:r w:rsidRPr="007323FC">
        <w:rPr>
          <w:rFonts w:asciiTheme="majorHAnsi" w:hAnsiTheme="majorHAnsi" w:cstheme="majorHAnsi"/>
          <w:color w:val="020203"/>
          <w:sz w:val="16"/>
          <w:szCs w:val="16"/>
        </w:rPr>
        <w:t>, N., Cusworth, L., Wade, J. et al. (2014). Keeping Children Safe: Allegations Concerning the Abuse or Neglect of</w:t>
      </w:r>
    </w:p>
    <w:p w14:paraId="0189D05B" w14:textId="77777777" w:rsidR="00953FBB" w:rsidRPr="007323FC" w:rsidRDefault="00953FBB" w:rsidP="00953FBB">
      <w:pPr>
        <w:autoSpaceDE w:val="0"/>
        <w:autoSpaceDN w:val="0"/>
        <w:adjustRightInd w:val="0"/>
        <w:spacing w:after="0" w:line="240" w:lineRule="auto"/>
        <w:rPr>
          <w:rFonts w:asciiTheme="majorHAnsi" w:hAnsiTheme="majorHAnsi" w:cstheme="majorHAnsi"/>
          <w:color w:val="020203"/>
          <w:sz w:val="16"/>
          <w:szCs w:val="16"/>
        </w:rPr>
      </w:pPr>
      <w:r w:rsidRPr="007323FC">
        <w:rPr>
          <w:rFonts w:asciiTheme="majorHAnsi" w:hAnsiTheme="majorHAnsi" w:cstheme="majorHAnsi"/>
          <w:color w:val="020203"/>
          <w:sz w:val="16"/>
          <w:szCs w:val="16"/>
        </w:rPr>
        <w:t xml:space="preserve">Children in Care. http://www.york.ac.uk/inst/spru/research/pdf/Abuseincare.pdf [accessed 2 May 2018]; </w:t>
      </w:r>
      <w:proofErr w:type="spellStart"/>
      <w:r w:rsidRPr="007323FC">
        <w:rPr>
          <w:rFonts w:asciiTheme="majorHAnsi" w:hAnsiTheme="majorHAnsi" w:cstheme="majorHAnsi"/>
          <w:color w:val="020203"/>
          <w:sz w:val="16"/>
          <w:szCs w:val="16"/>
        </w:rPr>
        <w:t>Euser</w:t>
      </w:r>
      <w:proofErr w:type="spellEnd"/>
      <w:r w:rsidRPr="007323FC">
        <w:rPr>
          <w:rFonts w:asciiTheme="majorHAnsi" w:hAnsiTheme="majorHAnsi" w:cstheme="majorHAnsi"/>
          <w:color w:val="020203"/>
          <w:sz w:val="16"/>
          <w:szCs w:val="16"/>
        </w:rPr>
        <w:t>, S., Alink,</w:t>
      </w:r>
    </w:p>
    <w:p w14:paraId="1F0AE8EF" w14:textId="77777777" w:rsidR="00953FBB" w:rsidRPr="007323FC" w:rsidRDefault="00953FBB" w:rsidP="00953FBB">
      <w:pPr>
        <w:autoSpaceDE w:val="0"/>
        <w:autoSpaceDN w:val="0"/>
        <w:adjustRightInd w:val="0"/>
        <w:spacing w:after="0" w:line="240" w:lineRule="auto"/>
        <w:rPr>
          <w:rFonts w:asciiTheme="majorHAnsi" w:hAnsiTheme="majorHAnsi" w:cstheme="majorHAnsi"/>
          <w:color w:val="020203"/>
          <w:sz w:val="16"/>
          <w:szCs w:val="16"/>
        </w:rPr>
      </w:pPr>
      <w:proofErr w:type="spellStart"/>
      <w:r w:rsidRPr="007323FC">
        <w:rPr>
          <w:rFonts w:asciiTheme="majorHAnsi" w:hAnsiTheme="majorHAnsi" w:cstheme="majorHAnsi"/>
          <w:color w:val="020203"/>
          <w:sz w:val="16"/>
          <w:szCs w:val="16"/>
          <w:lang w:val="fr-FR"/>
        </w:rPr>
        <w:t>LR</w:t>
      </w:r>
      <w:proofErr w:type="spellEnd"/>
      <w:r w:rsidRPr="007323FC">
        <w:rPr>
          <w:rFonts w:asciiTheme="majorHAnsi" w:hAnsiTheme="majorHAnsi" w:cstheme="majorHAnsi"/>
          <w:color w:val="020203"/>
          <w:sz w:val="16"/>
          <w:szCs w:val="16"/>
          <w:lang w:val="fr-FR"/>
        </w:rPr>
        <w:t xml:space="preserve">., </w:t>
      </w:r>
      <w:proofErr w:type="spellStart"/>
      <w:r w:rsidRPr="007323FC">
        <w:rPr>
          <w:rFonts w:asciiTheme="majorHAnsi" w:hAnsiTheme="majorHAnsi" w:cstheme="majorHAnsi"/>
          <w:color w:val="020203"/>
          <w:sz w:val="16"/>
          <w:szCs w:val="16"/>
          <w:lang w:val="fr-FR"/>
        </w:rPr>
        <w:t>Tharner</w:t>
      </w:r>
      <w:proofErr w:type="spellEnd"/>
      <w:r w:rsidRPr="007323FC">
        <w:rPr>
          <w:rFonts w:asciiTheme="majorHAnsi" w:hAnsiTheme="majorHAnsi" w:cstheme="majorHAnsi"/>
          <w:color w:val="020203"/>
          <w:sz w:val="16"/>
          <w:szCs w:val="16"/>
          <w:lang w:val="fr-FR"/>
        </w:rPr>
        <w:t xml:space="preserve">, A., et al. </w:t>
      </w:r>
      <w:r w:rsidRPr="007323FC">
        <w:rPr>
          <w:rFonts w:asciiTheme="majorHAnsi" w:hAnsiTheme="majorHAnsi" w:cstheme="majorHAnsi"/>
          <w:color w:val="020203"/>
          <w:sz w:val="16"/>
          <w:szCs w:val="16"/>
        </w:rPr>
        <w:t>(2014). The prevalence of child sexual abuse in out-of-home care: a comparison between abuse in</w:t>
      </w:r>
    </w:p>
    <w:p w14:paraId="0096E34F" w14:textId="77777777" w:rsidR="00953FBB" w:rsidRPr="007323FC" w:rsidRDefault="00953FBB" w:rsidP="00953FBB">
      <w:pPr>
        <w:pStyle w:val="FootnoteText"/>
        <w:rPr>
          <w:rFonts w:asciiTheme="majorHAnsi" w:hAnsiTheme="majorHAnsi" w:cstheme="majorHAnsi"/>
          <w:sz w:val="16"/>
          <w:szCs w:val="16"/>
        </w:rPr>
      </w:pPr>
      <w:r w:rsidRPr="007323FC">
        <w:rPr>
          <w:rFonts w:asciiTheme="majorHAnsi" w:hAnsiTheme="majorHAnsi" w:cstheme="majorHAnsi"/>
          <w:color w:val="020203"/>
          <w:sz w:val="16"/>
          <w:szCs w:val="16"/>
        </w:rPr>
        <w:t>residential and in foster care. Child Maltreatment.</w:t>
      </w:r>
    </w:p>
  </w:footnote>
  <w:footnote w:id="6">
    <w:p w14:paraId="6A4469D4" w14:textId="33399C17" w:rsidR="008E724D" w:rsidRPr="007323FC" w:rsidRDefault="008E724D" w:rsidP="008E724D">
      <w:pPr>
        <w:autoSpaceDE w:val="0"/>
        <w:autoSpaceDN w:val="0"/>
        <w:adjustRightInd w:val="0"/>
        <w:spacing w:after="0" w:line="240" w:lineRule="auto"/>
        <w:rPr>
          <w:rFonts w:asciiTheme="majorHAnsi" w:hAnsiTheme="majorHAnsi" w:cstheme="majorHAnsi"/>
          <w:color w:val="020203"/>
          <w:sz w:val="16"/>
          <w:szCs w:val="16"/>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r w:rsidRPr="007323FC">
        <w:rPr>
          <w:rFonts w:asciiTheme="majorHAnsi" w:hAnsiTheme="majorHAnsi" w:cstheme="majorHAnsi"/>
          <w:color w:val="020203"/>
          <w:sz w:val="16"/>
          <w:szCs w:val="16"/>
        </w:rPr>
        <w:t xml:space="preserve">UNHCR, UNICEF and IRC (2017) The Way Forward, available at </w:t>
      </w:r>
      <w:hyperlink r:id="rId2" w:history="1">
        <w:r w:rsidRPr="007323FC">
          <w:rPr>
            <w:rStyle w:val="Hyperlink"/>
            <w:rFonts w:asciiTheme="majorHAnsi" w:hAnsiTheme="majorHAnsi" w:cstheme="majorHAnsi"/>
            <w:sz w:val="16"/>
            <w:szCs w:val="16"/>
          </w:rPr>
          <w:t>https://www.unhcr.org/nl/wp-content/uploads/The-way-forward-to-strengthened-policies-and-practices-for-unaccompanied-and-separated-children-in-Europe.pdf</w:t>
        </w:r>
      </w:hyperlink>
      <w:r w:rsidRPr="007323FC">
        <w:rPr>
          <w:rFonts w:asciiTheme="majorHAnsi" w:hAnsiTheme="majorHAnsi" w:cstheme="majorHAnsi"/>
          <w:color w:val="020203"/>
          <w:sz w:val="16"/>
          <w:szCs w:val="16"/>
        </w:rPr>
        <w:t xml:space="preserve"> [accessed</w:t>
      </w:r>
      <w:r w:rsidR="005B7ED1" w:rsidRPr="007323FC">
        <w:rPr>
          <w:rFonts w:asciiTheme="majorHAnsi" w:hAnsiTheme="majorHAnsi" w:cstheme="majorHAnsi"/>
          <w:color w:val="020203"/>
          <w:sz w:val="16"/>
          <w:szCs w:val="16"/>
        </w:rPr>
        <w:t xml:space="preserve"> 7 October 2020]</w:t>
      </w:r>
    </w:p>
  </w:footnote>
  <w:footnote w:id="7">
    <w:p w14:paraId="04E53D82" w14:textId="716DA8F9" w:rsidR="005720F2" w:rsidRPr="007323FC" w:rsidRDefault="005720F2">
      <w:pPr>
        <w:pStyle w:val="FootnoteText"/>
        <w:rPr>
          <w:sz w:val="18"/>
          <w:szCs w:val="18"/>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r w:rsidR="008B157C" w:rsidRPr="007323FC">
        <w:rPr>
          <w:rFonts w:asciiTheme="majorHAnsi" w:hAnsiTheme="majorHAnsi" w:cstheme="majorHAnsi"/>
          <w:sz w:val="16"/>
          <w:szCs w:val="16"/>
        </w:rPr>
        <w:t xml:space="preserve">Lumos Foundation (2020) Rethinking Care: Improving Support for Unaccompanied Migrant, Asylum Seeking and Refugee in the European Union </w:t>
      </w:r>
      <w:hyperlink r:id="rId3" w:history="1">
        <w:r w:rsidR="008B157C" w:rsidRPr="007323FC">
          <w:rPr>
            <w:rFonts w:asciiTheme="majorHAnsi" w:hAnsiTheme="majorHAnsi" w:cstheme="majorHAnsi"/>
            <w:sz w:val="16"/>
            <w:szCs w:val="16"/>
          </w:rPr>
          <w:t>https://www.wearelumos.org/resources/rethinking-care/</w:t>
        </w:r>
      </w:hyperlink>
    </w:p>
  </w:footnote>
  <w:footnote w:id="8">
    <w:p w14:paraId="2AAA9BF8" w14:textId="7B250612" w:rsidR="00F53A9F" w:rsidRPr="007323FC" w:rsidRDefault="00F53A9F" w:rsidP="00F53A9F">
      <w:pPr>
        <w:pStyle w:val="FootnoteText"/>
        <w:rPr>
          <w:rFonts w:asciiTheme="majorHAnsi" w:hAnsiTheme="majorHAnsi" w:cstheme="majorHAnsi"/>
          <w:sz w:val="16"/>
          <w:szCs w:val="16"/>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r w:rsidR="000E7624" w:rsidRPr="007323FC">
        <w:rPr>
          <w:rFonts w:asciiTheme="majorHAnsi" w:hAnsiTheme="majorHAnsi" w:cstheme="majorHAnsi"/>
          <w:sz w:val="16"/>
          <w:szCs w:val="16"/>
        </w:rPr>
        <w:t xml:space="preserve">Nowak, M (2019) The United Nations Global Study on Children Deprived of Liberty </w:t>
      </w:r>
      <w:hyperlink r:id="rId4" w:history="1">
        <w:r w:rsidR="000E7624" w:rsidRPr="007323FC">
          <w:rPr>
            <w:rStyle w:val="Hyperlink"/>
            <w:rFonts w:asciiTheme="majorHAnsi" w:hAnsiTheme="majorHAnsi" w:cstheme="majorHAnsi"/>
            <w:sz w:val="16"/>
            <w:szCs w:val="16"/>
          </w:rPr>
          <w:t>https://omnibook.com/view/e0623280-5656-42f8-9edf-5872f8f08562</w:t>
        </w:r>
      </w:hyperlink>
      <w:r w:rsidR="000E7624" w:rsidRPr="007323FC">
        <w:rPr>
          <w:rFonts w:asciiTheme="majorHAnsi" w:hAnsiTheme="majorHAnsi" w:cstheme="majorHAnsi"/>
          <w:sz w:val="16"/>
          <w:szCs w:val="16"/>
        </w:rPr>
        <w:t xml:space="preserve"> p. 48</w:t>
      </w:r>
      <w:r w:rsidR="000E7624">
        <w:rPr>
          <w:rFonts w:asciiTheme="majorHAnsi" w:hAnsiTheme="majorHAnsi" w:cstheme="majorHAnsi"/>
          <w:sz w:val="16"/>
          <w:szCs w:val="16"/>
        </w:rPr>
        <w:t>2</w:t>
      </w:r>
      <w:r w:rsidR="000E7624" w:rsidRPr="007323FC">
        <w:rPr>
          <w:rFonts w:asciiTheme="majorHAnsi" w:hAnsiTheme="majorHAnsi" w:cstheme="majorHAnsi"/>
          <w:sz w:val="16"/>
          <w:szCs w:val="16"/>
        </w:rPr>
        <w:t xml:space="preserve"> [Accessed 9 October 2020]</w:t>
      </w:r>
    </w:p>
  </w:footnote>
  <w:footnote w:id="9">
    <w:p w14:paraId="1B9C35F2" w14:textId="683AF64C" w:rsidR="00A36885" w:rsidRPr="007323FC" w:rsidRDefault="00A36885">
      <w:pPr>
        <w:pStyle w:val="FootnoteText"/>
        <w:rPr>
          <w:rFonts w:asciiTheme="majorHAnsi" w:hAnsiTheme="majorHAnsi" w:cstheme="majorHAnsi"/>
          <w:sz w:val="14"/>
          <w:szCs w:val="14"/>
        </w:rPr>
      </w:pPr>
      <w:r w:rsidRPr="007323FC">
        <w:rPr>
          <w:rStyle w:val="FootnoteReference"/>
          <w:rFonts w:asciiTheme="majorHAnsi" w:hAnsiTheme="majorHAnsi" w:cstheme="majorHAnsi"/>
          <w:sz w:val="16"/>
          <w:szCs w:val="16"/>
        </w:rPr>
        <w:footnoteRef/>
      </w:r>
      <w:r w:rsidRPr="007323FC">
        <w:rPr>
          <w:rFonts w:asciiTheme="majorHAnsi" w:hAnsiTheme="majorHAnsi" w:cstheme="majorHAnsi"/>
          <w:sz w:val="16"/>
          <w:szCs w:val="16"/>
        </w:rPr>
        <w:t xml:space="preserve"> </w:t>
      </w:r>
      <w:r w:rsidR="000E7624">
        <w:rPr>
          <w:rFonts w:asciiTheme="majorHAnsi" w:hAnsiTheme="majorHAnsi" w:cstheme="majorHAnsi"/>
          <w:sz w:val="16"/>
          <w:szCs w:val="16"/>
        </w:rPr>
        <w:t>Op. cit.</w:t>
      </w:r>
      <w:r w:rsidRPr="007323FC">
        <w:rPr>
          <w:rFonts w:asciiTheme="majorHAnsi" w:hAnsiTheme="majorHAnsi" w:cstheme="majorHAnsi"/>
          <w:sz w:val="16"/>
          <w:szCs w:val="16"/>
        </w:rPr>
        <w:t xml:space="preserve"> p. 481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60C19" w14:textId="1D2786A2" w:rsidR="00BA2EDC" w:rsidRDefault="00F57850" w:rsidP="00BA2EDC">
    <w:pPr>
      <w:pStyle w:val="Header"/>
      <w:jc w:val="center"/>
    </w:pPr>
    <w:r>
      <w:rPr>
        <w:noProof/>
        <w:lang w:eastAsia="en-GB"/>
      </w:rPr>
      <w:drawing>
        <wp:anchor distT="0" distB="0" distL="360045" distR="360045" simplePos="0" relativeHeight="251659264" behindDoc="0" locked="0" layoutInCell="1" allowOverlap="1" wp14:anchorId="1064BCA3" wp14:editId="2BB41283">
          <wp:simplePos x="0" y="0"/>
          <wp:positionH relativeFrom="margin">
            <wp:posOffset>-907028</wp:posOffset>
          </wp:positionH>
          <wp:positionV relativeFrom="page">
            <wp:posOffset>3175</wp:posOffset>
          </wp:positionV>
          <wp:extent cx="7584440" cy="1584960"/>
          <wp:effectExtent l="0" t="0" r="0" b="2540"/>
          <wp:wrapThrough wrapText="bothSides">
            <wp:wrapPolygon edited="0">
              <wp:start x="0" y="0"/>
              <wp:lineTo x="0" y="21462"/>
              <wp:lineTo x="21557" y="21462"/>
              <wp:lineTo x="21557" y="0"/>
              <wp:lineTo x="0" y="0"/>
            </wp:wrapPolygon>
          </wp:wrapThrough>
          <wp:docPr id="1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os Header.jpg"/>
                  <pic:cNvPicPr/>
                </pic:nvPicPr>
                <pic:blipFill>
                  <a:blip r:embed="rId1">
                    <a:extLst>
                      <a:ext uri="{28A0092B-C50C-407E-A947-70E740481C1C}">
                        <a14:useLocalDpi xmlns:a14="http://schemas.microsoft.com/office/drawing/2010/main" val="0"/>
                      </a:ext>
                    </a:extLst>
                  </a:blip>
                  <a:stretch>
                    <a:fillRect/>
                  </a:stretch>
                </pic:blipFill>
                <pic:spPr>
                  <a:xfrm>
                    <a:off x="0" y="0"/>
                    <a:ext cx="7584440" cy="158496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21CB1"/>
    <w:multiLevelType w:val="hybridMultilevel"/>
    <w:tmpl w:val="BF8C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F5130D"/>
    <w:multiLevelType w:val="hybridMultilevel"/>
    <w:tmpl w:val="6F1C1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A15"/>
    <w:rsid w:val="00002465"/>
    <w:rsid w:val="00010FF6"/>
    <w:rsid w:val="000171C0"/>
    <w:rsid w:val="0003319D"/>
    <w:rsid w:val="00046240"/>
    <w:rsid w:val="00047E22"/>
    <w:rsid w:val="00060277"/>
    <w:rsid w:val="000650D6"/>
    <w:rsid w:val="00066958"/>
    <w:rsid w:val="000911DE"/>
    <w:rsid w:val="00092A87"/>
    <w:rsid w:val="000A097A"/>
    <w:rsid w:val="000B5BA3"/>
    <w:rsid w:val="000B7495"/>
    <w:rsid w:val="000D78A5"/>
    <w:rsid w:val="000E7624"/>
    <w:rsid w:val="000F5E4E"/>
    <w:rsid w:val="000F752A"/>
    <w:rsid w:val="00107A6A"/>
    <w:rsid w:val="00114A36"/>
    <w:rsid w:val="001157FD"/>
    <w:rsid w:val="00121223"/>
    <w:rsid w:val="00125C40"/>
    <w:rsid w:val="00146B83"/>
    <w:rsid w:val="00172415"/>
    <w:rsid w:val="00173EB8"/>
    <w:rsid w:val="00191494"/>
    <w:rsid w:val="001A6413"/>
    <w:rsid w:val="001B1B12"/>
    <w:rsid w:val="001C70B1"/>
    <w:rsid w:val="001E480D"/>
    <w:rsid w:val="001E530E"/>
    <w:rsid w:val="001F16AE"/>
    <w:rsid w:val="00214E17"/>
    <w:rsid w:val="00216D88"/>
    <w:rsid w:val="00240EB0"/>
    <w:rsid w:val="002468EA"/>
    <w:rsid w:val="00252E96"/>
    <w:rsid w:val="00255B7B"/>
    <w:rsid w:val="002630DE"/>
    <w:rsid w:val="002644A7"/>
    <w:rsid w:val="00282F7F"/>
    <w:rsid w:val="00284454"/>
    <w:rsid w:val="00286096"/>
    <w:rsid w:val="002918D2"/>
    <w:rsid w:val="002A18C5"/>
    <w:rsid w:val="002A4777"/>
    <w:rsid w:val="002B0033"/>
    <w:rsid w:val="002B069B"/>
    <w:rsid w:val="002B0D36"/>
    <w:rsid w:val="002C4949"/>
    <w:rsid w:val="002D182E"/>
    <w:rsid w:val="002D30EE"/>
    <w:rsid w:val="002D7E30"/>
    <w:rsid w:val="003000D7"/>
    <w:rsid w:val="00303D5F"/>
    <w:rsid w:val="00303E3B"/>
    <w:rsid w:val="00307568"/>
    <w:rsid w:val="00341979"/>
    <w:rsid w:val="00372D72"/>
    <w:rsid w:val="003817CC"/>
    <w:rsid w:val="003911D2"/>
    <w:rsid w:val="003951DD"/>
    <w:rsid w:val="0039698A"/>
    <w:rsid w:val="003A012A"/>
    <w:rsid w:val="003A0D10"/>
    <w:rsid w:val="003A7375"/>
    <w:rsid w:val="003C262D"/>
    <w:rsid w:val="003E0E64"/>
    <w:rsid w:val="003F261B"/>
    <w:rsid w:val="00403964"/>
    <w:rsid w:val="00411897"/>
    <w:rsid w:val="00421EFE"/>
    <w:rsid w:val="00435078"/>
    <w:rsid w:val="00463E2E"/>
    <w:rsid w:val="00483674"/>
    <w:rsid w:val="00483E71"/>
    <w:rsid w:val="004B5FB3"/>
    <w:rsid w:val="004E12DD"/>
    <w:rsid w:val="004E2090"/>
    <w:rsid w:val="004E307D"/>
    <w:rsid w:val="00513DD1"/>
    <w:rsid w:val="005220FE"/>
    <w:rsid w:val="00532712"/>
    <w:rsid w:val="00546065"/>
    <w:rsid w:val="005466BD"/>
    <w:rsid w:val="00556F3B"/>
    <w:rsid w:val="0055796C"/>
    <w:rsid w:val="005608B1"/>
    <w:rsid w:val="005720F2"/>
    <w:rsid w:val="005766A3"/>
    <w:rsid w:val="005841C3"/>
    <w:rsid w:val="00586E25"/>
    <w:rsid w:val="005A6D7E"/>
    <w:rsid w:val="005B46F1"/>
    <w:rsid w:val="005B530F"/>
    <w:rsid w:val="005B7ED1"/>
    <w:rsid w:val="005C2F1E"/>
    <w:rsid w:val="005C3FC9"/>
    <w:rsid w:val="005C4590"/>
    <w:rsid w:val="005C5A2F"/>
    <w:rsid w:val="005C7764"/>
    <w:rsid w:val="005C7FA8"/>
    <w:rsid w:val="005E2A81"/>
    <w:rsid w:val="00601EA1"/>
    <w:rsid w:val="00602799"/>
    <w:rsid w:val="00603669"/>
    <w:rsid w:val="00615A69"/>
    <w:rsid w:val="00615AE0"/>
    <w:rsid w:val="00616754"/>
    <w:rsid w:val="00627075"/>
    <w:rsid w:val="006331E6"/>
    <w:rsid w:val="00656C7A"/>
    <w:rsid w:val="00670D2A"/>
    <w:rsid w:val="006802E7"/>
    <w:rsid w:val="00682E91"/>
    <w:rsid w:val="00686C32"/>
    <w:rsid w:val="00693C2B"/>
    <w:rsid w:val="00695996"/>
    <w:rsid w:val="006A2253"/>
    <w:rsid w:val="006B6A17"/>
    <w:rsid w:val="006D0928"/>
    <w:rsid w:val="006F0B47"/>
    <w:rsid w:val="0071511A"/>
    <w:rsid w:val="0072017D"/>
    <w:rsid w:val="0072430F"/>
    <w:rsid w:val="00726C25"/>
    <w:rsid w:val="007323FC"/>
    <w:rsid w:val="007560F5"/>
    <w:rsid w:val="007563B4"/>
    <w:rsid w:val="0076470A"/>
    <w:rsid w:val="0076523E"/>
    <w:rsid w:val="0077370E"/>
    <w:rsid w:val="00782567"/>
    <w:rsid w:val="007A521A"/>
    <w:rsid w:val="007D6A00"/>
    <w:rsid w:val="007E4D37"/>
    <w:rsid w:val="007F0C39"/>
    <w:rsid w:val="007F7DA2"/>
    <w:rsid w:val="008022D7"/>
    <w:rsid w:val="00832B31"/>
    <w:rsid w:val="00836BAB"/>
    <w:rsid w:val="00860BFD"/>
    <w:rsid w:val="008758F6"/>
    <w:rsid w:val="0087621F"/>
    <w:rsid w:val="00882009"/>
    <w:rsid w:val="00897251"/>
    <w:rsid w:val="008A55C0"/>
    <w:rsid w:val="008B157C"/>
    <w:rsid w:val="008B1B29"/>
    <w:rsid w:val="008C5CDE"/>
    <w:rsid w:val="008E724D"/>
    <w:rsid w:val="00911C63"/>
    <w:rsid w:val="00946C02"/>
    <w:rsid w:val="00953FBB"/>
    <w:rsid w:val="009667DD"/>
    <w:rsid w:val="00970274"/>
    <w:rsid w:val="00970C45"/>
    <w:rsid w:val="0097496F"/>
    <w:rsid w:val="00992E93"/>
    <w:rsid w:val="0099412F"/>
    <w:rsid w:val="009A37B9"/>
    <w:rsid w:val="009A47CC"/>
    <w:rsid w:val="009B66BE"/>
    <w:rsid w:val="009C586C"/>
    <w:rsid w:val="009D0AD9"/>
    <w:rsid w:val="009E1F68"/>
    <w:rsid w:val="009E3CB7"/>
    <w:rsid w:val="009F0E5B"/>
    <w:rsid w:val="009F5823"/>
    <w:rsid w:val="00A07DC5"/>
    <w:rsid w:val="00A222F2"/>
    <w:rsid w:val="00A24D88"/>
    <w:rsid w:val="00A31EA0"/>
    <w:rsid w:val="00A35416"/>
    <w:rsid w:val="00A36885"/>
    <w:rsid w:val="00A4576A"/>
    <w:rsid w:val="00A513A5"/>
    <w:rsid w:val="00A547D1"/>
    <w:rsid w:val="00A55E4A"/>
    <w:rsid w:val="00A65182"/>
    <w:rsid w:val="00A8384D"/>
    <w:rsid w:val="00A8712E"/>
    <w:rsid w:val="00A9582D"/>
    <w:rsid w:val="00AA7584"/>
    <w:rsid w:val="00AB0EEA"/>
    <w:rsid w:val="00AB6995"/>
    <w:rsid w:val="00AC2760"/>
    <w:rsid w:val="00AE307E"/>
    <w:rsid w:val="00AF0686"/>
    <w:rsid w:val="00B006D5"/>
    <w:rsid w:val="00B0087E"/>
    <w:rsid w:val="00B3130F"/>
    <w:rsid w:val="00B5247D"/>
    <w:rsid w:val="00B564C6"/>
    <w:rsid w:val="00B715E0"/>
    <w:rsid w:val="00BA2EDC"/>
    <w:rsid w:val="00BA57A5"/>
    <w:rsid w:val="00BC079E"/>
    <w:rsid w:val="00BC2E5F"/>
    <w:rsid w:val="00BC6D0D"/>
    <w:rsid w:val="00BD195D"/>
    <w:rsid w:val="00BD5E4F"/>
    <w:rsid w:val="00C2560B"/>
    <w:rsid w:val="00C26647"/>
    <w:rsid w:val="00C36081"/>
    <w:rsid w:val="00C371D0"/>
    <w:rsid w:val="00C641F5"/>
    <w:rsid w:val="00C64A98"/>
    <w:rsid w:val="00C76FE6"/>
    <w:rsid w:val="00C80EE5"/>
    <w:rsid w:val="00C93D5B"/>
    <w:rsid w:val="00C94F00"/>
    <w:rsid w:val="00CB2D31"/>
    <w:rsid w:val="00CB4558"/>
    <w:rsid w:val="00CC2705"/>
    <w:rsid w:val="00CC626B"/>
    <w:rsid w:val="00CF0AEC"/>
    <w:rsid w:val="00CF0BAD"/>
    <w:rsid w:val="00D0644F"/>
    <w:rsid w:val="00D14959"/>
    <w:rsid w:val="00D20B70"/>
    <w:rsid w:val="00D23FE0"/>
    <w:rsid w:val="00D36D3B"/>
    <w:rsid w:val="00D433E9"/>
    <w:rsid w:val="00D64453"/>
    <w:rsid w:val="00D70CC7"/>
    <w:rsid w:val="00D831A0"/>
    <w:rsid w:val="00D83667"/>
    <w:rsid w:val="00D85E90"/>
    <w:rsid w:val="00D959E2"/>
    <w:rsid w:val="00DB0083"/>
    <w:rsid w:val="00DD1308"/>
    <w:rsid w:val="00DD580A"/>
    <w:rsid w:val="00DE14D7"/>
    <w:rsid w:val="00E02C7F"/>
    <w:rsid w:val="00E13A18"/>
    <w:rsid w:val="00E412C1"/>
    <w:rsid w:val="00E55B70"/>
    <w:rsid w:val="00E56419"/>
    <w:rsid w:val="00E64A77"/>
    <w:rsid w:val="00E909D8"/>
    <w:rsid w:val="00E95927"/>
    <w:rsid w:val="00EA2E34"/>
    <w:rsid w:val="00EA3935"/>
    <w:rsid w:val="00EA7557"/>
    <w:rsid w:val="00EB65C7"/>
    <w:rsid w:val="00EB672C"/>
    <w:rsid w:val="00EC1D45"/>
    <w:rsid w:val="00EC7D6D"/>
    <w:rsid w:val="00ED67B0"/>
    <w:rsid w:val="00EE3010"/>
    <w:rsid w:val="00EE5A15"/>
    <w:rsid w:val="00EE69F4"/>
    <w:rsid w:val="00EF3D9B"/>
    <w:rsid w:val="00F53A9F"/>
    <w:rsid w:val="00F54235"/>
    <w:rsid w:val="00F57850"/>
    <w:rsid w:val="00F73530"/>
    <w:rsid w:val="00F90E50"/>
    <w:rsid w:val="00F949EF"/>
    <w:rsid w:val="00FA4A70"/>
    <w:rsid w:val="00FA7833"/>
    <w:rsid w:val="00FB3625"/>
    <w:rsid w:val="00FC7618"/>
    <w:rsid w:val="00FD2766"/>
    <w:rsid w:val="00FD42E5"/>
    <w:rsid w:val="00FD7E48"/>
    <w:rsid w:val="00FE680F"/>
    <w:rsid w:val="49BA6DF1"/>
    <w:rsid w:val="5D6C7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1CF33"/>
  <w15:chartTrackingRefBased/>
  <w15:docId w15:val="{9BE53E84-3562-49C1-9233-88D9D687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7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67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67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67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A15"/>
    <w:pPr>
      <w:ind w:left="720"/>
      <w:contextualSpacing/>
    </w:pPr>
  </w:style>
  <w:style w:type="paragraph" w:styleId="BalloonText">
    <w:name w:val="Balloon Text"/>
    <w:basedOn w:val="Normal"/>
    <w:link w:val="BalloonTextChar"/>
    <w:uiPriority w:val="99"/>
    <w:semiHidden/>
    <w:unhideWhenUsed/>
    <w:rsid w:val="00FD27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766"/>
    <w:rPr>
      <w:rFonts w:ascii="Segoe UI" w:hAnsi="Segoe UI" w:cs="Segoe UI"/>
      <w:sz w:val="18"/>
      <w:szCs w:val="18"/>
    </w:rPr>
  </w:style>
  <w:style w:type="character" w:styleId="CommentReference">
    <w:name w:val="annotation reference"/>
    <w:basedOn w:val="DefaultParagraphFont"/>
    <w:uiPriority w:val="99"/>
    <w:semiHidden/>
    <w:unhideWhenUsed/>
    <w:rsid w:val="00FD2766"/>
    <w:rPr>
      <w:sz w:val="16"/>
      <w:szCs w:val="16"/>
    </w:rPr>
  </w:style>
  <w:style w:type="paragraph" w:styleId="CommentText">
    <w:name w:val="annotation text"/>
    <w:basedOn w:val="Normal"/>
    <w:link w:val="CommentTextChar"/>
    <w:uiPriority w:val="99"/>
    <w:unhideWhenUsed/>
    <w:rsid w:val="00FD2766"/>
    <w:pPr>
      <w:spacing w:line="240" w:lineRule="auto"/>
    </w:pPr>
    <w:rPr>
      <w:sz w:val="20"/>
      <w:szCs w:val="20"/>
    </w:rPr>
  </w:style>
  <w:style w:type="character" w:customStyle="1" w:styleId="CommentTextChar">
    <w:name w:val="Comment Text Char"/>
    <w:basedOn w:val="DefaultParagraphFont"/>
    <w:link w:val="CommentText"/>
    <w:uiPriority w:val="99"/>
    <w:rsid w:val="00FD2766"/>
    <w:rPr>
      <w:sz w:val="20"/>
      <w:szCs w:val="20"/>
    </w:rPr>
  </w:style>
  <w:style w:type="paragraph" w:styleId="FootnoteText">
    <w:name w:val="footnote text"/>
    <w:aliases w:val="Fußnotentextf,Note de bas de page Car Car Car Car Car Car Car Car Car Car,Note de bas de page Car Car Car Car,Note de bas de page Car Car Car Car Car Car Car Car Car,ft,Note de bas de page Car Car Car Car Car Car Car Car,fußn,Fußnote,fn,o"/>
    <w:basedOn w:val="Normal"/>
    <w:link w:val="FootnoteTextChar"/>
    <w:unhideWhenUsed/>
    <w:qFormat/>
    <w:rsid w:val="00FD2766"/>
    <w:pPr>
      <w:spacing w:after="0" w:line="240" w:lineRule="auto"/>
    </w:pPr>
    <w:rPr>
      <w:sz w:val="20"/>
      <w:szCs w:val="20"/>
    </w:rPr>
  </w:style>
  <w:style w:type="character" w:customStyle="1" w:styleId="FootnoteTextChar">
    <w:name w:val="Footnote Text Char"/>
    <w:aliases w:val="Fußnotentextf Char,Note de bas de page Car Car Car Car Car Car Car Car Car Car Char,Note de bas de page Car Car Car Car Char,Note de bas de page Car Car Car Car Car Car Car Car Car Char,ft Char,fußn Char,Fußnote Char,fn Char,o Char"/>
    <w:basedOn w:val="DefaultParagraphFont"/>
    <w:link w:val="FootnoteText"/>
    <w:rsid w:val="00FD2766"/>
    <w:rPr>
      <w:sz w:val="20"/>
      <w:szCs w:val="20"/>
    </w:rPr>
  </w:style>
  <w:style w:type="character" w:styleId="FootnoteReference">
    <w:name w:val="footnote reference"/>
    <w:aliases w:val="Footnotes refss,Fussnota,Footnote symbol,-E Fußnotenzeichen,Footnote,Footnote reference number,Times 10 Point,Exposant 3 Point,EN Footnote Reference,note TESI,BVI fnr,Footnote Reference Number,E FNZ,Footnote#,Ref,de nota al pie,SUPERS"/>
    <w:basedOn w:val="DefaultParagraphFont"/>
    <w:link w:val="FootnotesymbolCarZchn"/>
    <w:uiPriority w:val="99"/>
    <w:unhideWhenUsed/>
    <w:qFormat/>
    <w:rsid w:val="00FD2766"/>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FD2766"/>
    <w:pPr>
      <w:spacing w:line="240" w:lineRule="exact"/>
      <w:ind w:left="357" w:hanging="357"/>
    </w:pPr>
    <w:rPr>
      <w:vertAlign w:val="superscript"/>
    </w:rPr>
  </w:style>
  <w:style w:type="character" w:customStyle="1" w:styleId="None">
    <w:name w:val="None"/>
    <w:rsid w:val="00FD2766"/>
  </w:style>
  <w:style w:type="character" w:customStyle="1" w:styleId="Hyperlink0">
    <w:name w:val="Hyperlink.0"/>
    <w:basedOn w:val="DefaultParagraphFont"/>
    <w:rsid w:val="00FD2766"/>
    <w:rPr>
      <w:color w:val="0563C1"/>
      <w:sz w:val="18"/>
      <w:szCs w:val="18"/>
      <w:u w:val="single" w:color="0563C1"/>
    </w:rPr>
  </w:style>
  <w:style w:type="character" w:customStyle="1" w:styleId="Hyperlink3">
    <w:name w:val="Hyperlink.3"/>
    <w:basedOn w:val="None"/>
    <w:rsid w:val="00FD2766"/>
    <w:rPr>
      <w:sz w:val="18"/>
      <w:szCs w:val="18"/>
    </w:rPr>
  </w:style>
  <w:style w:type="paragraph" w:styleId="CommentSubject">
    <w:name w:val="annotation subject"/>
    <w:basedOn w:val="CommentText"/>
    <w:next w:val="CommentText"/>
    <w:link w:val="CommentSubjectChar"/>
    <w:uiPriority w:val="99"/>
    <w:semiHidden/>
    <w:unhideWhenUsed/>
    <w:rsid w:val="00FD2766"/>
    <w:rPr>
      <w:b/>
      <w:bCs/>
    </w:rPr>
  </w:style>
  <w:style w:type="character" w:customStyle="1" w:styleId="CommentSubjectChar">
    <w:name w:val="Comment Subject Char"/>
    <w:basedOn w:val="CommentTextChar"/>
    <w:link w:val="CommentSubject"/>
    <w:uiPriority w:val="99"/>
    <w:semiHidden/>
    <w:rsid w:val="00FD2766"/>
    <w:rPr>
      <w:b/>
      <w:bCs/>
      <w:sz w:val="20"/>
      <w:szCs w:val="20"/>
    </w:rPr>
  </w:style>
  <w:style w:type="character" w:styleId="Hyperlink">
    <w:name w:val="Hyperlink"/>
    <w:basedOn w:val="DefaultParagraphFont"/>
    <w:uiPriority w:val="99"/>
    <w:unhideWhenUsed/>
    <w:rsid w:val="00682E91"/>
    <w:rPr>
      <w:color w:val="0563C1" w:themeColor="hyperlink"/>
      <w:u w:val="single"/>
    </w:rPr>
  </w:style>
  <w:style w:type="character" w:styleId="Emphasis">
    <w:name w:val="Emphasis"/>
    <w:basedOn w:val="DefaultParagraphFont"/>
    <w:uiPriority w:val="20"/>
    <w:qFormat/>
    <w:rsid w:val="00403964"/>
    <w:rPr>
      <w:i/>
      <w:iCs/>
    </w:rPr>
  </w:style>
  <w:style w:type="character" w:styleId="UnresolvedMention">
    <w:name w:val="Unresolved Mention"/>
    <w:basedOn w:val="DefaultParagraphFont"/>
    <w:uiPriority w:val="99"/>
    <w:semiHidden/>
    <w:unhideWhenUsed/>
    <w:rsid w:val="005A6D7E"/>
    <w:rPr>
      <w:color w:val="605E5C"/>
      <w:shd w:val="clear" w:color="auto" w:fill="E1DFDD"/>
    </w:rPr>
  </w:style>
  <w:style w:type="paragraph" w:styleId="Header">
    <w:name w:val="header"/>
    <w:basedOn w:val="Normal"/>
    <w:link w:val="HeaderChar"/>
    <w:uiPriority w:val="99"/>
    <w:unhideWhenUsed/>
    <w:rsid w:val="00601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EA1"/>
  </w:style>
  <w:style w:type="paragraph" w:styleId="Footer">
    <w:name w:val="footer"/>
    <w:basedOn w:val="Normal"/>
    <w:link w:val="FooterChar"/>
    <w:uiPriority w:val="99"/>
    <w:unhideWhenUsed/>
    <w:rsid w:val="00601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EA1"/>
  </w:style>
  <w:style w:type="paragraph" w:customStyle="1" w:styleId="Default">
    <w:name w:val="Default"/>
    <w:rsid w:val="00A8712E"/>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9667D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67D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667D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667DD"/>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651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6338631">
      <w:bodyDiv w:val="1"/>
      <w:marLeft w:val="0"/>
      <w:marRight w:val="0"/>
      <w:marTop w:val="0"/>
      <w:marBottom w:val="0"/>
      <w:divBdr>
        <w:top w:val="none" w:sz="0" w:space="0" w:color="auto"/>
        <w:left w:val="none" w:sz="0" w:space="0" w:color="auto"/>
        <w:bottom w:val="none" w:sz="0" w:space="0" w:color="auto"/>
        <w:right w:val="none" w:sz="0" w:space="0" w:color="auto"/>
      </w:divBdr>
    </w:div>
    <w:div w:id="1933003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aire.connellan@wearelumo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wearelumos.org/resources/rethinking-care/" TargetMode="External"/><Relationship Id="rId2" Type="http://schemas.openxmlformats.org/officeDocument/2006/relationships/hyperlink" Target="https://www.unhcr.org/nl/wp-content/uploads/The-way-forward-to-strengthened-policies-and-practices-for-unaccompanied-and-separated-children-in-Europe.pdf" TargetMode="External"/><Relationship Id="rId1" Type="http://schemas.openxmlformats.org/officeDocument/2006/relationships/hyperlink" Target="https://resourcecentre.savethechildren.net/library/keeping-children-out-harmful-institutions-why-we-should-be-investing-family-based-care" TargetMode="External"/><Relationship Id="rId4" Type="http://schemas.openxmlformats.org/officeDocument/2006/relationships/hyperlink" Target="https://omnibook.com/view/e0623280-5656-42f8-9edf-5872f8f0856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6BD9A-E76B-423E-91AF-987A5D44B27D}">
  <ds:schemaRefs>
    <ds:schemaRef ds:uri="http://schemas.openxmlformats.org/package/2006/metadata/core-properties"/>
    <ds:schemaRef ds:uri="http://schemas.microsoft.com/office/2006/documentManagement/types"/>
    <ds:schemaRef ds:uri="http://schemas.microsoft.com/office/infopath/2007/PartnerControls"/>
    <ds:schemaRef ds:uri="93c19b3b-be88-4769-b52b-eb9f8d66a216"/>
    <ds:schemaRef ds:uri="fc6dc77d-c538-4036-8f73-14e96b986f8a"/>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8AD08CE6-DE37-4AD5-9C2B-90AF21B6B2F0}">
  <ds:schemaRefs>
    <ds:schemaRef ds:uri="http://schemas.microsoft.com/sharepoint/v3/contenttype/forms"/>
  </ds:schemaRefs>
</ds:datastoreItem>
</file>

<file path=customXml/itemProps3.xml><?xml version="1.0" encoding="utf-8"?>
<ds:datastoreItem xmlns:ds="http://schemas.openxmlformats.org/officeDocument/2006/customXml" ds:itemID="{912340C2-DEB1-4AB1-9FB3-2ED6DF448796}"/>
</file>

<file path=customXml/itemProps4.xml><?xml version="1.0" encoding="utf-8"?>
<ds:datastoreItem xmlns:ds="http://schemas.openxmlformats.org/officeDocument/2006/customXml" ds:itemID="{93953F15-E214-4281-A27C-E8C5B0967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626</Words>
  <Characters>3569</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Connellan</dc:creator>
  <cp:keywords/>
  <dc:description/>
  <cp:lastModifiedBy>Claire Connellan</cp:lastModifiedBy>
  <cp:revision>2</cp:revision>
  <dcterms:created xsi:type="dcterms:W3CDTF">2020-10-21T12:34:00Z</dcterms:created>
  <dcterms:modified xsi:type="dcterms:W3CDTF">2020-10-21T12:34:00Z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