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5E36A" w14:textId="77777777" w:rsidR="00777185" w:rsidRPr="00777185" w:rsidRDefault="00777185" w:rsidP="00777185">
      <w:pPr>
        <w:spacing w:line="0" w:lineRule="atLeast"/>
        <w:rPr>
          <w:sz w:val="4"/>
          <w:szCs w:val="4"/>
        </w:rPr>
      </w:pPr>
      <w:bookmarkStart w:id="0" w:name="_GoBack"/>
      <w:bookmarkEnd w:id="0"/>
    </w:p>
    <w:p w14:paraId="149228DC" w14:textId="77777777" w:rsidR="00777185" w:rsidRPr="00777185" w:rsidRDefault="00777185" w:rsidP="00777185">
      <w:pPr>
        <w:spacing w:line="0" w:lineRule="atLeast"/>
        <w:rPr>
          <w:sz w:val="4"/>
          <w:szCs w:val="4"/>
        </w:rPr>
      </w:pPr>
    </w:p>
    <w:tbl>
      <w:tblPr>
        <w:tblStyle w:val="TableGrid"/>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5"/>
        <w:gridCol w:w="198"/>
        <w:gridCol w:w="2580"/>
      </w:tblGrid>
      <w:tr w:rsidR="007967D6" w:rsidRPr="007967D6" w14:paraId="6873C81C" w14:textId="77777777" w:rsidTr="00CF356F">
        <w:trPr>
          <w:trHeight w:val="3289"/>
        </w:trPr>
        <w:tc>
          <w:tcPr>
            <w:tcW w:w="7115" w:type="dxa"/>
          </w:tcPr>
          <w:p w14:paraId="39109CA5" w14:textId="615F0971" w:rsidR="002014DF" w:rsidRDefault="00BB164A" w:rsidP="000E58A9">
            <w:pPr>
              <w:rPr>
                <w:rFonts w:ascii="Verdana" w:hAnsi="Verdana"/>
                <w:color w:val="000000"/>
                <w:sz w:val="19"/>
                <w:szCs w:val="19"/>
                <w:shd w:val="clear" w:color="auto" w:fill="FFFFFF"/>
              </w:rPr>
            </w:pPr>
            <w:r>
              <w:rPr>
                <w:rFonts w:ascii="Verdana" w:hAnsi="Verdana"/>
                <w:color w:val="000000"/>
                <w:sz w:val="19"/>
                <w:szCs w:val="19"/>
                <w:shd w:val="clear" w:color="auto" w:fill="FFFFFF"/>
              </w:rPr>
              <w:t>United Nations Office in</w:t>
            </w:r>
            <w:r w:rsidR="00D7440F">
              <w:rPr>
                <w:rFonts w:ascii="Verdana" w:hAnsi="Verdana"/>
                <w:color w:val="000000"/>
                <w:sz w:val="19"/>
                <w:szCs w:val="19"/>
                <w:shd w:val="clear" w:color="auto" w:fill="FFFFFF"/>
              </w:rPr>
              <w:t xml:space="preserve"> Geneva</w:t>
            </w:r>
            <w:r w:rsidR="00D7440F">
              <w:rPr>
                <w:rFonts w:ascii="Verdana" w:hAnsi="Verdana"/>
                <w:color w:val="000000"/>
                <w:sz w:val="19"/>
                <w:szCs w:val="19"/>
              </w:rPr>
              <w:br/>
            </w:r>
            <w:r w:rsidR="00D7440F">
              <w:rPr>
                <w:rFonts w:ascii="Verdana" w:hAnsi="Verdana"/>
                <w:color w:val="000000"/>
                <w:sz w:val="19"/>
                <w:szCs w:val="19"/>
                <w:shd w:val="clear" w:color="auto" w:fill="FFFFFF"/>
              </w:rPr>
              <w:t>1211 Geneva 10,</w:t>
            </w:r>
            <w:r w:rsidR="00D7440F">
              <w:rPr>
                <w:rFonts w:ascii="Verdana" w:hAnsi="Verdana"/>
                <w:color w:val="000000"/>
                <w:sz w:val="19"/>
                <w:szCs w:val="19"/>
              </w:rPr>
              <w:br/>
            </w:r>
            <w:r w:rsidR="00D7440F">
              <w:rPr>
                <w:rFonts w:ascii="Verdana" w:hAnsi="Verdana"/>
                <w:color w:val="000000"/>
                <w:sz w:val="19"/>
                <w:szCs w:val="19"/>
                <w:shd w:val="clear" w:color="auto" w:fill="FFFFFF"/>
              </w:rPr>
              <w:t>Switzerland</w:t>
            </w:r>
          </w:p>
          <w:p w14:paraId="0E0341B4" w14:textId="419981AD" w:rsidR="007967D6" w:rsidRPr="00D61643" w:rsidRDefault="004C4E75" w:rsidP="000E58A9">
            <w:pPr>
              <w:rPr>
                <w:rStyle w:val="LineNumber"/>
              </w:rPr>
            </w:pPr>
            <w:r>
              <w:rPr>
                <w:rStyle w:val="LineNumber"/>
              </w:rPr>
              <w:t xml:space="preserve">Email: </w:t>
            </w:r>
            <w:hyperlink r:id="rId11" w:history="1">
              <w:r w:rsidR="00D7440F">
                <w:rPr>
                  <w:rStyle w:val="Hyperlink"/>
                  <w:rFonts w:ascii="Verdana" w:hAnsi="Verdana"/>
                  <w:sz w:val="19"/>
                  <w:szCs w:val="19"/>
                  <w:shd w:val="clear" w:color="auto" w:fill="FFFFFF"/>
                </w:rPr>
                <w:t>cescr-land@ohchr.org</w:t>
              </w:r>
            </w:hyperlink>
            <w:r w:rsidR="00D7440F">
              <w:rPr>
                <w:rFonts w:ascii="Verdana" w:hAnsi="Verdana"/>
                <w:color w:val="000000"/>
                <w:sz w:val="19"/>
                <w:szCs w:val="19"/>
                <w:shd w:val="clear" w:color="auto" w:fill="FFFFFF"/>
              </w:rPr>
              <w:t>,</w:t>
            </w:r>
          </w:p>
          <w:p w14:paraId="2DFC4380" w14:textId="77777777" w:rsidR="007967D6" w:rsidRPr="007967D6" w:rsidRDefault="007967D6" w:rsidP="00BA26C5"/>
        </w:tc>
        <w:tc>
          <w:tcPr>
            <w:tcW w:w="198" w:type="dxa"/>
          </w:tcPr>
          <w:p w14:paraId="41B64650" w14:textId="77777777" w:rsidR="007967D6" w:rsidRPr="00773A11" w:rsidRDefault="007967D6" w:rsidP="006A11D6"/>
        </w:tc>
        <w:tc>
          <w:tcPr>
            <w:tcW w:w="2580" w:type="dxa"/>
          </w:tcPr>
          <w:sdt>
            <w:sdtPr>
              <w:tag w:val="{&quot;templafy&quot;:{&quot;id&quot;:&quot;e2760919-91d7-4d80-a9cd-8a1aeae10d0b&quot;}}"/>
              <w:id w:val="-125543306"/>
              <w:placeholder>
                <w:docPart w:val="DefaultPlaceholder_-1854013440"/>
              </w:placeholder>
            </w:sdtPr>
            <w:sdtEndPr/>
            <w:sdtContent>
              <w:p w14:paraId="08B4497A" w14:textId="77777777" w:rsidR="007207F7" w:rsidRDefault="00214DC8">
                <w:pPr>
                  <w:pStyle w:val="Template-Adresse"/>
                </w:pPr>
                <w:r>
                  <w:t>Wilders Plads 8K</w:t>
                </w:r>
              </w:p>
              <w:p w14:paraId="07737BB4" w14:textId="77777777" w:rsidR="007207F7" w:rsidRDefault="00214DC8">
                <w:pPr>
                  <w:pStyle w:val="Template-Adresse"/>
                </w:pPr>
                <w:r>
                  <w:t>DK-1403 Copenhagen K</w:t>
                </w:r>
              </w:p>
            </w:sdtContent>
          </w:sdt>
          <w:sdt>
            <w:sdtPr>
              <w:alias w:val="group"/>
              <w:tag w:val="{&quot;templafy&quot;:{&quot;id&quot;:&quot;fb96f7d8-b385-407f-8fd5-b9208acdc63f&quot;}}"/>
              <w:id w:val="1251931184"/>
              <w:placeholder>
                <w:docPart w:val="DefaultPlaceholder_-1854013440"/>
              </w:placeholder>
            </w:sdtPr>
            <w:sdtEndPr/>
            <w:sdtContent>
              <w:p w14:paraId="745D6C93" w14:textId="77777777" w:rsidR="00F065E0" w:rsidRPr="00243A00" w:rsidRDefault="00701E6E" w:rsidP="00F065E0">
                <w:pPr>
                  <w:pStyle w:val="Template-Adresse"/>
                </w:pPr>
                <w:sdt>
                  <w:sdtPr>
                    <w:tag w:val="{&quot;templafy&quot;:{&quot;id&quot;:&quot;fa81cf39-ec18-4955-ab91-e698bca2f7e9&quot;}}"/>
                    <w:id w:val="430093630"/>
                    <w:placeholder>
                      <w:docPart w:val="DefaultPlaceholder_-1854013440"/>
                    </w:placeholder>
                  </w:sdtPr>
                  <w:sdtEndPr/>
                  <w:sdtContent>
                    <w:r w:rsidR="007823E8">
                      <w:t>Phone</w:t>
                    </w:r>
                  </w:sdtContent>
                </w:sdt>
                <w:r w:rsidR="00F065E0" w:rsidRPr="00243A00">
                  <w:t xml:space="preserve"> </w:t>
                </w:r>
                <w:sdt>
                  <w:sdtPr>
                    <w:tag w:val="{&quot;templafy&quot;:{&quot;id&quot;:&quot;386a3336-1bdb-46f2-bc75-7787738c6a37&quot;}}"/>
                    <w:id w:val="1233042368"/>
                    <w:placeholder>
                      <w:docPart w:val="726348DDD4F44625AE29CB89190AFE7B"/>
                    </w:placeholder>
                  </w:sdtPr>
                  <w:sdtEndPr/>
                  <w:sdtContent>
                    <w:r w:rsidR="007823E8">
                      <w:t>+45 3269 8888</w:t>
                    </w:r>
                  </w:sdtContent>
                </w:sdt>
              </w:p>
            </w:sdtContent>
          </w:sdt>
          <w:p w14:paraId="3F1B287B" w14:textId="4BB43E84" w:rsidR="00F065E0" w:rsidRPr="00243A00" w:rsidRDefault="00F065E0" w:rsidP="00F065E0">
            <w:pPr>
              <w:pStyle w:val="Template-Adresse"/>
            </w:pPr>
          </w:p>
          <w:sdt>
            <w:sdtPr>
              <w:alias w:val="group"/>
              <w:tag w:val="{&quot;templafy&quot;:{&quot;id&quot;:&quot;933650e6-09c3-4dc9-8bc8-21cd716a8895&quot;}}"/>
              <w:id w:val="942109323"/>
              <w:placeholder>
                <w:docPart w:val="DefaultPlaceholder_-1854013440"/>
              </w:placeholder>
            </w:sdtPr>
            <w:sdtEndPr/>
            <w:sdtContent>
              <w:p w14:paraId="0FECD1E0" w14:textId="1DAED38C" w:rsidR="00F065E0" w:rsidRPr="00243A00" w:rsidRDefault="00701E6E" w:rsidP="00F065E0">
                <w:pPr>
                  <w:pStyle w:val="Template-Adresse"/>
                </w:pPr>
                <w:sdt>
                  <w:sdtPr>
                    <w:tag w:val="{&quot;templafy&quot;:{&quot;id&quot;:&quot;48b8dd92-5830-443c-a3c0-639ce3a95c02&quot;}}"/>
                    <w:id w:val="1976335733"/>
                    <w:placeholder>
                      <w:docPart w:val="DefaultPlaceholder_-1854013440"/>
                    </w:placeholder>
                  </w:sdtPr>
                  <w:sdtEndPr/>
                  <w:sdtContent>
                    <w:r w:rsidR="002014DF">
                      <w:t>FRTH</w:t>
                    </w:r>
                    <w:r w:rsidR="007823E8">
                      <w:t>@humanrights.dk</w:t>
                    </w:r>
                  </w:sdtContent>
                </w:sdt>
              </w:p>
            </w:sdtContent>
          </w:sdt>
          <w:sdt>
            <w:sdtPr>
              <w:alias w:val="group"/>
              <w:tag w:val="{&quot;templafy&quot;:{&quot;id&quot;:&quot;8dab0a69-3295-4f4e-aaa9-27da9794e242&quot;}}"/>
              <w:id w:val="449751373"/>
              <w:placeholder>
                <w:docPart w:val="DefaultPlaceholder_-1854013440"/>
              </w:placeholder>
            </w:sdtPr>
            <w:sdtEndPr/>
            <w:sdtContent>
              <w:p w14:paraId="0B3C3407" w14:textId="77777777" w:rsidR="00F065E0" w:rsidRPr="00243A00" w:rsidRDefault="00701E6E" w:rsidP="00F065E0">
                <w:pPr>
                  <w:pStyle w:val="Template-Adresse"/>
                </w:pPr>
                <w:sdt>
                  <w:sdtPr>
                    <w:tag w:val="{&quot;templafy&quot;:{&quot;id&quot;:&quot;9609505d-9ec2-4595-85bf-08a54b1a918b&quot;}}"/>
                    <w:id w:val="-236557363"/>
                    <w:placeholder>
                      <w:docPart w:val="DefaultPlaceholder_-1854013440"/>
                    </w:placeholder>
                  </w:sdtPr>
                  <w:sdtEndPr/>
                  <w:sdtContent>
                    <w:r w:rsidR="007823E8">
                      <w:t>humanrights.dk</w:t>
                    </w:r>
                  </w:sdtContent>
                </w:sdt>
              </w:p>
            </w:sdtContent>
          </w:sdt>
          <w:p w14:paraId="1FA4A61E" w14:textId="77777777" w:rsidR="00F065E0" w:rsidRPr="00243A00" w:rsidRDefault="00F065E0" w:rsidP="00F065E0">
            <w:pPr>
              <w:pStyle w:val="Template-Adresse"/>
            </w:pPr>
          </w:p>
          <w:p w14:paraId="0A85A1DF" w14:textId="73B9DE37" w:rsidR="007967D6" w:rsidRDefault="00701E6E" w:rsidP="00E410E4">
            <w:pPr>
              <w:pStyle w:val="Template-Docinfo"/>
            </w:pPr>
            <w:sdt>
              <w:sdtPr>
                <w:tag w:val="{&quot;templafy&quot;:{&quot;id&quot;:&quot;fb31d23c-2a53-4b30-9566-a0c05a30684b&quot;}}"/>
                <w:id w:val="133067827"/>
                <w:placeholder>
                  <w:docPart w:val="DefaultPlaceholder_-1854013440"/>
                </w:placeholder>
              </w:sdtPr>
              <w:sdtEndPr/>
              <w:sdtContent>
                <w:r w:rsidR="007823E8">
                  <w:t>Doc. No.</w:t>
                </w:r>
              </w:sdtContent>
            </w:sdt>
            <w:r w:rsidR="00F065E0" w:rsidRPr="00243A00">
              <w:t xml:space="preserve"> </w:t>
            </w:r>
            <w:r w:rsidR="00E56B45">
              <w:t>19/02745-2</w:t>
            </w:r>
          </w:p>
          <w:sdt>
            <w:sdtPr>
              <w:tag w:val="{&quot;templafy&quot;:{&quot;id&quot;:&quot;3990c2bf-4974-4bf9-970f-096e00babcef&quot;}}"/>
              <w:id w:val="1371425908"/>
              <w:placeholder>
                <w:docPart w:val="DefaultPlaceholder_-1854013440"/>
              </w:placeholder>
            </w:sdtPr>
            <w:sdtEndPr/>
            <w:sdtContent>
              <w:p w14:paraId="5D001D60" w14:textId="115ED21F" w:rsidR="007207F7" w:rsidRDefault="006A6964">
                <w:pPr>
                  <w:pStyle w:val="Template-Docinfo"/>
                </w:pPr>
                <w:r>
                  <w:t>6</w:t>
                </w:r>
                <w:r w:rsidRPr="006A6964">
                  <w:rPr>
                    <w:vertAlign w:val="superscript"/>
                  </w:rPr>
                  <w:t>th</w:t>
                </w:r>
                <w:r>
                  <w:t xml:space="preserve"> August 2021</w:t>
                </w:r>
              </w:p>
            </w:sdtContent>
          </w:sdt>
        </w:tc>
      </w:tr>
    </w:tbl>
    <w:p w14:paraId="7BE6C06D" w14:textId="1BD81F34" w:rsidR="00FA3CB3" w:rsidRDefault="004C4E75" w:rsidP="004C4E75">
      <w:pPr>
        <w:pStyle w:val="DocumentHeading"/>
      </w:pPr>
      <w:r>
        <w:t>SUBMISSI</w:t>
      </w:r>
      <w:r w:rsidRPr="004C4E75">
        <w:t xml:space="preserve">ON </w:t>
      </w:r>
      <w:r w:rsidR="00FA3CB3">
        <w:t>TO THE DRAFT GENERAL COMMENT ON LAND AND ECONOMIC, SOCIAL AND CULTURAL RIGHTS</w:t>
      </w:r>
      <w:r w:rsidR="002014DF">
        <w:t xml:space="preserve">, </w:t>
      </w:r>
      <w:r w:rsidR="006A6964">
        <w:t>AUGUST</w:t>
      </w:r>
      <w:r w:rsidR="00FA3CB3">
        <w:t xml:space="preserve"> 2021</w:t>
      </w:r>
    </w:p>
    <w:p w14:paraId="0B50CE54" w14:textId="5619118E" w:rsidR="004C4E75" w:rsidRPr="00F02A51" w:rsidRDefault="004C4E75" w:rsidP="00C87143">
      <w:pPr>
        <w:pStyle w:val="BodyText"/>
        <w:spacing w:line="240" w:lineRule="auto"/>
        <w:rPr>
          <w:sz w:val="22"/>
          <w:szCs w:val="22"/>
        </w:rPr>
      </w:pPr>
      <w:r w:rsidRPr="00F02A51">
        <w:rPr>
          <w:rFonts w:cs="Calibri"/>
          <w:sz w:val="22"/>
          <w:szCs w:val="22"/>
        </w:rPr>
        <w:t xml:space="preserve">The Danish Institute for Human </w:t>
      </w:r>
      <w:r w:rsidR="00353C9F">
        <w:rPr>
          <w:rFonts w:cs="Calibri"/>
          <w:sz w:val="22"/>
          <w:szCs w:val="22"/>
        </w:rPr>
        <w:t>Rights (the I</w:t>
      </w:r>
      <w:r w:rsidRPr="00F02A51">
        <w:rPr>
          <w:rFonts w:cs="Calibri"/>
          <w:sz w:val="22"/>
          <w:szCs w:val="22"/>
        </w:rPr>
        <w:t>nstitute)</w:t>
      </w:r>
      <w:r w:rsidR="00FA3CB3" w:rsidRPr="00F02A51">
        <w:rPr>
          <w:sz w:val="22"/>
          <w:szCs w:val="22"/>
        </w:rPr>
        <w:t xml:space="preserve"> welcome</w:t>
      </w:r>
      <w:r w:rsidRPr="00F02A51">
        <w:rPr>
          <w:sz w:val="22"/>
          <w:szCs w:val="22"/>
        </w:rPr>
        <w:t>s</w:t>
      </w:r>
      <w:r w:rsidR="00FA3CB3" w:rsidRPr="00F02A51">
        <w:rPr>
          <w:sz w:val="22"/>
          <w:szCs w:val="22"/>
        </w:rPr>
        <w:t xml:space="preserve"> the opportunity to comment on the draft General Comment of the Committee on Economic, Social and Cultural Rights’ draft General Comment (No. 26) on land. </w:t>
      </w:r>
      <w:r w:rsidR="00353C9F">
        <w:rPr>
          <w:sz w:val="22"/>
          <w:szCs w:val="22"/>
        </w:rPr>
        <w:t>The</w:t>
      </w:r>
      <w:r w:rsidR="002014DF" w:rsidRPr="00F02A51">
        <w:rPr>
          <w:sz w:val="22"/>
          <w:szCs w:val="22"/>
        </w:rPr>
        <w:t xml:space="preserve"> General Comment is a timely</w:t>
      </w:r>
      <w:r w:rsidR="00353C9F">
        <w:rPr>
          <w:sz w:val="22"/>
          <w:szCs w:val="22"/>
        </w:rPr>
        <w:t xml:space="preserve"> effort to elaborate on the Covenant rights as they relate to land. </w:t>
      </w:r>
    </w:p>
    <w:p w14:paraId="5CE78022" w14:textId="32016A33" w:rsidR="00FA3CB3" w:rsidRPr="00F02A51" w:rsidRDefault="004C4E75" w:rsidP="00C87143">
      <w:pPr>
        <w:pStyle w:val="BodyText"/>
        <w:spacing w:line="240" w:lineRule="auto"/>
        <w:rPr>
          <w:sz w:val="22"/>
          <w:szCs w:val="22"/>
        </w:rPr>
      </w:pPr>
      <w:r w:rsidRPr="00F02A51">
        <w:rPr>
          <w:sz w:val="22"/>
          <w:szCs w:val="22"/>
        </w:rPr>
        <w:t>The Institute</w:t>
      </w:r>
      <w:r w:rsidR="00FA3CB3" w:rsidRPr="00F02A51">
        <w:rPr>
          <w:sz w:val="22"/>
          <w:szCs w:val="22"/>
        </w:rPr>
        <w:t xml:space="preserve"> is the national human rights institution of Denmark and Greenland.</w:t>
      </w:r>
      <w:r w:rsidR="006A6964">
        <w:rPr>
          <w:sz w:val="22"/>
          <w:szCs w:val="22"/>
        </w:rPr>
        <w:t xml:space="preserve"> By request of the Greenlandic P</w:t>
      </w:r>
      <w:r w:rsidR="00B5623D">
        <w:rPr>
          <w:sz w:val="22"/>
          <w:szCs w:val="22"/>
        </w:rPr>
        <w:t xml:space="preserve">arliament, </w:t>
      </w:r>
      <w:proofErr w:type="spellStart"/>
      <w:r w:rsidR="00B5623D">
        <w:rPr>
          <w:sz w:val="22"/>
          <w:szCs w:val="22"/>
        </w:rPr>
        <w:t>Inatsisartut</w:t>
      </w:r>
      <w:proofErr w:type="spellEnd"/>
      <w:r w:rsidR="00B5623D">
        <w:rPr>
          <w:sz w:val="22"/>
          <w:szCs w:val="22"/>
        </w:rPr>
        <w:t>, and G</w:t>
      </w:r>
      <w:r w:rsidR="00FA3CB3" w:rsidRPr="00F02A51">
        <w:rPr>
          <w:sz w:val="22"/>
          <w:szCs w:val="22"/>
        </w:rPr>
        <w:t xml:space="preserve">overnment, </w:t>
      </w:r>
      <w:proofErr w:type="spellStart"/>
      <w:r w:rsidR="00FA3CB3" w:rsidRPr="00F02A51">
        <w:rPr>
          <w:sz w:val="22"/>
          <w:szCs w:val="22"/>
        </w:rPr>
        <w:t>Naalakkersuisut</w:t>
      </w:r>
      <w:proofErr w:type="spellEnd"/>
      <w:r w:rsidR="00FA3CB3" w:rsidRPr="00F02A51">
        <w:rPr>
          <w:sz w:val="22"/>
          <w:szCs w:val="22"/>
        </w:rPr>
        <w:t>, the Institute promote</w:t>
      </w:r>
      <w:r w:rsidRPr="00F02A51">
        <w:rPr>
          <w:sz w:val="22"/>
          <w:szCs w:val="22"/>
        </w:rPr>
        <w:t>s</w:t>
      </w:r>
      <w:r w:rsidR="00FA3CB3" w:rsidRPr="00F02A51">
        <w:rPr>
          <w:sz w:val="22"/>
          <w:szCs w:val="22"/>
        </w:rPr>
        <w:t xml:space="preserve"> and monitor</w:t>
      </w:r>
      <w:r w:rsidRPr="00F02A51">
        <w:rPr>
          <w:sz w:val="22"/>
          <w:szCs w:val="22"/>
        </w:rPr>
        <w:t>s</w:t>
      </w:r>
      <w:r w:rsidR="00FA3CB3" w:rsidRPr="00F02A51">
        <w:rPr>
          <w:sz w:val="22"/>
          <w:szCs w:val="22"/>
        </w:rPr>
        <w:t xml:space="preserve"> the implementation of human rights in Greenland, including </w:t>
      </w:r>
      <w:r w:rsidRPr="00F02A51">
        <w:rPr>
          <w:sz w:val="22"/>
          <w:szCs w:val="22"/>
        </w:rPr>
        <w:t xml:space="preserve">by </w:t>
      </w:r>
      <w:r w:rsidR="00FA3CB3" w:rsidRPr="00F02A51">
        <w:rPr>
          <w:sz w:val="22"/>
          <w:szCs w:val="22"/>
        </w:rPr>
        <w:t>giving advice to public authorities on new legislation. In cooperation with the Human Rights Council of Greenland, the Institute monitors the situation in Greenland and drafts parallel reporting to international bodies and compiles status reports on various human rights topics.</w:t>
      </w:r>
      <w:r w:rsidR="00353C9F">
        <w:rPr>
          <w:sz w:val="22"/>
          <w:szCs w:val="22"/>
        </w:rPr>
        <w:t xml:space="preserve"> </w:t>
      </w:r>
      <w:r w:rsidR="00FA3CB3" w:rsidRPr="00F02A51">
        <w:rPr>
          <w:sz w:val="22"/>
          <w:szCs w:val="22"/>
        </w:rPr>
        <w:t xml:space="preserve">In this written contribution, the Institute </w:t>
      </w:r>
      <w:r w:rsidR="00353C9F">
        <w:rPr>
          <w:sz w:val="22"/>
          <w:szCs w:val="22"/>
        </w:rPr>
        <w:t xml:space="preserve">provides comments on the content of the draft General Comment based on its expertise on international frameworks concerning land rights. </w:t>
      </w:r>
      <w:r w:rsidR="00FA3CB3" w:rsidRPr="00F02A51">
        <w:rPr>
          <w:sz w:val="22"/>
          <w:szCs w:val="22"/>
        </w:rPr>
        <w:t xml:space="preserve"> For more information on the situation in Gre</w:t>
      </w:r>
      <w:r w:rsidR="006A6964">
        <w:rPr>
          <w:sz w:val="22"/>
          <w:szCs w:val="22"/>
        </w:rPr>
        <w:t>enland, we refer to the</w:t>
      </w:r>
      <w:r w:rsidR="00FA3CB3" w:rsidRPr="00F02A51">
        <w:rPr>
          <w:sz w:val="22"/>
          <w:szCs w:val="22"/>
        </w:rPr>
        <w:t xml:space="preserve"> submission by the Danish Institute for Human Rights to the</w:t>
      </w:r>
      <w:r w:rsidR="00491F75" w:rsidRPr="00F02A51">
        <w:rPr>
          <w:sz w:val="22"/>
          <w:szCs w:val="22"/>
        </w:rPr>
        <w:t xml:space="preserve"> United Nations </w:t>
      </w:r>
      <w:r w:rsidR="00FA3CB3" w:rsidRPr="00F02A51">
        <w:rPr>
          <w:sz w:val="22"/>
          <w:szCs w:val="22"/>
        </w:rPr>
        <w:t xml:space="preserve">Office of </w:t>
      </w:r>
      <w:r w:rsidR="00491F75">
        <w:rPr>
          <w:sz w:val="22"/>
          <w:szCs w:val="22"/>
        </w:rPr>
        <w:t xml:space="preserve">the </w:t>
      </w:r>
      <w:r w:rsidR="00FA3CB3" w:rsidRPr="00F02A51">
        <w:rPr>
          <w:sz w:val="22"/>
          <w:szCs w:val="22"/>
        </w:rPr>
        <w:t>High Commissioner for Human Rights (OHCHR) concerning the study on the right to land under the UN Declaration on the Rights of Indigenous Peoples (UNDRIP) being carried out by the Expert Mechanism on the Rights of Indigenous Peoples (31 March 2020). The Institute also encourages the inclusion of the Human Rights Council of Greenland</w:t>
      </w:r>
      <w:r w:rsidR="00FA3CB3" w:rsidRPr="00F02A51">
        <w:rPr>
          <w:rStyle w:val="FootnoteReference"/>
          <w:sz w:val="22"/>
          <w:szCs w:val="22"/>
        </w:rPr>
        <w:footnoteReference w:id="1"/>
      </w:r>
      <w:r w:rsidR="00FA3CB3" w:rsidRPr="00F02A51">
        <w:rPr>
          <w:sz w:val="22"/>
          <w:szCs w:val="22"/>
        </w:rPr>
        <w:t xml:space="preserve"> in the further process.</w:t>
      </w:r>
    </w:p>
    <w:p w14:paraId="382B884C" w14:textId="097FB4DE" w:rsidR="00FA3CB3" w:rsidRDefault="00FA3CB3" w:rsidP="002014DF">
      <w:pPr>
        <w:pStyle w:val="Heading2"/>
        <w:numPr>
          <w:ilvl w:val="0"/>
          <w:numId w:val="17"/>
        </w:numPr>
        <w:rPr>
          <w:sz w:val="26"/>
        </w:rPr>
      </w:pPr>
      <w:r>
        <w:t>General comments</w:t>
      </w:r>
    </w:p>
    <w:p w14:paraId="30C12994" w14:textId="6964D8E3" w:rsidR="00722111" w:rsidRPr="00F02A51" w:rsidRDefault="00FA3CB3" w:rsidP="00C87143">
      <w:pPr>
        <w:spacing w:line="240" w:lineRule="auto"/>
        <w:rPr>
          <w:sz w:val="22"/>
          <w:szCs w:val="22"/>
        </w:rPr>
      </w:pPr>
      <w:r w:rsidRPr="00F02A51">
        <w:rPr>
          <w:sz w:val="22"/>
          <w:szCs w:val="22"/>
        </w:rPr>
        <w:t>Overall, and m</w:t>
      </w:r>
      <w:r w:rsidR="006A6964">
        <w:rPr>
          <w:sz w:val="22"/>
          <w:szCs w:val="22"/>
        </w:rPr>
        <w:t>ost particularly in section C (O</w:t>
      </w:r>
      <w:r w:rsidRPr="00F02A51">
        <w:rPr>
          <w:sz w:val="22"/>
          <w:szCs w:val="22"/>
        </w:rPr>
        <w:t xml:space="preserve">bligations of states), a diverse range of rights-holders is addressed in individual paragraphs. This sometimes results in the expression of rights that pertain to specific groups being conflated or expressed in an imprecise manner. Whereas the objective of this draft General Comment is to clarify the application of Covenant rights and related state obligations to </w:t>
      </w:r>
      <w:r w:rsidRPr="00F02A51">
        <w:rPr>
          <w:sz w:val="22"/>
          <w:szCs w:val="22"/>
        </w:rPr>
        <w:lastRenderedPageBreak/>
        <w:t>land, the application of those rights can differ according to different factors and where there are different applicable international standards. For example:</w:t>
      </w:r>
    </w:p>
    <w:p w14:paraId="480D0557" w14:textId="77777777" w:rsidR="00353C9F" w:rsidRDefault="00353C9F" w:rsidP="00353C9F">
      <w:pPr>
        <w:rPr>
          <w:sz w:val="22"/>
          <w:szCs w:val="22"/>
        </w:rPr>
      </w:pPr>
    </w:p>
    <w:p w14:paraId="3DF26818" w14:textId="43909CF3" w:rsidR="00FA3CB3" w:rsidRPr="00353C9F" w:rsidRDefault="00FA3CB3" w:rsidP="00C87143">
      <w:pPr>
        <w:spacing w:line="240" w:lineRule="auto"/>
        <w:rPr>
          <w:sz w:val="22"/>
          <w:szCs w:val="22"/>
        </w:rPr>
      </w:pPr>
      <w:r w:rsidRPr="00353C9F">
        <w:rPr>
          <w:sz w:val="22"/>
          <w:szCs w:val="22"/>
        </w:rPr>
        <w:t>Paragraph 15 (Section I</w:t>
      </w:r>
      <w:r w:rsidR="006A6964">
        <w:rPr>
          <w:sz w:val="22"/>
          <w:szCs w:val="22"/>
        </w:rPr>
        <w:t>I, Obligations of states, n</w:t>
      </w:r>
      <w:r w:rsidRPr="00353C9F">
        <w:rPr>
          <w:sz w:val="22"/>
          <w:szCs w:val="22"/>
        </w:rPr>
        <w:t>on-discrimination and equality)</w:t>
      </w:r>
      <w:r w:rsidR="00353C9F" w:rsidRPr="00353C9F">
        <w:rPr>
          <w:sz w:val="22"/>
          <w:szCs w:val="22"/>
        </w:rPr>
        <w:t xml:space="preserve"> </w:t>
      </w:r>
      <w:r w:rsidRPr="00353C9F">
        <w:rPr>
          <w:sz w:val="22"/>
          <w:szCs w:val="22"/>
        </w:rPr>
        <w:t xml:space="preserve">addresses issues of use of the Commons by indigenous peoples, but also other groups such as landless rural people who may or may not be indigenous peoples in accordance with the international understanding of the term. Whereas these groups face similar issues, the frameworks pertaining to their situation may differ in a broader context. Even if Covenant rights are universal and apply to all of them, the expression of those rights may differ in different instruments and frameworks. Indigenous peoples, for example, have a specific set of rights recognised that are linked to the right to self-determination which would require addressing in a different manner. Conflating these groups also leads to gaps in the reflection of international human rights guidance pertaining to the group concerned on the issue in hand. Also addressed in this paragraph, discussion of the use of the Commons varies greatly according to different groups. </w:t>
      </w:r>
    </w:p>
    <w:p w14:paraId="17902A60" w14:textId="36F579E6" w:rsidR="00FA3CB3" w:rsidRPr="00F02A51" w:rsidRDefault="00722111" w:rsidP="00C87143">
      <w:pPr>
        <w:pStyle w:val="ListBullet"/>
        <w:spacing w:line="240" w:lineRule="auto"/>
        <w:rPr>
          <w:sz w:val="22"/>
          <w:szCs w:val="22"/>
        </w:rPr>
      </w:pPr>
      <w:r w:rsidRPr="00F02A51">
        <w:rPr>
          <w:sz w:val="22"/>
          <w:szCs w:val="22"/>
        </w:rPr>
        <w:t xml:space="preserve">The Institute </w:t>
      </w:r>
      <w:r w:rsidR="00FA3CB3" w:rsidRPr="00F02A51">
        <w:rPr>
          <w:sz w:val="22"/>
          <w:szCs w:val="22"/>
        </w:rPr>
        <w:t>recommend</w:t>
      </w:r>
      <w:r w:rsidRPr="00F02A51">
        <w:rPr>
          <w:sz w:val="22"/>
          <w:szCs w:val="22"/>
        </w:rPr>
        <w:t>s</w:t>
      </w:r>
      <w:r w:rsidR="00FA3CB3" w:rsidRPr="00F02A51">
        <w:rPr>
          <w:sz w:val="22"/>
          <w:szCs w:val="22"/>
        </w:rPr>
        <w:t xml:space="preserve"> that, where possible, expressions of Covenant rights as they pertain to different groups be more clearly nuanced and explained through, where necessary, restructuring some of the paragraphs</w:t>
      </w:r>
      <w:r w:rsidR="0081092B">
        <w:rPr>
          <w:sz w:val="22"/>
          <w:szCs w:val="22"/>
        </w:rPr>
        <w:t xml:space="preserve"> and the use of sub-paragraphs and clear references to relevant legal frameworks. </w:t>
      </w:r>
    </w:p>
    <w:p w14:paraId="0F9D6F54" w14:textId="77777777" w:rsidR="00722111" w:rsidRPr="00F02A51" w:rsidRDefault="00722111" w:rsidP="00C87143">
      <w:pPr>
        <w:pStyle w:val="ListBullet"/>
        <w:numPr>
          <w:ilvl w:val="0"/>
          <w:numId w:val="0"/>
        </w:numPr>
        <w:spacing w:line="240" w:lineRule="auto"/>
        <w:ind w:left="360"/>
        <w:rPr>
          <w:sz w:val="22"/>
          <w:szCs w:val="22"/>
        </w:rPr>
      </w:pPr>
    </w:p>
    <w:p w14:paraId="3A6DCCEB" w14:textId="139C33C4" w:rsidR="00900DCE" w:rsidRDefault="0081092B" w:rsidP="00C87143">
      <w:pPr>
        <w:spacing w:line="240" w:lineRule="auto"/>
        <w:rPr>
          <w:sz w:val="22"/>
          <w:szCs w:val="22"/>
        </w:rPr>
      </w:pPr>
      <w:r>
        <w:rPr>
          <w:sz w:val="22"/>
          <w:szCs w:val="22"/>
        </w:rPr>
        <w:t>Overall t</w:t>
      </w:r>
      <w:r w:rsidR="00FA3CB3" w:rsidRPr="00F02A51">
        <w:rPr>
          <w:sz w:val="22"/>
          <w:szCs w:val="22"/>
        </w:rPr>
        <w:t xml:space="preserve">he draft General Comment lacks a clear overview of </w:t>
      </w:r>
      <w:r w:rsidR="000505DE">
        <w:rPr>
          <w:sz w:val="22"/>
          <w:szCs w:val="22"/>
        </w:rPr>
        <w:t xml:space="preserve">different forms of land rights </w:t>
      </w:r>
      <w:r w:rsidR="00900DCE">
        <w:rPr>
          <w:sz w:val="22"/>
          <w:szCs w:val="22"/>
        </w:rPr>
        <w:t>and is in</w:t>
      </w:r>
      <w:r w:rsidR="00FA3CB3" w:rsidRPr="00F02A51">
        <w:rPr>
          <w:sz w:val="22"/>
          <w:szCs w:val="22"/>
        </w:rPr>
        <w:t xml:space="preserve">consistent in its referral to different forms of access to and ownership of land, thus making some of its guidance unclear. Throughout, the </w:t>
      </w:r>
      <w:r>
        <w:rPr>
          <w:sz w:val="22"/>
          <w:szCs w:val="22"/>
        </w:rPr>
        <w:t xml:space="preserve">draft </w:t>
      </w:r>
      <w:r w:rsidR="00FA3CB3" w:rsidRPr="00F02A51">
        <w:rPr>
          <w:sz w:val="22"/>
          <w:szCs w:val="22"/>
        </w:rPr>
        <w:t>General Comment refers to ‘access to land’ or ‘access to and control over’ land as its overarching frame of reference, but the application of these terms appears inconsistent. It is also important to highlight the different means through which this can be secured (i.e., through ownership, possession, use, or access rights, participation in the benefits of exploitation, etc</w:t>
      </w:r>
      <w:r>
        <w:rPr>
          <w:sz w:val="22"/>
          <w:szCs w:val="22"/>
        </w:rPr>
        <w:t>.</w:t>
      </w:r>
      <w:r w:rsidR="00FA3CB3" w:rsidRPr="00F02A51">
        <w:rPr>
          <w:sz w:val="22"/>
          <w:szCs w:val="22"/>
        </w:rPr>
        <w:t>) as these vary greatly, are expressed differently in different instruments, for different population groups, impact greatly on security of tenure and require different means and strategies to secure land. For example, ILO Convention No. 169 refers to rights of ownership and possession, the UN Declaration on the rights of Indigenous Peoples (UNDRIP) refers to the rights to own, use develop and control. Other instruments such as the UN Declaration on the Rights of Peasants (UNDROP) cont</w:t>
      </w:r>
      <w:r w:rsidR="00E34868">
        <w:rPr>
          <w:sz w:val="22"/>
          <w:szCs w:val="22"/>
        </w:rPr>
        <w:t>ain different nuances. ‘</w:t>
      </w:r>
      <w:r w:rsidR="00E34868" w:rsidRPr="00E34868">
        <w:rPr>
          <w:i/>
          <w:iCs/>
          <w:sz w:val="22"/>
          <w:szCs w:val="22"/>
        </w:rPr>
        <w:t>Access</w:t>
      </w:r>
      <w:r w:rsidR="00E34868">
        <w:rPr>
          <w:sz w:val="22"/>
          <w:szCs w:val="22"/>
        </w:rPr>
        <w:t xml:space="preserve">’ (referred to repeatedly in </w:t>
      </w:r>
      <w:r w:rsidR="00E34868" w:rsidRPr="00F02A51">
        <w:rPr>
          <w:sz w:val="22"/>
          <w:szCs w:val="22"/>
        </w:rPr>
        <w:t>background and reasoning in the draft Comment, notably in the introductory section and Section C (obligations of states parties under the Covenant) at paragraphs 19, 29 and 30</w:t>
      </w:r>
      <w:r w:rsidR="00E34868">
        <w:rPr>
          <w:sz w:val="22"/>
          <w:szCs w:val="22"/>
        </w:rPr>
        <w:t xml:space="preserve">), </w:t>
      </w:r>
      <w:r w:rsidR="00FA3CB3" w:rsidRPr="00F02A51">
        <w:rPr>
          <w:sz w:val="22"/>
          <w:szCs w:val="22"/>
        </w:rPr>
        <w:t xml:space="preserve">is a generic </w:t>
      </w:r>
      <w:r w:rsidR="00E34868">
        <w:rPr>
          <w:sz w:val="22"/>
          <w:szCs w:val="22"/>
        </w:rPr>
        <w:t xml:space="preserve">term which does not adequately capture </w:t>
      </w:r>
      <w:r w:rsidR="00FA3CB3" w:rsidRPr="00F02A51">
        <w:rPr>
          <w:sz w:val="22"/>
          <w:szCs w:val="22"/>
        </w:rPr>
        <w:t xml:space="preserve">different </w:t>
      </w:r>
      <w:r w:rsidR="00E34868">
        <w:rPr>
          <w:sz w:val="22"/>
          <w:szCs w:val="22"/>
        </w:rPr>
        <w:t xml:space="preserve">forms of land rights for such a document. </w:t>
      </w:r>
      <w:r w:rsidR="00FA3CB3" w:rsidRPr="00F02A51">
        <w:rPr>
          <w:sz w:val="22"/>
          <w:szCs w:val="22"/>
        </w:rPr>
        <w:t xml:space="preserve"> </w:t>
      </w:r>
    </w:p>
    <w:p w14:paraId="10B66D8F" w14:textId="69048543" w:rsidR="00FA3CB3" w:rsidRPr="00900DCE" w:rsidRDefault="00FA3CB3" w:rsidP="00900DCE">
      <w:pPr>
        <w:pStyle w:val="ListParagraph"/>
        <w:numPr>
          <w:ilvl w:val="0"/>
          <w:numId w:val="19"/>
        </w:numPr>
        <w:spacing w:line="240" w:lineRule="auto"/>
        <w:rPr>
          <w:sz w:val="22"/>
          <w:szCs w:val="22"/>
        </w:rPr>
      </w:pPr>
      <w:r w:rsidRPr="00900DCE">
        <w:rPr>
          <w:sz w:val="22"/>
          <w:szCs w:val="22"/>
        </w:rPr>
        <w:t xml:space="preserve">While we are not suggesting that the draft Comment propose a </w:t>
      </w:r>
      <w:r w:rsidR="0081092B" w:rsidRPr="00900DCE">
        <w:rPr>
          <w:sz w:val="22"/>
          <w:szCs w:val="22"/>
        </w:rPr>
        <w:t xml:space="preserve">definitive </w:t>
      </w:r>
      <w:r w:rsidRPr="00900DCE">
        <w:rPr>
          <w:sz w:val="22"/>
          <w:szCs w:val="22"/>
        </w:rPr>
        <w:t xml:space="preserve">typology of land rights, </w:t>
      </w:r>
      <w:r w:rsidR="00900DCE">
        <w:rPr>
          <w:sz w:val="22"/>
          <w:szCs w:val="22"/>
        </w:rPr>
        <w:t>the Institute recommends that the draft General Com</w:t>
      </w:r>
      <w:r w:rsidR="00E34868">
        <w:rPr>
          <w:sz w:val="22"/>
          <w:szCs w:val="22"/>
        </w:rPr>
        <w:t>ment provide more clarity on</w:t>
      </w:r>
      <w:r w:rsidR="00900DCE">
        <w:rPr>
          <w:sz w:val="22"/>
          <w:szCs w:val="22"/>
        </w:rPr>
        <w:t xml:space="preserve"> different forms of land rights from a human rights perspective and a</w:t>
      </w:r>
      <w:r w:rsidRPr="00900DCE">
        <w:rPr>
          <w:sz w:val="22"/>
          <w:szCs w:val="22"/>
        </w:rPr>
        <w:t xml:space="preserve">s expressed in different instruments, focussing on security of tenure as a central element. </w:t>
      </w:r>
    </w:p>
    <w:p w14:paraId="4195C1C5" w14:textId="77777777" w:rsidR="00FA3CB3" w:rsidRDefault="00FA3CB3" w:rsidP="00C87143">
      <w:pPr>
        <w:spacing w:line="240" w:lineRule="auto"/>
      </w:pPr>
    </w:p>
    <w:p w14:paraId="29376C99" w14:textId="39A8D295" w:rsidR="00FA3CB3" w:rsidRDefault="004C4E75" w:rsidP="004C4E75">
      <w:pPr>
        <w:pStyle w:val="Heading2"/>
      </w:pPr>
      <w:r>
        <w:t xml:space="preserve">2 </w:t>
      </w:r>
      <w:r w:rsidR="00FA3CB3">
        <w:t>Specific comments</w:t>
      </w:r>
    </w:p>
    <w:p w14:paraId="4E4DEEBE" w14:textId="77777777" w:rsidR="00FA3CB3" w:rsidRDefault="00FA3CB3" w:rsidP="00FA3CB3"/>
    <w:p w14:paraId="2D15D933" w14:textId="7BF62AA7" w:rsidR="00722111" w:rsidRPr="00F02A51" w:rsidRDefault="00FA3CB3" w:rsidP="00C87143">
      <w:pPr>
        <w:pStyle w:val="BodyText"/>
        <w:spacing w:line="240" w:lineRule="auto"/>
        <w:rPr>
          <w:sz w:val="22"/>
          <w:szCs w:val="22"/>
        </w:rPr>
      </w:pPr>
      <w:r w:rsidRPr="00F02A51">
        <w:rPr>
          <w:sz w:val="22"/>
          <w:szCs w:val="22"/>
        </w:rPr>
        <w:t xml:space="preserve">The right to work (Articles 6 and 7 of ICESCR) is recognised as a specific right that can be impacted by a lack of access to or control over land and resources. </w:t>
      </w:r>
    </w:p>
    <w:p w14:paraId="1ECCBB9A" w14:textId="2EB4DCFD" w:rsidR="00FA3CB3" w:rsidRPr="00F02A51" w:rsidRDefault="00722111" w:rsidP="00C87143">
      <w:pPr>
        <w:pStyle w:val="ListBullet"/>
        <w:spacing w:line="240" w:lineRule="auto"/>
        <w:rPr>
          <w:sz w:val="22"/>
          <w:szCs w:val="22"/>
        </w:rPr>
      </w:pPr>
      <w:r w:rsidRPr="00F02A51">
        <w:rPr>
          <w:sz w:val="22"/>
          <w:szCs w:val="22"/>
        </w:rPr>
        <w:lastRenderedPageBreak/>
        <w:t xml:space="preserve">The Institute </w:t>
      </w:r>
      <w:r w:rsidR="00FA3CB3" w:rsidRPr="00F02A51">
        <w:rPr>
          <w:sz w:val="22"/>
          <w:szCs w:val="22"/>
        </w:rPr>
        <w:t>suggest</w:t>
      </w:r>
      <w:r w:rsidRPr="00F02A51">
        <w:rPr>
          <w:sz w:val="22"/>
          <w:szCs w:val="22"/>
        </w:rPr>
        <w:t>s</w:t>
      </w:r>
      <w:r w:rsidR="00FA3CB3" w:rsidRPr="00F02A51">
        <w:rPr>
          <w:sz w:val="22"/>
          <w:szCs w:val="22"/>
        </w:rPr>
        <w:t xml:space="preserve"> </w:t>
      </w:r>
      <w:r w:rsidR="00E34868">
        <w:rPr>
          <w:sz w:val="22"/>
          <w:szCs w:val="22"/>
        </w:rPr>
        <w:t>the inclusion of</w:t>
      </w:r>
      <w:r w:rsidR="00FA3CB3" w:rsidRPr="00F02A51">
        <w:rPr>
          <w:sz w:val="22"/>
          <w:szCs w:val="22"/>
        </w:rPr>
        <w:t xml:space="preserve"> </w:t>
      </w:r>
      <w:r w:rsidR="002014DF" w:rsidRPr="00F02A51">
        <w:rPr>
          <w:sz w:val="22"/>
          <w:szCs w:val="22"/>
        </w:rPr>
        <w:t xml:space="preserve">the right to work </w:t>
      </w:r>
      <w:r w:rsidR="00FA3CB3" w:rsidRPr="00F02A51">
        <w:rPr>
          <w:sz w:val="22"/>
          <w:szCs w:val="22"/>
        </w:rPr>
        <w:t xml:space="preserve">in the two sections which outline the different Covenant rights which are impacted by the level of access to </w:t>
      </w:r>
      <w:r w:rsidR="00E34868">
        <w:rPr>
          <w:sz w:val="22"/>
          <w:szCs w:val="22"/>
        </w:rPr>
        <w:t>or control over land:</w:t>
      </w:r>
      <w:r w:rsidR="00FA3CB3" w:rsidRPr="00F02A51">
        <w:rPr>
          <w:sz w:val="22"/>
          <w:szCs w:val="22"/>
        </w:rPr>
        <w:t xml:space="preserve"> Section I (Introduction) and Section II (Provisions in the Covenant relating to land). Examples of international supervisory bodies who have made this link include the International Labour Organization’s (ILO) Committee of Experts on the Application of Conventions and Recommendations (CEACR) which has referred specifically to lack of access to land as undermining the ability of indigenous peoples to practise their livelihoods and traditional occupations in its Observations on a number of states’ reports under its Discrimination (Employment and Occupation) Convention, 1958 (No. 111).</w:t>
      </w:r>
    </w:p>
    <w:p w14:paraId="2F45CED9" w14:textId="4EC6737B" w:rsidR="00FA3CB3" w:rsidRPr="00F02A51" w:rsidRDefault="00FA3CB3" w:rsidP="00C87143">
      <w:pPr>
        <w:spacing w:line="240" w:lineRule="auto"/>
        <w:rPr>
          <w:sz w:val="22"/>
          <w:szCs w:val="22"/>
        </w:rPr>
      </w:pPr>
      <w:r w:rsidRPr="00F02A51">
        <w:rPr>
          <w:sz w:val="22"/>
          <w:szCs w:val="22"/>
        </w:rPr>
        <w:t xml:space="preserve">We </w:t>
      </w:r>
      <w:r w:rsidR="001C2569">
        <w:rPr>
          <w:sz w:val="22"/>
          <w:szCs w:val="22"/>
        </w:rPr>
        <w:t xml:space="preserve">also </w:t>
      </w:r>
      <w:r w:rsidRPr="00F02A51">
        <w:rPr>
          <w:sz w:val="22"/>
          <w:szCs w:val="22"/>
        </w:rPr>
        <w:t>suggest adding the following considerations to Section I (Background) as well as in the analytical sections of the draft Comment:</w:t>
      </w:r>
    </w:p>
    <w:p w14:paraId="241D34BF" w14:textId="77777777" w:rsidR="00FA3CB3" w:rsidRPr="00F02A51" w:rsidRDefault="00FA3CB3" w:rsidP="00C87143">
      <w:pPr>
        <w:pStyle w:val="ListBullet"/>
        <w:spacing w:line="240" w:lineRule="auto"/>
        <w:rPr>
          <w:sz w:val="22"/>
          <w:szCs w:val="22"/>
        </w:rPr>
      </w:pPr>
      <w:r w:rsidRPr="00F02A51">
        <w:rPr>
          <w:sz w:val="22"/>
          <w:szCs w:val="22"/>
        </w:rPr>
        <w:t xml:space="preserve">More focussed background and consideration of the implications around land rights and conservation. Whereas the draft Comment does refer in different places to the importance of land for ecosystems, potential impact on access to land due to climate change, and the importance of human rights-based approaches to conservation, it does not mention the critical role of local and indigenous knowledge in this context, the impact that lack of security of tenure can have on these communities’ ability to preserve and conserve their environment, or the frequent violations of human rights (violations of civil and political rights, dispossession, forced evictions, cutting off livelihoods, and right to be consulted) that are committed in the name of conservation and how the provisions of the Covenant apply in these contexts. </w:t>
      </w:r>
    </w:p>
    <w:p w14:paraId="0F7D5C08" w14:textId="6EA14A63" w:rsidR="00FA3CB3" w:rsidRPr="00F02A51" w:rsidRDefault="00FA3CB3" w:rsidP="00C87143">
      <w:pPr>
        <w:pStyle w:val="ListBullet"/>
        <w:spacing w:line="240" w:lineRule="auto"/>
        <w:rPr>
          <w:sz w:val="22"/>
          <w:szCs w:val="22"/>
        </w:rPr>
      </w:pPr>
      <w:r w:rsidRPr="00F02A51">
        <w:rPr>
          <w:sz w:val="22"/>
          <w:szCs w:val="22"/>
        </w:rPr>
        <w:t xml:space="preserve">Introducing a clearer understanding of the land needs of non-agricultural communities (pastoralists and hunter-gatherers, </w:t>
      </w:r>
      <w:r w:rsidR="00C646C5">
        <w:rPr>
          <w:sz w:val="22"/>
          <w:szCs w:val="22"/>
        </w:rPr>
        <w:t>some nomadic groups</w:t>
      </w:r>
      <w:r w:rsidRPr="00F02A51">
        <w:rPr>
          <w:sz w:val="22"/>
          <w:szCs w:val="22"/>
        </w:rPr>
        <w:t xml:space="preserve">) and the application of Covenant rights and state obligations in these contexts. </w:t>
      </w:r>
    </w:p>
    <w:p w14:paraId="57404DCF" w14:textId="02BAC09A" w:rsidR="00FA3CB3" w:rsidRPr="00F02A51" w:rsidRDefault="00FA3CB3" w:rsidP="00C87143">
      <w:pPr>
        <w:pStyle w:val="ListBullet"/>
        <w:spacing w:line="240" w:lineRule="auto"/>
        <w:rPr>
          <w:sz w:val="22"/>
          <w:szCs w:val="22"/>
        </w:rPr>
      </w:pPr>
      <w:r w:rsidRPr="00F02A51">
        <w:rPr>
          <w:sz w:val="22"/>
          <w:szCs w:val="22"/>
        </w:rPr>
        <w:t xml:space="preserve">Linked to the previous comment, we suggest also introducing the concept of territories, as it pertains to </w:t>
      </w:r>
      <w:r w:rsidR="0081092B">
        <w:rPr>
          <w:sz w:val="22"/>
          <w:szCs w:val="22"/>
        </w:rPr>
        <w:t>some</w:t>
      </w:r>
      <w:r w:rsidRPr="00F02A51">
        <w:rPr>
          <w:sz w:val="22"/>
          <w:szCs w:val="22"/>
        </w:rPr>
        <w:t xml:space="preserve"> of the aforementioned groups, and the nuances of different rights within this context. </w:t>
      </w:r>
    </w:p>
    <w:p w14:paraId="15D32DF5" w14:textId="77777777" w:rsidR="004C4E75" w:rsidRPr="00F02A51" w:rsidRDefault="004C4E75" w:rsidP="00C87143">
      <w:pPr>
        <w:pStyle w:val="ListBullet"/>
        <w:numPr>
          <w:ilvl w:val="0"/>
          <w:numId w:val="0"/>
        </w:numPr>
        <w:spacing w:line="240" w:lineRule="auto"/>
        <w:ind w:left="360"/>
        <w:rPr>
          <w:sz w:val="22"/>
          <w:szCs w:val="22"/>
        </w:rPr>
      </w:pPr>
    </w:p>
    <w:p w14:paraId="1676FA82" w14:textId="42A4741F" w:rsidR="004C4E75" w:rsidRPr="00C87143" w:rsidRDefault="00FA3CB3" w:rsidP="00C87143">
      <w:pPr>
        <w:spacing w:line="240" w:lineRule="auto"/>
        <w:rPr>
          <w:sz w:val="22"/>
          <w:szCs w:val="22"/>
        </w:rPr>
      </w:pPr>
      <w:r w:rsidRPr="00F02A51">
        <w:rPr>
          <w:sz w:val="22"/>
          <w:szCs w:val="22"/>
        </w:rPr>
        <w:t>Paragraph 4 refers to relevant international instruments that are not legally binding. Footnote 5 refers to a sentence which addresses “Other relevant soft law instruments” yet references ILO Convention No. 169 which is not a soft law instrument</w:t>
      </w:r>
      <w:r w:rsidR="00C646C5">
        <w:rPr>
          <w:sz w:val="22"/>
          <w:szCs w:val="22"/>
        </w:rPr>
        <w:t>,</w:t>
      </w:r>
      <w:r w:rsidRPr="00F02A51">
        <w:rPr>
          <w:sz w:val="22"/>
          <w:szCs w:val="22"/>
        </w:rPr>
        <w:t xml:space="preserve"> and therefore requires correcting. We also suggest </w:t>
      </w:r>
      <w:r w:rsidR="00C646C5">
        <w:rPr>
          <w:sz w:val="22"/>
          <w:szCs w:val="22"/>
        </w:rPr>
        <w:t>the inclusion of</w:t>
      </w:r>
      <w:r w:rsidRPr="00F02A51">
        <w:rPr>
          <w:sz w:val="22"/>
          <w:szCs w:val="22"/>
        </w:rPr>
        <w:t xml:space="preserve"> an additional paragraph on binding instruments and guidance based on those including relevant ILO Conventions, UN human rights treaties and any General Comments/Recommendations of relevance. </w:t>
      </w:r>
    </w:p>
    <w:p w14:paraId="6E7E5A7C" w14:textId="24D0C0B3" w:rsidR="00FA3CB3" w:rsidRDefault="00FA3CB3" w:rsidP="002014DF">
      <w:pPr>
        <w:pStyle w:val="Heading3"/>
      </w:pPr>
      <w:r>
        <w:t>Section III (Obligations of state parties under the Covenant), Part A (non-discrimination and equality)</w:t>
      </w:r>
    </w:p>
    <w:p w14:paraId="00624B26" w14:textId="77777777" w:rsidR="00FA3CB3" w:rsidRPr="00F02A51" w:rsidRDefault="00FA3CB3" w:rsidP="002014DF">
      <w:pPr>
        <w:pStyle w:val="ListBullet"/>
        <w:rPr>
          <w:sz w:val="22"/>
          <w:szCs w:val="22"/>
        </w:rPr>
      </w:pPr>
      <w:r w:rsidRPr="00F02A51">
        <w:rPr>
          <w:sz w:val="22"/>
          <w:szCs w:val="22"/>
        </w:rPr>
        <w:t xml:space="preserve">This section would benefit from referring to CERD General Recommendation No. 23. </w:t>
      </w:r>
    </w:p>
    <w:p w14:paraId="55E9AD45" w14:textId="2545E7A6" w:rsidR="00FA3CB3" w:rsidRPr="00F02A51" w:rsidRDefault="00FA3CB3" w:rsidP="002014DF">
      <w:pPr>
        <w:pStyle w:val="ListBullet"/>
        <w:rPr>
          <w:sz w:val="22"/>
          <w:szCs w:val="22"/>
        </w:rPr>
      </w:pPr>
      <w:r w:rsidRPr="00F02A51">
        <w:rPr>
          <w:sz w:val="22"/>
          <w:szCs w:val="22"/>
        </w:rPr>
        <w:t>Paragraph 15 conflates a number of rights and issues. A clearer exploration of the role and recognition of customary law</w:t>
      </w:r>
      <w:r w:rsidR="0081092B">
        <w:rPr>
          <w:sz w:val="22"/>
          <w:szCs w:val="22"/>
        </w:rPr>
        <w:t>,</w:t>
      </w:r>
      <w:r w:rsidRPr="00F02A51">
        <w:rPr>
          <w:sz w:val="22"/>
          <w:szCs w:val="22"/>
        </w:rPr>
        <w:t xml:space="preserve"> </w:t>
      </w:r>
      <w:r w:rsidR="0081092B" w:rsidRPr="00F02A51">
        <w:rPr>
          <w:sz w:val="22"/>
          <w:szCs w:val="22"/>
        </w:rPr>
        <w:t xml:space="preserve">or a possible </w:t>
      </w:r>
      <w:r w:rsidR="0081092B">
        <w:rPr>
          <w:sz w:val="22"/>
          <w:szCs w:val="22"/>
        </w:rPr>
        <w:t xml:space="preserve">separate paragraph on the topic, </w:t>
      </w:r>
      <w:r w:rsidRPr="00F02A51">
        <w:rPr>
          <w:sz w:val="22"/>
          <w:szCs w:val="22"/>
        </w:rPr>
        <w:t>would help to clarify elements of this paragraph</w:t>
      </w:r>
      <w:r w:rsidR="0081092B">
        <w:rPr>
          <w:sz w:val="22"/>
          <w:szCs w:val="22"/>
        </w:rPr>
        <w:t>.</w:t>
      </w:r>
      <w:r w:rsidRPr="00F02A51">
        <w:rPr>
          <w:sz w:val="22"/>
          <w:szCs w:val="22"/>
        </w:rPr>
        <w:t xml:space="preserve"> </w:t>
      </w:r>
    </w:p>
    <w:p w14:paraId="00A92051" w14:textId="1A4AFF07" w:rsidR="00FA3CB3" w:rsidRDefault="00FA3CB3" w:rsidP="002014DF">
      <w:pPr>
        <w:pStyle w:val="Heading3"/>
        <w:rPr>
          <w:rFonts w:cstheme="minorHAnsi"/>
        </w:rPr>
      </w:pPr>
      <w:r>
        <w:t>Section III (Obligations of state parties under the Covenant), Part B (Participation, consultation and transparency)</w:t>
      </w:r>
    </w:p>
    <w:p w14:paraId="734962AB" w14:textId="77777777" w:rsidR="00FA3CB3" w:rsidRPr="00F02A51" w:rsidRDefault="00FA3CB3" w:rsidP="00C87143">
      <w:pPr>
        <w:pStyle w:val="ListBullet"/>
        <w:numPr>
          <w:ilvl w:val="0"/>
          <w:numId w:val="0"/>
        </w:numPr>
        <w:spacing w:line="240" w:lineRule="auto"/>
        <w:rPr>
          <w:sz w:val="22"/>
          <w:szCs w:val="22"/>
        </w:rPr>
      </w:pPr>
      <w:r w:rsidRPr="00F02A51">
        <w:rPr>
          <w:sz w:val="22"/>
          <w:szCs w:val="22"/>
        </w:rPr>
        <w:t xml:space="preserve">This section seems to lack detail given the fundamental importance of, and significant challenges surrounding, consultation, participation and free, prior and informed consent (FPIC). </w:t>
      </w:r>
    </w:p>
    <w:p w14:paraId="6998523C" w14:textId="5F1855A0" w:rsidR="004C4E75" w:rsidRPr="00C87143" w:rsidRDefault="00FA3CB3" w:rsidP="00C87143">
      <w:pPr>
        <w:pStyle w:val="ListBullet"/>
        <w:spacing w:line="240" w:lineRule="auto"/>
        <w:rPr>
          <w:sz w:val="22"/>
          <w:szCs w:val="22"/>
        </w:rPr>
      </w:pPr>
      <w:r w:rsidRPr="00F02A51">
        <w:rPr>
          <w:sz w:val="22"/>
          <w:szCs w:val="22"/>
        </w:rPr>
        <w:t xml:space="preserve">We suggest </w:t>
      </w:r>
      <w:r w:rsidR="00C646C5">
        <w:rPr>
          <w:sz w:val="22"/>
          <w:szCs w:val="22"/>
        </w:rPr>
        <w:t>that the document outline</w:t>
      </w:r>
      <w:r w:rsidRPr="00F02A51">
        <w:rPr>
          <w:sz w:val="22"/>
          <w:szCs w:val="22"/>
        </w:rPr>
        <w:t xml:space="preserve"> more clearly the components of meaningful participation, and consultation as they are expressed in different instruments as they pertain to land</w:t>
      </w:r>
      <w:r w:rsidR="00C646C5">
        <w:rPr>
          <w:sz w:val="22"/>
          <w:szCs w:val="22"/>
        </w:rPr>
        <w:t xml:space="preserve">, including, among other things, </w:t>
      </w:r>
      <w:r w:rsidRPr="00F02A51">
        <w:rPr>
          <w:sz w:val="22"/>
          <w:szCs w:val="22"/>
        </w:rPr>
        <w:t xml:space="preserve">recognition of representative institutions, </w:t>
      </w:r>
      <w:r w:rsidRPr="00F02A51">
        <w:rPr>
          <w:sz w:val="22"/>
          <w:szCs w:val="22"/>
        </w:rPr>
        <w:lastRenderedPageBreak/>
        <w:t xml:space="preserve">good faith, timing </w:t>
      </w:r>
      <w:r w:rsidR="00C646C5">
        <w:rPr>
          <w:sz w:val="22"/>
          <w:szCs w:val="22"/>
        </w:rPr>
        <w:t>(prior), appropriate procedures and</w:t>
      </w:r>
      <w:r w:rsidRPr="00F02A51">
        <w:rPr>
          <w:sz w:val="22"/>
          <w:szCs w:val="22"/>
        </w:rPr>
        <w:t xml:space="preserve"> addressing power imbalances. We also recommend highlighting the specific applicability of FPIC and its sources in international law. References to the Convention on the Elimination of All Forms of Discrimination Against Women (CEDAW), UNDROP and other instruments with relevant provisions are also missing from this section. </w:t>
      </w:r>
    </w:p>
    <w:p w14:paraId="0260D04F" w14:textId="4D9B0725" w:rsidR="00FA3CB3" w:rsidRDefault="00FA3CB3" w:rsidP="002014DF">
      <w:pPr>
        <w:pStyle w:val="Heading3"/>
      </w:pPr>
      <w:r>
        <w:t>Section III (Obligations of state parties under the Covenant), Part C (Obligations of States parties under the Covenant as relating to land)</w:t>
      </w:r>
    </w:p>
    <w:p w14:paraId="57241B73" w14:textId="7B2C1AAC" w:rsidR="00FA3CB3" w:rsidRPr="002014DF" w:rsidRDefault="00FA3CB3" w:rsidP="00C87143">
      <w:pPr>
        <w:pStyle w:val="SingleTxtG"/>
        <w:spacing w:line="240" w:lineRule="auto"/>
        <w:ind w:left="0" w:right="84"/>
        <w:rPr>
          <w:rFonts w:asciiTheme="minorHAnsi" w:hAnsiTheme="minorHAnsi" w:cstheme="minorHAnsi"/>
          <w:sz w:val="22"/>
          <w:szCs w:val="22"/>
          <w:lang w:val="en-GB"/>
        </w:rPr>
      </w:pPr>
      <w:r w:rsidRPr="002014DF">
        <w:rPr>
          <w:rFonts w:asciiTheme="minorHAnsi" w:hAnsiTheme="minorHAnsi" w:cstheme="minorHAnsi"/>
          <w:sz w:val="22"/>
          <w:szCs w:val="22"/>
          <w:lang w:val="en-GB"/>
        </w:rPr>
        <w:t>Paragraph 19 states that “</w:t>
      </w:r>
      <w:r w:rsidRPr="002014DF">
        <w:rPr>
          <w:rFonts w:asciiTheme="minorHAnsi" w:hAnsiTheme="minorHAnsi" w:cstheme="minorHAnsi"/>
          <w:color w:val="000000"/>
          <w:sz w:val="22"/>
          <w:szCs w:val="22"/>
          <w:lang w:val="en-GB" w:eastAsia="ja-JP"/>
        </w:rPr>
        <w:t xml:space="preserve">The term </w:t>
      </w:r>
      <w:r w:rsidRPr="002014DF">
        <w:rPr>
          <w:rFonts w:asciiTheme="minorHAnsi" w:hAnsiTheme="minorHAnsi" w:cstheme="minorHAnsi"/>
          <w:sz w:val="22"/>
          <w:szCs w:val="22"/>
          <w:lang w:val="en-GB"/>
        </w:rPr>
        <w:t>“</w:t>
      </w:r>
      <w:r w:rsidRPr="002014DF">
        <w:rPr>
          <w:rFonts w:asciiTheme="minorHAnsi" w:hAnsiTheme="minorHAnsi" w:cstheme="minorHAnsi"/>
          <w:color w:val="000000"/>
          <w:sz w:val="22"/>
          <w:szCs w:val="22"/>
          <w:lang w:val="en-GB" w:eastAsia="ja-JP"/>
        </w:rPr>
        <w:t xml:space="preserve">legitimate tenure rights holder” was developed during the negotiations of the </w:t>
      </w:r>
      <w:r w:rsidRPr="002014DF">
        <w:rPr>
          <w:rFonts w:asciiTheme="minorHAnsi" w:hAnsiTheme="minorHAnsi" w:cstheme="minorHAnsi"/>
          <w:sz w:val="22"/>
          <w:szCs w:val="22"/>
          <w:lang w:val="en-GB"/>
        </w:rPr>
        <w:t>Voluntary Guidelines</w:t>
      </w:r>
      <w:r w:rsidRPr="002014DF">
        <w:rPr>
          <w:rFonts w:asciiTheme="minorHAnsi" w:hAnsiTheme="minorHAnsi" w:cstheme="minorHAnsi"/>
          <w:i/>
          <w:iCs/>
          <w:color w:val="000000"/>
          <w:sz w:val="22"/>
          <w:szCs w:val="22"/>
          <w:lang w:val="en-GB" w:eastAsia="ja-JP"/>
        </w:rPr>
        <w:t xml:space="preserve"> </w:t>
      </w:r>
      <w:r w:rsidRPr="002014DF">
        <w:rPr>
          <w:rFonts w:asciiTheme="minorHAnsi" w:hAnsiTheme="minorHAnsi" w:cstheme="minorHAnsi"/>
          <w:color w:val="000000"/>
          <w:sz w:val="22"/>
          <w:szCs w:val="22"/>
          <w:lang w:val="en-GB" w:eastAsia="ja-JP"/>
        </w:rPr>
        <w:t xml:space="preserve">in 2012 in order to clarify the fact that legitimate tenure rights holders include not only those with formal land titles, but also those with customary, collective or traditional tenure rights that might not be recognized by law.” This paragraph would benefit from acknowledging that </w:t>
      </w:r>
      <w:r w:rsidRPr="002014DF">
        <w:rPr>
          <w:rFonts w:asciiTheme="minorHAnsi" w:hAnsiTheme="minorHAnsi" w:cstheme="minorHAnsi"/>
          <w:sz w:val="22"/>
          <w:szCs w:val="22"/>
          <w:lang w:val="en-GB"/>
        </w:rPr>
        <w:t xml:space="preserve">this </w:t>
      </w:r>
      <w:r w:rsidR="00C646C5">
        <w:rPr>
          <w:rFonts w:asciiTheme="minorHAnsi" w:hAnsiTheme="minorHAnsi" w:cstheme="minorHAnsi"/>
          <w:sz w:val="22"/>
          <w:szCs w:val="22"/>
          <w:lang w:val="en-GB"/>
        </w:rPr>
        <w:t xml:space="preserve">idea </w:t>
      </w:r>
      <w:r w:rsidRPr="002014DF">
        <w:rPr>
          <w:rFonts w:asciiTheme="minorHAnsi" w:hAnsiTheme="minorHAnsi" w:cstheme="minorHAnsi"/>
          <w:sz w:val="22"/>
          <w:szCs w:val="22"/>
          <w:lang w:val="en-GB"/>
        </w:rPr>
        <w:t xml:space="preserve">is also recognised in other instruments, including binding ones such as ILO Convention No. 169, and other instruments such as UNDRIP and UNDROP which both recognise that respective groups have rights to land which may not be currently protected by law. Paragraph 20 also makes the same point, but without referring to the provisions of international instruments. </w:t>
      </w:r>
    </w:p>
    <w:p w14:paraId="7C838C51" w14:textId="77777777" w:rsidR="002014DF" w:rsidRDefault="00FA3CB3" w:rsidP="00C87143">
      <w:pPr>
        <w:spacing w:after="160" w:line="240" w:lineRule="auto"/>
        <w:ind w:right="84"/>
        <w:contextualSpacing/>
        <w:rPr>
          <w:sz w:val="22"/>
          <w:szCs w:val="22"/>
        </w:rPr>
      </w:pPr>
      <w:r w:rsidRPr="002014DF">
        <w:rPr>
          <w:rFonts w:cstheme="minorHAnsi"/>
          <w:sz w:val="22"/>
          <w:szCs w:val="22"/>
        </w:rPr>
        <w:t>Paragraph 23</w:t>
      </w:r>
      <w:r w:rsidR="002014DF">
        <w:rPr>
          <w:rFonts w:cstheme="minorHAnsi"/>
          <w:sz w:val="22"/>
          <w:szCs w:val="22"/>
        </w:rPr>
        <w:t xml:space="preserve"> </w:t>
      </w:r>
      <w:r w:rsidRPr="002014DF">
        <w:rPr>
          <w:rFonts w:cstheme="minorHAnsi"/>
          <w:sz w:val="22"/>
          <w:szCs w:val="22"/>
        </w:rPr>
        <w:t>states that “</w:t>
      </w:r>
      <w:r w:rsidRPr="002014DF">
        <w:rPr>
          <w:sz w:val="22"/>
          <w:szCs w:val="22"/>
        </w:rPr>
        <w:t>International law recognizes the right of indigenous peoples over the lands and territories that they</w:t>
      </w:r>
      <w:r w:rsidR="002014DF">
        <w:rPr>
          <w:sz w:val="22"/>
          <w:szCs w:val="22"/>
        </w:rPr>
        <w:t xml:space="preserve"> have traditionally occupied”. </w:t>
      </w:r>
    </w:p>
    <w:p w14:paraId="23C0725A" w14:textId="20676D36" w:rsidR="00FA3CB3" w:rsidRPr="002014DF" w:rsidRDefault="002014DF" w:rsidP="00C87143">
      <w:pPr>
        <w:pStyle w:val="ListParagraph"/>
        <w:numPr>
          <w:ilvl w:val="0"/>
          <w:numId w:val="18"/>
        </w:numPr>
        <w:spacing w:after="160" w:line="240" w:lineRule="auto"/>
        <w:ind w:right="84"/>
        <w:contextualSpacing/>
        <w:rPr>
          <w:rFonts w:cstheme="minorHAnsi"/>
          <w:sz w:val="22"/>
          <w:szCs w:val="22"/>
        </w:rPr>
      </w:pPr>
      <w:r>
        <w:rPr>
          <w:sz w:val="22"/>
          <w:szCs w:val="22"/>
        </w:rPr>
        <w:t xml:space="preserve">We recommend </w:t>
      </w:r>
      <w:r w:rsidR="00FA3CB3" w:rsidRPr="002014DF">
        <w:rPr>
          <w:sz w:val="22"/>
          <w:szCs w:val="22"/>
        </w:rPr>
        <w:t xml:space="preserve">to add “or otherwise used” to the end of this sentence to avoid that this is misinterpreted as indigenous peoples only retaining or having rights to actively inhabited land and not to their broader lands or territories. This additional wording is </w:t>
      </w:r>
      <w:r w:rsidR="00C646C5">
        <w:rPr>
          <w:sz w:val="22"/>
          <w:szCs w:val="22"/>
        </w:rPr>
        <w:t xml:space="preserve">based on </w:t>
      </w:r>
      <w:r w:rsidR="00FA3CB3" w:rsidRPr="002014DF">
        <w:rPr>
          <w:sz w:val="22"/>
          <w:szCs w:val="22"/>
        </w:rPr>
        <w:t xml:space="preserve">ILO Convention No. 169. </w:t>
      </w:r>
    </w:p>
    <w:p w14:paraId="5D5B00C6" w14:textId="6B40803A" w:rsidR="00722111" w:rsidRPr="002014DF" w:rsidRDefault="00722111" w:rsidP="00C87143">
      <w:pPr>
        <w:pStyle w:val="ListBullet"/>
        <w:numPr>
          <w:ilvl w:val="0"/>
          <w:numId w:val="0"/>
        </w:numPr>
        <w:spacing w:line="240" w:lineRule="auto"/>
        <w:rPr>
          <w:sz w:val="22"/>
          <w:szCs w:val="22"/>
        </w:rPr>
      </w:pPr>
      <w:r w:rsidRPr="002014DF">
        <w:rPr>
          <w:sz w:val="22"/>
          <w:szCs w:val="22"/>
        </w:rPr>
        <w:t>The</w:t>
      </w:r>
      <w:r w:rsidR="00FA3CB3" w:rsidRPr="002014DF">
        <w:rPr>
          <w:sz w:val="22"/>
          <w:szCs w:val="22"/>
        </w:rPr>
        <w:t xml:space="preserve"> </w:t>
      </w:r>
      <w:r w:rsidR="00C646C5">
        <w:rPr>
          <w:sz w:val="22"/>
          <w:szCs w:val="22"/>
        </w:rPr>
        <w:t xml:space="preserve">same </w:t>
      </w:r>
      <w:r w:rsidR="00FA3CB3" w:rsidRPr="002014DF">
        <w:rPr>
          <w:sz w:val="22"/>
          <w:szCs w:val="22"/>
        </w:rPr>
        <w:t xml:space="preserve">paragraph also states; “Therefore, indigenous peoples have the right to have their lands demarcated, and relocation is allowed only under narrowly defined circumstances and, </w:t>
      </w:r>
      <w:r w:rsidR="00FA3CB3" w:rsidRPr="002014DF">
        <w:rPr>
          <w:i/>
          <w:iCs/>
          <w:sz w:val="22"/>
          <w:szCs w:val="22"/>
          <w:u w:val="single"/>
        </w:rPr>
        <w:t>in principle</w:t>
      </w:r>
      <w:r w:rsidR="00FA3CB3" w:rsidRPr="002014DF">
        <w:rPr>
          <w:sz w:val="22"/>
          <w:szCs w:val="22"/>
        </w:rPr>
        <w:t xml:space="preserve">, with the prior, free and informed consent of the groups concerned.” </w:t>
      </w:r>
    </w:p>
    <w:p w14:paraId="28EFB23A" w14:textId="6C97E7CC" w:rsidR="00FA3CB3" w:rsidRPr="00353C9F" w:rsidRDefault="00722111" w:rsidP="00C87143">
      <w:pPr>
        <w:pStyle w:val="ListBullet"/>
        <w:spacing w:line="240" w:lineRule="auto"/>
        <w:rPr>
          <w:rFonts w:cstheme="minorHAnsi"/>
          <w:sz w:val="22"/>
          <w:szCs w:val="22"/>
        </w:rPr>
      </w:pPr>
      <w:r w:rsidRPr="002014DF">
        <w:rPr>
          <w:sz w:val="22"/>
          <w:szCs w:val="22"/>
        </w:rPr>
        <w:t>The Institute</w:t>
      </w:r>
      <w:r w:rsidR="00FA3CB3" w:rsidRPr="002014DF">
        <w:rPr>
          <w:sz w:val="22"/>
          <w:szCs w:val="22"/>
        </w:rPr>
        <w:t xml:space="preserve"> recommend</w:t>
      </w:r>
      <w:r w:rsidRPr="002014DF">
        <w:rPr>
          <w:sz w:val="22"/>
          <w:szCs w:val="22"/>
        </w:rPr>
        <w:t>s</w:t>
      </w:r>
      <w:r w:rsidR="00FA3CB3" w:rsidRPr="002014DF">
        <w:rPr>
          <w:sz w:val="22"/>
          <w:szCs w:val="22"/>
        </w:rPr>
        <w:t xml:space="preserve"> changing the use of the term “in principle” as it appears to diminish the significance of the use of FPIC in the relevant provisions of the UNDRIP. </w:t>
      </w:r>
    </w:p>
    <w:p w14:paraId="1AA47AFE" w14:textId="77777777" w:rsidR="00722111" w:rsidRPr="002014DF" w:rsidRDefault="00722111" w:rsidP="00C87143">
      <w:pPr>
        <w:pStyle w:val="ListBullet"/>
        <w:numPr>
          <w:ilvl w:val="0"/>
          <w:numId w:val="0"/>
        </w:numPr>
        <w:spacing w:line="240" w:lineRule="auto"/>
        <w:ind w:left="360"/>
        <w:rPr>
          <w:rFonts w:cstheme="minorHAnsi"/>
          <w:sz w:val="22"/>
          <w:szCs w:val="22"/>
        </w:rPr>
      </w:pPr>
    </w:p>
    <w:p w14:paraId="0E951225" w14:textId="49C33CE0" w:rsidR="00FA3CB3" w:rsidRPr="002014DF" w:rsidRDefault="00722111" w:rsidP="00C87143">
      <w:pPr>
        <w:spacing w:after="160" w:line="240" w:lineRule="auto"/>
        <w:contextualSpacing/>
        <w:rPr>
          <w:rFonts w:cstheme="minorHAnsi"/>
          <w:sz w:val="22"/>
          <w:szCs w:val="22"/>
        </w:rPr>
      </w:pPr>
      <w:r w:rsidRPr="002014DF">
        <w:rPr>
          <w:rFonts w:cstheme="minorHAnsi"/>
          <w:sz w:val="22"/>
          <w:szCs w:val="22"/>
        </w:rPr>
        <w:t xml:space="preserve">The </w:t>
      </w:r>
      <w:r w:rsidR="00FA3CB3" w:rsidRPr="002014DF">
        <w:rPr>
          <w:rFonts w:cstheme="minorHAnsi"/>
          <w:sz w:val="22"/>
          <w:szCs w:val="22"/>
        </w:rPr>
        <w:t>paragraph also indicates that “</w:t>
      </w:r>
      <w:r w:rsidR="00FA3CB3" w:rsidRPr="002014DF">
        <w:rPr>
          <w:sz w:val="22"/>
          <w:szCs w:val="22"/>
        </w:rPr>
        <w:t>Both the Inter-American Court of Human Rights and the African Commission on Human and Peoples’ Rights have taken the view that members of indigenous communities who have unwillingly lost possession of their lands after a lawful transfer to innocent third parties “are entitled to restitution thereof or to obtain other lands of equal extension and quality”. Provisions relating to ensuring lands of equal quality and legal status are provided are also enshrined in ILO Convention No. 169.</w:t>
      </w:r>
    </w:p>
    <w:p w14:paraId="094C7158" w14:textId="77777777" w:rsidR="002014DF" w:rsidRPr="002014DF" w:rsidRDefault="002014DF" w:rsidP="00C87143">
      <w:pPr>
        <w:spacing w:after="160" w:line="240" w:lineRule="auto"/>
        <w:contextualSpacing/>
        <w:rPr>
          <w:rFonts w:cstheme="minorHAnsi"/>
          <w:sz w:val="22"/>
          <w:szCs w:val="22"/>
        </w:rPr>
      </w:pPr>
    </w:p>
    <w:p w14:paraId="18422F8D" w14:textId="22D6CFE6" w:rsidR="00FA3CB3" w:rsidRPr="00F02A51" w:rsidRDefault="00FA3CB3" w:rsidP="00C87143">
      <w:pPr>
        <w:spacing w:after="160" w:line="240" w:lineRule="auto"/>
        <w:contextualSpacing/>
        <w:rPr>
          <w:rFonts w:cstheme="minorHAnsi"/>
          <w:sz w:val="22"/>
          <w:szCs w:val="22"/>
        </w:rPr>
      </w:pPr>
      <w:r w:rsidRPr="00F02A51">
        <w:rPr>
          <w:rFonts w:cstheme="minorHAnsi"/>
          <w:sz w:val="22"/>
          <w:szCs w:val="22"/>
        </w:rPr>
        <w:t>Section on the Obligation to protect – we recommend that this section considers consultation, participation and FPIC within this context</w:t>
      </w:r>
      <w:r w:rsidR="002014DF" w:rsidRPr="00F02A51">
        <w:rPr>
          <w:rFonts w:cstheme="minorHAnsi"/>
          <w:sz w:val="22"/>
          <w:szCs w:val="22"/>
        </w:rPr>
        <w:t>, as these are fundamental to the protection of the right to land and enshrined in numerous international legal instruments of relevance</w:t>
      </w:r>
      <w:r w:rsidRPr="00F02A51">
        <w:rPr>
          <w:rFonts w:cstheme="minorHAnsi"/>
          <w:sz w:val="22"/>
          <w:szCs w:val="22"/>
        </w:rPr>
        <w:t xml:space="preserve">. </w:t>
      </w:r>
    </w:p>
    <w:p w14:paraId="131D4948" w14:textId="40925790" w:rsidR="00722111" w:rsidRDefault="00FA3CB3" w:rsidP="00353C9F">
      <w:pPr>
        <w:pStyle w:val="Heading3"/>
      </w:pPr>
      <w:r>
        <w:lastRenderedPageBreak/>
        <w:t xml:space="preserve">Section III (Obligations of state parties under the Covenant), Part D (Extraterritorial obligations). </w:t>
      </w:r>
    </w:p>
    <w:p w14:paraId="6A872E31" w14:textId="5DE537F3" w:rsidR="00722111" w:rsidRPr="00C87143" w:rsidRDefault="00FA3CB3" w:rsidP="00C87143">
      <w:pPr>
        <w:spacing w:line="240" w:lineRule="auto"/>
        <w:rPr>
          <w:sz w:val="22"/>
          <w:szCs w:val="22"/>
        </w:rPr>
      </w:pPr>
      <w:r w:rsidRPr="00C87143">
        <w:rPr>
          <w:sz w:val="22"/>
          <w:szCs w:val="22"/>
        </w:rPr>
        <w:t xml:space="preserve">Paragraph 39 refers to the impact of large-scale land acquisitions and states that “In order to mitigate or prevent such situations, the Voluntary Guidelines on the Responsible Governance of Tenure of Land, Fisheries and Forests in the Context of National Food Security were developed and the International Finance Corporation (IFC) performance standards were updated in 2012, as were the respective World Bank safeguards, thereafter.” </w:t>
      </w:r>
    </w:p>
    <w:p w14:paraId="3E26EE11" w14:textId="45B58EA5" w:rsidR="00FA3CB3" w:rsidRPr="00C87143" w:rsidRDefault="00722111" w:rsidP="00C87143">
      <w:pPr>
        <w:pStyle w:val="ListBullet"/>
        <w:spacing w:line="240" w:lineRule="auto"/>
        <w:rPr>
          <w:sz w:val="22"/>
          <w:szCs w:val="22"/>
        </w:rPr>
      </w:pPr>
      <w:r w:rsidRPr="00C87143">
        <w:rPr>
          <w:sz w:val="22"/>
          <w:szCs w:val="22"/>
        </w:rPr>
        <w:t xml:space="preserve">The Institute </w:t>
      </w:r>
      <w:r w:rsidR="00FA3CB3" w:rsidRPr="00C87143">
        <w:rPr>
          <w:sz w:val="22"/>
          <w:szCs w:val="22"/>
        </w:rPr>
        <w:t>recommend</w:t>
      </w:r>
      <w:r w:rsidRPr="00C87143">
        <w:rPr>
          <w:sz w:val="22"/>
          <w:szCs w:val="22"/>
        </w:rPr>
        <w:t>s</w:t>
      </w:r>
      <w:r w:rsidR="00FA3CB3" w:rsidRPr="00C87143">
        <w:rPr>
          <w:sz w:val="22"/>
          <w:szCs w:val="22"/>
        </w:rPr>
        <w:t xml:space="preserve"> nuancing the reference to IFC and World Bank safeguards </w:t>
      </w:r>
      <w:r w:rsidR="00FC48C4">
        <w:rPr>
          <w:sz w:val="22"/>
          <w:szCs w:val="22"/>
        </w:rPr>
        <w:t>as in some areas,</w:t>
      </w:r>
      <w:r w:rsidR="00FA3CB3" w:rsidRPr="00C87143">
        <w:rPr>
          <w:sz w:val="22"/>
          <w:szCs w:val="22"/>
        </w:rPr>
        <w:t xml:space="preserve"> the content of these</w:t>
      </w:r>
      <w:r w:rsidR="00FC48C4">
        <w:rPr>
          <w:sz w:val="22"/>
          <w:szCs w:val="22"/>
        </w:rPr>
        <w:t xml:space="preserve"> document</w:t>
      </w:r>
      <w:r w:rsidR="00FA3CB3" w:rsidRPr="00C87143">
        <w:rPr>
          <w:sz w:val="22"/>
          <w:szCs w:val="22"/>
        </w:rPr>
        <w:t xml:space="preserve"> falls below the standard required by international human rights law. </w:t>
      </w:r>
    </w:p>
    <w:p w14:paraId="305D7C06" w14:textId="6CFBF766" w:rsidR="00722111" w:rsidRDefault="00FA3CB3" w:rsidP="00F02A51">
      <w:pPr>
        <w:pStyle w:val="Heading3"/>
      </w:pPr>
      <w:r>
        <w:rPr>
          <w:rFonts w:cstheme="minorHAnsi"/>
        </w:rPr>
        <w:t>Section IV (</w:t>
      </w:r>
      <w:r>
        <w:t xml:space="preserve">Specific topics of relevance to the implementation of Covenant rights in land-related contexts), Part B (Assessment and monitoring measures) </w:t>
      </w:r>
    </w:p>
    <w:p w14:paraId="787309E7" w14:textId="0BAA253D" w:rsidR="00722111" w:rsidRPr="00F02A51" w:rsidRDefault="00FA3CB3" w:rsidP="00C87143">
      <w:pPr>
        <w:spacing w:line="240" w:lineRule="auto"/>
        <w:rPr>
          <w:sz w:val="22"/>
          <w:szCs w:val="22"/>
        </w:rPr>
      </w:pPr>
      <w:r w:rsidRPr="00F02A51">
        <w:rPr>
          <w:sz w:val="22"/>
          <w:szCs w:val="22"/>
        </w:rPr>
        <w:t xml:space="preserve">We recommend that this section refer to rights to consultation and participation, and FPIC as fundamental components of a human rights-based approach to assessment and monitoring as an ongoing process. </w:t>
      </w:r>
    </w:p>
    <w:p w14:paraId="4DDCC8E3" w14:textId="37F8DB20" w:rsidR="00722111" w:rsidRDefault="00FA3CB3" w:rsidP="00353C9F">
      <w:pPr>
        <w:pStyle w:val="Heading3"/>
      </w:pPr>
      <w:r>
        <w:rPr>
          <w:rFonts w:cstheme="minorHAnsi"/>
        </w:rPr>
        <w:t>Section IV (</w:t>
      </w:r>
      <w:r>
        <w:t xml:space="preserve">Specific topics of relevance to the implementation of Covenant rights in land-related contexts), Part D (Peasants’ rights) </w:t>
      </w:r>
    </w:p>
    <w:p w14:paraId="50B69F4E" w14:textId="77777777" w:rsidR="00F02A51" w:rsidRPr="00F02A51" w:rsidRDefault="00FA3CB3" w:rsidP="00C87143">
      <w:pPr>
        <w:spacing w:line="240" w:lineRule="auto"/>
        <w:rPr>
          <w:sz w:val="22"/>
          <w:szCs w:val="22"/>
        </w:rPr>
      </w:pPr>
      <w:r w:rsidRPr="00F02A51">
        <w:rPr>
          <w:sz w:val="22"/>
          <w:szCs w:val="22"/>
        </w:rPr>
        <w:t xml:space="preserve">It is unclear why there is a separate section on peasants’ rights when issues and analysis pertaining to other rights-holders (indigenous peoples, women, etc) are incorporated in the body of text. This relates back to point 1 of our general comments relating to the conflation of issues and rights as they pertain to different groups through the document. </w:t>
      </w:r>
    </w:p>
    <w:p w14:paraId="565DC81F" w14:textId="651E3D5B" w:rsidR="00FA3CB3" w:rsidRPr="00F02A51" w:rsidRDefault="00F02A51" w:rsidP="00C87143">
      <w:pPr>
        <w:pStyle w:val="ListParagraph"/>
        <w:numPr>
          <w:ilvl w:val="0"/>
          <w:numId w:val="18"/>
        </w:numPr>
        <w:spacing w:line="240" w:lineRule="auto"/>
        <w:rPr>
          <w:sz w:val="22"/>
          <w:szCs w:val="22"/>
        </w:rPr>
      </w:pPr>
      <w:r w:rsidRPr="00F02A51">
        <w:rPr>
          <w:sz w:val="22"/>
          <w:szCs w:val="22"/>
        </w:rPr>
        <w:t>As stated earlier, even if Covenant rights are universal and apply to all, the expression of those rights may differ in different instruments and frameworks. We recommend that throughout the document, care is taken to ensure that the specificities of specific groups of rights-holders are addressed systematically, ra</w:t>
      </w:r>
      <w:r w:rsidR="005B1201">
        <w:rPr>
          <w:sz w:val="22"/>
          <w:szCs w:val="22"/>
        </w:rPr>
        <w:t>ther than singling one group out</w:t>
      </w:r>
      <w:r w:rsidRPr="00F02A51">
        <w:rPr>
          <w:sz w:val="22"/>
          <w:szCs w:val="22"/>
        </w:rPr>
        <w:t xml:space="preserve"> for a specific paragraph whilst others are conflated in other sections of the document. This reflects our previous recommendation on paragraph 15. </w:t>
      </w:r>
    </w:p>
    <w:p w14:paraId="7D643076" w14:textId="21351E1A" w:rsidR="00722111" w:rsidRDefault="00FA3CB3" w:rsidP="00353C9F">
      <w:pPr>
        <w:pStyle w:val="Heading3"/>
      </w:pPr>
      <w:r>
        <w:rPr>
          <w:rFonts w:cstheme="minorHAnsi"/>
        </w:rPr>
        <w:t>Section IV (</w:t>
      </w:r>
      <w:r>
        <w:t xml:space="preserve">Specific topics of relevance to the implementation of Covenant rights in land-related contexts), Part F (Climate change) </w:t>
      </w:r>
    </w:p>
    <w:p w14:paraId="66D33B7B" w14:textId="08810229" w:rsidR="00FA3CB3" w:rsidRPr="00C87143" w:rsidRDefault="00FA3CB3" w:rsidP="00C87143">
      <w:pPr>
        <w:spacing w:line="240" w:lineRule="auto"/>
        <w:rPr>
          <w:rFonts w:cstheme="minorHAnsi"/>
          <w:sz w:val="22"/>
          <w:szCs w:val="22"/>
        </w:rPr>
      </w:pPr>
      <w:r w:rsidRPr="00C87143">
        <w:rPr>
          <w:sz w:val="22"/>
          <w:szCs w:val="22"/>
        </w:rPr>
        <w:t xml:space="preserve">As with the background section at the beginning of the draft Comment, this section, it would strengthen this analysis to consider the potential human rights impact of actions to combat climate change. For example, </w:t>
      </w:r>
      <w:r w:rsidR="00411028">
        <w:rPr>
          <w:sz w:val="22"/>
          <w:szCs w:val="22"/>
        </w:rPr>
        <w:t xml:space="preserve">one could refer to </w:t>
      </w:r>
      <w:r w:rsidRPr="00C87143">
        <w:rPr>
          <w:sz w:val="22"/>
          <w:szCs w:val="22"/>
        </w:rPr>
        <w:t xml:space="preserve">how carbon capture projects may impose conditions on local communities that are incompatible with their rights, or challenges relating to consultation and participation of rights-holders in actions and projects to combat climate change. </w:t>
      </w:r>
    </w:p>
    <w:p w14:paraId="47DDBCF4" w14:textId="6D58F167" w:rsidR="007207F7" w:rsidRDefault="007207F7">
      <w:pPr>
        <w:pStyle w:val="SenderTitle"/>
      </w:pPr>
    </w:p>
    <w:sectPr w:rsidR="007207F7" w:rsidSect="00353C9F">
      <w:footerReference w:type="default" r:id="rId12"/>
      <w:headerReference w:type="first" r:id="rId13"/>
      <w:pgSz w:w="11906" w:h="16838" w:code="9"/>
      <w:pgMar w:top="2027" w:right="2834" w:bottom="1134" w:left="1247" w:header="686"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25FDE" w14:textId="77777777" w:rsidR="008316D0" w:rsidRDefault="008316D0" w:rsidP="000F70B6">
      <w:pPr>
        <w:spacing w:line="240" w:lineRule="auto"/>
      </w:pPr>
      <w:r>
        <w:separator/>
      </w:r>
    </w:p>
  </w:endnote>
  <w:endnote w:type="continuationSeparator" w:id="0">
    <w:p w14:paraId="372BF47D" w14:textId="77777777" w:rsidR="008316D0" w:rsidRDefault="008316D0"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B2AD" w14:textId="468C86FF" w:rsidR="00B86E96" w:rsidRPr="00B86E96" w:rsidRDefault="00B86E96" w:rsidP="00B86E96">
    <w:pPr>
      <w:pStyle w:val="Footer"/>
      <w:tabs>
        <w:tab w:val="clear" w:pos="4819"/>
        <w:tab w:val="left" w:pos="7195"/>
      </w:tabs>
    </w:pPr>
    <w:r>
      <w:tab/>
    </w:r>
    <w:r>
      <w:fldChar w:fldCharType="begin"/>
    </w:r>
    <w:r>
      <w:instrText xml:space="preserve"> PAGE </w:instrText>
    </w:r>
    <w:r>
      <w:fldChar w:fldCharType="separate"/>
    </w:r>
    <w:r w:rsidR="00701E6E">
      <w:rPr>
        <w:noProof/>
      </w:rPr>
      <w:t>5</w:t>
    </w:r>
    <w:r>
      <w:fldChar w:fldCharType="end"/>
    </w:r>
    <w:r>
      <w:t>/</w:t>
    </w:r>
    <w:r w:rsidR="00214DC8">
      <w:fldChar w:fldCharType="begin"/>
    </w:r>
    <w:r w:rsidR="00214DC8">
      <w:instrText xml:space="preserve"> SECTIONPAGES </w:instrText>
    </w:r>
    <w:r w:rsidR="00214DC8">
      <w:fldChar w:fldCharType="separate"/>
    </w:r>
    <w:r w:rsidR="00701E6E">
      <w:rPr>
        <w:noProof/>
      </w:rPr>
      <w:t>5</w:t>
    </w:r>
    <w:r w:rsidR="00214DC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D1FA5" w14:textId="77777777" w:rsidR="008316D0" w:rsidRDefault="008316D0" w:rsidP="000F70B6">
      <w:pPr>
        <w:spacing w:line="240" w:lineRule="auto"/>
      </w:pPr>
      <w:r>
        <w:separator/>
      </w:r>
    </w:p>
  </w:footnote>
  <w:footnote w:type="continuationSeparator" w:id="0">
    <w:p w14:paraId="7C5C6840" w14:textId="77777777" w:rsidR="008316D0" w:rsidRDefault="008316D0" w:rsidP="000F70B6">
      <w:pPr>
        <w:spacing w:line="240" w:lineRule="auto"/>
      </w:pPr>
      <w:r>
        <w:continuationSeparator/>
      </w:r>
    </w:p>
  </w:footnote>
  <w:footnote w:id="1">
    <w:p w14:paraId="644B1E2C" w14:textId="77777777" w:rsidR="00FA3CB3" w:rsidRDefault="00FA3CB3" w:rsidP="00FA3CB3">
      <w:pPr>
        <w:pStyle w:val="FootnoteText"/>
        <w:rPr>
          <w:rFonts w:asciiTheme="minorHAnsi" w:hAnsiTheme="minorHAnsi" w:cstheme="minorHAnsi"/>
          <w:sz w:val="22"/>
          <w:szCs w:val="22"/>
          <w:lang w:val="en-US"/>
        </w:rPr>
      </w:pPr>
      <w:r w:rsidRPr="00C87143">
        <w:rPr>
          <w:rStyle w:val="FootnoteReference"/>
          <w:rFonts w:asciiTheme="minorHAnsi" w:hAnsiTheme="minorHAnsi" w:cstheme="minorHAnsi"/>
          <w:sz w:val="22"/>
        </w:rPr>
        <w:footnoteRef/>
      </w:r>
      <w:r w:rsidRPr="00C87143">
        <w:rPr>
          <w:rFonts w:asciiTheme="minorHAnsi" w:hAnsiTheme="minorHAnsi" w:cstheme="minorHAnsi"/>
          <w:sz w:val="20"/>
        </w:rPr>
        <w:t xml:space="preserve"> </w:t>
      </w:r>
      <w:r w:rsidRPr="00C87143">
        <w:rPr>
          <w:rFonts w:asciiTheme="minorHAnsi" w:hAnsiTheme="minorHAnsi" w:cstheme="minorHAnsi"/>
          <w:sz w:val="20"/>
          <w:lang w:val="en-US"/>
        </w:rPr>
        <w:t>The webpage of the Human Rights Council of Greenland: https://humanrights.gl/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E6E5" w14:textId="77777777" w:rsidR="007C4004" w:rsidRDefault="007C4004" w:rsidP="007C4004">
    <w:pPr>
      <w:pStyle w:val="Header"/>
    </w:pPr>
  </w:p>
  <w:p w14:paraId="1CB5C16D" w14:textId="77777777" w:rsidR="004455FC" w:rsidRPr="007C4004" w:rsidRDefault="004455FC" w:rsidP="007C4004">
    <w:pPr>
      <w:pStyle w:val="Header"/>
    </w:pPr>
    <w:r>
      <w:rPr>
        <w:noProof/>
        <w:lang w:eastAsia="ko-KR"/>
      </w:rPr>
      <w:drawing>
        <wp:anchor distT="0" distB="0" distL="0" distR="0" simplePos="0" relativeHeight="251658240" behindDoc="0" locked="0" layoutInCell="1" allowOverlap="1" wp14:anchorId="1F89995C" wp14:editId="7CCD1FD5">
          <wp:simplePos x="0" y="0"/>
          <wp:positionH relativeFrom="page">
            <wp:posOffset>5256000</wp:posOffset>
          </wp:positionH>
          <wp:positionV relativeFrom="page">
            <wp:posOffset>180000</wp:posOffset>
          </wp:positionV>
          <wp:extent cx="1800000" cy="900000"/>
          <wp:effectExtent l="0" t="0" r="0" b="0"/>
          <wp:wrapNone/>
          <wp:docPr id="6" name="Logo_Hide"/>
          <wp:cNvGraphicFramePr/>
          <a:graphic xmlns:a="http://schemas.openxmlformats.org/drawingml/2006/main">
            <a:graphicData uri="http://schemas.openxmlformats.org/drawingml/2006/picture">
              <pic:pic xmlns:pic="http://schemas.openxmlformats.org/drawingml/2006/picture">
                <pic:nvPicPr>
                  <pic:cNvPr id="363178592" name="Logo_Hide"/>
                  <pic:cNvPicPr/>
                </pic:nvPicPr>
                <pic:blipFill>
                  <a:blip r:embed="rId1"/>
                  <a:srcRect/>
                  <a:stretch/>
                </pic:blipFill>
                <pic:spPr>
                  <a:xfrm>
                    <a:off x="0" y="0"/>
                    <a:ext cx="1800000" cy="90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AD566C"/>
    <w:multiLevelType w:val="hybridMultilevel"/>
    <w:tmpl w:val="74069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34A5563"/>
    <w:multiLevelType w:val="hybridMultilevel"/>
    <w:tmpl w:val="ED3E109A"/>
    <w:lvl w:ilvl="0" w:tplc="6E4E223E">
      <w:start w:val="1"/>
      <w:numFmt w:val="decimal"/>
      <w:lvlText w:val="%1"/>
      <w:lvlJc w:val="left"/>
      <w:pPr>
        <w:ind w:left="720" w:hanging="36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FC35D3"/>
    <w:multiLevelType w:val="hybridMultilevel"/>
    <w:tmpl w:val="531CA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7B1016"/>
    <w:multiLevelType w:val="hybridMultilevel"/>
    <w:tmpl w:val="BA9A3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557828"/>
    <w:multiLevelType w:val="hybridMultilevel"/>
    <w:tmpl w:val="E1F6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81ABD"/>
    <w:multiLevelType w:val="multilevel"/>
    <w:tmpl w:val="712621D4"/>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5" w15:restartNumberingAfterBreak="0">
    <w:nsid w:val="50F5060A"/>
    <w:multiLevelType w:val="singleLevel"/>
    <w:tmpl w:val="64DCA7FA"/>
    <w:lvl w:ilvl="0">
      <w:start w:val="1"/>
      <w:numFmt w:val="decimal"/>
      <w:lvlRestart w:val="0"/>
      <w:lvlText w:val="%1."/>
      <w:lvlJc w:val="left"/>
      <w:pPr>
        <w:ind w:left="397" w:hanging="397"/>
      </w:pPr>
    </w:lvl>
  </w:abstractNum>
  <w:abstractNum w:abstractNumId="16" w15:restartNumberingAfterBreak="0">
    <w:nsid w:val="6CA65BC7"/>
    <w:multiLevelType w:val="hybridMultilevel"/>
    <w:tmpl w:val="1B0E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D5C88"/>
    <w:multiLevelType w:val="hybridMultilevel"/>
    <w:tmpl w:val="396C4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E8A39F2"/>
    <w:multiLevelType w:val="hybridMultilevel"/>
    <w:tmpl w:val="878A1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15"/>
  </w:num>
  <w:num w:numId="12">
    <w:abstractNumId w:val="12"/>
  </w:num>
  <w:num w:numId="13">
    <w:abstractNumId w:val="17"/>
  </w:num>
  <w:num w:numId="14">
    <w:abstractNumId w:val="18"/>
  </w:num>
  <w:num w:numId="15">
    <w:abstractNumId w:val="11"/>
  </w:num>
  <w:num w:numId="16">
    <w:abstractNumId w:val="9"/>
  </w:num>
  <w:num w:numId="17">
    <w:abstractNumId w:val="1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03"/>
    <w:rsid w:val="000144F4"/>
    <w:rsid w:val="00034006"/>
    <w:rsid w:val="000450B5"/>
    <w:rsid w:val="000454E4"/>
    <w:rsid w:val="0005057B"/>
    <w:rsid w:val="000505DE"/>
    <w:rsid w:val="00070D99"/>
    <w:rsid w:val="0007366F"/>
    <w:rsid w:val="0007373F"/>
    <w:rsid w:val="0007644A"/>
    <w:rsid w:val="00080172"/>
    <w:rsid w:val="00085F66"/>
    <w:rsid w:val="0009279B"/>
    <w:rsid w:val="000C20C6"/>
    <w:rsid w:val="000D5434"/>
    <w:rsid w:val="000D6122"/>
    <w:rsid w:val="000E58A9"/>
    <w:rsid w:val="000F39E2"/>
    <w:rsid w:val="000F70B6"/>
    <w:rsid w:val="00100200"/>
    <w:rsid w:val="0010674C"/>
    <w:rsid w:val="00107990"/>
    <w:rsid w:val="00142AF9"/>
    <w:rsid w:val="00155B3E"/>
    <w:rsid w:val="00156AA8"/>
    <w:rsid w:val="00170647"/>
    <w:rsid w:val="00170885"/>
    <w:rsid w:val="00172A8A"/>
    <w:rsid w:val="00182EAA"/>
    <w:rsid w:val="00191E80"/>
    <w:rsid w:val="001951EF"/>
    <w:rsid w:val="001A5D53"/>
    <w:rsid w:val="001B5670"/>
    <w:rsid w:val="001C0D09"/>
    <w:rsid w:val="001C2569"/>
    <w:rsid w:val="001C32CC"/>
    <w:rsid w:val="001C4725"/>
    <w:rsid w:val="001C6811"/>
    <w:rsid w:val="001D2608"/>
    <w:rsid w:val="001D4D3C"/>
    <w:rsid w:val="001E2155"/>
    <w:rsid w:val="001E2B2E"/>
    <w:rsid w:val="001F581C"/>
    <w:rsid w:val="002014DF"/>
    <w:rsid w:val="00214BB6"/>
    <w:rsid w:val="00214DC8"/>
    <w:rsid w:val="002246BA"/>
    <w:rsid w:val="00225EF5"/>
    <w:rsid w:val="00240355"/>
    <w:rsid w:val="00243A00"/>
    <w:rsid w:val="00245713"/>
    <w:rsid w:val="002460D8"/>
    <w:rsid w:val="00246128"/>
    <w:rsid w:val="00250785"/>
    <w:rsid w:val="00251AC4"/>
    <w:rsid w:val="00252FD7"/>
    <w:rsid w:val="002538D2"/>
    <w:rsid w:val="002562A3"/>
    <w:rsid w:val="002610A8"/>
    <w:rsid w:val="00273A50"/>
    <w:rsid w:val="00282780"/>
    <w:rsid w:val="0028502C"/>
    <w:rsid w:val="00293A7B"/>
    <w:rsid w:val="002941E0"/>
    <w:rsid w:val="002A03CE"/>
    <w:rsid w:val="002A0CF7"/>
    <w:rsid w:val="002A7E03"/>
    <w:rsid w:val="002D3F71"/>
    <w:rsid w:val="002E0ABC"/>
    <w:rsid w:val="002E0E3D"/>
    <w:rsid w:val="002E28BF"/>
    <w:rsid w:val="002E7711"/>
    <w:rsid w:val="00306DD0"/>
    <w:rsid w:val="00311502"/>
    <w:rsid w:val="003154AB"/>
    <w:rsid w:val="00325745"/>
    <w:rsid w:val="003362E8"/>
    <w:rsid w:val="00353C9F"/>
    <w:rsid w:val="00357A5F"/>
    <w:rsid w:val="003719A5"/>
    <w:rsid w:val="00373550"/>
    <w:rsid w:val="00394A39"/>
    <w:rsid w:val="003C0EA6"/>
    <w:rsid w:val="003C4978"/>
    <w:rsid w:val="003C6A30"/>
    <w:rsid w:val="003E2F4E"/>
    <w:rsid w:val="003E3D5D"/>
    <w:rsid w:val="003E435A"/>
    <w:rsid w:val="003E671D"/>
    <w:rsid w:val="004046FE"/>
    <w:rsid w:val="00410CAA"/>
    <w:rsid w:val="00411028"/>
    <w:rsid w:val="00414334"/>
    <w:rsid w:val="00424168"/>
    <w:rsid w:val="00424363"/>
    <w:rsid w:val="00435A71"/>
    <w:rsid w:val="004455FC"/>
    <w:rsid w:val="00460B5C"/>
    <w:rsid w:val="00465DCE"/>
    <w:rsid w:val="004774D5"/>
    <w:rsid w:val="0047786C"/>
    <w:rsid w:val="004905EE"/>
    <w:rsid w:val="00490DB8"/>
    <w:rsid w:val="00491F75"/>
    <w:rsid w:val="004A458B"/>
    <w:rsid w:val="004A7F82"/>
    <w:rsid w:val="004B4F4C"/>
    <w:rsid w:val="004B6DBB"/>
    <w:rsid w:val="004C1E6C"/>
    <w:rsid w:val="004C33A5"/>
    <w:rsid w:val="004C4E75"/>
    <w:rsid w:val="004D2D80"/>
    <w:rsid w:val="004D70E4"/>
    <w:rsid w:val="004E52F7"/>
    <w:rsid w:val="0050103F"/>
    <w:rsid w:val="00501E21"/>
    <w:rsid w:val="00505EB3"/>
    <w:rsid w:val="005063DF"/>
    <w:rsid w:val="00510965"/>
    <w:rsid w:val="00517459"/>
    <w:rsid w:val="00532289"/>
    <w:rsid w:val="0053290C"/>
    <w:rsid w:val="0053748C"/>
    <w:rsid w:val="00555B97"/>
    <w:rsid w:val="00555D60"/>
    <w:rsid w:val="00571E56"/>
    <w:rsid w:val="00586DD4"/>
    <w:rsid w:val="00590234"/>
    <w:rsid w:val="005908F7"/>
    <w:rsid w:val="005917D2"/>
    <w:rsid w:val="00593326"/>
    <w:rsid w:val="00594334"/>
    <w:rsid w:val="005B1201"/>
    <w:rsid w:val="005C52A9"/>
    <w:rsid w:val="005E55DD"/>
    <w:rsid w:val="00611AE0"/>
    <w:rsid w:val="006137D5"/>
    <w:rsid w:val="006151C2"/>
    <w:rsid w:val="0062064F"/>
    <w:rsid w:val="00623542"/>
    <w:rsid w:val="006340C7"/>
    <w:rsid w:val="006971E6"/>
    <w:rsid w:val="006A11D6"/>
    <w:rsid w:val="006A6964"/>
    <w:rsid w:val="006A710C"/>
    <w:rsid w:val="006B5C25"/>
    <w:rsid w:val="006E107D"/>
    <w:rsid w:val="006E75AF"/>
    <w:rsid w:val="006F1461"/>
    <w:rsid w:val="006F292B"/>
    <w:rsid w:val="006F2A68"/>
    <w:rsid w:val="00701E6E"/>
    <w:rsid w:val="0070502D"/>
    <w:rsid w:val="00714A23"/>
    <w:rsid w:val="007207F7"/>
    <w:rsid w:val="00722111"/>
    <w:rsid w:val="007246CB"/>
    <w:rsid w:val="00730839"/>
    <w:rsid w:val="00752417"/>
    <w:rsid w:val="0075776A"/>
    <w:rsid w:val="00772318"/>
    <w:rsid w:val="00773A11"/>
    <w:rsid w:val="00775299"/>
    <w:rsid w:val="00775833"/>
    <w:rsid w:val="00777185"/>
    <w:rsid w:val="007823E8"/>
    <w:rsid w:val="00784FE9"/>
    <w:rsid w:val="007967D6"/>
    <w:rsid w:val="007A2718"/>
    <w:rsid w:val="007A2A0D"/>
    <w:rsid w:val="007B04BC"/>
    <w:rsid w:val="007B4928"/>
    <w:rsid w:val="007B5F19"/>
    <w:rsid w:val="007C4004"/>
    <w:rsid w:val="007D1049"/>
    <w:rsid w:val="007D476E"/>
    <w:rsid w:val="007E1419"/>
    <w:rsid w:val="007E6A85"/>
    <w:rsid w:val="007F683D"/>
    <w:rsid w:val="00801811"/>
    <w:rsid w:val="00804B1B"/>
    <w:rsid w:val="0081092B"/>
    <w:rsid w:val="00814798"/>
    <w:rsid w:val="0082299E"/>
    <w:rsid w:val="00823E78"/>
    <w:rsid w:val="00824F67"/>
    <w:rsid w:val="008316D0"/>
    <w:rsid w:val="0084210F"/>
    <w:rsid w:val="008432A7"/>
    <w:rsid w:val="00845DD7"/>
    <w:rsid w:val="0084690E"/>
    <w:rsid w:val="008516B2"/>
    <w:rsid w:val="0086224B"/>
    <w:rsid w:val="00862F16"/>
    <w:rsid w:val="008644BE"/>
    <w:rsid w:val="00865258"/>
    <w:rsid w:val="00866615"/>
    <w:rsid w:val="00872582"/>
    <w:rsid w:val="00873CE1"/>
    <w:rsid w:val="00882366"/>
    <w:rsid w:val="00886D48"/>
    <w:rsid w:val="00894E34"/>
    <w:rsid w:val="008B2376"/>
    <w:rsid w:val="008B6BB3"/>
    <w:rsid w:val="008B7F7A"/>
    <w:rsid w:val="008C0A60"/>
    <w:rsid w:val="008C2806"/>
    <w:rsid w:val="008E3821"/>
    <w:rsid w:val="008E54F5"/>
    <w:rsid w:val="008F6386"/>
    <w:rsid w:val="00900638"/>
    <w:rsid w:val="00900DCE"/>
    <w:rsid w:val="00904498"/>
    <w:rsid w:val="009056DA"/>
    <w:rsid w:val="00914EE0"/>
    <w:rsid w:val="00926AE6"/>
    <w:rsid w:val="00943F42"/>
    <w:rsid w:val="009456D6"/>
    <w:rsid w:val="00954BA5"/>
    <w:rsid w:val="009629C9"/>
    <w:rsid w:val="00962D9B"/>
    <w:rsid w:val="00967ABF"/>
    <w:rsid w:val="00970E75"/>
    <w:rsid w:val="00971C10"/>
    <w:rsid w:val="00984CB8"/>
    <w:rsid w:val="00985AB5"/>
    <w:rsid w:val="00985BFC"/>
    <w:rsid w:val="009967F0"/>
    <w:rsid w:val="009B4C37"/>
    <w:rsid w:val="009B5CFF"/>
    <w:rsid w:val="009C1790"/>
    <w:rsid w:val="009C4359"/>
    <w:rsid w:val="009C44FF"/>
    <w:rsid w:val="009D4121"/>
    <w:rsid w:val="009E4F2C"/>
    <w:rsid w:val="009E5FC7"/>
    <w:rsid w:val="009E7AA3"/>
    <w:rsid w:val="00A03E6A"/>
    <w:rsid w:val="00A05A78"/>
    <w:rsid w:val="00A07E4E"/>
    <w:rsid w:val="00A16753"/>
    <w:rsid w:val="00A330BA"/>
    <w:rsid w:val="00A44B7C"/>
    <w:rsid w:val="00A4693D"/>
    <w:rsid w:val="00A549D1"/>
    <w:rsid w:val="00A6606B"/>
    <w:rsid w:val="00A71DEC"/>
    <w:rsid w:val="00A75D3F"/>
    <w:rsid w:val="00A82A76"/>
    <w:rsid w:val="00A86913"/>
    <w:rsid w:val="00A91BE6"/>
    <w:rsid w:val="00A95B80"/>
    <w:rsid w:val="00A96D4A"/>
    <w:rsid w:val="00AA23F1"/>
    <w:rsid w:val="00AA56E9"/>
    <w:rsid w:val="00AA665C"/>
    <w:rsid w:val="00AE2F28"/>
    <w:rsid w:val="00AF0EB6"/>
    <w:rsid w:val="00AF574C"/>
    <w:rsid w:val="00B02321"/>
    <w:rsid w:val="00B052E2"/>
    <w:rsid w:val="00B2062E"/>
    <w:rsid w:val="00B33CE2"/>
    <w:rsid w:val="00B40AA2"/>
    <w:rsid w:val="00B45ACE"/>
    <w:rsid w:val="00B5092E"/>
    <w:rsid w:val="00B5623D"/>
    <w:rsid w:val="00B61A95"/>
    <w:rsid w:val="00B806B9"/>
    <w:rsid w:val="00B86E96"/>
    <w:rsid w:val="00B8769C"/>
    <w:rsid w:val="00B91309"/>
    <w:rsid w:val="00BA26C5"/>
    <w:rsid w:val="00BA30FD"/>
    <w:rsid w:val="00BA58B5"/>
    <w:rsid w:val="00BB164A"/>
    <w:rsid w:val="00BB3BD2"/>
    <w:rsid w:val="00BB41CD"/>
    <w:rsid w:val="00BD783E"/>
    <w:rsid w:val="00BF089F"/>
    <w:rsid w:val="00BF08A0"/>
    <w:rsid w:val="00BF2690"/>
    <w:rsid w:val="00C004C1"/>
    <w:rsid w:val="00C030B6"/>
    <w:rsid w:val="00C164E4"/>
    <w:rsid w:val="00C3501C"/>
    <w:rsid w:val="00C475AD"/>
    <w:rsid w:val="00C504C8"/>
    <w:rsid w:val="00C554BC"/>
    <w:rsid w:val="00C56438"/>
    <w:rsid w:val="00C56746"/>
    <w:rsid w:val="00C56F14"/>
    <w:rsid w:val="00C646C5"/>
    <w:rsid w:val="00C74E1B"/>
    <w:rsid w:val="00C75800"/>
    <w:rsid w:val="00C87143"/>
    <w:rsid w:val="00C94171"/>
    <w:rsid w:val="00CB19B1"/>
    <w:rsid w:val="00CB5F31"/>
    <w:rsid w:val="00CB6BF0"/>
    <w:rsid w:val="00CD462C"/>
    <w:rsid w:val="00CD6726"/>
    <w:rsid w:val="00CF356F"/>
    <w:rsid w:val="00D01A0F"/>
    <w:rsid w:val="00D1036C"/>
    <w:rsid w:val="00D23C1E"/>
    <w:rsid w:val="00D423C2"/>
    <w:rsid w:val="00D44C6F"/>
    <w:rsid w:val="00D52D8B"/>
    <w:rsid w:val="00D6607A"/>
    <w:rsid w:val="00D70E72"/>
    <w:rsid w:val="00D7440F"/>
    <w:rsid w:val="00D779E7"/>
    <w:rsid w:val="00D83034"/>
    <w:rsid w:val="00D94E1D"/>
    <w:rsid w:val="00DC358E"/>
    <w:rsid w:val="00DC6746"/>
    <w:rsid w:val="00DD41AF"/>
    <w:rsid w:val="00DD5745"/>
    <w:rsid w:val="00DE0525"/>
    <w:rsid w:val="00DE34A1"/>
    <w:rsid w:val="00DE5439"/>
    <w:rsid w:val="00DF1A40"/>
    <w:rsid w:val="00DF4284"/>
    <w:rsid w:val="00E02214"/>
    <w:rsid w:val="00E0765C"/>
    <w:rsid w:val="00E15B1F"/>
    <w:rsid w:val="00E15F91"/>
    <w:rsid w:val="00E34868"/>
    <w:rsid w:val="00E37C8E"/>
    <w:rsid w:val="00E410E4"/>
    <w:rsid w:val="00E416CE"/>
    <w:rsid w:val="00E43370"/>
    <w:rsid w:val="00E43E13"/>
    <w:rsid w:val="00E56B45"/>
    <w:rsid w:val="00E60014"/>
    <w:rsid w:val="00E7089C"/>
    <w:rsid w:val="00E74A07"/>
    <w:rsid w:val="00E768CF"/>
    <w:rsid w:val="00E92470"/>
    <w:rsid w:val="00EA6AD4"/>
    <w:rsid w:val="00F00AE9"/>
    <w:rsid w:val="00F02A51"/>
    <w:rsid w:val="00F05057"/>
    <w:rsid w:val="00F065E0"/>
    <w:rsid w:val="00F10E94"/>
    <w:rsid w:val="00F119D4"/>
    <w:rsid w:val="00F16A59"/>
    <w:rsid w:val="00F21B11"/>
    <w:rsid w:val="00F266CF"/>
    <w:rsid w:val="00F309DE"/>
    <w:rsid w:val="00F32875"/>
    <w:rsid w:val="00F334B4"/>
    <w:rsid w:val="00F4144B"/>
    <w:rsid w:val="00F41F65"/>
    <w:rsid w:val="00F45A80"/>
    <w:rsid w:val="00F45F2A"/>
    <w:rsid w:val="00F544E9"/>
    <w:rsid w:val="00F6627B"/>
    <w:rsid w:val="00F812FA"/>
    <w:rsid w:val="00FA3CB3"/>
    <w:rsid w:val="00FC48C4"/>
    <w:rsid w:val="00FD4325"/>
    <w:rsid w:val="00FD5E3F"/>
    <w:rsid w:val="00FD7E7E"/>
    <w:rsid w:val="00FE382C"/>
    <w:rsid w:val="00FE5151"/>
    <w:rsid w:val="00FE69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287E52"/>
  <w15:docId w15:val="{D2C5D91D-CD55-49BC-8B48-982A566C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6"/>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E21"/>
    <w:rPr>
      <w:lang w:val="en-GB"/>
    </w:rPr>
  </w:style>
  <w:style w:type="paragraph" w:styleId="Heading1">
    <w:name w:val="heading 1"/>
    <w:basedOn w:val="Normal"/>
    <w:next w:val="Normal"/>
    <w:link w:val="Heading1Char"/>
    <w:uiPriority w:val="1"/>
    <w:qFormat/>
    <w:rsid w:val="008B2376"/>
    <w:pPr>
      <w:keepNext/>
      <w:keepLines/>
      <w:spacing w:before="300"/>
      <w:contextualSpacing/>
      <w:outlineLvl w:val="0"/>
    </w:pPr>
    <w:rPr>
      <w:rFonts w:eastAsiaTheme="majorEastAsia" w:cstheme="majorBidi"/>
      <w:b/>
      <w:bCs/>
      <w:caps/>
      <w:spacing w:val="20"/>
      <w:szCs w:val="28"/>
    </w:rPr>
  </w:style>
  <w:style w:type="paragraph" w:styleId="Heading2">
    <w:name w:val="heading 2"/>
    <w:basedOn w:val="Normal"/>
    <w:next w:val="Normal"/>
    <w:link w:val="Heading2Char"/>
    <w:uiPriority w:val="1"/>
    <w:qFormat/>
    <w:rsid w:val="008B2376"/>
    <w:pPr>
      <w:keepNext/>
      <w:keepLines/>
      <w:spacing w:before="300"/>
      <w:contextualSpacing/>
      <w:outlineLvl w:val="1"/>
    </w:pPr>
    <w:rPr>
      <w:rFonts w:eastAsiaTheme="majorEastAsia" w:cstheme="majorBidi"/>
      <w:b/>
      <w:bCs/>
      <w:caps/>
      <w:spacing w:val="20"/>
      <w:sz w:val="22"/>
      <w:szCs w:val="26"/>
    </w:rPr>
  </w:style>
  <w:style w:type="paragraph" w:styleId="Heading3">
    <w:name w:val="heading 3"/>
    <w:basedOn w:val="Normal"/>
    <w:next w:val="Normal"/>
    <w:link w:val="Heading3Char"/>
    <w:uiPriority w:val="1"/>
    <w:qFormat/>
    <w:rsid w:val="007D476E"/>
    <w:pPr>
      <w:keepNext/>
      <w:keepLines/>
      <w:spacing w:before="300"/>
      <w:contextualSpacing/>
      <w:outlineLvl w:val="2"/>
    </w:pPr>
    <w:rPr>
      <w:rFonts w:eastAsiaTheme="majorEastAsia" w:cstheme="majorBidi"/>
      <w:b/>
      <w:bCs/>
      <w:spacing w:val="20"/>
      <w:sz w:val="22"/>
    </w:rPr>
  </w:style>
  <w:style w:type="paragraph" w:styleId="Heading4">
    <w:name w:val="heading 4"/>
    <w:basedOn w:val="Normal"/>
    <w:next w:val="Normal"/>
    <w:link w:val="Heading4Char"/>
    <w:uiPriority w:val="1"/>
    <w:qFormat/>
    <w:rsid w:val="007D476E"/>
    <w:pPr>
      <w:keepNext/>
      <w:keepLines/>
      <w:spacing w:before="300"/>
      <w:contextualSpacing/>
      <w:outlineLvl w:val="3"/>
    </w:pPr>
    <w:rPr>
      <w:rFonts w:eastAsiaTheme="majorEastAsia" w:cstheme="majorBidi"/>
      <w:bCs/>
      <w:iCs/>
      <w:spacing w:val="20"/>
      <w:sz w:val="22"/>
    </w:rPr>
  </w:style>
  <w:style w:type="paragraph" w:styleId="Heading5">
    <w:name w:val="heading 5"/>
    <w:basedOn w:val="Normal"/>
    <w:next w:val="Normal"/>
    <w:link w:val="Heading5Char"/>
    <w:uiPriority w:val="1"/>
    <w:semiHidden/>
    <w:qFormat/>
    <w:rsid w:val="00590234"/>
    <w:pPr>
      <w:keepNext/>
      <w:keepLines/>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1"/>
    <w:rsid w:val="008B2376"/>
    <w:rPr>
      <w:rFonts w:ascii="Calibri" w:eastAsiaTheme="majorEastAsia" w:hAnsi="Calibri" w:cstheme="majorBidi"/>
      <w:b/>
      <w:bCs/>
      <w:caps/>
      <w:spacing w:val="20"/>
      <w:sz w:val="24"/>
      <w:szCs w:val="28"/>
      <w:lang w:val="en-GB"/>
    </w:rPr>
  </w:style>
  <w:style w:type="character" w:customStyle="1" w:styleId="Heading2Char">
    <w:name w:val="Heading 2 Char"/>
    <w:basedOn w:val="DefaultParagraphFont"/>
    <w:link w:val="Heading2"/>
    <w:uiPriority w:val="1"/>
    <w:rsid w:val="008B2376"/>
    <w:rPr>
      <w:rFonts w:ascii="Calibri" w:eastAsiaTheme="majorEastAsia" w:hAnsi="Calibri" w:cstheme="majorBidi"/>
      <w:b/>
      <w:bCs/>
      <w:caps/>
      <w:spacing w:val="20"/>
      <w:szCs w:val="26"/>
      <w:lang w:val="en-GB"/>
    </w:rPr>
  </w:style>
  <w:style w:type="paragraph" w:styleId="Title">
    <w:name w:val="Title"/>
    <w:basedOn w:val="Normal"/>
    <w:next w:val="Normal"/>
    <w:link w:val="TitleChar"/>
    <w:uiPriority w:val="5"/>
    <w:semiHidden/>
    <w:qFormat/>
    <w:rsid w:val="004455FC"/>
    <w:pPr>
      <w:spacing w:line="660" w:lineRule="atLeast"/>
    </w:pPr>
    <w:rPr>
      <w:rFonts w:eastAsiaTheme="majorEastAsia" w:cstheme="majorBidi"/>
      <w:caps/>
      <w:spacing w:val="20"/>
      <w:sz w:val="56"/>
      <w:szCs w:val="52"/>
    </w:rPr>
  </w:style>
  <w:style w:type="character" w:customStyle="1" w:styleId="TitleChar">
    <w:name w:val="Title Char"/>
    <w:basedOn w:val="DefaultParagraphFont"/>
    <w:link w:val="Title"/>
    <w:uiPriority w:val="5"/>
    <w:semiHidden/>
    <w:rsid w:val="009967F0"/>
    <w:rPr>
      <w:rFonts w:ascii="Calibri" w:eastAsiaTheme="majorEastAsia" w:hAnsi="Calibri" w:cstheme="majorBidi"/>
      <w:caps/>
      <w:spacing w:val="20"/>
      <w:sz w:val="56"/>
      <w:szCs w:val="52"/>
      <w:lang w:val="en-GB"/>
    </w:rPr>
  </w:style>
  <w:style w:type="paragraph" w:styleId="Subtitle">
    <w:name w:val="Subtitle"/>
    <w:basedOn w:val="Normal"/>
    <w:next w:val="Normal"/>
    <w:link w:val="SubtitleChar"/>
    <w:uiPriority w:val="11"/>
    <w:semiHidden/>
    <w:qFormat/>
    <w:rsid w:val="004455FC"/>
    <w:pPr>
      <w:numPr>
        <w:ilvl w:val="1"/>
      </w:numPr>
      <w:spacing w:line="600" w:lineRule="atLeast"/>
    </w:pPr>
    <w:rPr>
      <w:rFonts w:eastAsiaTheme="majorEastAsia" w:cstheme="majorBidi"/>
      <w:iCs/>
      <w:caps/>
      <w:sz w:val="48"/>
    </w:rPr>
  </w:style>
  <w:style w:type="character" w:customStyle="1" w:styleId="SubtitleChar">
    <w:name w:val="Subtitle Char"/>
    <w:basedOn w:val="DefaultParagraphFont"/>
    <w:link w:val="Subtitle"/>
    <w:uiPriority w:val="11"/>
    <w:semiHidden/>
    <w:rsid w:val="009967F0"/>
    <w:rPr>
      <w:rFonts w:ascii="Calibri" w:eastAsiaTheme="majorEastAsia" w:hAnsi="Calibri" w:cstheme="majorBidi"/>
      <w:iCs/>
      <w:caps/>
      <w:sz w:val="48"/>
      <w:szCs w:val="24"/>
      <w:lang w:val="en-GB"/>
    </w:rPr>
  </w:style>
  <w:style w:type="character" w:styleId="SubtleEmphasis">
    <w:name w:val="Subtle Emphasis"/>
    <w:basedOn w:val="DefaultParagraphFont"/>
    <w:uiPriority w:val="19"/>
    <w:semiHidden/>
    <w:qFormat/>
    <w:rsid w:val="003E435A"/>
    <w:rPr>
      <w:i/>
      <w:iCs/>
      <w:color w:val="auto"/>
      <w:lang w:val="en-GB"/>
    </w:rPr>
  </w:style>
  <w:style w:type="character" w:styleId="Emphasis">
    <w:name w:val="Emphasis"/>
    <w:basedOn w:val="DefaultParagraphFont"/>
    <w:uiPriority w:val="3"/>
    <w:semiHidden/>
    <w:qFormat/>
    <w:rsid w:val="003E435A"/>
    <w:rPr>
      <w:i/>
      <w:iCs/>
      <w:lang w:val="en-GB"/>
    </w:rPr>
  </w:style>
  <w:style w:type="character" w:styleId="IntenseEmphasis">
    <w:name w:val="Intense Emphasis"/>
    <w:basedOn w:val="DefaultParagraphFont"/>
    <w:uiPriority w:val="21"/>
    <w:semiHidden/>
    <w:qFormat/>
    <w:rsid w:val="003E435A"/>
    <w:rPr>
      <w:b/>
      <w:bCs/>
      <w:i/>
      <w:iCs/>
      <w:color w:val="auto"/>
      <w:lang w:val="en-GB"/>
    </w:rPr>
  </w:style>
  <w:style w:type="character" w:styleId="Strong">
    <w:name w:val="Strong"/>
    <w:basedOn w:val="DefaultParagraphFont"/>
    <w:uiPriority w:val="22"/>
    <w:semiHidden/>
    <w:qFormat/>
    <w:rsid w:val="003E435A"/>
    <w:rPr>
      <w:b/>
      <w:bCs/>
      <w:lang w:val="en-GB"/>
    </w:rPr>
  </w:style>
  <w:style w:type="paragraph" w:styleId="IntenseQuote">
    <w:name w:val="Intense Quote"/>
    <w:basedOn w:val="Normal"/>
    <w:next w:val="Normal"/>
    <w:link w:val="IntenseQuoteChar"/>
    <w:uiPriority w:val="4"/>
    <w:rsid w:val="009056DA"/>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9056DA"/>
    <w:rPr>
      <w:rFonts w:ascii="Calibri" w:hAnsi="Calibri" w:cs="Calibri"/>
      <w:b/>
      <w:bCs/>
      <w:iCs/>
      <w:sz w:val="40"/>
      <w:lang w:val="en-GB"/>
    </w:rPr>
  </w:style>
  <w:style w:type="character" w:styleId="SubtleReference">
    <w:name w:val="Subtle Reference"/>
    <w:basedOn w:val="DefaultParagraphFont"/>
    <w:uiPriority w:val="31"/>
    <w:semiHidden/>
    <w:qFormat/>
    <w:rsid w:val="003E435A"/>
    <w:rPr>
      <w:smallCaps/>
      <w:color w:val="auto"/>
      <w:u w:val="single"/>
      <w:lang w:val="en-GB"/>
    </w:rPr>
  </w:style>
  <w:style w:type="character" w:styleId="IntenseReference">
    <w:name w:val="Intense Reference"/>
    <w:basedOn w:val="DefaultParagraphFont"/>
    <w:uiPriority w:val="32"/>
    <w:semiHidden/>
    <w:qFormat/>
    <w:rsid w:val="003E435A"/>
    <w:rPr>
      <w:b/>
      <w:bCs/>
      <w:smallCaps/>
      <w:color w:val="auto"/>
      <w:spacing w:val="5"/>
      <w:u w:val="single"/>
      <w:lang w:val="en-GB"/>
    </w:rPr>
  </w:style>
  <w:style w:type="character" w:customStyle="1" w:styleId="Heading3Char">
    <w:name w:val="Heading 3 Char"/>
    <w:basedOn w:val="DefaultParagraphFont"/>
    <w:link w:val="Heading3"/>
    <w:uiPriority w:val="1"/>
    <w:rsid w:val="007D476E"/>
    <w:rPr>
      <w:rFonts w:eastAsiaTheme="majorEastAsia" w:cstheme="majorBidi"/>
      <w:b/>
      <w:bCs/>
      <w:spacing w:val="20"/>
      <w:sz w:val="22"/>
      <w:lang w:val="en-GB"/>
    </w:rPr>
  </w:style>
  <w:style w:type="character" w:customStyle="1" w:styleId="Heading4Char">
    <w:name w:val="Heading 4 Char"/>
    <w:basedOn w:val="DefaultParagraphFont"/>
    <w:link w:val="Heading4"/>
    <w:uiPriority w:val="1"/>
    <w:rsid w:val="007D476E"/>
    <w:rPr>
      <w:rFonts w:eastAsiaTheme="majorEastAsia" w:cstheme="majorBidi"/>
      <w:bCs/>
      <w:iCs/>
      <w:spacing w:val="20"/>
      <w:sz w:val="22"/>
      <w:lang w:val="en-GB"/>
    </w:rPr>
  </w:style>
  <w:style w:type="character" w:customStyle="1" w:styleId="Heading5Char">
    <w:name w:val="Heading 5 Char"/>
    <w:basedOn w:val="DefaultParagraphFont"/>
    <w:link w:val="Heading5"/>
    <w:uiPriority w:val="1"/>
    <w:semiHidden/>
    <w:rsid w:val="00590234"/>
    <w:rPr>
      <w:rFonts w:ascii="Calibri" w:eastAsiaTheme="majorEastAsia" w:hAnsi="Calibri" w:cstheme="majorBidi"/>
      <w:b/>
      <w:sz w:val="20"/>
      <w:lang w:val="en-GB"/>
    </w:rPr>
  </w:style>
  <w:style w:type="character" w:customStyle="1" w:styleId="Heading6Char">
    <w:name w:val="Heading 6 Char"/>
    <w:basedOn w:val="DefaultParagraphFont"/>
    <w:link w:val="Heading6"/>
    <w:uiPriority w:val="1"/>
    <w:semiHidden/>
    <w:rsid w:val="00590234"/>
    <w:rPr>
      <w:rFonts w:ascii="Calibri" w:eastAsiaTheme="majorEastAsia" w:hAnsi="Calibri" w:cstheme="majorBidi"/>
      <w:b/>
      <w:iCs/>
      <w:sz w:val="20"/>
      <w:lang w:val="en-GB"/>
    </w:rPr>
  </w:style>
  <w:style w:type="character" w:customStyle="1" w:styleId="Heading7Char">
    <w:name w:val="Heading 7 Char"/>
    <w:basedOn w:val="DefaultParagraphFont"/>
    <w:link w:val="Heading7"/>
    <w:uiPriority w:val="1"/>
    <w:semiHidden/>
    <w:rsid w:val="00590234"/>
    <w:rPr>
      <w:rFonts w:ascii="Calibri" w:eastAsiaTheme="majorEastAsia" w:hAnsi="Calibri" w:cstheme="majorBidi"/>
      <w:b/>
      <w:iCs/>
      <w:sz w:val="20"/>
      <w:lang w:val="en-GB"/>
    </w:rPr>
  </w:style>
  <w:style w:type="character" w:customStyle="1" w:styleId="Heading8Char">
    <w:name w:val="Heading 8 Char"/>
    <w:basedOn w:val="DefaultParagraphFont"/>
    <w:link w:val="Heading8"/>
    <w:uiPriority w:val="1"/>
    <w:semiHidden/>
    <w:rsid w:val="00590234"/>
    <w:rPr>
      <w:rFonts w:ascii="Calibri" w:eastAsiaTheme="majorEastAsia" w:hAnsi="Calibri" w:cstheme="majorBidi"/>
      <w:sz w:val="20"/>
      <w:szCs w:val="20"/>
      <w:lang w:val="en-GB"/>
    </w:rPr>
  </w:style>
  <w:style w:type="character" w:customStyle="1" w:styleId="Heading9Char">
    <w:name w:val="Heading 9 Char"/>
    <w:basedOn w:val="DefaultParagraphFont"/>
    <w:link w:val="Heading9"/>
    <w:uiPriority w:val="1"/>
    <w:semiHidden/>
    <w:rsid w:val="00590234"/>
    <w:rPr>
      <w:rFonts w:ascii="Calibri" w:eastAsiaTheme="majorEastAsia" w:hAnsi="Calibri" w:cstheme="majorBidi"/>
      <w:iCs/>
      <w:sz w:val="20"/>
      <w:szCs w:val="20"/>
      <w:lang w:val="en-GB"/>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Normal"/>
    <w:next w:val="Normal"/>
    <w:uiPriority w:val="39"/>
    <w:semiHidden/>
    <w:rsid w:val="00410CAA"/>
    <w:pPr>
      <w:spacing w:line="280" w:lineRule="atLeast"/>
      <w:ind w:right="567"/>
    </w:pPr>
    <w:rPr>
      <w:b/>
      <w:caps/>
    </w:rPr>
  </w:style>
  <w:style w:type="paragraph" w:styleId="TOC2">
    <w:name w:val="toc 2"/>
    <w:basedOn w:val="Normal"/>
    <w:next w:val="Normal"/>
    <w:uiPriority w:val="39"/>
    <w:semiHidden/>
    <w:rsid w:val="00410CAA"/>
    <w:pPr>
      <w:spacing w:line="280" w:lineRule="atLeast"/>
      <w:ind w:right="567"/>
    </w:pPr>
    <w:rPr>
      <w:b/>
    </w:rPr>
  </w:style>
  <w:style w:type="paragraph" w:styleId="TOC3">
    <w:name w:val="toc 3"/>
    <w:basedOn w:val="Normal"/>
    <w:next w:val="Normal"/>
    <w:uiPriority w:val="39"/>
    <w:semiHidden/>
    <w:rsid w:val="00410CAA"/>
    <w:pPr>
      <w:ind w:left="397"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styleId="TOCHeading">
    <w:name w:val="TOC Heading"/>
    <w:basedOn w:val="Heading1"/>
    <w:next w:val="Normal"/>
    <w:uiPriority w:val="39"/>
    <w:semiHidden/>
    <w:qFormat/>
    <w:rsid w:val="00410CAA"/>
    <w:pPr>
      <w:spacing w:line="520" w:lineRule="atLeast"/>
      <w:outlineLvl w:val="9"/>
    </w:pPr>
    <w:rPr>
      <w:b w:val="0"/>
      <w:color w:val="FFFFFF" w:themeColor="background1"/>
      <w:sz w:val="48"/>
    </w:rPr>
  </w:style>
  <w:style w:type="paragraph" w:styleId="EndnoteText">
    <w:name w:val="endnote text"/>
    <w:basedOn w:val="Normal"/>
    <w:link w:val="EndnoteTextChar"/>
    <w:uiPriority w:val="99"/>
    <w:semiHidden/>
    <w:rsid w:val="00C94171"/>
    <w:pPr>
      <w:spacing w:line="240" w:lineRule="auto"/>
    </w:pPr>
    <w:rPr>
      <w:szCs w:val="20"/>
    </w:rPr>
  </w:style>
  <w:style w:type="character" w:customStyle="1" w:styleId="EndnoteTextChar">
    <w:name w:val="Endnote Text Char"/>
    <w:basedOn w:val="DefaultParagraphFont"/>
    <w:link w:val="EndnoteText"/>
    <w:uiPriority w:val="99"/>
    <w:semiHidden/>
    <w:rsid w:val="00C94171"/>
    <w:rPr>
      <w:szCs w:val="20"/>
      <w:lang w:val="en-GB"/>
    </w:rPr>
  </w:style>
  <w:style w:type="paragraph" w:styleId="FootnoteText">
    <w:name w:val="footnote text"/>
    <w:aliases w:val="5_G"/>
    <w:basedOn w:val="Normal"/>
    <w:link w:val="FootnoteTextChar"/>
    <w:semiHidden/>
    <w:qFormat/>
    <w:rsid w:val="00BB41CD"/>
    <w:pPr>
      <w:spacing w:line="240" w:lineRule="auto"/>
    </w:pPr>
    <w:rPr>
      <w:szCs w:val="20"/>
    </w:rPr>
  </w:style>
  <w:style w:type="character" w:customStyle="1" w:styleId="FootnoteTextChar">
    <w:name w:val="Footnote Text Char"/>
    <w:aliases w:val="5_G Char"/>
    <w:basedOn w:val="DefaultParagraphFont"/>
    <w:link w:val="FootnoteText"/>
    <w:semiHidden/>
    <w:rsid w:val="00BB41CD"/>
    <w:rPr>
      <w:szCs w:val="20"/>
      <w:lang w:val="en-GB"/>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rFonts w:ascii="Calibri" w:hAnsi="Calibri" w:cs="Calibri"/>
      <w:sz w:val="16"/>
      <w:lang w:val="en-GB"/>
    </w:rPr>
  </w:style>
  <w:style w:type="paragraph" w:styleId="Header">
    <w:name w:val="header"/>
    <w:basedOn w:val="Normal"/>
    <w:link w:val="HeaderChar"/>
    <w:uiPriority w:val="99"/>
    <w:semiHidden/>
    <w:rsid w:val="009456D6"/>
    <w:pPr>
      <w:tabs>
        <w:tab w:val="center" w:pos="4819"/>
        <w:tab w:val="right" w:pos="9638"/>
      </w:tabs>
      <w:spacing w:line="240" w:lineRule="atLeast"/>
    </w:pPr>
    <w:rPr>
      <w:caps/>
      <w:spacing w:val="12"/>
      <w:sz w:val="18"/>
    </w:rPr>
  </w:style>
  <w:style w:type="character" w:customStyle="1" w:styleId="HeaderChar">
    <w:name w:val="Header Char"/>
    <w:basedOn w:val="DefaultParagraphFont"/>
    <w:link w:val="Header"/>
    <w:uiPriority w:val="99"/>
    <w:semiHidden/>
    <w:rsid w:val="00460B5C"/>
    <w:rPr>
      <w:rFonts w:ascii="Calibri" w:hAnsi="Calibri" w:cs="Calibri"/>
      <w:caps/>
      <w:spacing w:val="12"/>
      <w:sz w:val="18"/>
      <w:lang w:val="en-GB"/>
    </w:rPr>
  </w:style>
  <w:style w:type="character" w:styleId="PageNumber">
    <w:name w:val="page number"/>
    <w:basedOn w:val="DefaultParagraphFont"/>
    <w:uiPriority w:val="99"/>
    <w:semiHidden/>
    <w:rsid w:val="006E75AF"/>
    <w:rPr>
      <w:sz w:val="16"/>
      <w:lang w:val="en-GB"/>
    </w:rPr>
  </w:style>
  <w:style w:type="paragraph" w:customStyle="1" w:styleId="Template">
    <w:name w:val="Template"/>
    <w:uiPriority w:val="5"/>
    <w:semiHidden/>
    <w:qFormat/>
    <w:rsid w:val="001F581C"/>
    <w:pPr>
      <w:spacing w:line="280" w:lineRule="atLeast"/>
    </w:pPr>
    <w:rPr>
      <w:rFonts w:cs="Calibri"/>
      <w:caps/>
      <w:spacing w:val="20"/>
      <w:sz w:val="16"/>
      <w:lang w:val="en-GB"/>
    </w:rPr>
  </w:style>
  <w:style w:type="paragraph" w:customStyle="1" w:styleId="Template-Adresse">
    <w:name w:val="Template - Adresse"/>
    <w:basedOn w:val="Template"/>
    <w:uiPriority w:val="5"/>
    <w:semiHidden/>
    <w:qFormat/>
    <w:rsid w:val="00243A00"/>
    <w:rPr>
      <w:noProof/>
    </w:rPr>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val="en-GB"/>
    </w:rPr>
  </w:style>
  <w:style w:type="paragraph" w:customStyle="1" w:styleId="Leadtext">
    <w:name w:val="Leadtext"/>
    <w:basedOn w:val="Normal"/>
    <w:next w:val="Normal"/>
    <w:uiPriority w:val="5"/>
    <w:semiHidden/>
    <w:qFormat/>
    <w:rsid w:val="000F70B6"/>
    <w:pPr>
      <w:jc w:val="right"/>
    </w:pPr>
    <w:rPr>
      <w:b/>
    </w:rPr>
  </w:style>
  <w:style w:type="table" w:styleId="TableGrid">
    <w:name w:val="Table Grid"/>
    <w:basedOn w:val="Table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9967F0"/>
    <w:rPr>
      <w:rFonts w:ascii="Calibri" w:hAnsi="Calibri" w:cs="Calibri"/>
      <w:b/>
      <w:sz w:val="24"/>
      <w:lang w:val="en-GB"/>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Heading1"/>
    <w:uiPriority w:val="4"/>
    <w:semiHidden/>
    <w:qFormat/>
    <w:rsid w:val="00714A23"/>
    <w:pPr>
      <w:spacing w:before="0" w:after="300"/>
      <w:outlineLvl w:val="9"/>
    </w:pPr>
    <w:rPr>
      <w:spacing w:val="40"/>
    </w:rPr>
  </w:style>
  <w:style w:type="paragraph" w:customStyle="1" w:styleId="SenderTitle">
    <w:name w:val="Sender Title"/>
    <w:basedOn w:val="Normal"/>
    <w:uiPriority w:val="6"/>
    <w:semiHidden/>
    <w:qFormat/>
    <w:rsid w:val="001D2608"/>
    <w:rPr>
      <w:caps/>
      <w:spacing w:val="20"/>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7C4004"/>
    <w:rPr>
      <w:noProof/>
    </w:rPr>
  </w:style>
  <w:style w:type="paragraph" w:styleId="Quote">
    <w:name w:val="Quote"/>
    <w:basedOn w:val="Normal"/>
    <w:next w:val="Normal"/>
    <w:link w:val="QuoteChar"/>
    <w:uiPriority w:val="3"/>
    <w:rsid w:val="00306DD0"/>
    <w:rPr>
      <w:b/>
      <w:iCs/>
    </w:rPr>
  </w:style>
  <w:style w:type="character" w:customStyle="1" w:styleId="QuoteChar">
    <w:name w:val="Quote Char"/>
    <w:basedOn w:val="DefaultParagraphFont"/>
    <w:link w:val="Quote"/>
    <w:uiPriority w:val="3"/>
    <w:rsid w:val="00D83034"/>
    <w:rPr>
      <w:rFonts w:ascii="Calibri" w:hAnsi="Calibri" w:cs="Calibri"/>
      <w:b/>
      <w:iCs/>
      <w:sz w:val="21"/>
      <w:lang w:val="en-GB"/>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9967F0"/>
    <w:rPr>
      <w:rFonts w:ascii="Calibri" w:hAnsi="Calibri" w:cs="Calibri"/>
      <w:caps/>
      <w:spacing w:val="12"/>
      <w:sz w:val="14"/>
      <w:lang w:val="en-GB"/>
    </w:rPr>
  </w:style>
  <w:style w:type="paragraph" w:styleId="Date">
    <w:name w:val="Date"/>
    <w:basedOn w:val="Normal"/>
    <w:next w:val="Normal"/>
    <w:link w:val="DateChar"/>
    <w:uiPriority w:val="6"/>
    <w:semiHidden/>
    <w:rsid w:val="0082299E"/>
    <w:pPr>
      <w:spacing w:line="280" w:lineRule="atLeast"/>
    </w:pPr>
    <w:rPr>
      <w:caps/>
      <w:spacing w:val="20"/>
      <w:sz w:val="16"/>
    </w:rPr>
  </w:style>
  <w:style w:type="paragraph" w:styleId="ListBullet">
    <w:name w:val="List Bullet"/>
    <w:basedOn w:val="Normal"/>
    <w:uiPriority w:val="2"/>
    <w:qFormat/>
    <w:rsid w:val="00AF574C"/>
    <w:pPr>
      <w:numPr>
        <w:numId w:val="1"/>
      </w:numPr>
      <w:contextualSpacing/>
    </w:pPr>
  </w:style>
  <w:style w:type="table" w:customStyle="1" w:styleId="TheDanishInstituteforHumanRights">
    <w:name w:val="The Danish Institute for Human Rights"/>
    <w:basedOn w:val="TableNormal"/>
    <w:uiPriority w:val="99"/>
    <w:rsid w:val="0047786C"/>
    <w:pPr>
      <w:spacing w:before="40" w:after="40" w:line="280" w:lineRule="atLeast"/>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2"/>
    <w:qFormat/>
    <w:rsid w:val="00245713"/>
    <w:pPr>
      <w:ind w:left="851"/>
    </w:pPr>
  </w:style>
  <w:style w:type="paragraph" w:customStyle="1" w:styleId="Tabel">
    <w:name w:val="Tabel"/>
    <w:uiPriority w:val="8"/>
    <w:rsid w:val="0047786C"/>
    <w:pPr>
      <w:spacing w:before="40" w:after="40" w:line="280" w:lineRule="atLeast"/>
      <w:ind w:left="85" w:right="85"/>
    </w:pPr>
    <w:rPr>
      <w:rFonts w:cs="Calibri"/>
      <w:caps/>
      <w:lang w:val="en-GB"/>
    </w:rPr>
  </w:style>
  <w:style w:type="paragraph" w:customStyle="1" w:styleId="TabelColumnHeading">
    <w:name w:val="Tabel Column Heading"/>
    <w:basedOn w:val="Tabel"/>
    <w:next w:val="Normal"/>
    <w:uiPriority w:val="8"/>
    <w:rsid w:val="0047786C"/>
    <w:rPr>
      <w:b/>
    </w:rPr>
  </w:style>
  <w:style w:type="paragraph" w:customStyle="1" w:styleId="TabelNumbers">
    <w:name w:val="Tabel Numbers"/>
    <w:basedOn w:val="Tabel"/>
    <w:uiPriority w:val="8"/>
    <w:rsid w:val="0047786C"/>
    <w:pPr>
      <w:jc w:val="right"/>
    </w:pPr>
  </w:style>
  <w:style w:type="paragraph" w:customStyle="1" w:styleId="Tabeltext">
    <w:name w:val="Tabel text"/>
    <w:basedOn w:val="Tabel"/>
    <w:uiPriority w:val="8"/>
    <w:rsid w:val="0047786C"/>
  </w:style>
  <w:style w:type="paragraph" w:customStyle="1" w:styleId="TabelTotalNumbers">
    <w:name w:val="Tabel Total Numbers"/>
    <w:basedOn w:val="Normal"/>
    <w:uiPriority w:val="8"/>
    <w:rsid w:val="0047786C"/>
    <w:pPr>
      <w:spacing w:after="40" w:line="280" w:lineRule="atLeast"/>
      <w:jc w:val="right"/>
    </w:pPr>
    <w:rPr>
      <w:b/>
      <w:caps/>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82299E"/>
    <w:rPr>
      <w:rFonts w:ascii="Calibri" w:hAnsi="Calibri" w:cs="Calibri"/>
      <w:caps/>
      <w:spacing w:val="20"/>
      <w:sz w:val="16"/>
      <w:lang w:val="en-GB"/>
    </w:rPr>
  </w:style>
  <w:style w:type="paragraph" w:styleId="ListNumber">
    <w:name w:val="List Number"/>
    <w:basedOn w:val="Normal"/>
    <w:uiPriority w:val="2"/>
    <w:qFormat/>
    <w:rsid w:val="00586DD4"/>
    <w:pPr>
      <w:numPr>
        <w:numId w:val="6"/>
      </w:numPr>
      <w:contextualSpacing/>
    </w:pPr>
  </w:style>
  <w:style w:type="character" w:styleId="FootnoteReference">
    <w:name w:val="footnote reference"/>
    <w:aliases w:val="4_G"/>
    <w:basedOn w:val="DefaultParagraphFont"/>
    <w:link w:val="-EFunotenzeichen"/>
    <w:unhideWhenUsed/>
    <w:qFormat/>
    <w:rsid w:val="00BB41CD"/>
    <w:rPr>
      <w:rFonts w:ascii="Calibri" w:hAnsi="Calibri"/>
      <w:sz w:val="24"/>
      <w:vertAlign w:val="superscript"/>
      <w:lang w:val="en-GB"/>
    </w:rPr>
  </w:style>
  <w:style w:type="character" w:styleId="EndnoteReference">
    <w:name w:val="endnote reference"/>
    <w:basedOn w:val="DefaultParagraphFont"/>
    <w:uiPriority w:val="99"/>
    <w:semiHidden/>
    <w:unhideWhenUsed/>
    <w:rsid w:val="00C94171"/>
    <w:rPr>
      <w:rFonts w:ascii="Calibri" w:hAnsi="Calibri"/>
      <w:sz w:val="24"/>
      <w:vertAlign w:val="superscript"/>
      <w:lang w:val="en-GB"/>
    </w:rPr>
  </w:style>
  <w:style w:type="character" w:styleId="PlaceholderText">
    <w:name w:val="Placeholder Text"/>
    <w:basedOn w:val="DefaultParagraphFont"/>
    <w:uiPriority w:val="99"/>
    <w:semiHidden/>
    <w:rsid w:val="000450B5"/>
    <w:rPr>
      <w:color w:val="808080"/>
      <w:lang w:val="en-GB"/>
    </w:rPr>
  </w:style>
  <w:style w:type="character" w:styleId="LineNumber">
    <w:name w:val="line number"/>
    <w:basedOn w:val="DefaultParagraphFont"/>
    <w:uiPriority w:val="99"/>
    <w:semiHidden/>
    <w:rsid w:val="000E58A9"/>
    <w:rPr>
      <w:lang w:val="en-GB"/>
    </w:rPr>
  </w:style>
  <w:style w:type="paragraph" w:customStyle="1" w:styleId="Template-Virksomhedsnavn">
    <w:name w:val="Template - Virksomhedsnavn"/>
    <w:basedOn w:val="Template-Adresse"/>
    <w:qFormat/>
    <w:rsid w:val="00E410E4"/>
    <w:rPr>
      <w:b/>
    </w:rPr>
  </w:style>
  <w:style w:type="character" w:styleId="Hyperlink">
    <w:name w:val="Hyperlink"/>
    <w:basedOn w:val="DefaultParagraphFont"/>
    <w:uiPriority w:val="99"/>
    <w:semiHidden/>
    <w:unhideWhenUsed/>
    <w:rsid w:val="00FA3CB3"/>
    <w:rPr>
      <w:color w:val="0000FF"/>
      <w:u w:val="single"/>
    </w:rPr>
  </w:style>
  <w:style w:type="paragraph" w:styleId="CommentText">
    <w:name w:val="annotation text"/>
    <w:basedOn w:val="Normal"/>
    <w:link w:val="CommentTextChar"/>
    <w:semiHidden/>
    <w:unhideWhenUsed/>
    <w:rsid w:val="00FA3CB3"/>
    <w:pPr>
      <w:spacing w:line="240" w:lineRule="auto"/>
    </w:pPr>
    <w:rPr>
      <w:rFonts w:ascii="Times New Roman" w:eastAsia="PMingLiU" w:hAnsi="Times New Roman" w:cs="Times New Roman"/>
      <w:noProof/>
      <w:sz w:val="20"/>
      <w:szCs w:val="20"/>
      <w:lang w:val="x-none" w:eastAsia="fr-FR"/>
    </w:rPr>
  </w:style>
  <w:style w:type="character" w:customStyle="1" w:styleId="CommentTextChar">
    <w:name w:val="Comment Text Char"/>
    <w:basedOn w:val="DefaultParagraphFont"/>
    <w:link w:val="CommentText"/>
    <w:semiHidden/>
    <w:rsid w:val="00FA3CB3"/>
    <w:rPr>
      <w:rFonts w:ascii="Times New Roman" w:eastAsia="PMingLiU" w:hAnsi="Times New Roman" w:cs="Times New Roman"/>
      <w:noProof/>
      <w:sz w:val="20"/>
      <w:szCs w:val="20"/>
      <w:lang w:val="x-none" w:eastAsia="fr-FR"/>
    </w:rPr>
  </w:style>
  <w:style w:type="character" w:customStyle="1" w:styleId="SingleTxtGChar">
    <w:name w:val="_ Single Txt_G Char"/>
    <w:link w:val="SingleTxtG"/>
    <w:locked/>
    <w:rsid w:val="00FA3CB3"/>
    <w:rPr>
      <w:rFonts w:ascii="Times New Roman" w:hAnsi="Times New Roman" w:cs="Times New Roman"/>
      <w:sz w:val="20"/>
      <w:szCs w:val="20"/>
    </w:rPr>
  </w:style>
  <w:style w:type="paragraph" w:customStyle="1" w:styleId="SingleTxtG">
    <w:name w:val="_ Single Txt_G"/>
    <w:basedOn w:val="Normal"/>
    <w:link w:val="SingleTxtGChar"/>
    <w:qFormat/>
    <w:rsid w:val="00FA3CB3"/>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da-DK"/>
    </w:rPr>
  </w:style>
  <w:style w:type="paragraph" w:customStyle="1" w:styleId="-EFunotenzeichen">
    <w:name w:val="-E Fußnotenzeichen"/>
    <w:aliases w:val="Carattere Char1,Carattere Char Char Carattere Carattere Char Char,Footnote,BVI fnr,Footnotes refss Char"/>
    <w:basedOn w:val="Normal"/>
    <w:link w:val="FootnoteReference"/>
    <w:rsid w:val="00FA3CB3"/>
    <w:pPr>
      <w:spacing w:after="160" w:line="240" w:lineRule="exact"/>
    </w:pPr>
    <w:rPr>
      <w:vertAlign w:val="superscript"/>
    </w:rPr>
  </w:style>
  <w:style w:type="paragraph" w:customStyle="1" w:styleId="Default">
    <w:name w:val="Default"/>
    <w:rsid w:val="00FA3CB3"/>
    <w:pPr>
      <w:autoSpaceDE w:val="0"/>
      <w:autoSpaceDN w:val="0"/>
      <w:adjustRightInd w:val="0"/>
      <w:spacing w:line="240" w:lineRule="auto"/>
    </w:pPr>
    <w:rPr>
      <w:rFonts w:eastAsiaTheme="minorEastAsia" w:cs="Calibri"/>
      <w:color w:val="000000"/>
      <w:lang w:val="en-GB" w:eastAsia="zh-CN"/>
    </w:rPr>
  </w:style>
  <w:style w:type="character" w:styleId="CommentReference">
    <w:name w:val="annotation reference"/>
    <w:basedOn w:val="DefaultParagraphFont"/>
    <w:uiPriority w:val="99"/>
    <w:semiHidden/>
    <w:unhideWhenUsed/>
    <w:rsid w:val="00FA3CB3"/>
    <w:rPr>
      <w:sz w:val="16"/>
      <w:szCs w:val="16"/>
    </w:rPr>
  </w:style>
  <w:style w:type="paragraph" w:styleId="CommentSubject">
    <w:name w:val="annotation subject"/>
    <w:basedOn w:val="CommentText"/>
    <w:next w:val="CommentText"/>
    <w:link w:val="CommentSubjectChar"/>
    <w:uiPriority w:val="99"/>
    <w:semiHidden/>
    <w:unhideWhenUsed/>
    <w:rsid w:val="004C4E75"/>
    <w:rPr>
      <w:rFonts w:ascii="Calibri" w:eastAsiaTheme="minorHAnsi" w:hAnsi="Calibri" w:cstheme="minorBidi"/>
      <w:b/>
      <w:bCs/>
      <w:noProof w:val="0"/>
      <w:lang w:val="en-GB" w:eastAsia="en-US"/>
    </w:rPr>
  </w:style>
  <w:style w:type="character" w:customStyle="1" w:styleId="CommentSubjectChar">
    <w:name w:val="Comment Subject Char"/>
    <w:basedOn w:val="CommentTextChar"/>
    <w:link w:val="CommentSubject"/>
    <w:uiPriority w:val="99"/>
    <w:semiHidden/>
    <w:rsid w:val="004C4E75"/>
    <w:rPr>
      <w:rFonts w:ascii="Times New Roman" w:eastAsia="PMingLiU" w:hAnsi="Times New Roman" w:cs="Times New Roman"/>
      <w:b/>
      <w:bCs/>
      <w:noProof/>
      <w:sz w:val="20"/>
      <w:szCs w:val="20"/>
      <w:lang w:val="en-GB" w:eastAsia="fr-FR"/>
    </w:rPr>
  </w:style>
  <w:style w:type="paragraph" w:styleId="BodyText">
    <w:name w:val="Body Text"/>
    <w:basedOn w:val="Normal"/>
    <w:link w:val="BodyTextChar"/>
    <w:uiPriority w:val="99"/>
    <w:unhideWhenUsed/>
    <w:rsid w:val="004C4E75"/>
    <w:pPr>
      <w:spacing w:after="120"/>
    </w:pPr>
  </w:style>
  <w:style w:type="character" w:customStyle="1" w:styleId="BodyTextChar">
    <w:name w:val="Body Text Char"/>
    <w:basedOn w:val="DefaultParagraphFont"/>
    <w:link w:val="BodyText"/>
    <w:uiPriority w:val="99"/>
    <w:rsid w:val="004C4E7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833">
      <w:bodyDiv w:val="1"/>
      <w:marLeft w:val="0"/>
      <w:marRight w:val="0"/>
      <w:marTop w:val="0"/>
      <w:marBottom w:val="0"/>
      <w:divBdr>
        <w:top w:val="none" w:sz="0" w:space="0" w:color="auto"/>
        <w:left w:val="none" w:sz="0" w:space="0" w:color="auto"/>
        <w:bottom w:val="none" w:sz="0" w:space="0" w:color="auto"/>
        <w:right w:val="none" w:sz="0" w:space="0" w:color="auto"/>
      </w:divBdr>
    </w:div>
    <w:div w:id="159125281">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336274801">
      <w:bodyDiv w:val="1"/>
      <w:marLeft w:val="0"/>
      <w:marRight w:val="0"/>
      <w:marTop w:val="0"/>
      <w:marBottom w:val="0"/>
      <w:divBdr>
        <w:top w:val="none" w:sz="0" w:space="0" w:color="auto"/>
        <w:left w:val="none" w:sz="0" w:space="0" w:color="auto"/>
        <w:bottom w:val="none" w:sz="0" w:space="0" w:color="auto"/>
        <w:right w:val="none" w:sz="0" w:space="0" w:color="auto"/>
      </w:divBdr>
    </w:div>
    <w:div w:id="751513814">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SCR-LAND@ohchr.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6ABD96B-4DB2-406F-AE42-25202C193982}"/>
      </w:docPartPr>
      <w:docPartBody>
        <w:p w:rsidR="001E4011" w:rsidRDefault="00C41847">
          <w:r w:rsidRPr="00B528D8">
            <w:rPr>
              <w:rStyle w:val="PlaceholderText"/>
            </w:rPr>
            <w:t>Click or tap here to enter text.</w:t>
          </w:r>
        </w:p>
      </w:docPartBody>
    </w:docPart>
    <w:docPart>
      <w:docPartPr>
        <w:name w:val="726348DDD4F44625AE29CB89190AFE7B"/>
        <w:category>
          <w:name w:val="General"/>
          <w:gallery w:val="placeholder"/>
        </w:category>
        <w:types>
          <w:type w:val="bbPlcHdr"/>
        </w:types>
        <w:behaviors>
          <w:behavior w:val="content"/>
        </w:behaviors>
        <w:guid w:val="{0BB193B5-4058-46A3-9E4F-673E445EB7B4}"/>
      </w:docPartPr>
      <w:docPartBody>
        <w:p w:rsidR="001E4011" w:rsidRDefault="002F2BE2" w:rsidP="002F2BE2">
          <w:pPr>
            <w:pStyle w:val="726348DDD4F44625AE29CB89190AFE7B5"/>
          </w:pPr>
          <w:r>
            <w:rPr>
              <w:lang w:val="nb-N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ED"/>
    <w:rsid w:val="00026C13"/>
    <w:rsid w:val="00036005"/>
    <w:rsid w:val="00093576"/>
    <w:rsid w:val="000D3936"/>
    <w:rsid w:val="000E4D58"/>
    <w:rsid w:val="000F7684"/>
    <w:rsid w:val="001162ED"/>
    <w:rsid w:val="00144048"/>
    <w:rsid w:val="00170D35"/>
    <w:rsid w:val="001751C8"/>
    <w:rsid w:val="001B0B18"/>
    <w:rsid w:val="001B45E4"/>
    <w:rsid w:val="001E4011"/>
    <w:rsid w:val="0020293E"/>
    <w:rsid w:val="00205C2E"/>
    <w:rsid w:val="00230F4C"/>
    <w:rsid w:val="00243333"/>
    <w:rsid w:val="00297A32"/>
    <w:rsid w:val="002B03B6"/>
    <w:rsid w:val="002B2711"/>
    <w:rsid w:val="002F2BE2"/>
    <w:rsid w:val="00374930"/>
    <w:rsid w:val="003B384D"/>
    <w:rsid w:val="003F180C"/>
    <w:rsid w:val="00454A85"/>
    <w:rsid w:val="00463A98"/>
    <w:rsid w:val="004A26E2"/>
    <w:rsid w:val="004A4C7E"/>
    <w:rsid w:val="004B264C"/>
    <w:rsid w:val="004C6C34"/>
    <w:rsid w:val="0052676C"/>
    <w:rsid w:val="00534E3C"/>
    <w:rsid w:val="005477E8"/>
    <w:rsid w:val="00596E22"/>
    <w:rsid w:val="005C1852"/>
    <w:rsid w:val="005E4AB4"/>
    <w:rsid w:val="006326E2"/>
    <w:rsid w:val="00634D5F"/>
    <w:rsid w:val="0064297D"/>
    <w:rsid w:val="006764C0"/>
    <w:rsid w:val="006A4536"/>
    <w:rsid w:val="006F5183"/>
    <w:rsid w:val="006F702B"/>
    <w:rsid w:val="007525B3"/>
    <w:rsid w:val="007673E1"/>
    <w:rsid w:val="0077202C"/>
    <w:rsid w:val="00787574"/>
    <w:rsid w:val="007F4AA3"/>
    <w:rsid w:val="00821AF2"/>
    <w:rsid w:val="008231EC"/>
    <w:rsid w:val="00831F31"/>
    <w:rsid w:val="00851A39"/>
    <w:rsid w:val="008A7B4F"/>
    <w:rsid w:val="008B75D2"/>
    <w:rsid w:val="008F6D4E"/>
    <w:rsid w:val="00931DCA"/>
    <w:rsid w:val="009503C4"/>
    <w:rsid w:val="00950FCB"/>
    <w:rsid w:val="00955E3A"/>
    <w:rsid w:val="0095730A"/>
    <w:rsid w:val="009820AF"/>
    <w:rsid w:val="00987031"/>
    <w:rsid w:val="009B759B"/>
    <w:rsid w:val="009E5BD1"/>
    <w:rsid w:val="00A16CDD"/>
    <w:rsid w:val="00A7381B"/>
    <w:rsid w:val="00AA1A20"/>
    <w:rsid w:val="00AA706A"/>
    <w:rsid w:val="00AF4BA8"/>
    <w:rsid w:val="00B246A1"/>
    <w:rsid w:val="00B4617A"/>
    <w:rsid w:val="00B56455"/>
    <w:rsid w:val="00B74A49"/>
    <w:rsid w:val="00B86611"/>
    <w:rsid w:val="00BC5E5D"/>
    <w:rsid w:val="00BD0073"/>
    <w:rsid w:val="00C22A81"/>
    <w:rsid w:val="00C32806"/>
    <w:rsid w:val="00C41055"/>
    <w:rsid w:val="00C41847"/>
    <w:rsid w:val="00CC78EA"/>
    <w:rsid w:val="00CE0672"/>
    <w:rsid w:val="00CE1479"/>
    <w:rsid w:val="00D115AD"/>
    <w:rsid w:val="00D3114A"/>
    <w:rsid w:val="00D354D6"/>
    <w:rsid w:val="00D82563"/>
    <w:rsid w:val="00D960B8"/>
    <w:rsid w:val="00DB1FBC"/>
    <w:rsid w:val="00E43E10"/>
    <w:rsid w:val="00E66B4F"/>
    <w:rsid w:val="00E84FE4"/>
    <w:rsid w:val="00E87D16"/>
    <w:rsid w:val="00EC11D1"/>
    <w:rsid w:val="00EC6B1A"/>
    <w:rsid w:val="00EE4062"/>
    <w:rsid w:val="00EF30A2"/>
    <w:rsid w:val="00F50971"/>
    <w:rsid w:val="00F5481F"/>
    <w:rsid w:val="00F616CF"/>
    <w:rsid w:val="00F90920"/>
    <w:rsid w:val="00F94BE9"/>
    <w:rsid w:val="00FF0A9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2E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uiPriority w:val="2"/>
    <w:qFormat/>
    <w:rsid w:val="001162ED"/>
    <w:pPr>
      <w:framePr w:w="1701" w:wrap="around" w:vAnchor="text" w:hAnchor="page" w:x="8790" w:y="1"/>
      <w:spacing w:after="0" w:line="190" w:lineRule="atLeast"/>
    </w:pPr>
    <w:rPr>
      <w:rFonts w:ascii="Calibri" w:eastAsiaTheme="minorHAnsi" w:hAnsi="Calibri" w:cs="Calibri"/>
      <w:sz w:val="14"/>
      <w:szCs w:val="22"/>
      <w:lang w:val="en-GB"/>
    </w:rPr>
  </w:style>
  <w:style w:type="table" w:styleId="TableGrid">
    <w:name w:val="Table Grid"/>
    <w:basedOn w:val="TableNormal"/>
    <w:uiPriority w:val="59"/>
    <w:rsid w:val="007F4A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qFormat/>
    <w:rsid w:val="007F4AA3"/>
    <w:pPr>
      <w:spacing w:after="0" w:line="1140" w:lineRule="exact"/>
    </w:pPr>
    <w:rPr>
      <w:rFonts w:ascii="Calibri" w:eastAsiaTheme="minorHAnsi" w:hAnsi="Calibri" w:cs="Calibri"/>
      <w:b/>
      <w:sz w:val="124"/>
      <w:szCs w:val="22"/>
    </w:rPr>
  </w:style>
  <w:style w:type="paragraph" w:styleId="Quote">
    <w:name w:val="Quote"/>
    <w:basedOn w:val="Normal"/>
    <w:next w:val="Normal"/>
    <w:link w:val="QuoteChar"/>
    <w:uiPriority w:val="3"/>
    <w:rsid w:val="007F4AA3"/>
    <w:pPr>
      <w:spacing w:after="0" w:line="300" w:lineRule="atLeast"/>
    </w:pPr>
    <w:rPr>
      <w:rFonts w:ascii="Calibri" w:eastAsiaTheme="minorHAnsi" w:hAnsi="Calibri" w:cs="Calibri"/>
      <w:b/>
      <w:iCs/>
      <w:sz w:val="24"/>
      <w:szCs w:val="22"/>
    </w:rPr>
  </w:style>
  <w:style w:type="character" w:customStyle="1" w:styleId="QuoteChar">
    <w:name w:val="Quote Char"/>
    <w:basedOn w:val="DefaultParagraphFont"/>
    <w:link w:val="Quote"/>
    <w:uiPriority w:val="3"/>
    <w:rsid w:val="007F4AA3"/>
    <w:rPr>
      <w:rFonts w:ascii="Calibri" w:eastAsiaTheme="minorHAnsi" w:hAnsi="Calibri" w:cs="Calibri"/>
      <w:b/>
      <w:iCs/>
      <w:sz w:val="24"/>
    </w:rPr>
  </w:style>
  <w:style w:type="paragraph" w:customStyle="1" w:styleId="FactboxHeading">
    <w:name w:val="Factbox Heading"/>
    <w:basedOn w:val="Normal"/>
    <w:next w:val="FactboxText"/>
    <w:qFormat/>
    <w:rsid w:val="007F4AA3"/>
    <w:pPr>
      <w:spacing w:after="0" w:line="300" w:lineRule="atLeast"/>
    </w:pPr>
    <w:rPr>
      <w:rFonts w:ascii="Calibri" w:eastAsiaTheme="minorHAnsi" w:hAnsi="Calibri" w:cs="Calibri"/>
      <w:b/>
      <w:caps/>
      <w:sz w:val="24"/>
      <w:szCs w:val="22"/>
    </w:rPr>
  </w:style>
  <w:style w:type="paragraph" w:customStyle="1" w:styleId="FactboxText">
    <w:name w:val="Factbox Text"/>
    <w:basedOn w:val="FactboxHeading"/>
    <w:qFormat/>
    <w:rsid w:val="007F4AA3"/>
    <w:rPr>
      <w:caps w:val="0"/>
    </w:rPr>
  </w:style>
  <w:style w:type="character" w:styleId="PlaceholderText">
    <w:name w:val="Placeholder Text"/>
    <w:basedOn w:val="DefaultParagraphFont"/>
    <w:uiPriority w:val="99"/>
    <w:semiHidden/>
    <w:rsid w:val="002F2BE2"/>
    <w:rPr>
      <w:color w:val="808080"/>
    </w:rPr>
  </w:style>
  <w:style w:type="paragraph" w:customStyle="1" w:styleId="83006951926548128CED981E2EE6B445">
    <w:name w:val="83006951926548128CED981E2EE6B445"/>
    <w:rsid w:val="00B56455"/>
    <w:pPr>
      <w:spacing w:after="160" w:line="259" w:lineRule="auto"/>
    </w:pPr>
  </w:style>
  <w:style w:type="paragraph" w:customStyle="1" w:styleId="679299B0AAA64A55B45BC53B42E771D6">
    <w:name w:val="679299B0AAA64A55B45BC53B42E771D6"/>
    <w:rsid w:val="00B56455"/>
    <w:pPr>
      <w:spacing w:after="160" w:line="259" w:lineRule="auto"/>
    </w:pPr>
  </w:style>
  <w:style w:type="paragraph" w:customStyle="1" w:styleId="81047C17472C41AEADC93A4493120D39">
    <w:name w:val="81047C17472C41AEADC93A4493120D39"/>
    <w:rsid w:val="00B56455"/>
    <w:pPr>
      <w:spacing w:after="160" w:line="259" w:lineRule="auto"/>
    </w:pPr>
  </w:style>
  <w:style w:type="paragraph" w:customStyle="1" w:styleId="7E2ED28EFB8740DB9C34CDD991FF1F49">
    <w:name w:val="7E2ED28EFB8740DB9C34CDD991FF1F49"/>
    <w:rsid w:val="00CE0672"/>
    <w:rPr>
      <w:lang w:val="en-US" w:eastAsia="en-US"/>
    </w:rPr>
  </w:style>
  <w:style w:type="paragraph" w:customStyle="1" w:styleId="CEA0D7238113413885ECF4D8FD360321">
    <w:name w:val="CEA0D7238113413885ECF4D8FD360321"/>
    <w:rsid w:val="00CE0672"/>
    <w:rPr>
      <w:lang w:val="en-US" w:eastAsia="en-US"/>
    </w:rPr>
  </w:style>
  <w:style w:type="paragraph" w:customStyle="1" w:styleId="7E2ED28EFB8740DB9C34CDD991FF1F491">
    <w:name w:val="7E2ED28EFB8740DB9C34CDD991FF1F491"/>
    <w:rsid w:val="00CE0672"/>
    <w:pPr>
      <w:spacing w:after="0" w:line="300" w:lineRule="atLeast"/>
    </w:pPr>
    <w:rPr>
      <w:rFonts w:ascii="Calibri" w:eastAsiaTheme="minorHAnsi" w:hAnsi="Calibri"/>
      <w:sz w:val="24"/>
      <w:szCs w:val="24"/>
      <w:lang w:eastAsia="en-US"/>
    </w:rPr>
  </w:style>
  <w:style w:type="paragraph" w:customStyle="1" w:styleId="CEA0D7238113413885ECF4D8FD3603211">
    <w:name w:val="CEA0D7238113413885ECF4D8FD3603211"/>
    <w:rsid w:val="00CE0672"/>
    <w:pPr>
      <w:spacing w:after="0" w:line="300" w:lineRule="atLeast"/>
    </w:pPr>
    <w:rPr>
      <w:rFonts w:ascii="Calibri" w:eastAsiaTheme="minorHAnsi" w:hAnsi="Calibri"/>
      <w:sz w:val="24"/>
      <w:szCs w:val="24"/>
      <w:lang w:eastAsia="en-US"/>
    </w:rPr>
  </w:style>
  <w:style w:type="paragraph" w:customStyle="1" w:styleId="E8502ECAD743441EAB7EA591CCFE1F35">
    <w:name w:val="E8502ECAD743441EAB7EA591CCFE1F35"/>
    <w:rsid w:val="00AA706A"/>
    <w:pPr>
      <w:spacing w:after="160" w:line="259" w:lineRule="auto"/>
    </w:pPr>
  </w:style>
  <w:style w:type="paragraph" w:customStyle="1" w:styleId="FF4087CE4CCA454E9B41B929AEB9EFD1">
    <w:name w:val="FF4087CE4CCA454E9B41B929AEB9EFD1"/>
    <w:rsid w:val="00AA706A"/>
    <w:pPr>
      <w:spacing w:after="160" w:line="259" w:lineRule="auto"/>
    </w:pPr>
  </w:style>
  <w:style w:type="paragraph" w:customStyle="1" w:styleId="CF1E8125CA3D46DC88A6F07603D401F4">
    <w:name w:val="CF1E8125CA3D46DC88A6F07603D401F4"/>
    <w:rsid w:val="00AA706A"/>
    <w:pPr>
      <w:spacing w:after="160" w:line="259" w:lineRule="auto"/>
    </w:pPr>
  </w:style>
  <w:style w:type="paragraph" w:customStyle="1" w:styleId="7D6C9381E6CA4F1B88C511DE962C07D3">
    <w:name w:val="7D6C9381E6CA4F1B88C511DE962C07D3"/>
    <w:rsid w:val="00AA706A"/>
    <w:pPr>
      <w:spacing w:after="160" w:line="259" w:lineRule="auto"/>
    </w:pPr>
  </w:style>
  <w:style w:type="paragraph" w:customStyle="1" w:styleId="F70E96C34C544FA098CAC3A2467957AA">
    <w:name w:val="F70E96C34C544FA098CAC3A2467957AA"/>
    <w:rsid w:val="00AA706A"/>
    <w:pPr>
      <w:spacing w:after="160" w:line="259" w:lineRule="auto"/>
    </w:pPr>
  </w:style>
  <w:style w:type="paragraph" w:customStyle="1" w:styleId="F7BDB3EEE30146A6A35D19464BB47DE2">
    <w:name w:val="F7BDB3EEE30146A6A35D19464BB47DE2"/>
    <w:rsid w:val="00AA706A"/>
    <w:pPr>
      <w:spacing w:after="160" w:line="259" w:lineRule="auto"/>
    </w:pPr>
  </w:style>
  <w:style w:type="paragraph" w:customStyle="1" w:styleId="07CDB6FC83C44893A702CEF04A83B904">
    <w:name w:val="07CDB6FC83C44893A702CEF04A83B904"/>
    <w:rsid w:val="00AA706A"/>
    <w:pPr>
      <w:spacing w:after="160" w:line="259" w:lineRule="auto"/>
    </w:pPr>
  </w:style>
  <w:style w:type="paragraph" w:customStyle="1" w:styleId="8BF9BC6C8C15486380206BC33974E7EB">
    <w:name w:val="8BF9BC6C8C15486380206BC33974E7EB"/>
    <w:rsid w:val="00AA706A"/>
    <w:pPr>
      <w:spacing w:after="160" w:line="259" w:lineRule="auto"/>
    </w:pPr>
  </w:style>
  <w:style w:type="paragraph" w:customStyle="1" w:styleId="65EFE7CF789B47CF85FFCB11AF054182">
    <w:name w:val="65EFE7CF789B47CF85FFCB11AF054182"/>
    <w:rsid w:val="00AA706A"/>
    <w:pPr>
      <w:spacing w:after="160" w:line="259" w:lineRule="auto"/>
    </w:pPr>
  </w:style>
  <w:style w:type="paragraph" w:customStyle="1" w:styleId="ADBCEF411A564A13A4149B002B96C810">
    <w:name w:val="ADBCEF411A564A13A4149B002B96C810"/>
    <w:rsid w:val="00AA706A"/>
    <w:pPr>
      <w:spacing w:after="160" w:line="259" w:lineRule="auto"/>
    </w:pPr>
  </w:style>
  <w:style w:type="paragraph" w:customStyle="1" w:styleId="BC5B28077DF24F579CAE8F0C15A3D601">
    <w:name w:val="BC5B28077DF24F579CAE8F0C15A3D601"/>
    <w:rsid w:val="00AA706A"/>
    <w:pPr>
      <w:spacing w:after="160" w:line="259" w:lineRule="auto"/>
    </w:pPr>
  </w:style>
  <w:style w:type="paragraph" w:customStyle="1" w:styleId="E7CFEBB13D7C4C50AE641BE350BC9ED8">
    <w:name w:val="E7CFEBB13D7C4C50AE641BE350BC9ED8"/>
    <w:rsid w:val="00AA706A"/>
    <w:pPr>
      <w:spacing w:after="160" w:line="259" w:lineRule="auto"/>
    </w:pPr>
  </w:style>
  <w:style w:type="paragraph" w:customStyle="1" w:styleId="4197ABD086BF4480A05094D1C2F01C90">
    <w:name w:val="4197ABD086BF4480A05094D1C2F01C90"/>
    <w:rsid w:val="00AA706A"/>
    <w:pPr>
      <w:spacing w:after="160" w:line="259" w:lineRule="auto"/>
    </w:pPr>
  </w:style>
  <w:style w:type="paragraph" w:customStyle="1" w:styleId="FA3E8739529840F0AF025A2543FBF01A">
    <w:name w:val="FA3E8739529840F0AF025A2543FBF01A"/>
    <w:rsid w:val="00AA706A"/>
    <w:pPr>
      <w:spacing w:after="160" w:line="259" w:lineRule="auto"/>
    </w:pPr>
  </w:style>
  <w:style w:type="paragraph" w:customStyle="1" w:styleId="80F2B2A771FE44D1968829114E769B63">
    <w:name w:val="80F2B2A771FE44D1968829114E769B63"/>
    <w:rsid w:val="00AA706A"/>
    <w:pPr>
      <w:spacing w:after="160" w:line="259" w:lineRule="auto"/>
    </w:pPr>
  </w:style>
  <w:style w:type="paragraph" w:customStyle="1" w:styleId="9761FB8C1C214716B8D4D37DF40A4F4F">
    <w:name w:val="9761FB8C1C214716B8D4D37DF40A4F4F"/>
    <w:rsid w:val="00AA706A"/>
    <w:pPr>
      <w:spacing w:after="160" w:line="259" w:lineRule="auto"/>
    </w:pPr>
  </w:style>
  <w:style w:type="paragraph" w:customStyle="1" w:styleId="4197ABD086BF4480A05094D1C2F01C901">
    <w:name w:val="4197ABD086BF4480A05094D1C2F01C901"/>
    <w:rsid w:val="00C41847"/>
    <w:pPr>
      <w:spacing w:after="0" w:line="300" w:lineRule="atLeast"/>
    </w:pPr>
    <w:rPr>
      <w:rFonts w:ascii="Calibri" w:eastAsiaTheme="minorHAnsi" w:hAnsi="Calibri"/>
      <w:sz w:val="24"/>
      <w:szCs w:val="24"/>
      <w:lang w:eastAsia="en-US"/>
    </w:rPr>
  </w:style>
  <w:style w:type="paragraph" w:customStyle="1" w:styleId="FA3E8739529840F0AF025A2543FBF01A1">
    <w:name w:val="FA3E8739529840F0AF025A2543FBF01A1"/>
    <w:rsid w:val="00C41847"/>
    <w:pPr>
      <w:spacing w:after="0" w:line="300" w:lineRule="atLeast"/>
    </w:pPr>
    <w:rPr>
      <w:rFonts w:ascii="Calibri" w:eastAsiaTheme="minorHAnsi" w:hAnsi="Calibri"/>
      <w:sz w:val="24"/>
      <w:szCs w:val="24"/>
      <w:lang w:eastAsia="en-US"/>
    </w:rPr>
  </w:style>
  <w:style w:type="paragraph" w:customStyle="1" w:styleId="4197ABD086BF4480A05094D1C2F01C902">
    <w:name w:val="4197ABD086BF4480A05094D1C2F01C902"/>
    <w:rsid w:val="00C41847"/>
    <w:pPr>
      <w:spacing w:after="0" w:line="300" w:lineRule="atLeast"/>
    </w:pPr>
    <w:rPr>
      <w:rFonts w:ascii="Calibri" w:eastAsiaTheme="minorHAnsi" w:hAnsi="Calibri"/>
      <w:sz w:val="24"/>
      <w:szCs w:val="24"/>
      <w:lang w:eastAsia="en-US"/>
    </w:rPr>
  </w:style>
  <w:style w:type="paragraph" w:customStyle="1" w:styleId="FA3E8739529840F0AF025A2543FBF01A2">
    <w:name w:val="FA3E8739529840F0AF025A2543FBF01A2"/>
    <w:rsid w:val="00C41847"/>
    <w:pPr>
      <w:spacing w:after="0" w:line="300" w:lineRule="atLeast"/>
    </w:pPr>
    <w:rPr>
      <w:rFonts w:ascii="Calibri" w:eastAsiaTheme="minorHAnsi" w:hAnsi="Calibri"/>
      <w:sz w:val="24"/>
      <w:szCs w:val="24"/>
      <w:lang w:eastAsia="en-US"/>
    </w:rPr>
  </w:style>
  <w:style w:type="paragraph" w:customStyle="1" w:styleId="2965623DA1214595896012A08F86D6B6">
    <w:name w:val="2965623DA1214595896012A08F86D6B6"/>
    <w:rsid w:val="00C41847"/>
    <w:pPr>
      <w:spacing w:after="0" w:line="280" w:lineRule="atLeast"/>
    </w:pPr>
    <w:rPr>
      <w:rFonts w:ascii="Calibri" w:eastAsiaTheme="minorHAnsi" w:hAnsi="Calibri" w:cs="Calibri"/>
      <w:caps/>
      <w:noProof/>
      <w:spacing w:val="20"/>
      <w:sz w:val="16"/>
      <w:szCs w:val="24"/>
    </w:rPr>
  </w:style>
  <w:style w:type="paragraph" w:customStyle="1" w:styleId="726348DDD4F44625AE29CB89190AFE7B">
    <w:name w:val="726348DDD4F44625AE29CB89190AFE7B"/>
    <w:rsid w:val="00C41847"/>
    <w:pPr>
      <w:spacing w:after="0" w:line="280" w:lineRule="atLeast"/>
    </w:pPr>
    <w:rPr>
      <w:rFonts w:ascii="Calibri" w:eastAsiaTheme="minorHAnsi" w:hAnsi="Calibri" w:cs="Calibri"/>
      <w:caps/>
      <w:noProof/>
      <w:spacing w:val="20"/>
      <w:sz w:val="16"/>
      <w:szCs w:val="24"/>
    </w:rPr>
  </w:style>
  <w:style w:type="paragraph" w:customStyle="1" w:styleId="2489DE96F8CC4555862C38E49C048B70">
    <w:name w:val="2489DE96F8CC4555862C38E49C048B70"/>
    <w:rsid w:val="00C41847"/>
    <w:pPr>
      <w:spacing w:after="0" w:line="280" w:lineRule="atLeast"/>
    </w:pPr>
    <w:rPr>
      <w:rFonts w:ascii="Calibri" w:eastAsiaTheme="minorHAnsi" w:hAnsi="Calibri" w:cs="Calibri"/>
      <w:caps/>
      <w:noProof/>
      <w:spacing w:val="20"/>
      <w:sz w:val="16"/>
      <w:szCs w:val="24"/>
    </w:rPr>
  </w:style>
  <w:style w:type="paragraph" w:customStyle="1" w:styleId="4197ABD086BF4480A05094D1C2F01C903">
    <w:name w:val="4197ABD086BF4480A05094D1C2F01C903"/>
    <w:rsid w:val="00831F31"/>
    <w:pPr>
      <w:spacing w:after="0" w:line="300" w:lineRule="atLeast"/>
    </w:pPr>
    <w:rPr>
      <w:rFonts w:ascii="Calibri" w:eastAsiaTheme="minorHAnsi" w:hAnsi="Calibri"/>
      <w:sz w:val="24"/>
      <w:szCs w:val="24"/>
      <w:lang w:eastAsia="en-US"/>
    </w:rPr>
  </w:style>
  <w:style w:type="paragraph" w:customStyle="1" w:styleId="FA3E8739529840F0AF025A2543FBF01A3">
    <w:name w:val="FA3E8739529840F0AF025A2543FBF01A3"/>
    <w:rsid w:val="00831F31"/>
    <w:pPr>
      <w:spacing w:after="0" w:line="300" w:lineRule="atLeast"/>
    </w:pPr>
    <w:rPr>
      <w:rFonts w:ascii="Calibri" w:eastAsiaTheme="minorHAnsi" w:hAnsi="Calibri"/>
      <w:sz w:val="24"/>
      <w:szCs w:val="24"/>
      <w:lang w:eastAsia="en-US"/>
    </w:rPr>
  </w:style>
  <w:style w:type="paragraph" w:customStyle="1" w:styleId="2965623DA1214595896012A08F86D6B61">
    <w:name w:val="2965623DA1214595896012A08F86D6B61"/>
    <w:rsid w:val="00831F31"/>
    <w:pPr>
      <w:spacing w:after="0" w:line="280" w:lineRule="atLeast"/>
    </w:pPr>
    <w:rPr>
      <w:rFonts w:ascii="Calibri" w:eastAsiaTheme="minorHAnsi" w:hAnsi="Calibri" w:cs="Calibri"/>
      <w:caps/>
      <w:noProof/>
      <w:spacing w:val="20"/>
      <w:sz w:val="16"/>
      <w:szCs w:val="24"/>
    </w:rPr>
  </w:style>
  <w:style w:type="paragraph" w:customStyle="1" w:styleId="726348DDD4F44625AE29CB89190AFE7B1">
    <w:name w:val="726348DDD4F44625AE29CB89190AFE7B1"/>
    <w:rsid w:val="00831F31"/>
    <w:pPr>
      <w:spacing w:after="0" w:line="280" w:lineRule="atLeast"/>
    </w:pPr>
    <w:rPr>
      <w:rFonts w:ascii="Calibri" w:eastAsiaTheme="minorHAnsi" w:hAnsi="Calibri" w:cs="Calibri"/>
      <w:caps/>
      <w:noProof/>
      <w:spacing w:val="20"/>
      <w:sz w:val="16"/>
      <w:szCs w:val="24"/>
    </w:rPr>
  </w:style>
  <w:style w:type="paragraph" w:customStyle="1" w:styleId="2489DE96F8CC4555862C38E49C048B701">
    <w:name w:val="2489DE96F8CC4555862C38E49C048B701"/>
    <w:rsid w:val="00831F31"/>
    <w:pPr>
      <w:spacing w:after="0" w:line="280" w:lineRule="atLeast"/>
    </w:pPr>
    <w:rPr>
      <w:rFonts w:ascii="Calibri" w:eastAsiaTheme="minorHAnsi" w:hAnsi="Calibri" w:cs="Calibri"/>
      <w:caps/>
      <w:noProof/>
      <w:spacing w:val="20"/>
      <w:sz w:val="16"/>
      <w:szCs w:val="24"/>
    </w:rPr>
  </w:style>
  <w:style w:type="paragraph" w:customStyle="1" w:styleId="4197ABD086BF4480A05094D1C2F01C904">
    <w:name w:val="4197ABD086BF4480A05094D1C2F01C904"/>
    <w:rsid w:val="00987031"/>
    <w:pPr>
      <w:spacing w:after="0" w:line="300" w:lineRule="atLeast"/>
    </w:pPr>
    <w:rPr>
      <w:rFonts w:ascii="Calibri" w:eastAsiaTheme="minorHAnsi" w:hAnsi="Calibri"/>
      <w:sz w:val="24"/>
      <w:szCs w:val="24"/>
      <w:lang w:eastAsia="en-US"/>
    </w:rPr>
  </w:style>
  <w:style w:type="paragraph" w:customStyle="1" w:styleId="FA3E8739529840F0AF025A2543FBF01A4">
    <w:name w:val="FA3E8739529840F0AF025A2543FBF01A4"/>
    <w:rsid w:val="00987031"/>
    <w:pPr>
      <w:spacing w:after="0" w:line="300" w:lineRule="atLeast"/>
    </w:pPr>
    <w:rPr>
      <w:rFonts w:ascii="Calibri" w:eastAsiaTheme="minorHAnsi" w:hAnsi="Calibri"/>
      <w:sz w:val="24"/>
      <w:szCs w:val="24"/>
      <w:lang w:eastAsia="en-US"/>
    </w:rPr>
  </w:style>
  <w:style w:type="paragraph" w:customStyle="1" w:styleId="2965623DA1214595896012A08F86D6B62">
    <w:name w:val="2965623DA1214595896012A08F86D6B62"/>
    <w:rsid w:val="00987031"/>
    <w:pPr>
      <w:spacing w:after="0" w:line="280" w:lineRule="atLeast"/>
    </w:pPr>
    <w:rPr>
      <w:rFonts w:ascii="Calibri" w:eastAsiaTheme="minorHAnsi" w:hAnsi="Calibri" w:cs="Calibri"/>
      <w:caps/>
      <w:noProof/>
      <w:spacing w:val="20"/>
      <w:sz w:val="16"/>
      <w:szCs w:val="24"/>
    </w:rPr>
  </w:style>
  <w:style w:type="paragraph" w:customStyle="1" w:styleId="726348DDD4F44625AE29CB89190AFE7B2">
    <w:name w:val="726348DDD4F44625AE29CB89190AFE7B2"/>
    <w:rsid w:val="00987031"/>
    <w:pPr>
      <w:spacing w:after="0" w:line="280" w:lineRule="atLeast"/>
    </w:pPr>
    <w:rPr>
      <w:rFonts w:ascii="Calibri" w:eastAsiaTheme="minorHAnsi" w:hAnsi="Calibri" w:cs="Calibri"/>
      <w:caps/>
      <w:noProof/>
      <w:spacing w:val="20"/>
      <w:sz w:val="16"/>
      <w:szCs w:val="24"/>
    </w:rPr>
  </w:style>
  <w:style w:type="paragraph" w:customStyle="1" w:styleId="2489DE96F8CC4555862C38E49C048B702">
    <w:name w:val="2489DE96F8CC4555862C38E49C048B702"/>
    <w:rsid w:val="00987031"/>
    <w:pPr>
      <w:spacing w:after="0" w:line="280" w:lineRule="atLeast"/>
    </w:pPr>
    <w:rPr>
      <w:rFonts w:ascii="Calibri" w:eastAsiaTheme="minorHAnsi" w:hAnsi="Calibri" w:cs="Calibri"/>
      <w:caps/>
      <w:noProof/>
      <w:spacing w:val="20"/>
      <w:sz w:val="16"/>
      <w:szCs w:val="24"/>
    </w:rPr>
  </w:style>
  <w:style w:type="paragraph" w:customStyle="1" w:styleId="4197ABD086BF4480A05094D1C2F01C905">
    <w:name w:val="4197ABD086BF4480A05094D1C2F01C905"/>
    <w:rsid w:val="000E4D58"/>
    <w:pPr>
      <w:spacing w:after="0" w:line="300" w:lineRule="atLeast"/>
    </w:pPr>
    <w:rPr>
      <w:rFonts w:ascii="Calibri" w:eastAsiaTheme="minorHAnsi" w:hAnsi="Calibri"/>
      <w:sz w:val="24"/>
      <w:szCs w:val="24"/>
      <w:lang w:eastAsia="en-US"/>
    </w:rPr>
  </w:style>
  <w:style w:type="paragraph" w:customStyle="1" w:styleId="FA3E8739529840F0AF025A2543FBF01A5">
    <w:name w:val="FA3E8739529840F0AF025A2543FBF01A5"/>
    <w:rsid w:val="000E4D58"/>
    <w:pPr>
      <w:spacing w:after="0" w:line="300" w:lineRule="atLeast"/>
    </w:pPr>
    <w:rPr>
      <w:rFonts w:ascii="Calibri" w:eastAsiaTheme="minorHAnsi" w:hAnsi="Calibri"/>
      <w:sz w:val="24"/>
      <w:szCs w:val="24"/>
      <w:lang w:eastAsia="en-US"/>
    </w:rPr>
  </w:style>
  <w:style w:type="paragraph" w:customStyle="1" w:styleId="726348DDD4F44625AE29CB89190AFE7B3">
    <w:name w:val="726348DDD4F44625AE29CB89190AFE7B3"/>
    <w:rsid w:val="000E4D58"/>
    <w:pPr>
      <w:spacing w:after="0" w:line="280" w:lineRule="atLeast"/>
    </w:pPr>
    <w:rPr>
      <w:rFonts w:ascii="Calibri" w:eastAsiaTheme="minorHAnsi" w:hAnsi="Calibri" w:cs="Calibri"/>
      <w:caps/>
      <w:noProof/>
      <w:spacing w:val="20"/>
      <w:sz w:val="16"/>
      <w:szCs w:val="24"/>
    </w:rPr>
  </w:style>
  <w:style w:type="paragraph" w:customStyle="1" w:styleId="2489DE96F8CC4555862C38E49C048B703">
    <w:name w:val="2489DE96F8CC4555862C38E49C048B703"/>
    <w:rsid w:val="000E4D58"/>
    <w:pPr>
      <w:spacing w:after="0" w:line="280" w:lineRule="atLeast"/>
    </w:pPr>
    <w:rPr>
      <w:rFonts w:ascii="Calibri" w:eastAsiaTheme="minorHAnsi" w:hAnsi="Calibri" w:cs="Calibri"/>
      <w:caps/>
      <w:noProof/>
      <w:spacing w:val="20"/>
      <w:sz w:val="16"/>
      <w:szCs w:val="24"/>
    </w:rPr>
  </w:style>
  <w:style w:type="paragraph" w:customStyle="1" w:styleId="4197ABD086BF4480A05094D1C2F01C906">
    <w:name w:val="4197ABD086BF4480A05094D1C2F01C906"/>
    <w:rsid w:val="008B75D2"/>
    <w:pPr>
      <w:spacing w:after="0" w:line="300" w:lineRule="atLeast"/>
    </w:pPr>
    <w:rPr>
      <w:rFonts w:ascii="Calibri" w:eastAsiaTheme="minorHAnsi" w:hAnsi="Calibri"/>
      <w:sz w:val="24"/>
      <w:szCs w:val="24"/>
      <w:lang w:eastAsia="en-US"/>
    </w:rPr>
  </w:style>
  <w:style w:type="paragraph" w:customStyle="1" w:styleId="FA3E8739529840F0AF025A2543FBF01A6">
    <w:name w:val="FA3E8739529840F0AF025A2543FBF01A6"/>
    <w:rsid w:val="008B75D2"/>
    <w:pPr>
      <w:spacing w:after="0" w:line="300" w:lineRule="atLeast"/>
    </w:pPr>
    <w:rPr>
      <w:rFonts w:ascii="Calibri" w:eastAsiaTheme="minorHAnsi" w:hAnsi="Calibri"/>
      <w:sz w:val="24"/>
      <w:szCs w:val="24"/>
      <w:lang w:eastAsia="en-US"/>
    </w:rPr>
  </w:style>
  <w:style w:type="paragraph" w:customStyle="1" w:styleId="726348DDD4F44625AE29CB89190AFE7B4">
    <w:name w:val="726348DDD4F44625AE29CB89190AFE7B4"/>
    <w:rsid w:val="008B75D2"/>
    <w:pPr>
      <w:spacing w:after="0" w:line="280" w:lineRule="atLeast"/>
    </w:pPr>
    <w:rPr>
      <w:rFonts w:ascii="Calibri" w:eastAsiaTheme="minorHAnsi" w:hAnsi="Calibri" w:cs="Calibri"/>
      <w:caps/>
      <w:noProof/>
      <w:spacing w:val="20"/>
      <w:sz w:val="16"/>
      <w:szCs w:val="24"/>
    </w:rPr>
  </w:style>
  <w:style w:type="paragraph" w:customStyle="1" w:styleId="2489DE96F8CC4555862C38E49C048B704">
    <w:name w:val="2489DE96F8CC4555862C38E49C048B704"/>
    <w:rsid w:val="008B75D2"/>
    <w:pPr>
      <w:spacing w:after="0" w:line="280" w:lineRule="atLeast"/>
    </w:pPr>
    <w:rPr>
      <w:rFonts w:ascii="Calibri" w:eastAsiaTheme="minorHAnsi" w:hAnsi="Calibri" w:cs="Calibri"/>
      <w:caps/>
      <w:noProof/>
      <w:spacing w:val="20"/>
      <w:sz w:val="16"/>
      <w:szCs w:val="24"/>
    </w:rPr>
  </w:style>
  <w:style w:type="paragraph" w:customStyle="1" w:styleId="4197ABD086BF4480A05094D1C2F01C907">
    <w:name w:val="4197ABD086BF4480A05094D1C2F01C907"/>
    <w:rsid w:val="002F2BE2"/>
    <w:pPr>
      <w:spacing w:after="0" w:line="300" w:lineRule="atLeast"/>
    </w:pPr>
    <w:rPr>
      <w:rFonts w:ascii="Calibri" w:eastAsiaTheme="minorHAnsi" w:hAnsi="Calibri"/>
      <w:sz w:val="24"/>
      <w:szCs w:val="24"/>
      <w:lang w:eastAsia="en-US"/>
    </w:rPr>
  </w:style>
  <w:style w:type="paragraph" w:customStyle="1" w:styleId="FA3E8739529840F0AF025A2543FBF01A7">
    <w:name w:val="FA3E8739529840F0AF025A2543FBF01A7"/>
    <w:rsid w:val="002F2BE2"/>
    <w:pPr>
      <w:spacing w:after="0" w:line="300" w:lineRule="atLeast"/>
    </w:pPr>
    <w:rPr>
      <w:rFonts w:ascii="Calibri" w:eastAsiaTheme="minorHAnsi" w:hAnsi="Calibri"/>
      <w:sz w:val="24"/>
      <w:szCs w:val="24"/>
      <w:lang w:eastAsia="en-US"/>
    </w:rPr>
  </w:style>
  <w:style w:type="paragraph" w:customStyle="1" w:styleId="726348DDD4F44625AE29CB89190AFE7B5">
    <w:name w:val="726348DDD4F44625AE29CB89190AFE7B5"/>
    <w:rsid w:val="002F2BE2"/>
    <w:pPr>
      <w:spacing w:after="0" w:line="280" w:lineRule="atLeast"/>
    </w:pPr>
    <w:rPr>
      <w:rFonts w:ascii="Calibri" w:eastAsiaTheme="minorHAnsi" w:hAnsi="Calibri" w:cs="Calibri"/>
      <w:caps/>
      <w:noProof/>
      <w:spacing w:val="20"/>
      <w:sz w:val="16"/>
      <w:szCs w:val="24"/>
    </w:rPr>
  </w:style>
  <w:style w:type="paragraph" w:customStyle="1" w:styleId="2489DE96F8CC4555862C38E49C048B705">
    <w:name w:val="2489DE96F8CC4555862C38E49C048B705"/>
    <w:rsid w:val="002F2BE2"/>
    <w:pPr>
      <w:spacing w:after="0" w:line="280" w:lineRule="atLeast"/>
    </w:pPr>
    <w:rPr>
      <w:rFonts w:ascii="Calibri" w:eastAsiaTheme="minorHAnsi" w:hAnsi="Calibri" w:cs="Calibri"/>
      <w:caps/>
      <w:noProof/>
      <w:spacing w:val="20"/>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andora">
  <a:themeElements>
    <a:clrScheme name="IMR">
      <a:dk1>
        <a:sysClr val="windowText" lastClr="000000"/>
      </a:dk1>
      <a:lt1>
        <a:sysClr val="window" lastClr="FFFFFF"/>
      </a:lt1>
      <a:dk2>
        <a:srgbClr val="00909E"/>
      </a:dk2>
      <a:lt2>
        <a:srgbClr val="F15A22"/>
      </a:lt2>
      <a:accent1>
        <a:srgbClr val="7A9428"/>
      </a:accent1>
      <a:accent2>
        <a:srgbClr val="6A4993"/>
      </a:accent2>
      <a:accent3>
        <a:srgbClr val="E11A59"/>
      </a:accent3>
      <a:accent4>
        <a:srgbClr val="00718A"/>
      </a:accent4>
      <a:accent5>
        <a:srgbClr val="B2CBD6"/>
      </a:accent5>
      <a:accent6>
        <a:srgbClr val="ED1C24"/>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accent5"/>
        </a:solidFill>
        <a:ln w="9525">
          <a:noFill/>
          <a:miter lim="800000"/>
          <a:headEnd/>
          <a:tailEnd/>
        </a:ln>
      </a:spPr>
      <a:bodyPr wrap="square" lIns="180000" tIns="108000" rIns="108000" bIns="180000" anchor="t" anchorCtr="0">
        <a:spAutoFit/>
      </a:bodyPr>
      <a:lstStyle>
        <a:defPPr>
          <a:defRPr sz="1200" dirty="0">
            <a:solidFill>
              <a:srgbClr val="FFFFF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TemplateConfiguration><![CDATA[{"elementsMetadata":[{"type":"richTextContentControl","id":"e2760919-91d7-4d80-a9cd-8a1aeae10d0b","elementConfiguration":{"binding":"UserProfile.Office.Address","removeAndKeepContent":false,"disableUpdates":false,"type":"text"}},{"type":"richTextContentControl","id":"fb96f7d8-b385-407f-8fd5-b9208acdc63f","elementConfiguration":{"visibility":{"action":"hide","binding":"UserProfile.Office.Phone","operator":"equals","compareValue":""},"disableUpdates":false,"type":"group"}},{"type":"richTextContentControl","id":"fa81cf39-ec18-4955-ab91-e698bca2f7e9","elementConfiguration":{"binding":"Translations.Phone","removeAndKeepContent":false,"disableUpdates":false,"type":"text"}},{"type":"richTextContentControl","id":"386a3336-1bdb-46f2-bc75-7787738c6a37","elementConfiguration":{"binding":"UserProfile.Office.Phone","removeAndKeepContent":false,"disableUpdates":false,"type":"text"}},{"type":"richTextContentControl","id":"5961ec32-2026-477d-aa18-20c7ab3008ca","elementConfiguration":{"visibility":{"action":"hide","binding":"UserProfile.Mobile","operator":"equals","compareValue":""},"disableUpdates":false,"type":"group"}},{"type":"richTextContentControl","id":"01f8e8c6-e8ef-4a7d-81f5-a6baa7d107fc","elementConfiguration":{"binding":"Translations.Mobile","removeAndKeepContent":false,"disableUpdates":false,"type":"text"}},{"type":"richTextContentControl","id":"b12675d5-646f-4fe5-8778-36e27a423e6c","elementConfiguration":{"binding":"UserProfile.Mobile","removeAndKeepContent":false,"disableUpdates":false,"type":"text"}},{"type":"richTextContentControl","id":"933650e6-09c3-4dc9-8bc8-21cd716a8895","elementConfiguration":{"visibility":{"action":"hide","binding":"UserProfile.Email","operator":"equals","compareValue":""},"disableUpdates":false,"type":"group"}},{"type":"richTextContentControl","id":"48b8dd92-5830-443c-a3c0-639ce3a95c02","elementConfiguration":{"binding":"UserProfile.Email","removeAndKeepContent":false,"disableUpdates":false,"type":"text"}},{"type":"richTextContentControl","id":"8dab0a69-3295-4f4e-aaa9-27da9794e242","elementConfiguration":{"visibility":{"action":"hide","binding":"UserProfile.Office.Web","operator":"equals","compareValue":""},"disableUpdates":false,"type":"group"}},{"type":"richTextContentControl","id":"9609505d-9ec2-4595-85bf-08a54b1a918b","elementConfiguration":{"binding":"UserProfile.Office.Web","removeAndKeepContent":false,"disableUpdates":false,"type":"text"}},{"type":"richTextContentControl","id":"fb31d23c-2a53-4b30-9566-a0c05a30684b","elementConfiguration":{"binding":"Translations.JNo","removeAndKeepContent":false,"disableUpdates":false,"type":"text"}},{"type":"richTextContentControl","id":"3990c2bf-4974-4bf9-970f-096e00babcef","elementConfiguration":{"format":"{{DateFormats.GeneralDate}}","binding":"Form.Date","removeAndKeepContent":false,"disableUpdates":false,"type":"date"}},{"type":"richTextContentControl","id":"7c1d688f-995e-4a58-8267-dce2b37f688a","elementConfiguration":{"binding":"Translations.BestRegards","removeAndKeepContent":false,"disableUpdates":false,"type":"text"}},{"type":"richTextContentControl","id":"574d3a64-25fa-4027-a2b8-91e6b09a95af","elementConfiguration":{"binding":"UserProfile.Name","removeAndKeepContent":false,"disableUpdates":false,"type":"text"}},{"type":"richTextContentControl","id":"61482285-6453-4ec8-b071-7eb83bb59011","elementConfiguration":{"binding":"UserProfile.Title","removeAndKeepContent":false,"disableUpdates":false,"type":"text"}}],"transformationConfigurations":[{"binding":"UserProfile.Logo.LogoName","shapeName":"Logo_Hide","width":"{{UserProfile.Logo.LogoStandardWidth}}","namedSections":"first","namedPages":"first","leftOffset":"{{UserProfile.Logo.LogoStandardLeftOffset}}","horizontalRelativePosition":"page","topOffset":"{{UserProfile.Logo.LogoStandardTopOffset}}","verticalRelativePosition":"page","imageTextWrapping":"inFrontOfText","disableUpdates":false,"type":"imageHeader"},{"language":"{{DocumentLanguage}}","disableUpdates":false,"type":"proofingLanguage"}],"isBaseTemplate":false,"templateName":"Letter","templateDescription":"","enableDocumentContentUpdater":true,"version":"1.2"}]]></TemplafyTemplateConfiguration>
</file>

<file path=customXml/item2.xml><?xml version="1.0" encoding="utf-8"?>
<gbs:GrowBusinessDocument xmlns:gbs="http://www.software-innovation.no/growBusinessDocument" gbs:officeVersion="2007" gbs:sourceId="" gbs:entity="Document" gbs:templateDesignerVersion="3.1 F">
  <gbs:ToActivityContactJOINEX.Name gbs:loadFromGrowBusiness="OnEdit" gbs:saveInGrowBusiness="True" gbs:connected="true" gbs:recno="" gbs:entity="" gbs:datatype="string" gbs:key="773512296" gbs:removeContentControl="0" gbs:joinex="[JOINEX=[ToRole] {!OJEX!}=6]" gbs:dispatchrecipient="false">Modtager</gbs:ToActivityContactJOINEX.Name>
  <gbs:ToActivityContactJOINEX.Address gbs:loadFromGrowBusiness="OnEdit" gbs:saveInGrowBusiness="True" gbs:connected="true" gbs:recno="" gbs:entity="" gbs:datatype="string" gbs:key="2425284236" gbs:joinex="[JOINEX=[ToRole] {!OJEX!}=6]" gbs:dispatchrecipient="false" gbs:removeContentControl="0">Adresse</gbs:ToActivityContactJOINEX.Address>
  <gbs:ToActivityContactJOINEX.Zip gbs:loadFromGrowBusiness="OnEdit" gbs:saveInGrowBusiness="True" gbs:connected="true" gbs:recno="" gbs:entity="" gbs:datatype="string" gbs:key="3944940523" gbs:joinex="[JOINEX=[ToRole] {!OJEX!}=6]" gbs:dispatchrecipient="false" gbs:removeContentControl="0">Postnummer og by</gbs:ToActivityContactJOINEX.Zip>
  <gbs:DocumentNumber gbs:loadFromGrowBusiness="OnEdit" gbs:saveInGrowBusiness="True" gbs:connected="true" gbs:recno="" gbs:entity="" gbs:datatype="string" gbs:key="787855222" gbs:removeContentControl="0">XXX.XX</gbs:DocumentNumber>
  <gbs:ToActivityContactJOINEX.ToAddress.Country.Description gbs:loadFromGrowBusiness="OnEdit" gbs:saveInGrowBusiness="True" gbs:connected="true" gbs:recno="" gbs:entity="" gbs:datatype="string" gbs:key="2946946544" gbs:joinex="[JOINEX=[ToRole] {!OJEX!}=6]" gbs:dispatchrecipient="false" gbs:removeContentControl="0">Land</gbs:ToActivityContactJOINEX.ToAddress.Country.Description>
  <gbs:ToActivityContactJOINEX.ToAddress.Country.Description gbs:loadFromGrowBusiness="OnEdit" gbs:saveInGrowBusiness="True" gbs:connected="true" gbs:recno="" gbs:entity="" gbs:datatype="string" gbs:key="683639617" gbs:joinex="[JOINEX=[ToRole] {!OJEX!}=6]" gbs:dispatchrecipient="false" gbs:removeContentControl="0"/>
  <gbs:ToActivityContactJOINEX.ToAddress.Country.Description gbs:loadFromGrowBusiness="OnEdit" gbs:saveInGrowBusiness="True" gbs:connected="true" gbs:recno="" gbs:entity="" gbs:datatype="string" gbs:key="343607293" gbs:joinex="[JOINEX=[ToRole] {!OJEX!}=6]" gbs:dispatchrecipient="false" gbs:removeContentControl="0"/>
  <gbs:ToActivityContactJOINEX.ToAddress.Country.Description gbs:loadFromGrowBusiness="OnEdit" gbs:saveInGrowBusiness="True" gbs:connected="true" gbs:recno="" gbs:entity="" gbs:datatype="string" gbs:key="2237044277" gbs:removeContentControl="0" gbs:joinex="[JOINEX=[ToRole] {!OJEX!}=6]" gbs:dispatchrecipient="false"/>
  <gbs:ToActivityContactJOINEX.ToAddress.Country.Description gbs:loadFromGrowBusiness="OnEdit" gbs:saveInGrowBusiness="True" gbs:connected="true" gbs:recno="" gbs:entity="" gbs:datatype="string" gbs:key="1925295979" gbs:joinex="[JOINEX=[ToRole] {!OJEX!}=6]" gbs:dispatchrecipient="false" gbs:removeContentControl="0"/>
</gbs:GrowBusinessDocument>
</file>

<file path=customXml/item3.xml><?xml version="1.0" encoding="utf-8"?>
<TemplafyFormConfiguration><![CDATA[{"formFields":[{"required":false,"helpTexts":{"prefix":"","postfix":""},"spacing":{},"type":"datePicker","name":"Date","label":"Date","fullyQualifiedName":"Date"}],"formDataEntries":[{"name":"Date","value":"duZ+qqJ7f4IrU6wdFzmujw=="}]}]]></TemplafyFormConfiguratio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32E75E-B53B-43BF-B784-E149FDDD8898}">
  <ds:schemaRefs/>
</ds:datastoreItem>
</file>

<file path=customXml/itemProps2.xml><?xml version="1.0" encoding="utf-8"?>
<ds:datastoreItem xmlns:ds="http://schemas.openxmlformats.org/officeDocument/2006/customXml" ds:itemID="{4F868269-64EA-4E74-B31B-A7FF801805E5}">
  <ds:schemaRefs>
    <ds:schemaRef ds:uri="http://www.software-innovation.no/growBusinessDocument"/>
  </ds:schemaRefs>
</ds:datastoreItem>
</file>

<file path=customXml/itemProps3.xml><?xml version="1.0" encoding="utf-8"?>
<ds:datastoreItem xmlns:ds="http://schemas.openxmlformats.org/officeDocument/2006/customXml" ds:itemID="{7222D66B-A6DE-4988-AE58-2152E077600E}">
  <ds:schemaRefs/>
</ds:datastoreItem>
</file>

<file path=customXml/itemProps4.xml><?xml version="1.0" encoding="utf-8"?>
<ds:datastoreItem xmlns:ds="http://schemas.openxmlformats.org/officeDocument/2006/customXml" ds:itemID="{2CD27FE0-803E-4425-8FDF-42E7C2DAA807}">
  <ds:schemaRefs>
    <ds:schemaRef ds:uri="http://schemas.openxmlformats.org/officeDocument/2006/bibliography"/>
  </ds:schemaRefs>
</ds:datastoreItem>
</file>

<file path=customXml/itemProps5.xml><?xml version="1.0" encoding="utf-8"?>
<ds:datastoreItem xmlns:ds="http://schemas.openxmlformats.org/officeDocument/2006/customXml" ds:itemID="{6D6D70DA-BD68-49DD-8540-59D30E1111E0}"/>
</file>

<file path=customXml/itemProps6.xml><?xml version="1.0" encoding="utf-8"?>
<ds:datastoreItem xmlns:ds="http://schemas.openxmlformats.org/officeDocument/2006/customXml" ds:itemID="{227FB008-3877-4004-AFF4-E85DC2EC73A1}"/>
</file>

<file path=customXml/itemProps7.xml><?xml version="1.0" encoding="utf-8"?>
<ds:datastoreItem xmlns:ds="http://schemas.openxmlformats.org/officeDocument/2006/customXml" ds:itemID="{84F39F74-18C0-4114-8666-79A1F4FB0AA1}"/>
</file>

<file path=docProps/app.xml><?xml version="1.0" encoding="utf-8"?>
<Properties xmlns="http://schemas.openxmlformats.org/officeDocument/2006/extended-properties" xmlns:vt="http://schemas.openxmlformats.org/officeDocument/2006/docPropsVTypes">
  <Template>Normal.dotm</Template>
  <TotalTime>0</TotalTime>
  <Pages>5</Pages>
  <Words>2265</Words>
  <Characters>12914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Letter</vt:lpstr>
    </vt:vector>
  </TitlesOfParts>
  <Company>The Danish Institute for Human Rights</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frth@Humanrights.dk</dc:creator>
  <cp:lastModifiedBy>KIM Jung Rin</cp:lastModifiedBy>
  <cp:revision>2</cp:revision>
  <cp:lastPrinted>2021-08-06T15:42:00Z</cp:lastPrinted>
  <dcterms:created xsi:type="dcterms:W3CDTF">2021-08-06T16:19:00Z</dcterms:created>
  <dcterms:modified xsi:type="dcterms:W3CDTF">2021-08-06T16:19:00Z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2019-06-17T06:38:45.4130551Z</vt:lpwstr>
  </property>
  <property fmtid="{D5CDD505-2E9C-101B-9397-08002B2CF9AE}" pid="3" name="TemplafyTenantId">
    <vt:lpwstr>imr</vt:lpwstr>
  </property>
  <property fmtid="{D5CDD505-2E9C-101B-9397-08002B2CF9AE}" pid="4" name="TemplafyTemplateId">
    <vt:lpwstr>636868709842469335</vt:lpwstr>
  </property>
  <property fmtid="{D5CDD505-2E9C-101B-9397-08002B2CF9AE}" pid="5" name="TemplafyUserProfileId">
    <vt:lpwstr>636933413117013203</vt:lpwstr>
  </property>
  <property fmtid="{D5CDD505-2E9C-101B-9397-08002B2CF9AE}" pid="6" name="TemplafyLanguageCode">
    <vt:lpwstr>en-GB</vt:lpwstr>
  </property>
  <property fmtid="{D5CDD505-2E9C-101B-9397-08002B2CF9AE}" pid="7" name="sipTrackRevision">
    <vt:lpwstr>true</vt:lpwstr>
  </property>
  <property fmtid="{D5CDD505-2E9C-101B-9397-08002B2CF9AE}" pid="8" name="ContentTypeId">
    <vt:lpwstr>0x0101008822B9E06671B54FA89F14538B9B0FEA</vt:lpwstr>
  </property>
</Properties>
</file>