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3F60" w14:textId="05919180" w:rsidR="00745997" w:rsidRPr="00F169EC" w:rsidRDefault="00745997" w:rsidP="009361EC">
      <w:pPr>
        <w:pStyle w:val="NoSpacing"/>
        <w:rPr>
          <w:rFonts w:ascii="Times New Roman" w:hAnsi="Times New Roman" w:cs="Times New Roman"/>
          <w:sz w:val="23"/>
          <w:szCs w:val="23"/>
        </w:rPr>
      </w:pPr>
      <w:r w:rsidRPr="00F169EC">
        <w:rPr>
          <w:rFonts w:ascii="Times New Roman" w:hAnsi="Times New Roman" w:cs="Times New Roman"/>
          <w:sz w:val="23"/>
          <w:szCs w:val="23"/>
        </w:rPr>
        <w:t>14 February 2020</w:t>
      </w:r>
    </w:p>
    <w:p w14:paraId="1ACEB36C" w14:textId="06C5F9F9" w:rsidR="00745997" w:rsidRPr="00F169EC" w:rsidRDefault="00745997" w:rsidP="009361EC">
      <w:pPr>
        <w:pStyle w:val="NoSpacing"/>
        <w:rPr>
          <w:rFonts w:ascii="Times New Roman" w:hAnsi="Times New Roman" w:cs="Times New Roman"/>
          <w:sz w:val="23"/>
          <w:szCs w:val="23"/>
        </w:rPr>
      </w:pPr>
    </w:p>
    <w:p w14:paraId="741380B9" w14:textId="18991DF4" w:rsidR="00745997" w:rsidRPr="00F169EC" w:rsidRDefault="00745997" w:rsidP="009361EC">
      <w:pPr>
        <w:pStyle w:val="NoSpacing"/>
        <w:rPr>
          <w:rFonts w:ascii="Times New Roman" w:hAnsi="Times New Roman" w:cs="Times New Roman"/>
          <w:b/>
          <w:bCs/>
          <w:sz w:val="23"/>
          <w:szCs w:val="23"/>
        </w:rPr>
      </w:pPr>
      <w:r w:rsidRPr="00F169EC">
        <w:rPr>
          <w:rFonts w:ascii="Times New Roman" w:hAnsi="Times New Roman" w:cs="Times New Roman"/>
          <w:b/>
          <w:bCs/>
          <w:sz w:val="23"/>
          <w:szCs w:val="23"/>
        </w:rPr>
        <w:t>RE: Committee on Economic, Social and Cultural Rights, Call for contributions on Draft Comment on Science</w:t>
      </w:r>
    </w:p>
    <w:p w14:paraId="451EE338" w14:textId="4CFFC36B" w:rsidR="00745997" w:rsidRPr="00F169EC" w:rsidRDefault="00745997" w:rsidP="009361EC">
      <w:pPr>
        <w:pStyle w:val="NoSpacing"/>
        <w:rPr>
          <w:rFonts w:ascii="Times New Roman" w:hAnsi="Times New Roman" w:cs="Times New Roman"/>
          <w:sz w:val="23"/>
          <w:szCs w:val="23"/>
        </w:rPr>
      </w:pPr>
    </w:p>
    <w:p w14:paraId="0AF8C52D" w14:textId="4240448C" w:rsidR="00745997" w:rsidRPr="00F169EC" w:rsidRDefault="00DB127E" w:rsidP="009361EC">
      <w:pPr>
        <w:pStyle w:val="NoSpacing"/>
        <w:rPr>
          <w:rFonts w:ascii="Times New Roman" w:hAnsi="Times New Roman" w:cs="Times New Roman"/>
          <w:sz w:val="23"/>
          <w:szCs w:val="23"/>
        </w:rPr>
      </w:pPr>
      <w:r w:rsidRPr="00F169EC">
        <w:rPr>
          <w:rFonts w:ascii="Times New Roman" w:hAnsi="Times New Roman" w:cs="Times New Roman"/>
          <w:sz w:val="23"/>
          <w:szCs w:val="23"/>
        </w:rPr>
        <w:t xml:space="preserve">To the Committee </w:t>
      </w:r>
      <w:r w:rsidR="0044359F" w:rsidRPr="00F169EC">
        <w:rPr>
          <w:rFonts w:ascii="Times New Roman" w:hAnsi="Times New Roman" w:cs="Times New Roman"/>
          <w:sz w:val="23"/>
          <w:szCs w:val="23"/>
        </w:rPr>
        <w:t>M</w:t>
      </w:r>
      <w:r w:rsidRPr="00F169EC">
        <w:rPr>
          <w:rFonts w:ascii="Times New Roman" w:hAnsi="Times New Roman" w:cs="Times New Roman"/>
          <w:sz w:val="23"/>
          <w:szCs w:val="23"/>
        </w:rPr>
        <w:t>embers:</w:t>
      </w:r>
    </w:p>
    <w:p w14:paraId="00538C67" w14:textId="203DF41B" w:rsidR="00DB127E" w:rsidRPr="00F169EC" w:rsidRDefault="00DB127E" w:rsidP="009361EC">
      <w:pPr>
        <w:pStyle w:val="NoSpacing"/>
        <w:rPr>
          <w:rFonts w:ascii="Times New Roman" w:hAnsi="Times New Roman" w:cs="Times New Roman"/>
          <w:sz w:val="23"/>
          <w:szCs w:val="23"/>
        </w:rPr>
      </w:pPr>
    </w:p>
    <w:p w14:paraId="03CA7B7E" w14:textId="1DB42A9C" w:rsidR="00DB127E" w:rsidRPr="00F169EC" w:rsidRDefault="00DB127E" w:rsidP="009361EC">
      <w:pPr>
        <w:pStyle w:val="NoSpacing"/>
        <w:rPr>
          <w:rFonts w:ascii="Times New Roman" w:hAnsi="Times New Roman" w:cs="Times New Roman"/>
          <w:sz w:val="23"/>
          <w:szCs w:val="23"/>
        </w:rPr>
      </w:pPr>
      <w:r w:rsidRPr="00F169EC">
        <w:rPr>
          <w:rFonts w:ascii="Times New Roman" w:hAnsi="Times New Roman" w:cs="Times New Roman"/>
          <w:sz w:val="23"/>
          <w:szCs w:val="23"/>
        </w:rPr>
        <w:t xml:space="preserve">Ipas submits the following in response to the Committee’s call for contributions to a Draft General Comment on Science. </w:t>
      </w:r>
      <w:r w:rsidR="000A6F64" w:rsidRPr="00F169EC">
        <w:rPr>
          <w:rFonts w:ascii="Times New Roman" w:hAnsi="Times New Roman" w:cs="Times New Roman"/>
          <w:sz w:val="23"/>
          <w:szCs w:val="23"/>
        </w:rPr>
        <w:t xml:space="preserve">Ipas is a global non-government organization dedicated to the promotion of </w:t>
      </w:r>
      <w:r w:rsidR="00387692" w:rsidRPr="00F169EC">
        <w:rPr>
          <w:rFonts w:ascii="Times New Roman" w:hAnsi="Times New Roman" w:cs="Times New Roman"/>
          <w:sz w:val="23"/>
          <w:szCs w:val="23"/>
        </w:rPr>
        <w:t xml:space="preserve">women’s reproductive health and rights. </w:t>
      </w:r>
      <w:r w:rsidR="009D0ECC" w:rsidRPr="00F169EC">
        <w:rPr>
          <w:rFonts w:ascii="Times New Roman" w:hAnsi="Times New Roman" w:cs="Times New Roman"/>
          <w:sz w:val="23"/>
          <w:szCs w:val="23"/>
        </w:rPr>
        <w:t xml:space="preserve">Ipas wishes to extend our appreciation to the Committee on their </w:t>
      </w:r>
      <w:r w:rsidR="000178E0" w:rsidRPr="00F169EC">
        <w:rPr>
          <w:rFonts w:ascii="Times New Roman" w:hAnsi="Times New Roman" w:cs="Times New Roman"/>
          <w:sz w:val="23"/>
          <w:szCs w:val="23"/>
        </w:rPr>
        <w:t xml:space="preserve">work to </w:t>
      </w:r>
      <w:r w:rsidR="00B13E9E" w:rsidRPr="00F169EC">
        <w:rPr>
          <w:rFonts w:ascii="Times New Roman" w:hAnsi="Times New Roman" w:cs="Times New Roman"/>
          <w:sz w:val="23"/>
          <w:szCs w:val="23"/>
        </w:rPr>
        <w:t xml:space="preserve">forward an understanding of the right to sexual and reproductive health and we welcome this opportunity to </w:t>
      </w:r>
      <w:r w:rsidR="009C784D" w:rsidRPr="00F169EC">
        <w:rPr>
          <w:rFonts w:ascii="Times New Roman" w:hAnsi="Times New Roman" w:cs="Times New Roman"/>
          <w:sz w:val="23"/>
          <w:szCs w:val="23"/>
        </w:rPr>
        <w:t xml:space="preserve">contribute to </w:t>
      </w:r>
      <w:r w:rsidR="00A7065E" w:rsidRPr="00F169EC">
        <w:rPr>
          <w:rFonts w:ascii="Times New Roman" w:hAnsi="Times New Roman" w:cs="Times New Roman"/>
          <w:sz w:val="23"/>
          <w:szCs w:val="23"/>
        </w:rPr>
        <w:t>the development of a general comment on science.</w:t>
      </w:r>
    </w:p>
    <w:p w14:paraId="79A437EB" w14:textId="2C0239EB" w:rsidR="00A7065E" w:rsidRPr="00F169EC" w:rsidRDefault="00A7065E" w:rsidP="009361EC">
      <w:pPr>
        <w:pStyle w:val="NoSpacing"/>
        <w:rPr>
          <w:rFonts w:ascii="Times New Roman" w:hAnsi="Times New Roman" w:cs="Times New Roman"/>
          <w:sz w:val="23"/>
          <w:szCs w:val="23"/>
        </w:rPr>
      </w:pPr>
    </w:p>
    <w:p w14:paraId="782804F8" w14:textId="7BA4E7F0" w:rsidR="00197BCB" w:rsidRPr="00F169EC" w:rsidRDefault="00A7065E" w:rsidP="009361EC">
      <w:pPr>
        <w:pStyle w:val="NoSpacing"/>
        <w:rPr>
          <w:rFonts w:ascii="Times New Roman" w:hAnsi="Times New Roman" w:cs="Times New Roman"/>
          <w:b/>
          <w:bCs/>
          <w:sz w:val="23"/>
          <w:szCs w:val="23"/>
        </w:rPr>
      </w:pPr>
      <w:r w:rsidRPr="00F169EC">
        <w:rPr>
          <w:rFonts w:ascii="Times New Roman" w:hAnsi="Times New Roman" w:cs="Times New Roman"/>
          <w:sz w:val="23"/>
          <w:szCs w:val="23"/>
        </w:rPr>
        <w:t xml:space="preserve">We wish to focus our submission on </w:t>
      </w:r>
      <w:r w:rsidRPr="00F169EC">
        <w:rPr>
          <w:rFonts w:ascii="Times New Roman" w:hAnsi="Times New Roman" w:cs="Times New Roman"/>
          <w:b/>
          <w:bCs/>
          <w:sz w:val="23"/>
          <w:szCs w:val="23"/>
        </w:rPr>
        <w:t xml:space="preserve">Article </w:t>
      </w:r>
      <w:r w:rsidR="00FA6741" w:rsidRPr="00F169EC">
        <w:rPr>
          <w:rFonts w:ascii="Times New Roman" w:hAnsi="Times New Roman" w:cs="Times New Roman"/>
          <w:b/>
          <w:bCs/>
          <w:sz w:val="23"/>
          <w:szCs w:val="23"/>
        </w:rPr>
        <w:t>15(1)(b), the right of everyone to enjoy the benefits of scientific progress and its application</w:t>
      </w:r>
      <w:r w:rsidR="00FA6741" w:rsidRPr="00F169EC">
        <w:rPr>
          <w:rFonts w:ascii="Times New Roman" w:hAnsi="Times New Roman" w:cs="Times New Roman"/>
          <w:sz w:val="23"/>
          <w:szCs w:val="23"/>
        </w:rPr>
        <w:t xml:space="preserve">. </w:t>
      </w:r>
      <w:proofErr w:type="gramStart"/>
      <w:r w:rsidR="00CE3D13" w:rsidRPr="00F169EC">
        <w:rPr>
          <w:rFonts w:ascii="Times New Roman" w:hAnsi="Times New Roman" w:cs="Times New Roman"/>
          <w:sz w:val="23"/>
          <w:szCs w:val="23"/>
        </w:rPr>
        <w:t>I</w:t>
      </w:r>
      <w:r w:rsidR="00FA6741" w:rsidRPr="00F169EC">
        <w:rPr>
          <w:rFonts w:ascii="Times New Roman" w:hAnsi="Times New Roman" w:cs="Times New Roman"/>
          <w:sz w:val="23"/>
          <w:szCs w:val="23"/>
        </w:rPr>
        <w:t>n particular we</w:t>
      </w:r>
      <w:proofErr w:type="gramEnd"/>
      <w:r w:rsidR="00FA6741" w:rsidRPr="00F169EC">
        <w:rPr>
          <w:rFonts w:ascii="Times New Roman" w:hAnsi="Times New Roman" w:cs="Times New Roman"/>
          <w:sz w:val="23"/>
          <w:szCs w:val="23"/>
        </w:rPr>
        <w:t xml:space="preserve"> wish to draw the Committee’s attention to the </w:t>
      </w:r>
      <w:r w:rsidR="00C31C98" w:rsidRPr="00F169EC">
        <w:rPr>
          <w:rFonts w:ascii="Times New Roman" w:hAnsi="Times New Roman" w:cs="Times New Roman"/>
          <w:sz w:val="23"/>
          <w:szCs w:val="23"/>
        </w:rPr>
        <w:t xml:space="preserve">potential violations of Article 15(1)(b) that result from </w:t>
      </w:r>
      <w:r w:rsidR="00C31C98" w:rsidRPr="00F169EC">
        <w:rPr>
          <w:rFonts w:ascii="Times New Roman" w:hAnsi="Times New Roman" w:cs="Times New Roman"/>
          <w:b/>
          <w:bCs/>
          <w:sz w:val="23"/>
          <w:szCs w:val="23"/>
        </w:rPr>
        <w:t>criminalization of self-managed medica</w:t>
      </w:r>
      <w:r w:rsidR="00747D46" w:rsidRPr="00F169EC">
        <w:rPr>
          <w:rFonts w:ascii="Times New Roman" w:hAnsi="Times New Roman" w:cs="Times New Roman"/>
          <w:b/>
          <w:bCs/>
          <w:sz w:val="23"/>
          <w:szCs w:val="23"/>
        </w:rPr>
        <w:t>l</w:t>
      </w:r>
      <w:r w:rsidR="00C31C98" w:rsidRPr="00F169EC">
        <w:rPr>
          <w:rFonts w:ascii="Times New Roman" w:hAnsi="Times New Roman" w:cs="Times New Roman"/>
          <w:b/>
          <w:bCs/>
          <w:sz w:val="23"/>
          <w:szCs w:val="23"/>
        </w:rPr>
        <w:t xml:space="preserve"> abortion.</w:t>
      </w:r>
      <w:r w:rsidR="001B6EE3" w:rsidRPr="00F169EC">
        <w:rPr>
          <w:rFonts w:ascii="Times New Roman" w:hAnsi="Times New Roman" w:cs="Times New Roman"/>
          <w:b/>
          <w:bCs/>
          <w:sz w:val="23"/>
          <w:szCs w:val="23"/>
        </w:rPr>
        <w:t xml:space="preserve"> </w:t>
      </w:r>
      <w:r w:rsidR="001B6EE3" w:rsidRPr="00F169EC">
        <w:rPr>
          <w:rFonts w:ascii="Times New Roman" w:hAnsi="Times New Roman" w:cs="Times New Roman"/>
          <w:sz w:val="23"/>
          <w:szCs w:val="23"/>
        </w:rPr>
        <w:t>With the advent of medicines for abortion,</w:t>
      </w:r>
      <w:r w:rsidR="00197BCB" w:rsidRPr="00F169EC">
        <w:rPr>
          <w:rFonts w:ascii="Times New Roman" w:hAnsi="Times New Roman" w:cs="Times New Roman"/>
          <w:sz w:val="23"/>
          <w:szCs w:val="23"/>
        </w:rPr>
        <w:t xml:space="preserve"> people are safely ending their pregnancies outside medical facilities with medicine, a practice called self-managed abortion.</w:t>
      </w:r>
      <w:r w:rsidR="00B0215D" w:rsidRPr="00F169EC">
        <w:rPr>
          <w:rFonts w:ascii="Times New Roman" w:hAnsi="Times New Roman" w:cs="Times New Roman"/>
          <w:sz w:val="23"/>
          <w:szCs w:val="23"/>
        </w:rPr>
        <w:t xml:space="preserve"> However, in most countries across the globe, self-managed abortion is criminalized.</w:t>
      </w:r>
    </w:p>
    <w:p w14:paraId="4AC4B430" w14:textId="77777777" w:rsidR="00197BCB" w:rsidRPr="00F169EC" w:rsidRDefault="00197BCB" w:rsidP="009361EC">
      <w:pPr>
        <w:pStyle w:val="NoSpacing"/>
        <w:rPr>
          <w:rFonts w:ascii="Times New Roman" w:hAnsi="Times New Roman" w:cs="Times New Roman"/>
          <w:b/>
          <w:bCs/>
          <w:sz w:val="23"/>
          <w:szCs w:val="23"/>
        </w:rPr>
      </w:pPr>
    </w:p>
    <w:p w14:paraId="09C7570F" w14:textId="7E1DBEF5" w:rsidR="00666907" w:rsidRPr="00F169EC" w:rsidRDefault="00A35CF1" w:rsidP="009361EC">
      <w:pPr>
        <w:pStyle w:val="NoSpacing"/>
        <w:rPr>
          <w:rFonts w:ascii="Times New Roman" w:hAnsi="Times New Roman" w:cs="Times New Roman"/>
          <w:sz w:val="23"/>
          <w:szCs w:val="23"/>
        </w:rPr>
      </w:pPr>
      <w:r w:rsidRPr="00F169EC">
        <w:rPr>
          <w:rFonts w:ascii="Times New Roman" w:hAnsi="Times New Roman" w:cs="Times New Roman"/>
          <w:sz w:val="23"/>
          <w:szCs w:val="23"/>
        </w:rPr>
        <w:t>We request that the Committee</w:t>
      </w:r>
      <w:r w:rsidR="00E70747" w:rsidRPr="00F169EC">
        <w:rPr>
          <w:rFonts w:ascii="Times New Roman" w:hAnsi="Times New Roman" w:cs="Times New Roman"/>
          <w:sz w:val="23"/>
          <w:szCs w:val="23"/>
        </w:rPr>
        <w:t>,</w:t>
      </w:r>
      <w:r w:rsidRPr="00F169EC">
        <w:rPr>
          <w:rFonts w:ascii="Times New Roman" w:hAnsi="Times New Roman" w:cs="Times New Roman"/>
          <w:sz w:val="23"/>
          <w:szCs w:val="23"/>
        </w:rPr>
        <w:t xml:space="preserve"> in the General Comment on Science</w:t>
      </w:r>
      <w:r w:rsidR="00E70747" w:rsidRPr="00F169EC">
        <w:rPr>
          <w:rFonts w:ascii="Times New Roman" w:hAnsi="Times New Roman" w:cs="Times New Roman"/>
          <w:sz w:val="23"/>
          <w:szCs w:val="23"/>
        </w:rPr>
        <w:t>,</w:t>
      </w:r>
      <w:r w:rsidR="003B7FC0" w:rsidRPr="00F169EC">
        <w:rPr>
          <w:rFonts w:ascii="Times New Roman" w:hAnsi="Times New Roman" w:cs="Times New Roman"/>
          <w:sz w:val="23"/>
          <w:szCs w:val="23"/>
        </w:rPr>
        <w:t xml:space="preserve"> (1)</w:t>
      </w:r>
      <w:r w:rsidR="00E70747" w:rsidRPr="00F169EC">
        <w:rPr>
          <w:rFonts w:ascii="Times New Roman" w:hAnsi="Times New Roman" w:cs="Times New Roman"/>
          <w:sz w:val="23"/>
          <w:szCs w:val="23"/>
        </w:rPr>
        <w:t xml:space="preserve"> </w:t>
      </w:r>
      <w:r w:rsidR="00197BCB" w:rsidRPr="00F169EC">
        <w:rPr>
          <w:rFonts w:ascii="Times New Roman" w:hAnsi="Times New Roman" w:cs="Times New Roman"/>
          <w:sz w:val="23"/>
          <w:szCs w:val="23"/>
        </w:rPr>
        <w:t>recognize</w:t>
      </w:r>
      <w:r w:rsidR="00E70747" w:rsidRPr="00F169EC">
        <w:rPr>
          <w:rFonts w:ascii="Times New Roman" w:hAnsi="Times New Roman" w:cs="Times New Roman"/>
          <w:sz w:val="23"/>
          <w:szCs w:val="23"/>
        </w:rPr>
        <w:t xml:space="preserve"> access to </w:t>
      </w:r>
      <w:r w:rsidR="009361EC">
        <w:rPr>
          <w:rFonts w:ascii="Times New Roman" w:hAnsi="Times New Roman" w:cs="Times New Roman"/>
          <w:sz w:val="23"/>
          <w:szCs w:val="23"/>
        </w:rPr>
        <w:t>medical</w:t>
      </w:r>
      <w:r w:rsidR="00E70747" w:rsidRPr="00F169EC">
        <w:rPr>
          <w:rFonts w:ascii="Times New Roman" w:hAnsi="Times New Roman" w:cs="Times New Roman"/>
          <w:sz w:val="23"/>
          <w:szCs w:val="23"/>
        </w:rPr>
        <w:t xml:space="preserve"> abortion as necessary for the right to enjoy the benefits of scientific progress </w:t>
      </w:r>
      <w:r w:rsidR="001340FF" w:rsidRPr="00F169EC">
        <w:rPr>
          <w:rFonts w:ascii="Times New Roman" w:hAnsi="Times New Roman" w:cs="Times New Roman"/>
          <w:sz w:val="23"/>
          <w:szCs w:val="23"/>
        </w:rPr>
        <w:t>and its application</w:t>
      </w:r>
      <w:r w:rsidR="00E70747" w:rsidRPr="00F169EC">
        <w:rPr>
          <w:rFonts w:ascii="Times New Roman" w:hAnsi="Times New Roman" w:cs="Times New Roman"/>
          <w:sz w:val="23"/>
          <w:szCs w:val="23"/>
        </w:rPr>
        <w:t xml:space="preserve"> and </w:t>
      </w:r>
      <w:r w:rsidR="003B7FC0" w:rsidRPr="00F169EC">
        <w:rPr>
          <w:rFonts w:ascii="Times New Roman" w:hAnsi="Times New Roman" w:cs="Times New Roman"/>
          <w:sz w:val="23"/>
          <w:szCs w:val="23"/>
        </w:rPr>
        <w:t xml:space="preserve">(2) </w:t>
      </w:r>
      <w:r w:rsidR="000E7903" w:rsidRPr="00F169EC">
        <w:rPr>
          <w:rFonts w:ascii="Times New Roman" w:hAnsi="Times New Roman" w:cs="Times New Roman"/>
          <w:sz w:val="23"/>
          <w:szCs w:val="23"/>
        </w:rPr>
        <w:t>identify criminalization of self-managed abortion as a failure to respect the right to the benefits of scientific progress</w:t>
      </w:r>
      <w:r w:rsidR="001340FF" w:rsidRPr="00F169EC">
        <w:rPr>
          <w:rFonts w:ascii="Times New Roman" w:hAnsi="Times New Roman" w:cs="Times New Roman"/>
          <w:sz w:val="23"/>
          <w:szCs w:val="23"/>
        </w:rPr>
        <w:t xml:space="preserve"> and its application</w:t>
      </w:r>
      <w:r w:rsidR="009361EC">
        <w:rPr>
          <w:rFonts w:ascii="Times New Roman" w:hAnsi="Times New Roman" w:cs="Times New Roman"/>
          <w:sz w:val="23"/>
          <w:szCs w:val="23"/>
        </w:rPr>
        <w:t>.</w:t>
      </w:r>
    </w:p>
    <w:p w14:paraId="3FE30C33" w14:textId="50B1BE77" w:rsidR="000335B8" w:rsidRDefault="000335B8" w:rsidP="009361EC">
      <w:pPr>
        <w:pStyle w:val="NoSpacing"/>
        <w:rPr>
          <w:rFonts w:ascii="Times New Roman" w:hAnsi="Times New Roman" w:cs="Times New Roman"/>
          <w:b/>
          <w:bCs/>
          <w:sz w:val="23"/>
          <w:szCs w:val="23"/>
        </w:rPr>
      </w:pPr>
    </w:p>
    <w:p w14:paraId="4DE4B991" w14:textId="77777777" w:rsidR="00F169EC" w:rsidRPr="00F169EC" w:rsidRDefault="00F169EC" w:rsidP="009361EC">
      <w:pPr>
        <w:pStyle w:val="NoSpacing"/>
        <w:rPr>
          <w:rFonts w:ascii="Times New Roman" w:hAnsi="Times New Roman" w:cs="Times New Roman"/>
          <w:b/>
          <w:bCs/>
          <w:sz w:val="23"/>
          <w:szCs w:val="23"/>
        </w:rPr>
      </w:pPr>
    </w:p>
    <w:p w14:paraId="7E250557" w14:textId="59BE2B71" w:rsidR="000335B8" w:rsidRPr="00F169EC" w:rsidRDefault="000335B8" w:rsidP="009361EC">
      <w:pPr>
        <w:pStyle w:val="NoSpacing"/>
        <w:numPr>
          <w:ilvl w:val="0"/>
          <w:numId w:val="1"/>
        </w:numPr>
        <w:rPr>
          <w:rFonts w:ascii="Times New Roman" w:hAnsi="Times New Roman" w:cs="Times New Roman"/>
          <w:sz w:val="23"/>
          <w:szCs w:val="23"/>
          <w:u w:val="single"/>
        </w:rPr>
      </w:pPr>
      <w:r w:rsidRPr="00F169EC">
        <w:rPr>
          <w:rFonts w:ascii="Times New Roman" w:hAnsi="Times New Roman" w:cs="Times New Roman"/>
          <w:sz w:val="23"/>
          <w:szCs w:val="23"/>
          <w:u w:val="single"/>
        </w:rPr>
        <w:t xml:space="preserve">The right to enjoy the benefits of scientific progress </w:t>
      </w:r>
      <w:r w:rsidR="001340FF" w:rsidRPr="00F169EC">
        <w:rPr>
          <w:rFonts w:ascii="Times New Roman" w:hAnsi="Times New Roman" w:cs="Times New Roman"/>
          <w:sz w:val="23"/>
          <w:szCs w:val="23"/>
          <w:u w:val="single"/>
        </w:rPr>
        <w:t xml:space="preserve">and its application </w:t>
      </w:r>
      <w:r w:rsidRPr="00F169EC">
        <w:rPr>
          <w:rFonts w:ascii="Times New Roman" w:hAnsi="Times New Roman" w:cs="Times New Roman"/>
          <w:sz w:val="23"/>
          <w:szCs w:val="23"/>
          <w:u w:val="single"/>
        </w:rPr>
        <w:t xml:space="preserve">requires access to </w:t>
      </w:r>
      <w:r w:rsidR="009361EC">
        <w:rPr>
          <w:rFonts w:ascii="Times New Roman" w:hAnsi="Times New Roman" w:cs="Times New Roman"/>
          <w:sz w:val="23"/>
          <w:szCs w:val="23"/>
          <w:u w:val="single"/>
        </w:rPr>
        <w:t>medical</w:t>
      </w:r>
      <w:r w:rsidRPr="00F169EC">
        <w:rPr>
          <w:rFonts w:ascii="Times New Roman" w:hAnsi="Times New Roman" w:cs="Times New Roman"/>
          <w:sz w:val="23"/>
          <w:szCs w:val="23"/>
          <w:u w:val="single"/>
        </w:rPr>
        <w:t xml:space="preserve"> abortion</w:t>
      </w:r>
    </w:p>
    <w:p w14:paraId="076B564A" w14:textId="77777777" w:rsidR="000335B8" w:rsidRPr="00F169EC" w:rsidRDefault="000335B8" w:rsidP="009361EC">
      <w:pPr>
        <w:pStyle w:val="NoSpacing"/>
        <w:rPr>
          <w:rFonts w:ascii="Times New Roman" w:hAnsi="Times New Roman" w:cs="Times New Roman"/>
          <w:b/>
          <w:bCs/>
          <w:sz w:val="23"/>
          <w:szCs w:val="23"/>
        </w:rPr>
      </w:pPr>
    </w:p>
    <w:p w14:paraId="37C93F8A" w14:textId="10D0FA5D" w:rsidR="0091744B" w:rsidRPr="00F169EC" w:rsidRDefault="00B55301" w:rsidP="009361EC">
      <w:pPr>
        <w:pStyle w:val="NoSpacing"/>
        <w:rPr>
          <w:rFonts w:ascii="Times New Roman" w:hAnsi="Times New Roman" w:cs="Times New Roman"/>
          <w:sz w:val="23"/>
          <w:szCs w:val="23"/>
          <w:shd w:val="clear" w:color="auto" w:fill="FFFFFF"/>
        </w:rPr>
      </w:pPr>
      <w:r w:rsidRPr="00F169EC">
        <w:rPr>
          <w:rFonts w:ascii="Times New Roman" w:hAnsi="Times New Roman" w:cs="Times New Roman"/>
          <w:sz w:val="23"/>
          <w:szCs w:val="23"/>
        </w:rPr>
        <w:t xml:space="preserve">A gender sensitive approach takes into account the special characteristics and needs of women and girls and </w:t>
      </w:r>
      <w:r w:rsidR="00F169EC" w:rsidRPr="00F169EC">
        <w:rPr>
          <w:rFonts w:ascii="Times New Roman" w:hAnsi="Times New Roman" w:cs="Times New Roman"/>
          <w:sz w:val="23"/>
          <w:szCs w:val="23"/>
        </w:rPr>
        <w:t>must be present throughout all steps of the application of scientific research.</w:t>
      </w:r>
      <w:r w:rsidR="00F169EC" w:rsidRPr="00F169EC">
        <w:rPr>
          <w:rStyle w:val="FootnoteReference"/>
          <w:rFonts w:ascii="Times New Roman" w:hAnsi="Times New Roman" w:cs="Times New Roman"/>
          <w:sz w:val="23"/>
          <w:szCs w:val="23"/>
        </w:rPr>
        <w:footnoteReference w:id="1"/>
      </w:r>
      <w:r w:rsidR="00F169EC" w:rsidRPr="00F169EC">
        <w:rPr>
          <w:rFonts w:ascii="Times New Roman" w:hAnsi="Times New Roman" w:cs="Times New Roman"/>
          <w:sz w:val="23"/>
          <w:szCs w:val="23"/>
        </w:rPr>
        <w:t xml:space="preserve"> Further, a</w:t>
      </w:r>
      <w:r w:rsidR="00666907" w:rsidRPr="00F169EC">
        <w:rPr>
          <w:rFonts w:ascii="Times New Roman" w:hAnsi="Times New Roman" w:cs="Times New Roman"/>
          <w:sz w:val="23"/>
          <w:szCs w:val="23"/>
        </w:rPr>
        <w:t>ccording to CESCR General Comment No. 22 on the right to sexual and reproductive health, Article</w:t>
      </w:r>
      <w:r w:rsidR="007A7FB2" w:rsidRPr="00F169EC">
        <w:rPr>
          <w:rFonts w:ascii="Times New Roman" w:hAnsi="Times New Roman" w:cs="Times New Roman"/>
          <w:sz w:val="23"/>
          <w:szCs w:val="23"/>
        </w:rPr>
        <w:t xml:space="preserve"> 12 of the Covenant requires </w:t>
      </w:r>
      <w:r w:rsidR="00F169EC" w:rsidRPr="00F169EC">
        <w:rPr>
          <w:rFonts w:ascii="Times New Roman" w:hAnsi="Times New Roman" w:cs="Times New Roman"/>
          <w:sz w:val="23"/>
          <w:szCs w:val="23"/>
        </w:rPr>
        <w:t>that facilities, goods, information and services related to sexual and reproductive health must be sensitive to gender</w:t>
      </w:r>
      <w:r w:rsidR="00F169EC" w:rsidRPr="00F169EC">
        <w:rPr>
          <w:rStyle w:val="FootnoteReference"/>
          <w:rFonts w:ascii="Times New Roman" w:hAnsi="Times New Roman" w:cs="Times New Roman"/>
          <w:sz w:val="23"/>
          <w:szCs w:val="23"/>
          <w:shd w:val="clear" w:color="auto" w:fill="FFFFFF"/>
        </w:rPr>
        <w:footnoteReference w:id="2"/>
      </w:r>
      <w:r w:rsidR="00F169EC" w:rsidRPr="00F169EC">
        <w:rPr>
          <w:rFonts w:ascii="Times New Roman" w:hAnsi="Times New Roman" w:cs="Times New Roman"/>
          <w:sz w:val="23"/>
          <w:szCs w:val="23"/>
        </w:rPr>
        <w:t xml:space="preserve"> and </w:t>
      </w:r>
      <w:r w:rsidR="00BB7108" w:rsidRPr="00F169EC">
        <w:rPr>
          <w:rFonts w:ascii="Times New Roman" w:hAnsi="Times New Roman" w:cs="Times New Roman"/>
          <w:sz w:val="23"/>
          <w:szCs w:val="23"/>
        </w:rPr>
        <w:t>that states parties ensure that “f</w:t>
      </w:r>
      <w:r w:rsidR="00BB7108" w:rsidRPr="00F169EC">
        <w:rPr>
          <w:rFonts w:ascii="Times New Roman" w:hAnsi="Times New Roman" w:cs="Times New Roman"/>
          <w:sz w:val="23"/>
          <w:szCs w:val="23"/>
          <w:shd w:val="clear" w:color="auto" w:fill="FFFFFF"/>
        </w:rPr>
        <w:t>acilities, goods, information and services related to sexual and reproductive health must be of good quality, meaning that they are evidence-based and scientifically and medically appropriate and up-to-date</w:t>
      </w:r>
      <w:r w:rsidR="007606F1" w:rsidRPr="00F169EC">
        <w:rPr>
          <w:rFonts w:ascii="Times New Roman" w:hAnsi="Times New Roman" w:cs="Times New Roman"/>
          <w:sz w:val="23"/>
          <w:szCs w:val="23"/>
          <w:shd w:val="clear" w:color="auto" w:fill="FFFFFF"/>
        </w:rPr>
        <w:t>.</w:t>
      </w:r>
      <w:r w:rsidR="002C3E18" w:rsidRPr="00F169EC">
        <w:rPr>
          <w:rFonts w:ascii="Times New Roman" w:hAnsi="Times New Roman" w:cs="Times New Roman"/>
          <w:sz w:val="23"/>
          <w:szCs w:val="23"/>
          <w:shd w:val="clear" w:color="auto" w:fill="FFFFFF"/>
        </w:rPr>
        <w:t>”</w:t>
      </w:r>
      <w:r w:rsidR="00BB7108" w:rsidRPr="00F169EC">
        <w:rPr>
          <w:rStyle w:val="FootnoteReference"/>
          <w:rFonts w:ascii="Times New Roman" w:hAnsi="Times New Roman" w:cs="Times New Roman"/>
          <w:sz w:val="23"/>
          <w:szCs w:val="23"/>
          <w:shd w:val="clear" w:color="auto" w:fill="FFFFFF"/>
        </w:rPr>
        <w:footnoteReference w:id="3"/>
      </w:r>
      <w:r w:rsidR="00CE00C2" w:rsidRPr="00F169EC">
        <w:rPr>
          <w:rFonts w:ascii="Times New Roman" w:hAnsi="Times New Roman" w:cs="Times New Roman"/>
          <w:sz w:val="23"/>
          <w:szCs w:val="23"/>
          <w:shd w:val="clear" w:color="auto" w:fill="FFFFFF"/>
        </w:rPr>
        <w:t xml:space="preserve"> </w:t>
      </w:r>
    </w:p>
    <w:p w14:paraId="648A2A25" w14:textId="77777777" w:rsidR="0020049E" w:rsidRPr="00F169EC" w:rsidRDefault="0020049E" w:rsidP="009361EC">
      <w:pPr>
        <w:pStyle w:val="NoSpacing"/>
        <w:rPr>
          <w:rFonts w:ascii="Times New Roman" w:hAnsi="Times New Roman" w:cs="Times New Roman"/>
          <w:b/>
          <w:bCs/>
          <w:sz w:val="23"/>
          <w:szCs w:val="23"/>
          <w:shd w:val="clear" w:color="auto" w:fill="FFFFFF"/>
        </w:rPr>
      </w:pPr>
    </w:p>
    <w:p w14:paraId="1A951D40" w14:textId="3FE8E446" w:rsidR="002D384E" w:rsidRPr="00F169EC" w:rsidRDefault="002D384E" w:rsidP="009361EC">
      <w:pPr>
        <w:pStyle w:val="NoSpacing"/>
        <w:rPr>
          <w:rFonts w:ascii="Times New Roman" w:hAnsi="Times New Roman" w:cs="Times New Roman"/>
          <w:b/>
          <w:bCs/>
          <w:sz w:val="23"/>
          <w:szCs w:val="23"/>
          <w:shd w:val="clear" w:color="auto" w:fill="FFFFFF"/>
        </w:rPr>
        <w:sectPr w:rsidR="002D384E" w:rsidRPr="00F169EC" w:rsidSect="00B716A0">
          <w:headerReference w:type="default" r:id="rId11"/>
          <w:footerReference w:type="default" r:id="rId12"/>
          <w:pgSz w:w="12240" w:h="15840"/>
          <w:pgMar w:top="2880" w:right="1440" w:bottom="1440" w:left="1440" w:header="144" w:footer="720" w:gutter="0"/>
          <w:cols w:space="720"/>
          <w:docGrid w:linePitch="326"/>
        </w:sectPr>
      </w:pPr>
    </w:p>
    <w:p w14:paraId="3220EB4C" w14:textId="21981385" w:rsidR="00E26B41" w:rsidRPr="00F169EC" w:rsidRDefault="0041393F" w:rsidP="009361EC">
      <w:pPr>
        <w:autoSpaceDE w:val="0"/>
        <w:autoSpaceDN w:val="0"/>
        <w:adjustRightInd w:val="0"/>
        <w:rPr>
          <w:rFonts w:ascii="Times New Roman" w:hAnsi="Times New Roman" w:cs="Times New Roman"/>
          <w:sz w:val="23"/>
          <w:szCs w:val="23"/>
          <w:shd w:val="clear" w:color="auto" w:fill="FFFFFF"/>
        </w:rPr>
      </w:pPr>
      <w:r w:rsidRPr="00F169EC">
        <w:rPr>
          <w:rFonts w:ascii="Times New Roman" w:hAnsi="Times New Roman" w:cs="Times New Roman"/>
          <w:sz w:val="23"/>
          <w:szCs w:val="23"/>
          <w:shd w:val="clear" w:color="auto" w:fill="FFFFFF"/>
        </w:rPr>
        <w:lastRenderedPageBreak/>
        <w:t xml:space="preserve">Scientifically and medically appropriate and up-to-date methods of abortion </w:t>
      </w:r>
      <w:r w:rsidR="0091744B" w:rsidRPr="00F169EC">
        <w:rPr>
          <w:rFonts w:ascii="Times New Roman" w:hAnsi="Times New Roman" w:cs="Times New Roman"/>
          <w:sz w:val="23"/>
          <w:szCs w:val="23"/>
          <w:shd w:val="clear" w:color="auto" w:fill="FFFFFF"/>
        </w:rPr>
        <w:t xml:space="preserve">necessarily </w:t>
      </w:r>
      <w:r w:rsidRPr="00F169EC">
        <w:rPr>
          <w:rFonts w:ascii="Times New Roman" w:hAnsi="Times New Roman" w:cs="Times New Roman"/>
          <w:sz w:val="23"/>
          <w:szCs w:val="23"/>
          <w:shd w:val="clear" w:color="auto" w:fill="FFFFFF"/>
        </w:rPr>
        <w:t xml:space="preserve">include </w:t>
      </w:r>
      <w:r w:rsidR="00747D46" w:rsidRPr="00F169EC">
        <w:rPr>
          <w:rFonts w:ascii="Times New Roman" w:hAnsi="Times New Roman" w:cs="Times New Roman"/>
          <w:sz w:val="23"/>
          <w:szCs w:val="23"/>
          <w:shd w:val="clear" w:color="auto" w:fill="FFFFFF"/>
        </w:rPr>
        <w:t>medical</w:t>
      </w:r>
      <w:r w:rsidRPr="00F169EC">
        <w:rPr>
          <w:rFonts w:ascii="Times New Roman" w:hAnsi="Times New Roman" w:cs="Times New Roman"/>
          <w:sz w:val="23"/>
          <w:szCs w:val="23"/>
          <w:shd w:val="clear" w:color="auto" w:fill="FFFFFF"/>
        </w:rPr>
        <w:t xml:space="preserve"> abortion. </w:t>
      </w:r>
      <w:r w:rsidR="009361EC">
        <w:rPr>
          <w:rFonts w:ascii="Times New Roman" w:hAnsi="Times New Roman" w:cs="Times New Roman"/>
          <w:sz w:val="23"/>
          <w:szCs w:val="23"/>
          <w:shd w:val="clear" w:color="auto" w:fill="FFFFFF"/>
        </w:rPr>
        <w:t>Medical</w:t>
      </w:r>
      <w:r w:rsidR="0091744B" w:rsidRPr="00F169EC">
        <w:rPr>
          <w:rFonts w:ascii="Times New Roman" w:hAnsi="Times New Roman" w:cs="Times New Roman"/>
          <w:sz w:val="23"/>
          <w:szCs w:val="23"/>
          <w:shd w:val="clear" w:color="auto" w:fill="FFFFFF"/>
        </w:rPr>
        <w:t xml:space="preserve"> abortion—or abortion with pills</w:t>
      </w:r>
      <w:r w:rsidR="001F790F" w:rsidRPr="00F169EC">
        <w:rPr>
          <w:rFonts w:ascii="Times New Roman" w:hAnsi="Times New Roman" w:cs="Times New Roman"/>
          <w:sz w:val="23"/>
          <w:szCs w:val="23"/>
          <w:shd w:val="clear" w:color="auto" w:fill="FFFFFF"/>
        </w:rPr>
        <w:t>—</w:t>
      </w:r>
      <w:r w:rsidR="007C3B9F" w:rsidRPr="00F169EC">
        <w:rPr>
          <w:rFonts w:ascii="Times New Roman" w:eastAsia="Times New Roman" w:hAnsi="Times New Roman" w:cs="Times New Roman"/>
          <w:sz w:val="23"/>
          <w:szCs w:val="23"/>
        </w:rPr>
        <w:t>offers a safe and effective method for ending an unwanted pregnancy</w:t>
      </w:r>
      <w:r w:rsidR="007C3B9F" w:rsidRPr="00F169EC">
        <w:rPr>
          <w:rFonts w:ascii="Times New Roman" w:eastAsia="Times New Roman" w:hAnsi="Times New Roman" w:cs="Times New Roman"/>
          <w:sz w:val="23"/>
          <w:szCs w:val="23"/>
          <w:vertAlign w:val="superscript"/>
        </w:rPr>
        <w:footnoteReference w:id="4"/>
      </w:r>
      <w:r w:rsidR="007C3B9F" w:rsidRPr="00F169EC">
        <w:rPr>
          <w:rFonts w:ascii="Times New Roman" w:eastAsia="Times New Roman" w:hAnsi="Times New Roman" w:cs="Times New Roman"/>
          <w:sz w:val="23"/>
          <w:szCs w:val="23"/>
        </w:rPr>
        <w:t xml:space="preserve"> and is a method of abortion </w:t>
      </w:r>
      <w:r w:rsidR="001F790F" w:rsidRPr="00F169EC">
        <w:rPr>
          <w:rFonts w:ascii="Times New Roman" w:hAnsi="Times New Roman" w:cs="Times New Roman"/>
          <w:sz w:val="23"/>
          <w:szCs w:val="23"/>
          <w:shd w:val="clear" w:color="auto" w:fill="FFFFFF"/>
        </w:rPr>
        <w:t>recommended by the World Health Organization.</w:t>
      </w:r>
      <w:r w:rsidR="00747D46" w:rsidRPr="00F169EC">
        <w:rPr>
          <w:rStyle w:val="FootnoteReference"/>
          <w:rFonts w:ascii="Times New Roman" w:hAnsi="Times New Roman" w:cs="Times New Roman"/>
          <w:sz w:val="23"/>
          <w:szCs w:val="23"/>
          <w:shd w:val="clear" w:color="auto" w:fill="FFFFFF"/>
        </w:rPr>
        <w:footnoteReference w:id="5"/>
      </w:r>
      <w:r w:rsidR="000E1585" w:rsidRPr="00F169EC">
        <w:rPr>
          <w:rFonts w:ascii="Times New Roman" w:hAnsi="Times New Roman" w:cs="Times New Roman"/>
          <w:sz w:val="23"/>
          <w:szCs w:val="23"/>
          <w:shd w:val="clear" w:color="auto" w:fill="FFFFFF"/>
        </w:rPr>
        <w:t xml:space="preserve"> </w:t>
      </w:r>
      <w:r w:rsidR="008454DF" w:rsidRPr="00F169EC">
        <w:rPr>
          <w:rFonts w:ascii="Times New Roman" w:hAnsi="Times New Roman" w:cs="Times New Roman"/>
          <w:sz w:val="23"/>
          <w:szCs w:val="23"/>
          <w:shd w:val="clear" w:color="auto" w:fill="FFFFFF"/>
        </w:rPr>
        <w:t>Medical</w:t>
      </w:r>
      <w:r w:rsidR="000E1585" w:rsidRPr="00F169EC">
        <w:rPr>
          <w:rFonts w:ascii="Times New Roman" w:hAnsi="Times New Roman" w:cs="Times New Roman"/>
          <w:sz w:val="23"/>
          <w:szCs w:val="23"/>
          <w:shd w:val="clear" w:color="auto" w:fill="FFFFFF"/>
        </w:rPr>
        <w:t xml:space="preserve"> abortion generally involves either a combination of </w:t>
      </w:r>
      <w:r w:rsidR="00747D46" w:rsidRPr="00F169EC">
        <w:rPr>
          <w:rFonts w:ascii="Times New Roman" w:hAnsi="Times New Roman" w:cs="Times New Roman"/>
          <w:sz w:val="23"/>
          <w:szCs w:val="23"/>
          <w:shd w:val="clear" w:color="auto" w:fill="FFFFFF"/>
        </w:rPr>
        <w:t xml:space="preserve">the drugs </w:t>
      </w:r>
      <w:r w:rsidR="000E1585" w:rsidRPr="00F169EC">
        <w:rPr>
          <w:rFonts w:ascii="Times New Roman" w:hAnsi="Times New Roman" w:cs="Times New Roman"/>
          <w:sz w:val="23"/>
          <w:szCs w:val="23"/>
          <w:shd w:val="clear" w:color="auto" w:fill="FFFFFF"/>
        </w:rPr>
        <w:t>mifepristone and misoprostol or misoprostol</w:t>
      </w:r>
      <w:r w:rsidR="00747D46" w:rsidRPr="00F169EC">
        <w:rPr>
          <w:rFonts w:ascii="Times New Roman" w:hAnsi="Times New Roman" w:cs="Times New Roman"/>
          <w:sz w:val="23"/>
          <w:szCs w:val="23"/>
          <w:shd w:val="clear" w:color="auto" w:fill="FFFFFF"/>
        </w:rPr>
        <w:t xml:space="preserve"> alone</w:t>
      </w:r>
      <w:r w:rsidR="009361EC">
        <w:rPr>
          <w:rFonts w:ascii="Times New Roman" w:hAnsi="Times New Roman" w:cs="Times New Roman"/>
          <w:sz w:val="23"/>
          <w:szCs w:val="23"/>
          <w:shd w:val="clear" w:color="auto" w:fill="FFFFFF"/>
        </w:rPr>
        <w:t xml:space="preserve"> and b</w:t>
      </w:r>
      <w:r w:rsidR="00E26B41">
        <w:rPr>
          <w:rFonts w:ascii="Times New Roman" w:hAnsi="Times New Roman" w:cs="Times New Roman"/>
          <w:sz w:val="23"/>
          <w:szCs w:val="23"/>
          <w:shd w:val="clear" w:color="auto" w:fill="FFFFFF"/>
        </w:rPr>
        <w:t>oth are on the World Health Organization list of essential medicines.</w:t>
      </w:r>
      <w:r w:rsidR="00E26B41">
        <w:rPr>
          <w:rStyle w:val="FootnoteReference"/>
          <w:rFonts w:ascii="Times New Roman" w:hAnsi="Times New Roman" w:cs="Times New Roman"/>
          <w:sz w:val="23"/>
          <w:szCs w:val="23"/>
          <w:shd w:val="clear" w:color="auto" w:fill="FFFFFF"/>
        </w:rPr>
        <w:footnoteReference w:id="6"/>
      </w:r>
      <w:r w:rsidR="00747D46" w:rsidRPr="00F169EC">
        <w:rPr>
          <w:rFonts w:ascii="Times New Roman" w:hAnsi="Times New Roman" w:cs="Times New Roman"/>
          <w:sz w:val="23"/>
          <w:szCs w:val="23"/>
          <w:shd w:val="clear" w:color="auto" w:fill="FFFFFF"/>
        </w:rPr>
        <w:t xml:space="preserve"> </w:t>
      </w:r>
      <w:r w:rsidR="000E1585" w:rsidRPr="00F169EC">
        <w:rPr>
          <w:rFonts w:ascii="Times New Roman" w:hAnsi="Times New Roman" w:cs="Times New Roman"/>
          <w:sz w:val="23"/>
          <w:szCs w:val="23"/>
          <w:shd w:val="clear" w:color="auto" w:fill="FFFFFF"/>
        </w:rPr>
        <w:t>Medical abortion care plays a crucial role in access to safe, effective and acceptable abortion care</w:t>
      </w:r>
      <w:r w:rsidR="008454DF" w:rsidRPr="00F169EC">
        <w:rPr>
          <w:rFonts w:ascii="Times New Roman" w:hAnsi="Times New Roman" w:cs="Times New Roman"/>
          <w:sz w:val="23"/>
          <w:szCs w:val="23"/>
          <w:shd w:val="clear" w:color="auto" w:fill="FFFFFF"/>
        </w:rPr>
        <w:t>, i</w:t>
      </w:r>
      <w:r w:rsidR="000E1585" w:rsidRPr="00F169EC">
        <w:rPr>
          <w:rFonts w:ascii="Times New Roman" w:hAnsi="Times New Roman" w:cs="Times New Roman"/>
          <w:sz w:val="23"/>
          <w:szCs w:val="23"/>
          <w:shd w:val="clear" w:color="auto" w:fill="FFFFFF"/>
        </w:rPr>
        <w:t xml:space="preserve">n both high- and low-resource settings, </w:t>
      </w:r>
      <w:r w:rsidR="008454DF" w:rsidRPr="00F169EC">
        <w:rPr>
          <w:rFonts w:ascii="Times New Roman" w:hAnsi="Times New Roman" w:cs="Times New Roman"/>
          <w:sz w:val="23"/>
          <w:szCs w:val="23"/>
          <w:shd w:val="clear" w:color="auto" w:fill="FFFFFF"/>
        </w:rPr>
        <w:t xml:space="preserve">and has </w:t>
      </w:r>
      <w:r w:rsidR="000E1585" w:rsidRPr="00F169EC">
        <w:rPr>
          <w:rFonts w:ascii="Times New Roman" w:hAnsi="Times New Roman" w:cs="Times New Roman"/>
          <w:sz w:val="23"/>
          <w:szCs w:val="23"/>
          <w:shd w:val="clear" w:color="auto" w:fill="FFFFFF"/>
        </w:rPr>
        <w:t>contributed to more efficient use of resources.</w:t>
      </w:r>
      <w:r w:rsidR="008454DF" w:rsidRPr="00F169EC">
        <w:rPr>
          <w:rStyle w:val="FootnoteReference"/>
          <w:rFonts w:ascii="Times New Roman" w:hAnsi="Times New Roman" w:cs="Times New Roman"/>
          <w:sz w:val="23"/>
          <w:szCs w:val="23"/>
          <w:shd w:val="clear" w:color="auto" w:fill="FFFFFF"/>
        </w:rPr>
        <w:footnoteReference w:id="7"/>
      </w:r>
    </w:p>
    <w:p w14:paraId="1B7E1C81" w14:textId="77777777" w:rsidR="00B53EDB" w:rsidRPr="00F169EC" w:rsidRDefault="00B53EDB" w:rsidP="009361EC">
      <w:pPr>
        <w:pStyle w:val="NoSpacing"/>
        <w:rPr>
          <w:rFonts w:ascii="Times New Roman" w:eastAsia="Times New Roman" w:hAnsi="Times New Roman" w:cs="Times New Roman"/>
          <w:sz w:val="23"/>
          <w:szCs w:val="23"/>
        </w:rPr>
      </w:pPr>
    </w:p>
    <w:p w14:paraId="43C0C01D" w14:textId="2DB3F6E6" w:rsidR="0044359F" w:rsidRPr="00F169EC" w:rsidRDefault="00B53EDB" w:rsidP="009361EC">
      <w:pPr>
        <w:pStyle w:val="NoSpacing"/>
        <w:rPr>
          <w:rFonts w:ascii="Times New Roman" w:eastAsia="Times New Roman" w:hAnsi="Times New Roman" w:cs="Times New Roman"/>
          <w:sz w:val="23"/>
          <w:szCs w:val="23"/>
        </w:rPr>
      </w:pPr>
      <w:r w:rsidRPr="00F169EC">
        <w:rPr>
          <w:rFonts w:ascii="Times New Roman" w:eastAsia="Times New Roman" w:hAnsi="Times New Roman" w:cs="Times New Roman"/>
          <w:sz w:val="23"/>
          <w:szCs w:val="23"/>
        </w:rPr>
        <w:t xml:space="preserve">Evidence is growing in support of </w:t>
      </w:r>
      <w:r w:rsidR="00B0215D" w:rsidRPr="00F169EC">
        <w:rPr>
          <w:rFonts w:ascii="Times New Roman" w:eastAsia="Times New Roman" w:hAnsi="Times New Roman" w:cs="Times New Roman"/>
          <w:sz w:val="23"/>
          <w:szCs w:val="23"/>
        </w:rPr>
        <w:t xml:space="preserve">the </w:t>
      </w:r>
      <w:r w:rsidRPr="00F169EC">
        <w:rPr>
          <w:rFonts w:ascii="Times New Roman" w:eastAsia="Times New Roman" w:hAnsi="Times New Roman" w:cs="Times New Roman"/>
          <w:sz w:val="23"/>
          <w:szCs w:val="23"/>
        </w:rPr>
        <w:t xml:space="preserve">fact that people can safely </w:t>
      </w:r>
      <w:r w:rsidR="00B0215D" w:rsidRPr="00F169EC">
        <w:rPr>
          <w:rFonts w:ascii="Times New Roman" w:eastAsia="Times New Roman" w:hAnsi="Times New Roman" w:cs="Times New Roman"/>
          <w:sz w:val="23"/>
          <w:szCs w:val="23"/>
        </w:rPr>
        <w:t xml:space="preserve">use </w:t>
      </w:r>
      <w:r w:rsidRPr="00F169EC">
        <w:rPr>
          <w:rFonts w:ascii="Times New Roman" w:eastAsia="Times New Roman" w:hAnsi="Times New Roman" w:cs="Times New Roman"/>
          <w:sz w:val="23"/>
          <w:szCs w:val="23"/>
        </w:rPr>
        <w:t xml:space="preserve">medical abortion drugs without the involvement of a healthcare professional. Deaths from unsafe abortion continue to fall and researchers have attributed self-managed abortion with </w:t>
      </w:r>
      <w:r w:rsidR="00B0215D" w:rsidRPr="00F169EC">
        <w:rPr>
          <w:rFonts w:ascii="Times New Roman" w:eastAsia="Times New Roman" w:hAnsi="Times New Roman" w:cs="Times New Roman"/>
          <w:sz w:val="23"/>
          <w:szCs w:val="23"/>
        </w:rPr>
        <w:t>medicine</w:t>
      </w:r>
      <w:r w:rsidRPr="00F169EC">
        <w:rPr>
          <w:rFonts w:ascii="Times New Roman" w:eastAsia="Times New Roman" w:hAnsi="Times New Roman" w:cs="Times New Roman"/>
          <w:sz w:val="23"/>
          <w:szCs w:val="23"/>
        </w:rPr>
        <w:t xml:space="preserve"> to a worldwide decrease in abortion mortality.</w:t>
      </w:r>
      <w:r w:rsidRPr="00F169EC">
        <w:rPr>
          <w:rFonts w:ascii="Times New Roman" w:eastAsia="Times New Roman" w:hAnsi="Times New Roman" w:cs="Times New Roman"/>
          <w:sz w:val="23"/>
          <w:szCs w:val="23"/>
          <w:vertAlign w:val="superscript"/>
        </w:rPr>
        <w:footnoteReference w:id="8"/>
      </w:r>
      <w:r w:rsidR="00737DAD" w:rsidRPr="00F169EC">
        <w:rPr>
          <w:rFonts w:ascii="Times New Roman" w:eastAsia="Times New Roman" w:hAnsi="Times New Roman" w:cs="Times New Roman"/>
          <w:sz w:val="23"/>
          <w:szCs w:val="23"/>
        </w:rPr>
        <w:t xml:space="preserve"> </w:t>
      </w:r>
      <w:r w:rsidR="0044359F" w:rsidRPr="00F169EC">
        <w:rPr>
          <w:rFonts w:ascii="Times New Roman" w:eastAsia="Times New Roman" w:hAnsi="Times New Roman" w:cs="Times New Roman"/>
          <w:sz w:val="23"/>
          <w:szCs w:val="23"/>
        </w:rPr>
        <w:t xml:space="preserve">The World Health Organization recommends self-managed abortion for individuals who have </w:t>
      </w:r>
      <w:r w:rsidR="0044359F" w:rsidRPr="00F169EC">
        <w:rPr>
          <w:rFonts w:ascii="Times New Roman" w:eastAsia="Times New Roman" w:hAnsi="Times New Roman" w:cs="Times New Roman"/>
          <w:sz w:val="23"/>
          <w:szCs w:val="23"/>
          <w:shd w:val="clear" w:color="auto" w:fill="FFFFFF"/>
        </w:rPr>
        <w:t>“a source of accurate information and access to a health-care provider should they need or want it at any stage of the process.”</w:t>
      </w:r>
      <w:r w:rsidR="0044359F" w:rsidRPr="00F169EC">
        <w:rPr>
          <w:rFonts w:ascii="Times New Roman" w:eastAsia="Times New Roman" w:hAnsi="Times New Roman" w:cs="Times New Roman"/>
          <w:sz w:val="23"/>
          <w:szCs w:val="23"/>
          <w:vertAlign w:val="superscript"/>
        </w:rPr>
        <w:footnoteReference w:id="9"/>
      </w:r>
      <w:r w:rsidR="0044359F" w:rsidRPr="00F169EC">
        <w:rPr>
          <w:rFonts w:ascii="Times New Roman" w:eastAsia="Times New Roman" w:hAnsi="Times New Roman" w:cs="Times New Roman"/>
          <w:sz w:val="23"/>
          <w:szCs w:val="23"/>
        </w:rPr>
        <w:t xml:space="preserve"> </w:t>
      </w:r>
    </w:p>
    <w:p w14:paraId="0957B0AE" w14:textId="1D191719" w:rsidR="0044359F" w:rsidRPr="00F169EC" w:rsidRDefault="0044359F" w:rsidP="009361EC">
      <w:pPr>
        <w:pStyle w:val="NoSpacing"/>
        <w:rPr>
          <w:rFonts w:ascii="Times New Roman" w:hAnsi="Times New Roman" w:cs="Times New Roman"/>
          <w:sz w:val="23"/>
          <w:szCs w:val="23"/>
          <w:shd w:val="clear" w:color="auto" w:fill="FFFFFF"/>
        </w:rPr>
      </w:pPr>
    </w:p>
    <w:p w14:paraId="6697E2D6" w14:textId="77777777" w:rsidR="002D384E" w:rsidRPr="00F169EC" w:rsidRDefault="002D384E" w:rsidP="009361EC">
      <w:pPr>
        <w:pStyle w:val="NoSpacing"/>
        <w:rPr>
          <w:rFonts w:ascii="Times New Roman" w:hAnsi="Times New Roman" w:cs="Times New Roman"/>
          <w:sz w:val="23"/>
          <w:szCs w:val="23"/>
          <w:shd w:val="clear" w:color="auto" w:fill="FFFFFF"/>
        </w:rPr>
      </w:pPr>
    </w:p>
    <w:p w14:paraId="635A5DDB" w14:textId="02D712FA" w:rsidR="0044359F" w:rsidRPr="00F169EC" w:rsidRDefault="0044359F" w:rsidP="009361EC">
      <w:pPr>
        <w:pStyle w:val="NoSpacing"/>
        <w:numPr>
          <w:ilvl w:val="0"/>
          <w:numId w:val="1"/>
        </w:numPr>
        <w:rPr>
          <w:rFonts w:ascii="Times New Roman" w:hAnsi="Times New Roman" w:cs="Times New Roman"/>
          <w:sz w:val="23"/>
          <w:szCs w:val="23"/>
          <w:u w:val="single"/>
          <w:shd w:val="clear" w:color="auto" w:fill="FFFFFF"/>
        </w:rPr>
      </w:pPr>
      <w:r w:rsidRPr="00F169EC">
        <w:rPr>
          <w:rFonts w:ascii="Times New Roman" w:hAnsi="Times New Roman" w:cs="Times New Roman"/>
          <w:sz w:val="23"/>
          <w:szCs w:val="23"/>
          <w:u w:val="single"/>
          <w:shd w:val="clear" w:color="auto" w:fill="FFFFFF"/>
        </w:rPr>
        <w:t>States parties must decriminalize self-managed abortion, to respect the right of everyone to the benefits of scientific progress and its application</w:t>
      </w:r>
    </w:p>
    <w:p w14:paraId="598B5519" w14:textId="514C7F8B" w:rsidR="0044359F" w:rsidRPr="00F169EC" w:rsidRDefault="0044359F" w:rsidP="009361EC">
      <w:pPr>
        <w:pStyle w:val="NoSpacing"/>
        <w:rPr>
          <w:rFonts w:ascii="Times New Roman" w:hAnsi="Times New Roman" w:cs="Times New Roman"/>
          <w:sz w:val="23"/>
          <w:szCs w:val="23"/>
          <w:u w:val="single"/>
          <w:shd w:val="clear" w:color="auto" w:fill="FFFFFF"/>
        </w:rPr>
      </w:pPr>
    </w:p>
    <w:p w14:paraId="2C66C670" w14:textId="77777777" w:rsidR="009361EC" w:rsidRDefault="0044359F" w:rsidP="009361EC">
      <w:pPr>
        <w:pStyle w:val="NoSpacing"/>
        <w:rPr>
          <w:rFonts w:ascii="Times New Roman" w:hAnsi="Times New Roman" w:cs="Times New Roman"/>
          <w:sz w:val="23"/>
          <w:szCs w:val="23"/>
          <w:shd w:val="clear" w:color="auto" w:fill="FFFFFF"/>
        </w:rPr>
      </w:pPr>
      <w:r w:rsidRPr="00F169EC">
        <w:rPr>
          <w:rFonts w:ascii="Times New Roman" w:hAnsi="Times New Roman" w:cs="Times New Roman"/>
          <w:sz w:val="23"/>
          <w:szCs w:val="23"/>
          <w:shd w:val="clear" w:color="auto" w:fill="FFFFFF"/>
        </w:rPr>
        <w:t>Article 12 of the Convention requires that “all individuals and groups have equal access to the full range of sexual and reproductive health information, goods and services, including by removing all barriers that particular groups may face.”</w:t>
      </w:r>
      <w:r w:rsidRPr="00F169EC">
        <w:rPr>
          <w:rStyle w:val="FootnoteReference"/>
          <w:rFonts w:ascii="Times New Roman" w:hAnsi="Times New Roman" w:cs="Times New Roman"/>
          <w:sz w:val="23"/>
          <w:szCs w:val="23"/>
          <w:shd w:val="clear" w:color="auto" w:fill="FFFFFF"/>
        </w:rPr>
        <w:footnoteReference w:id="10"/>
      </w:r>
      <w:r w:rsidRPr="00F169EC">
        <w:rPr>
          <w:rFonts w:ascii="Times New Roman" w:hAnsi="Times New Roman" w:cs="Times New Roman"/>
          <w:sz w:val="23"/>
          <w:szCs w:val="23"/>
          <w:shd w:val="clear" w:color="auto" w:fill="FFFFFF"/>
        </w:rPr>
        <w:t xml:space="preserve"> In General Comment 22, the Committee further states that laws that criminalize abortion undermine autonomy and the right to equality and non-discrimination in the full enjoyment of the right to sexual and reproductive health.</w:t>
      </w:r>
      <w:r w:rsidRPr="00F169EC">
        <w:rPr>
          <w:rStyle w:val="FootnoteReference"/>
          <w:rFonts w:ascii="Times New Roman" w:hAnsi="Times New Roman" w:cs="Times New Roman"/>
          <w:sz w:val="23"/>
          <w:szCs w:val="23"/>
          <w:shd w:val="clear" w:color="auto" w:fill="FFFFFF"/>
        </w:rPr>
        <w:footnoteReference w:id="11"/>
      </w:r>
      <w:r w:rsidRPr="00F169EC">
        <w:rPr>
          <w:rFonts w:ascii="Times New Roman" w:hAnsi="Times New Roman" w:cs="Times New Roman"/>
          <w:sz w:val="23"/>
          <w:szCs w:val="23"/>
          <w:shd w:val="clear" w:color="auto" w:fill="FFFFFF"/>
        </w:rPr>
        <w:t xml:space="preserve"> </w:t>
      </w:r>
      <w:r w:rsidR="00E26B41">
        <w:rPr>
          <w:rFonts w:ascii="Times New Roman" w:hAnsi="Times New Roman" w:cs="Times New Roman"/>
          <w:sz w:val="23"/>
          <w:szCs w:val="23"/>
          <w:shd w:val="clear" w:color="auto" w:fill="FFFFFF"/>
        </w:rPr>
        <w:t>The Special Rapporteur on the Right to Health has expressed concern about legal restrictions that impede access to essential medicines, thereby limiting women’s accessibility to sexual and reproductive health.</w:t>
      </w:r>
      <w:r w:rsidR="00E26B41">
        <w:rPr>
          <w:rStyle w:val="FootnoteReference"/>
          <w:rFonts w:ascii="Times New Roman" w:hAnsi="Times New Roman" w:cs="Times New Roman"/>
          <w:sz w:val="23"/>
          <w:szCs w:val="23"/>
          <w:shd w:val="clear" w:color="auto" w:fill="FFFFFF"/>
        </w:rPr>
        <w:footnoteReference w:id="12"/>
      </w:r>
      <w:r w:rsidR="00E26B41">
        <w:rPr>
          <w:rFonts w:ascii="Times New Roman" w:hAnsi="Times New Roman" w:cs="Times New Roman"/>
          <w:sz w:val="23"/>
          <w:szCs w:val="23"/>
          <w:shd w:val="clear" w:color="auto" w:fill="FFFFFF"/>
        </w:rPr>
        <w:t xml:space="preserve"> </w:t>
      </w:r>
    </w:p>
    <w:p w14:paraId="4FE1F2F5" w14:textId="77777777" w:rsidR="009361EC" w:rsidRDefault="009361EC" w:rsidP="009361EC">
      <w:pPr>
        <w:pStyle w:val="NoSpacing"/>
        <w:rPr>
          <w:rFonts w:ascii="Times New Roman" w:hAnsi="Times New Roman" w:cs="Times New Roman"/>
          <w:sz w:val="23"/>
          <w:szCs w:val="23"/>
          <w:shd w:val="clear" w:color="auto" w:fill="FFFFFF"/>
        </w:rPr>
      </w:pPr>
    </w:p>
    <w:p w14:paraId="3FD561FD" w14:textId="2A328CD4" w:rsidR="0044359F" w:rsidRPr="00F169EC" w:rsidRDefault="00B55301" w:rsidP="009361EC">
      <w:pPr>
        <w:pStyle w:val="NoSpacing"/>
        <w:rPr>
          <w:rFonts w:ascii="Times New Roman" w:hAnsi="Times New Roman" w:cs="Times New Roman"/>
          <w:sz w:val="23"/>
          <w:szCs w:val="23"/>
          <w:shd w:val="clear" w:color="auto" w:fill="FFFFFF"/>
        </w:rPr>
      </w:pPr>
      <w:r w:rsidRPr="00F169EC">
        <w:rPr>
          <w:rFonts w:ascii="Times New Roman" w:hAnsi="Times New Roman" w:cs="Times New Roman"/>
          <w:sz w:val="23"/>
          <w:szCs w:val="23"/>
          <w:shd w:val="clear" w:color="auto" w:fill="FFFFFF"/>
        </w:rPr>
        <w:t>The obligation to respect the right to health requires that States not “limit or deny anyone access to sexual and reproductive health, including through laws criminalizing sexual and reproductive health services and information.”</w:t>
      </w:r>
      <w:r w:rsidRPr="00F169EC">
        <w:rPr>
          <w:rStyle w:val="FootnoteReference"/>
          <w:rFonts w:ascii="Times New Roman" w:hAnsi="Times New Roman" w:cs="Times New Roman"/>
          <w:sz w:val="23"/>
          <w:szCs w:val="23"/>
          <w:shd w:val="clear" w:color="auto" w:fill="FFFFFF"/>
        </w:rPr>
        <w:footnoteReference w:id="13"/>
      </w:r>
      <w:r w:rsidRPr="00F169EC">
        <w:rPr>
          <w:rFonts w:ascii="Times New Roman" w:hAnsi="Times New Roman" w:cs="Times New Roman"/>
          <w:sz w:val="23"/>
          <w:szCs w:val="23"/>
          <w:shd w:val="clear" w:color="auto" w:fill="FFFFFF"/>
        </w:rPr>
        <w:t xml:space="preserve">  </w:t>
      </w:r>
      <w:r w:rsidR="0044359F" w:rsidRPr="00F169EC">
        <w:rPr>
          <w:rFonts w:ascii="Times New Roman" w:hAnsi="Times New Roman" w:cs="Times New Roman"/>
          <w:sz w:val="23"/>
          <w:szCs w:val="23"/>
          <w:shd w:val="clear" w:color="auto" w:fill="FFFFFF"/>
        </w:rPr>
        <w:t>Laws that criminalize medical abortion fail to respect not only the right to autonomy, equality, and non-discrimination, but also the right to the benefits of scientific progress</w:t>
      </w:r>
      <w:r w:rsidR="001F2358" w:rsidRPr="00F169EC">
        <w:rPr>
          <w:rFonts w:ascii="Times New Roman" w:hAnsi="Times New Roman" w:cs="Times New Roman"/>
          <w:sz w:val="23"/>
          <w:szCs w:val="23"/>
          <w:shd w:val="clear" w:color="auto" w:fill="FFFFFF"/>
        </w:rPr>
        <w:t xml:space="preserve"> and its application</w:t>
      </w:r>
      <w:r w:rsidR="0044359F" w:rsidRPr="00F169EC">
        <w:rPr>
          <w:rFonts w:ascii="Times New Roman" w:hAnsi="Times New Roman" w:cs="Times New Roman"/>
          <w:sz w:val="23"/>
          <w:szCs w:val="23"/>
          <w:shd w:val="clear" w:color="auto" w:fill="FFFFFF"/>
        </w:rPr>
        <w:t>.</w:t>
      </w:r>
    </w:p>
    <w:p w14:paraId="574A5EDA" w14:textId="618AE751" w:rsidR="0044359F" w:rsidRPr="00F169EC" w:rsidRDefault="0044359F" w:rsidP="009361EC">
      <w:pPr>
        <w:pStyle w:val="NoSpacing"/>
        <w:rPr>
          <w:rFonts w:ascii="Times New Roman" w:hAnsi="Times New Roman" w:cs="Times New Roman"/>
          <w:sz w:val="23"/>
          <w:szCs w:val="23"/>
          <w:shd w:val="clear" w:color="auto" w:fill="FFFFFF"/>
        </w:rPr>
      </w:pPr>
      <w:r w:rsidRPr="00F169EC">
        <w:rPr>
          <w:rFonts w:ascii="Times New Roman" w:hAnsi="Times New Roman" w:cs="Times New Roman"/>
          <w:sz w:val="23"/>
          <w:szCs w:val="23"/>
          <w:shd w:val="clear" w:color="auto" w:fill="FFFFFF"/>
        </w:rPr>
        <w:lastRenderedPageBreak/>
        <w:t>Increasingly, people seeking abortion are obtaining abortifacient medicines directly through pharmacies, drug sellers, and through new routes like online sellers or telemedicine services</w:t>
      </w:r>
      <w:r w:rsidR="00B0215D" w:rsidRPr="00F169EC">
        <w:rPr>
          <w:rFonts w:ascii="Times New Roman" w:hAnsi="Times New Roman" w:cs="Times New Roman"/>
          <w:sz w:val="23"/>
          <w:szCs w:val="23"/>
          <w:shd w:val="clear" w:color="auto" w:fill="FFFFFF"/>
        </w:rPr>
        <w:t>, rather than through the formal health care system</w:t>
      </w:r>
      <w:r w:rsidRPr="00F169EC">
        <w:rPr>
          <w:rFonts w:ascii="Times New Roman" w:hAnsi="Times New Roman" w:cs="Times New Roman"/>
          <w:sz w:val="23"/>
          <w:szCs w:val="23"/>
          <w:shd w:val="clear" w:color="auto" w:fill="FFFFFF"/>
        </w:rPr>
        <w:t>.</w:t>
      </w:r>
      <w:r w:rsidRPr="00F169EC">
        <w:rPr>
          <w:rStyle w:val="FootnoteReference"/>
          <w:rFonts w:ascii="Times New Roman" w:hAnsi="Times New Roman" w:cs="Times New Roman"/>
          <w:sz w:val="23"/>
          <w:szCs w:val="23"/>
          <w:shd w:val="clear" w:color="auto" w:fill="FFFFFF"/>
        </w:rPr>
        <w:footnoteReference w:id="14"/>
      </w:r>
      <w:r w:rsidRPr="00F169EC">
        <w:rPr>
          <w:rFonts w:ascii="Times New Roman" w:hAnsi="Times New Roman" w:cs="Times New Roman"/>
          <w:sz w:val="23"/>
          <w:szCs w:val="23"/>
          <w:shd w:val="clear" w:color="auto" w:fill="FFFFFF"/>
        </w:rPr>
        <w:t xml:space="preserve"> However, i</w:t>
      </w:r>
      <w:r w:rsidRPr="00F169EC">
        <w:rPr>
          <w:rFonts w:ascii="Times New Roman" w:eastAsia="Calibri" w:hAnsi="Times New Roman" w:cs="Times New Roman"/>
          <w:sz w:val="23"/>
          <w:szCs w:val="23"/>
          <w:lang w:eastAsia="en-US"/>
        </w:rPr>
        <w:t>n most countries across the globe, criminal codes contain legal restrictions on self-managed abortion that violate the human rights of women and pregnant people.</w:t>
      </w:r>
      <w:r w:rsidRPr="00F169EC">
        <w:rPr>
          <w:rFonts w:ascii="Times New Roman" w:eastAsia="Calibri" w:hAnsi="Times New Roman" w:cs="Times New Roman"/>
          <w:sz w:val="23"/>
          <w:szCs w:val="23"/>
          <w:vertAlign w:val="superscript"/>
          <w:lang w:eastAsia="en-US"/>
        </w:rPr>
        <w:footnoteReference w:id="15"/>
      </w:r>
    </w:p>
    <w:p w14:paraId="4DC0AC8F" w14:textId="16B85EC0" w:rsidR="0044359F" w:rsidRPr="00F169EC" w:rsidRDefault="0044359F" w:rsidP="009361EC">
      <w:pPr>
        <w:pStyle w:val="NoSpacing"/>
        <w:rPr>
          <w:rFonts w:ascii="Times New Roman" w:hAnsi="Times New Roman" w:cs="Times New Roman"/>
          <w:sz w:val="23"/>
          <w:szCs w:val="23"/>
          <w:shd w:val="clear" w:color="auto" w:fill="FFFFFF"/>
        </w:rPr>
      </w:pPr>
    </w:p>
    <w:p w14:paraId="703AD17D" w14:textId="4F8B757B" w:rsidR="0044359F" w:rsidRPr="00F169EC" w:rsidRDefault="0044359F" w:rsidP="009361EC">
      <w:pPr>
        <w:shd w:val="clear" w:color="auto" w:fill="FFFFFF"/>
        <w:rPr>
          <w:rFonts w:ascii="Times New Roman" w:eastAsia="Times New Roman" w:hAnsi="Times New Roman" w:cs="Times New Roman"/>
          <w:sz w:val="23"/>
          <w:szCs w:val="23"/>
          <w:lang w:eastAsia="en-US"/>
        </w:rPr>
      </w:pPr>
      <w:r w:rsidRPr="00F169EC">
        <w:rPr>
          <w:rFonts w:ascii="Times New Roman" w:eastAsia="Times New Roman" w:hAnsi="Times New Roman" w:cs="Times New Roman"/>
          <w:sz w:val="23"/>
          <w:szCs w:val="23"/>
          <w:lang w:eastAsia="en-US"/>
        </w:rPr>
        <w:t xml:space="preserve">Self-managed abortion is a preferred way to end a pregnancy for many people, based on their experiences and circumstances. </w:t>
      </w:r>
      <w:r w:rsidRPr="00F169EC">
        <w:rPr>
          <w:rFonts w:ascii="Times New Roman" w:eastAsia="Times New Roman" w:hAnsi="Times New Roman" w:cs="Times New Roman"/>
          <w:sz w:val="23"/>
          <w:szCs w:val="23"/>
          <w:shd w:val="clear" w:color="auto" w:fill="FFFFFF"/>
          <w:lang w:eastAsia="en-US"/>
        </w:rPr>
        <w:t>People may self-manage their abortion in settings where termination services are restricted or access within formal health care facilities is difficult.</w:t>
      </w:r>
      <w:r w:rsidRPr="00F169EC">
        <w:rPr>
          <w:rFonts w:ascii="Times New Roman" w:eastAsia="Times New Roman" w:hAnsi="Times New Roman" w:cs="Times New Roman"/>
          <w:sz w:val="23"/>
          <w:szCs w:val="23"/>
          <w:shd w:val="clear" w:color="auto" w:fill="FFFFFF"/>
          <w:vertAlign w:val="superscript"/>
          <w:lang w:eastAsia="en-US"/>
        </w:rPr>
        <w:footnoteReference w:id="16"/>
      </w:r>
      <w:r w:rsidRPr="00F169EC">
        <w:rPr>
          <w:rFonts w:ascii="Times New Roman" w:eastAsia="Times New Roman" w:hAnsi="Times New Roman" w:cs="Times New Roman"/>
          <w:sz w:val="23"/>
          <w:szCs w:val="23"/>
          <w:shd w:val="clear" w:color="auto" w:fill="FFFFFF"/>
          <w:lang w:eastAsia="en-US"/>
        </w:rPr>
        <w:t xml:space="preserve"> </w:t>
      </w:r>
      <w:r w:rsidRPr="00F169EC">
        <w:rPr>
          <w:rFonts w:ascii="Times New Roman" w:eastAsia="Times New Roman" w:hAnsi="Times New Roman" w:cs="Times New Roman"/>
          <w:sz w:val="23"/>
          <w:szCs w:val="23"/>
          <w:lang w:eastAsia="en-US"/>
        </w:rPr>
        <w:t>With a dearth of health professionals willing and able to provide abortion</w:t>
      </w:r>
      <w:r w:rsidRPr="00F169EC">
        <w:rPr>
          <w:rFonts w:ascii="Times New Roman" w:eastAsia="Times New Roman" w:hAnsi="Times New Roman" w:cs="Times New Roman"/>
          <w:sz w:val="23"/>
          <w:szCs w:val="23"/>
          <w:vertAlign w:val="superscript"/>
          <w:lang w:eastAsia="en-US"/>
        </w:rPr>
        <w:footnoteReference w:id="17"/>
      </w:r>
      <w:r w:rsidRPr="00F169EC">
        <w:rPr>
          <w:rFonts w:ascii="Times New Roman" w:eastAsia="Times New Roman" w:hAnsi="Times New Roman" w:cs="Times New Roman"/>
          <w:sz w:val="23"/>
          <w:szCs w:val="23"/>
          <w:lang w:eastAsia="en-US"/>
        </w:rPr>
        <w:t xml:space="preserve"> and with certain countries facing shortages of health care workers</w:t>
      </w:r>
      <w:r w:rsidR="00D04A83" w:rsidRPr="00F169EC">
        <w:rPr>
          <w:rFonts w:ascii="Times New Roman" w:eastAsia="Times New Roman" w:hAnsi="Times New Roman" w:cs="Times New Roman"/>
          <w:sz w:val="23"/>
          <w:szCs w:val="23"/>
          <w:lang w:eastAsia="en-US"/>
        </w:rPr>
        <w:t>,</w:t>
      </w:r>
      <w:r w:rsidRPr="00F169EC">
        <w:rPr>
          <w:rFonts w:ascii="Times New Roman" w:eastAsia="Times New Roman" w:hAnsi="Times New Roman" w:cs="Times New Roman"/>
          <w:sz w:val="23"/>
          <w:szCs w:val="23"/>
          <w:vertAlign w:val="superscript"/>
          <w:lang w:eastAsia="en-US"/>
        </w:rPr>
        <w:footnoteReference w:id="18"/>
      </w:r>
      <w:r w:rsidRPr="00F169EC">
        <w:rPr>
          <w:rFonts w:ascii="Times New Roman" w:eastAsia="Times New Roman" w:hAnsi="Times New Roman" w:cs="Times New Roman"/>
          <w:sz w:val="23"/>
          <w:szCs w:val="23"/>
          <w:lang w:eastAsia="en-US"/>
        </w:rPr>
        <w:t xml:space="preserve"> self-managed abortion may be the only accessible option, particular</w:t>
      </w:r>
      <w:r w:rsidR="00B0215D" w:rsidRPr="00F169EC">
        <w:rPr>
          <w:rFonts w:ascii="Times New Roman" w:eastAsia="Times New Roman" w:hAnsi="Times New Roman" w:cs="Times New Roman"/>
          <w:sz w:val="23"/>
          <w:szCs w:val="23"/>
          <w:lang w:eastAsia="en-US"/>
        </w:rPr>
        <w:t>ly</w:t>
      </w:r>
      <w:r w:rsidRPr="00F169EC">
        <w:rPr>
          <w:rFonts w:ascii="Times New Roman" w:eastAsia="Times New Roman" w:hAnsi="Times New Roman" w:cs="Times New Roman"/>
          <w:sz w:val="23"/>
          <w:szCs w:val="23"/>
          <w:lang w:eastAsia="en-US"/>
        </w:rPr>
        <w:t xml:space="preserve"> for marginalized populations. Even where people have access to high-quality legal abortion services provided by a health care professional, they may choose to self-manage their abortion as a matter of preference because of stigma related to the circumstances of the pregnancy or having an abortion, to avoid detection by an abusive partner, or simply to have a more private and self-directed experience.</w:t>
      </w:r>
    </w:p>
    <w:p w14:paraId="3A17B362" w14:textId="77777777" w:rsidR="0044359F" w:rsidRPr="00F169EC" w:rsidRDefault="0044359F" w:rsidP="009361EC">
      <w:pPr>
        <w:pStyle w:val="NoSpacing"/>
        <w:rPr>
          <w:rFonts w:ascii="Times New Roman" w:hAnsi="Times New Roman" w:cs="Times New Roman"/>
          <w:sz w:val="23"/>
          <w:szCs w:val="23"/>
          <w:shd w:val="clear" w:color="auto" w:fill="FFFFFF"/>
        </w:rPr>
      </w:pPr>
    </w:p>
    <w:p w14:paraId="5275B1B7" w14:textId="54401D45" w:rsidR="0044359F" w:rsidRDefault="0044359F" w:rsidP="009361EC">
      <w:pPr>
        <w:rPr>
          <w:rFonts w:ascii="Times New Roman" w:eastAsia="Calibri" w:hAnsi="Times New Roman" w:cs="Times New Roman"/>
          <w:sz w:val="23"/>
          <w:szCs w:val="23"/>
          <w:lang w:eastAsia="en-US"/>
        </w:rPr>
      </w:pPr>
      <w:proofErr w:type="gramStart"/>
      <w:r w:rsidRPr="00F169EC">
        <w:rPr>
          <w:rFonts w:ascii="Times New Roman" w:eastAsia="Calibri" w:hAnsi="Times New Roman" w:cs="Times New Roman"/>
          <w:sz w:val="23"/>
          <w:szCs w:val="23"/>
          <w:lang w:eastAsia="en-US"/>
        </w:rPr>
        <w:t>The majority of</w:t>
      </w:r>
      <w:proofErr w:type="gramEnd"/>
      <w:r w:rsidRPr="00F169EC">
        <w:rPr>
          <w:rFonts w:ascii="Times New Roman" w:eastAsia="Calibri" w:hAnsi="Times New Roman" w:cs="Times New Roman"/>
          <w:sz w:val="23"/>
          <w:szCs w:val="23"/>
          <w:lang w:eastAsia="en-US"/>
        </w:rPr>
        <w:t xml:space="preserve"> abortion laws around the world—even liberal ones—set out requirements for legal abortion that criminalize abortion services for individuals who do not meet such requirements.</w:t>
      </w:r>
      <w:r w:rsidR="00DA36DF" w:rsidRPr="00F169EC">
        <w:rPr>
          <w:rFonts w:ascii="Times New Roman" w:eastAsia="Calibri" w:hAnsi="Times New Roman" w:cs="Times New Roman"/>
          <w:sz w:val="23"/>
          <w:szCs w:val="23"/>
          <w:lang w:eastAsia="en-US"/>
        </w:rPr>
        <w:t xml:space="preserve"> </w:t>
      </w:r>
      <w:r w:rsidRPr="00F169EC">
        <w:rPr>
          <w:rFonts w:ascii="Times New Roman" w:eastAsia="Calibri" w:hAnsi="Times New Roman" w:cs="Times New Roman"/>
          <w:sz w:val="23"/>
          <w:szCs w:val="23"/>
          <w:lang w:eastAsia="en-US"/>
        </w:rPr>
        <w:t>Legal barriers to self-managed abortion include requirements that a health professional perform the abortion,</w:t>
      </w:r>
      <w:r w:rsidRPr="00F169EC">
        <w:rPr>
          <w:rFonts w:ascii="Times New Roman" w:eastAsia="Calibri" w:hAnsi="Times New Roman" w:cs="Times New Roman"/>
          <w:sz w:val="23"/>
          <w:szCs w:val="23"/>
          <w:vertAlign w:val="superscript"/>
          <w:lang w:eastAsia="en-US"/>
        </w:rPr>
        <w:footnoteReference w:id="19"/>
      </w:r>
      <w:r w:rsidRPr="00F169EC">
        <w:rPr>
          <w:rFonts w:ascii="Times New Roman" w:eastAsia="Calibri" w:hAnsi="Times New Roman" w:cs="Times New Roman"/>
          <w:sz w:val="23"/>
          <w:szCs w:val="23"/>
          <w:lang w:eastAsia="en-US"/>
        </w:rPr>
        <w:t xml:space="preserve"> that the abortion take place within a health care facility,</w:t>
      </w:r>
      <w:r w:rsidRPr="00F169EC">
        <w:rPr>
          <w:rFonts w:ascii="Times New Roman" w:eastAsia="Calibri" w:hAnsi="Times New Roman" w:cs="Times New Roman"/>
          <w:sz w:val="23"/>
          <w:szCs w:val="23"/>
          <w:vertAlign w:val="superscript"/>
          <w:lang w:eastAsia="en-US"/>
        </w:rPr>
        <w:t xml:space="preserve"> </w:t>
      </w:r>
      <w:r w:rsidRPr="00F169EC">
        <w:rPr>
          <w:rFonts w:ascii="Times New Roman" w:eastAsia="Calibri" w:hAnsi="Times New Roman" w:cs="Times New Roman"/>
          <w:sz w:val="23"/>
          <w:szCs w:val="23"/>
          <w:lang w:eastAsia="en-US"/>
        </w:rPr>
        <w:t xml:space="preserve">and barriers on provision of </w:t>
      </w:r>
      <w:r w:rsidRPr="00F169EC">
        <w:rPr>
          <w:rFonts w:ascii="Times New Roman" w:eastAsia="Calibri" w:hAnsi="Times New Roman" w:cs="Times New Roman"/>
          <w:sz w:val="23"/>
          <w:szCs w:val="23"/>
          <w:lang w:eastAsia="en-US"/>
        </w:rPr>
        <w:lastRenderedPageBreak/>
        <w:t>information and distribution of drugs.</w:t>
      </w:r>
      <w:r w:rsidRPr="00F169EC">
        <w:rPr>
          <w:rFonts w:ascii="Times New Roman" w:eastAsia="Calibri" w:hAnsi="Times New Roman" w:cs="Times New Roman"/>
          <w:sz w:val="23"/>
          <w:szCs w:val="23"/>
          <w:vertAlign w:val="superscript"/>
          <w:lang w:eastAsia="en-US"/>
        </w:rPr>
        <w:t xml:space="preserve"> </w:t>
      </w:r>
      <w:r w:rsidRPr="00F169EC">
        <w:rPr>
          <w:rFonts w:ascii="Times New Roman" w:eastAsia="Calibri" w:hAnsi="Times New Roman" w:cs="Times New Roman"/>
          <w:sz w:val="23"/>
          <w:szCs w:val="23"/>
          <w:lang w:eastAsia="en-US"/>
        </w:rPr>
        <w:t>In addition, laws such as those that regulate health care professionals and disposal of fetal remains may be used by prosecutors to criminalize self-managed abortion. Even recently liberalized laws, such as that of Uruguay, contain provisions that criminalize self-managed abortion.</w:t>
      </w:r>
      <w:r w:rsidRPr="00F169EC">
        <w:rPr>
          <w:rFonts w:ascii="Times New Roman" w:eastAsia="Calibri" w:hAnsi="Times New Roman" w:cs="Times New Roman"/>
          <w:sz w:val="23"/>
          <w:szCs w:val="23"/>
          <w:vertAlign w:val="superscript"/>
          <w:lang w:eastAsia="en-US"/>
        </w:rPr>
        <w:footnoteReference w:id="20"/>
      </w:r>
    </w:p>
    <w:p w14:paraId="3AAFB09D" w14:textId="77777777" w:rsidR="00F169EC" w:rsidRPr="00F169EC" w:rsidRDefault="00F169EC" w:rsidP="009361EC">
      <w:pPr>
        <w:rPr>
          <w:rFonts w:ascii="Times New Roman" w:eastAsia="Calibri" w:hAnsi="Times New Roman" w:cs="Times New Roman"/>
          <w:sz w:val="23"/>
          <w:szCs w:val="23"/>
          <w:lang w:eastAsia="en-US"/>
        </w:rPr>
      </w:pPr>
    </w:p>
    <w:p w14:paraId="25D72F95" w14:textId="31B8565F" w:rsidR="0044359F" w:rsidRPr="00F169EC" w:rsidRDefault="009361EC" w:rsidP="009361EC">
      <w:pPr>
        <w:rPr>
          <w:rFonts w:ascii="Times New Roman" w:eastAsia="Calibri" w:hAnsi="Times New Roman" w:cs="Times New Roman"/>
          <w:color w:val="282727"/>
          <w:sz w:val="23"/>
          <w:szCs w:val="23"/>
          <w:shd w:val="clear" w:color="auto" w:fill="FFFFFF"/>
          <w:lang w:eastAsia="en-US"/>
        </w:rPr>
      </w:pPr>
      <w:r>
        <w:rPr>
          <w:rFonts w:ascii="Times New Roman" w:eastAsia="Calibri" w:hAnsi="Times New Roman" w:cs="Times New Roman"/>
          <w:sz w:val="23"/>
          <w:szCs w:val="23"/>
          <w:lang w:eastAsia="en-US"/>
        </w:rPr>
        <w:t>Limited d</w:t>
      </w:r>
      <w:r w:rsidR="00F169EC">
        <w:rPr>
          <w:rFonts w:ascii="Times New Roman" w:eastAsia="Calibri" w:hAnsi="Times New Roman" w:cs="Times New Roman"/>
          <w:sz w:val="23"/>
          <w:szCs w:val="23"/>
          <w:lang w:eastAsia="en-US"/>
        </w:rPr>
        <w:t>ata</w:t>
      </w:r>
      <w:r>
        <w:rPr>
          <w:rFonts w:ascii="Times New Roman" w:eastAsia="Calibri" w:hAnsi="Times New Roman" w:cs="Times New Roman"/>
          <w:sz w:val="23"/>
          <w:szCs w:val="23"/>
          <w:lang w:eastAsia="en-US"/>
        </w:rPr>
        <w:t xml:space="preserve"> exists </w:t>
      </w:r>
      <w:r w:rsidR="0044359F" w:rsidRPr="00F169EC">
        <w:rPr>
          <w:rFonts w:ascii="Times New Roman" w:eastAsia="Calibri" w:hAnsi="Times New Roman" w:cs="Times New Roman"/>
          <w:sz w:val="23"/>
          <w:szCs w:val="23"/>
          <w:lang w:eastAsia="en-US"/>
        </w:rPr>
        <w:t xml:space="preserve">on the law enforcement experiences of people who self-manage their abortions and the people that help them. </w:t>
      </w:r>
      <w:r w:rsidR="0044359F" w:rsidRPr="00F169EC">
        <w:rPr>
          <w:rFonts w:ascii="Times New Roman" w:eastAsia="Calibri" w:hAnsi="Times New Roman" w:cs="Times New Roman"/>
          <w:color w:val="282727"/>
          <w:sz w:val="23"/>
          <w:szCs w:val="23"/>
          <w:shd w:val="clear" w:color="auto" w:fill="FFFFFF"/>
          <w:lang w:eastAsia="en-US"/>
        </w:rPr>
        <w:t xml:space="preserve">In the United States, for example, where abortion is legal through the second trimester for all indications, 21 </w:t>
      </w:r>
      <w:r w:rsidR="0044359F" w:rsidRPr="00F169EC">
        <w:rPr>
          <w:rFonts w:ascii="Times New Roman" w:eastAsia="Calibri" w:hAnsi="Times New Roman" w:cs="Times New Roman"/>
          <w:sz w:val="23"/>
          <w:szCs w:val="23"/>
          <w:shd w:val="clear" w:color="auto" w:fill="FFFFFF"/>
          <w:lang w:eastAsia="en-US"/>
        </w:rPr>
        <w:t>people have been arrested for self-managing their abortions</w:t>
      </w:r>
      <w:r w:rsidR="0044359F" w:rsidRPr="00F169EC">
        <w:rPr>
          <w:rFonts w:ascii="Times New Roman" w:eastAsia="Calibri" w:hAnsi="Times New Roman" w:cs="Times New Roman"/>
          <w:color w:val="282727"/>
          <w:sz w:val="23"/>
          <w:szCs w:val="23"/>
          <w:shd w:val="clear" w:color="auto" w:fill="FFFFFF"/>
          <w:lang w:eastAsia="en-US"/>
        </w:rPr>
        <w:t>.</w:t>
      </w:r>
      <w:r w:rsidR="0044359F" w:rsidRPr="00F169EC">
        <w:rPr>
          <w:rFonts w:ascii="Times New Roman" w:eastAsia="Calibri" w:hAnsi="Times New Roman" w:cs="Times New Roman"/>
          <w:sz w:val="23"/>
          <w:szCs w:val="23"/>
          <w:vertAlign w:val="superscript"/>
          <w:lang w:eastAsia="en-US"/>
        </w:rPr>
        <w:footnoteReference w:id="21"/>
      </w:r>
      <w:r w:rsidR="0044359F" w:rsidRPr="00F169EC">
        <w:rPr>
          <w:rFonts w:ascii="Times New Roman" w:eastAsia="Calibri" w:hAnsi="Times New Roman" w:cs="Times New Roman"/>
          <w:color w:val="282727"/>
          <w:sz w:val="23"/>
          <w:szCs w:val="23"/>
          <w:shd w:val="clear" w:color="auto" w:fill="FFFFFF"/>
          <w:lang w:eastAsia="en-US"/>
        </w:rPr>
        <w:t xml:space="preserve"> In </w:t>
      </w:r>
      <w:r w:rsidR="0044359F" w:rsidRPr="00F169EC">
        <w:rPr>
          <w:rFonts w:ascii="Times New Roman" w:eastAsia="Calibri" w:hAnsi="Times New Roman" w:cs="Times New Roman"/>
          <w:sz w:val="23"/>
          <w:szCs w:val="23"/>
          <w:shd w:val="clear" w:color="auto" w:fill="FFFFFF"/>
          <w:lang w:eastAsia="en-US"/>
        </w:rPr>
        <w:t>Bolivia</w:t>
      </w:r>
      <w:r w:rsidR="0044359F" w:rsidRPr="00F169EC">
        <w:rPr>
          <w:rFonts w:ascii="Times New Roman" w:eastAsia="Calibri" w:hAnsi="Times New Roman" w:cs="Times New Roman"/>
          <w:color w:val="282727"/>
          <w:sz w:val="23"/>
          <w:szCs w:val="23"/>
          <w:shd w:val="clear" w:color="auto" w:fill="FFFFFF"/>
          <w:lang w:eastAsia="en-US"/>
        </w:rPr>
        <w:t> and </w:t>
      </w:r>
      <w:r w:rsidR="0044359F" w:rsidRPr="00F169EC">
        <w:rPr>
          <w:rFonts w:ascii="Times New Roman" w:eastAsia="Calibri" w:hAnsi="Times New Roman" w:cs="Times New Roman"/>
          <w:sz w:val="23"/>
          <w:szCs w:val="23"/>
          <w:shd w:val="clear" w:color="auto" w:fill="FFFFFF"/>
          <w:lang w:eastAsia="en-US"/>
        </w:rPr>
        <w:t xml:space="preserve">Rwanda, </w:t>
      </w:r>
      <w:r w:rsidR="0044359F" w:rsidRPr="00F169EC">
        <w:rPr>
          <w:rFonts w:ascii="Times New Roman" w:eastAsia="Calibri" w:hAnsi="Times New Roman" w:cs="Times New Roman"/>
          <w:color w:val="282727"/>
          <w:sz w:val="23"/>
          <w:szCs w:val="23"/>
          <w:shd w:val="clear" w:color="auto" w:fill="FFFFFF"/>
          <w:lang w:eastAsia="en-US"/>
        </w:rPr>
        <w:t>Ipas documented arrests of women who ended their pregnancies with pills, even where the abortion law would have deemed the reason for the abortion legal.</w:t>
      </w:r>
      <w:r w:rsidR="0044359F" w:rsidRPr="00F169EC">
        <w:rPr>
          <w:rFonts w:ascii="Times New Roman" w:eastAsia="Calibri" w:hAnsi="Times New Roman" w:cs="Times New Roman"/>
          <w:sz w:val="23"/>
          <w:szCs w:val="23"/>
          <w:vertAlign w:val="superscript"/>
          <w:lang w:eastAsia="en-US"/>
        </w:rPr>
        <w:footnoteReference w:id="22"/>
      </w:r>
      <w:r w:rsidR="0044359F" w:rsidRPr="00F169EC">
        <w:rPr>
          <w:rFonts w:ascii="Times New Roman" w:eastAsia="Calibri" w:hAnsi="Times New Roman" w:cs="Times New Roman"/>
          <w:color w:val="282727"/>
          <w:sz w:val="23"/>
          <w:szCs w:val="23"/>
          <w:shd w:val="clear" w:color="auto" w:fill="FFFFFF"/>
          <w:lang w:eastAsia="en-US"/>
        </w:rPr>
        <w:t xml:space="preserve"> In Bolivia, a woman was arrested when she attempted to induce abortion with pills. While she received treatment for complications, she was chained to her hospital bed with handcuffs.</w:t>
      </w:r>
      <w:r w:rsidR="0044359F" w:rsidRPr="00F169EC">
        <w:rPr>
          <w:rFonts w:ascii="Times New Roman" w:eastAsia="Calibri" w:hAnsi="Times New Roman" w:cs="Times New Roman"/>
          <w:sz w:val="23"/>
          <w:szCs w:val="23"/>
          <w:vertAlign w:val="superscript"/>
          <w:lang w:eastAsia="en-US"/>
        </w:rPr>
        <w:footnoteReference w:id="23"/>
      </w:r>
    </w:p>
    <w:p w14:paraId="08415ED2" w14:textId="7331CA53" w:rsidR="00166404" w:rsidRPr="00F169EC" w:rsidRDefault="00166404" w:rsidP="009361EC">
      <w:pPr>
        <w:pStyle w:val="NoSpacing"/>
        <w:rPr>
          <w:rFonts w:ascii="Times New Roman" w:hAnsi="Times New Roman" w:cs="Times New Roman"/>
          <w:sz w:val="23"/>
          <w:szCs w:val="23"/>
          <w:shd w:val="clear" w:color="auto" w:fill="FFFFFF"/>
        </w:rPr>
      </w:pPr>
    </w:p>
    <w:p w14:paraId="582BB6EE" w14:textId="77777777" w:rsidR="002D384E" w:rsidRPr="00F169EC" w:rsidRDefault="002D384E" w:rsidP="009361EC">
      <w:pPr>
        <w:pStyle w:val="NoSpacing"/>
        <w:rPr>
          <w:rFonts w:ascii="Times New Roman" w:hAnsi="Times New Roman" w:cs="Times New Roman"/>
          <w:sz w:val="23"/>
          <w:szCs w:val="23"/>
          <w:shd w:val="clear" w:color="auto" w:fill="FFFFFF"/>
        </w:rPr>
      </w:pPr>
    </w:p>
    <w:p w14:paraId="4184D383" w14:textId="4877FD8A" w:rsidR="00D26A3C" w:rsidRPr="00F169EC" w:rsidRDefault="00D26A3C" w:rsidP="009361EC">
      <w:pPr>
        <w:rPr>
          <w:rFonts w:ascii="Times New Roman" w:eastAsia="Calibri" w:hAnsi="Times New Roman" w:cs="Times New Roman"/>
          <w:sz w:val="23"/>
          <w:szCs w:val="23"/>
          <w:u w:val="single"/>
          <w:lang w:eastAsia="en-US"/>
        </w:rPr>
      </w:pPr>
      <w:r w:rsidRPr="00F169EC">
        <w:rPr>
          <w:rFonts w:ascii="Times New Roman" w:eastAsia="Calibri" w:hAnsi="Times New Roman" w:cs="Times New Roman"/>
          <w:sz w:val="23"/>
          <w:szCs w:val="23"/>
          <w:u w:val="single"/>
          <w:lang w:eastAsia="en-US"/>
        </w:rPr>
        <w:t>Conclusion</w:t>
      </w:r>
    </w:p>
    <w:p w14:paraId="3E466CB4" w14:textId="2EC51081" w:rsidR="00D26A3C" w:rsidRPr="00F169EC" w:rsidRDefault="00D26A3C" w:rsidP="009361EC">
      <w:pPr>
        <w:rPr>
          <w:rFonts w:ascii="Times New Roman" w:eastAsia="Calibri" w:hAnsi="Times New Roman" w:cs="Times New Roman"/>
          <w:sz w:val="23"/>
          <w:szCs w:val="23"/>
          <w:u w:val="single"/>
          <w:lang w:eastAsia="en-US"/>
        </w:rPr>
      </w:pPr>
    </w:p>
    <w:p w14:paraId="5916F9E8" w14:textId="2F5959DE" w:rsidR="00D26A3C" w:rsidRPr="00F169EC" w:rsidRDefault="00D26A3C" w:rsidP="009361EC">
      <w:pPr>
        <w:rPr>
          <w:rFonts w:ascii="Times New Roman" w:hAnsi="Times New Roman" w:cs="Times New Roman"/>
          <w:sz w:val="23"/>
          <w:szCs w:val="23"/>
        </w:rPr>
      </w:pPr>
      <w:r w:rsidRPr="00F169EC">
        <w:rPr>
          <w:rFonts w:ascii="Times New Roman" w:eastAsia="Calibri" w:hAnsi="Times New Roman" w:cs="Times New Roman"/>
          <w:sz w:val="23"/>
          <w:szCs w:val="23"/>
          <w:lang w:eastAsia="en-US"/>
        </w:rPr>
        <w:t xml:space="preserve">The increasing use of medical abortion by individuals outside of formal health facilities requires specific attention by </w:t>
      </w:r>
      <w:r w:rsidR="00D90362" w:rsidRPr="00F169EC">
        <w:rPr>
          <w:rFonts w:ascii="Times New Roman" w:eastAsia="Calibri" w:hAnsi="Times New Roman" w:cs="Times New Roman"/>
          <w:sz w:val="23"/>
          <w:szCs w:val="23"/>
          <w:lang w:eastAsia="en-US"/>
        </w:rPr>
        <w:t xml:space="preserve">human rights </w:t>
      </w:r>
      <w:r w:rsidRPr="00F169EC">
        <w:rPr>
          <w:rFonts w:ascii="Times New Roman" w:eastAsia="Calibri" w:hAnsi="Times New Roman" w:cs="Times New Roman"/>
          <w:sz w:val="23"/>
          <w:szCs w:val="23"/>
          <w:lang w:eastAsia="en-US"/>
        </w:rPr>
        <w:t>treaty monitoring bodies.</w:t>
      </w:r>
      <w:r w:rsidR="00D90362" w:rsidRPr="00F169EC">
        <w:rPr>
          <w:rFonts w:ascii="Times New Roman" w:eastAsia="Calibri" w:hAnsi="Times New Roman" w:cs="Times New Roman"/>
          <w:sz w:val="23"/>
          <w:szCs w:val="23"/>
          <w:lang w:eastAsia="en-US"/>
        </w:rPr>
        <w:t xml:space="preserve"> Human rights treaty monitoring bodies have consistently affirmed that criminalization of abortion contravenes international human rights standards.</w:t>
      </w:r>
      <w:r w:rsidR="002D384E" w:rsidRPr="00F169EC">
        <w:rPr>
          <w:rFonts w:ascii="Times New Roman" w:eastAsia="Calibri" w:hAnsi="Times New Roman" w:cs="Times New Roman"/>
          <w:sz w:val="23"/>
          <w:szCs w:val="23"/>
          <w:vertAlign w:val="superscript"/>
          <w:lang w:eastAsia="en-US"/>
        </w:rPr>
        <w:footnoteReference w:id="24"/>
      </w:r>
      <w:r w:rsidR="002D384E" w:rsidRPr="00F169EC">
        <w:rPr>
          <w:rFonts w:ascii="Times New Roman" w:hAnsi="Times New Roman" w:cs="Times New Roman"/>
          <w:sz w:val="23"/>
          <w:szCs w:val="23"/>
        </w:rPr>
        <w:t xml:space="preserve"> </w:t>
      </w:r>
      <w:r w:rsidR="00F834B7" w:rsidRPr="00F169EC">
        <w:rPr>
          <w:rFonts w:ascii="Times New Roman" w:hAnsi="Times New Roman" w:cs="Times New Roman"/>
          <w:sz w:val="23"/>
          <w:szCs w:val="23"/>
        </w:rPr>
        <w:t xml:space="preserve">However, </w:t>
      </w:r>
      <w:r w:rsidR="00166404" w:rsidRPr="00F169EC">
        <w:rPr>
          <w:rFonts w:ascii="Times New Roman" w:hAnsi="Times New Roman" w:cs="Times New Roman"/>
          <w:sz w:val="23"/>
          <w:szCs w:val="23"/>
        </w:rPr>
        <w:t>they</w:t>
      </w:r>
      <w:r w:rsidR="00F834B7" w:rsidRPr="00F169EC">
        <w:rPr>
          <w:rFonts w:ascii="Times New Roman" w:hAnsi="Times New Roman" w:cs="Times New Roman"/>
          <w:sz w:val="23"/>
          <w:szCs w:val="23"/>
        </w:rPr>
        <w:t xml:space="preserve"> have largely been silent on the growing practice of self-managed abortion and the human rights impact of its criminalization.</w:t>
      </w:r>
      <w:bookmarkStart w:id="0" w:name="_GoBack"/>
      <w:bookmarkEnd w:id="0"/>
    </w:p>
    <w:p w14:paraId="3A3BEFC9" w14:textId="286AC99D" w:rsidR="00F834B7" w:rsidRPr="00F169EC" w:rsidRDefault="00F834B7" w:rsidP="009361EC">
      <w:pPr>
        <w:rPr>
          <w:rFonts w:ascii="Times New Roman" w:hAnsi="Times New Roman" w:cs="Times New Roman"/>
          <w:sz w:val="23"/>
          <w:szCs w:val="23"/>
        </w:rPr>
      </w:pPr>
    </w:p>
    <w:p w14:paraId="7E07CD7C" w14:textId="79921352" w:rsidR="00673155" w:rsidRPr="00F169EC" w:rsidRDefault="00696009" w:rsidP="009361EC">
      <w:pPr>
        <w:rPr>
          <w:rFonts w:ascii="Times New Roman" w:hAnsi="Times New Roman" w:cs="Times New Roman"/>
          <w:sz w:val="23"/>
          <w:szCs w:val="23"/>
        </w:rPr>
      </w:pPr>
      <w:r w:rsidRPr="00F169EC">
        <w:rPr>
          <w:rFonts w:ascii="Times New Roman" w:hAnsi="Times New Roman" w:cs="Times New Roman"/>
          <w:sz w:val="23"/>
          <w:szCs w:val="23"/>
        </w:rPr>
        <w:t xml:space="preserve">We request the CESCR Committee take step to address </w:t>
      </w:r>
      <w:r w:rsidR="00DB66B4" w:rsidRPr="00F169EC">
        <w:rPr>
          <w:rFonts w:ascii="Times New Roman" w:hAnsi="Times New Roman" w:cs="Times New Roman"/>
          <w:sz w:val="23"/>
          <w:szCs w:val="23"/>
        </w:rPr>
        <w:t>gaps</w:t>
      </w:r>
      <w:r w:rsidR="00D04A83" w:rsidRPr="00F169EC">
        <w:rPr>
          <w:rFonts w:ascii="Times New Roman" w:hAnsi="Times New Roman" w:cs="Times New Roman"/>
          <w:sz w:val="23"/>
          <w:szCs w:val="23"/>
        </w:rPr>
        <w:t xml:space="preserve"> in</w:t>
      </w:r>
      <w:r w:rsidR="00DB66B4" w:rsidRPr="00F169EC">
        <w:rPr>
          <w:rFonts w:ascii="Times New Roman" w:hAnsi="Times New Roman" w:cs="Times New Roman"/>
          <w:sz w:val="23"/>
          <w:szCs w:val="23"/>
        </w:rPr>
        <w:t xml:space="preserve"> the application of human rights to the issue of self-managed abortion. </w:t>
      </w:r>
    </w:p>
    <w:p w14:paraId="513D26F1" w14:textId="77777777" w:rsidR="00673155" w:rsidRPr="00F169EC" w:rsidRDefault="00673155" w:rsidP="009361EC">
      <w:pPr>
        <w:rPr>
          <w:rFonts w:ascii="Times New Roman" w:hAnsi="Times New Roman" w:cs="Times New Roman"/>
          <w:sz w:val="23"/>
          <w:szCs w:val="23"/>
        </w:rPr>
      </w:pPr>
    </w:p>
    <w:p w14:paraId="23C54C7A" w14:textId="07D6399B" w:rsidR="00F834B7" w:rsidRPr="00F169EC" w:rsidRDefault="00DB66B4" w:rsidP="009361EC">
      <w:pPr>
        <w:rPr>
          <w:rFonts w:ascii="Times New Roman" w:hAnsi="Times New Roman" w:cs="Times New Roman"/>
          <w:sz w:val="23"/>
          <w:szCs w:val="23"/>
        </w:rPr>
      </w:pPr>
      <w:r w:rsidRPr="00F169EC">
        <w:rPr>
          <w:rFonts w:ascii="Times New Roman" w:hAnsi="Times New Roman" w:cs="Times New Roman"/>
          <w:sz w:val="23"/>
          <w:szCs w:val="23"/>
        </w:rPr>
        <w:t xml:space="preserve">In the present instance, </w:t>
      </w:r>
      <w:r w:rsidR="00673155" w:rsidRPr="00F169EC">
        <w:rPr>
          <w:rFonts w:ascii="Times New Roman" w:hAnsi="Times New Roman" w:cs="Times New Roman"/>
          <w:sz w:val="23"/>
          <w:szCs w:val="23"/>
        </w:rPr>
        <w:t>as the Committee draft</w:t>
      </w:r>
      <w:r w:rsidR="009361EC">
        <w:rPr>
          <w:rFonts w:ascii="Times New Roman" w:hAnsi="Times New Roman" w:cs="Times New Roman"/>
          <w:sz w:val="23"/>
          <w:szCs w:val="23"/>
        </w:rPr>
        <w:t>s</w:t>
      </w:r>
      <w:r w:rsidR="00673155" w:rsidRPr="00F169EC">
        <w:rPr>
          <w:rFonts w:ascii="Times New Roman" w:hAnsi="Times New Roman" w:cs="Times New Roman"/>
          <w:sz w:val="23"/>
          <w:szCs w:val="23"/>
        </w:rPr>
        <w:t xml:space="preserve"> a General Comment on Science, we request the Committee </w:t>
      </w:r>
    </w:p>
    <w:p w14:paraId="1C8BED16" w14:textId="3F1315FF" w:rsidR="00673155" w:rsidRPr="00F169EC" w:rsidRDefault="00673155" w:rsidP="009361EC">
      <w:pPr>
        <w:rPr>
          <w:rFonts w:ascii="Times New Roman" w:hAnsi="Times New Roman" w:cs="Times New Roman"/>
          <w:sz w:val="23"/>
          <w:szCs w:val="23"/>
        </w:rPr>
      </w:pPr>
    </w:p>
    <w:p w14:paraId="54177BC8" w14:textId="3E2F7907" w:rsidR="00673155" w:rsidRPr="00F169EC" w:rsidRDefault="00673155" w:rsidP="009361EC">
      <w:pPr>
        <w:pStyle w:val="NoSpacing"/>
        <w:ind w:left="720"/>
        <w:rPr>
          <w:rFonts w:ascii="Times New Roman" w:hAnsi="Times New Roman" w:cs="Times New Roman"/>
          <w:b/>
          <w:bCs/>
          <w:sz w:val="23"/>
          <w:szCs w:val="23"/>
        </w:rPr>
      </w:pPr>
      <w:r w:rsidRPr="00F169EC">
        <w:rPr>
          <w:rFonts w:ascii="Times New Roman" w:hAnsi="Times New Roman" w:cs="Times New Roman"/>
          <w:b/>
          <w:bCs/>
          <w:sz w:val="23"/>
          <w:szCs w:val="23"/>
        </w:rPr>
        <w:t xml:space="preserve">(1) recognize access to </w:t>
      </w:r>
      <w:r w:rsidR="009361EC">
        <w:rPr>
          <w:rFonts w:ascii="Times New Roman" w:hAnsi="Times New Roman" w:cs="Times New Roman"/>
          <w:b/>
          <w:bCs/>
          <w:sz w:val="23"/>
          <w:szCs w:val="23"/>
        </w:rPr>
        <w:t>medical</w:t>
      </w:r>
      <w:r w:rsidRPr="00F169EC">
        <w:rPr>
          <w:rFonts w:ascii="Times New Roman" w:hAnsi="Times New Roman" w:cs="Times New Roman"/>
          <w:b/>
          <w:bCs/>
          <w:sz w:val="23"/>
          <w:szCs w:val="23"/>
        </w:rPr>
        <w:t xml:space="preserve"> abortion as necessary for the right to enjoy the benefits of scientific progress and its application; and </w:t>
      </w:r>
    </w:p>
    <w:p w14:paraId="79CD4C21" w14:textId="77777777" w:rsidR="00673155" w:rsidRPr="00F169EC" w:rsidRDefault="00673155" w:rsidP="009361EC">
      <w:pPr>
        <w:pStyle w:val="NoSpacing"/>
        <w:ind w:left="720"/>
        <w:rPr>
          <w:rFonts w:ascii="Times New Roman" w:hAnsi="Times New Roman" w:cs="Times New Roman"/>
          <w:b/>
          <w:bCs/>
          <w:sz w:val="23"/>
          <w:szCs w:val="23"/>
        </w:rPr>
      </w:pPr>
    </w:p>
    <w:p w14:paraId="5757B4B3" w14:textId="23F49A39" w:rsidR="00673155" w:rsidRPr="00F169EC" w:rsidRDefault="00673155" w:rsidP="009361EC">
      <w:pPr>
        <w:pStyle w:val="NoSpacing"/>
        <w:ind w:left="720"/>
        <w:rPr>
          <w:rFonts w:ascii="Times New Roman" w:hAnsi="Times New Roman" w:cs="Times New Roman"/>
          <w:b/>
          <w:bCs/>
          <w:sz w:val="23"/>
          <w:szCs w:val="23"/>
        </w:rPr>
      </w:pPr>
      <w:r w:rsidRPr="00F169EC">
        <w:rPr>
          <w:rFonts w:ascii="Times New Roman" w:hAnsi="Times New Roman" w:cs="Times New Roman"/>
          <w:b/>
          <w:bCs/>
          <w:sz w:val="23"/>
          <w:szCs w:val="23"/>
        </w:rPr>
        <w:t>(2) identify criminalization of self-managed abortion as a failure to respect the right to the benefits of scientific progress and its application</w:t>
      </w:r>
    </w:p>
    <w:p w14:paraId="5A3FA988" w14:textId="77777777" w:rsidR="00673155" w:rsidRPr="00F169EC" w:rsidRDefault="00673155" w:rsidP="009361EC">
      <w:pPr>
        <w:rPr>
          <w:rFonts w:ascii="Times New Roman" w:eastAsia="Calibri" w:hAnsi="Times New Roman" w:cs="Times New Roman"/>
          <w:sz w:val="23"/>
          <w:szCs w:val="23"/>
          <w:lang w:eastAsia="en-US"/>
        </w:rPr>
      </w:pPr>
    </w:p>
    <w:p w14:paraId="6956F99F" w14:textId="61023C4E" w:rsidR="00666907" w:rsidRPr="00F169EC" w:rsidRDefault="00666907" w:rsidP="009361EC">
      <w:pPr>
        <w:rPr>
          <w:rFonts w:ascii="Times New Roman" w:eastAsia="Calibri" w:hAnsi="Times New Roman" w:cs="Times New Roman"/>
          <w:sz w:val="23"/>
          <w:szCs w:val="23"/>
          <w:lang w:eastAsia="en-US"/>
        </w:rPr>
      </w:pPr>
    </w:p>
    <w:sectPr w:rsidR="00666907" w:rsidRPr="00F169EC" w:rsidSect="00F37B0D">
      <w:headerReference w:type="default" r:id="rId13"/>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CA45" w14:textId="77777777" w:rsidR="00F67CD6" w:rsidRDefault="00F67CD6" w:rsidP="00B33518">
      <w:r>
        <w:separator/>
      </w:r>
    </w:p>
  </w:endnote>
  <w:endnote w:type="continuationSeparator" w:id="0">
    <w:p w14:paraId="35E9CC80" w14:textId="77777777" w:rsidR="00F67CD6" w:rsidRDefault="00F67CD6" w:rsidP="00B3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15439"/>
      <w:docPartObj>
        <w:docPartGallery w:val="Page Numbers (Bottom of Page)"/>
        <w:docPartUnique/>
      </w:docPartObj>
    </w:sdtPr>
    <w:sdtEndPr>
      <w:rPr>
        <w:noProof/>
        <w:sz w:val="20"/>
        <w:szCs w:val="20"/>
      </w:rPr>
    </w:sdtEndPr>
    <w:sdtContent>
      <w:p w14:paraId="7B02C52A" w14:textId="6ABAE2C8" w:rsidR="003D3308" w:rsidRPr="003D3308" w:rsidRDefault="003D3308">
        <w:pPr>
          <w:pStyle w:val="Footer"/>
          <w:jc w:val="center"/>
          <w:rPr>
            <w:sz w:val="20"/>
            <w:szCs w:val="20"/>
          </w:rPr>
        </w:pPr>
        <w:r w:rsidRPr="003D3308">
          <w:rPr>
            <w:sz w:val="20"/>
            <w:szCs w:val="20"/>
          </w:rPr>
          <w:fldChar w:fldCharType="begin"/>
        </w:r>
        <w:r w:rsidRPr="003D3308">
          <w:rPr>
            <w:sz w:val="20"/>
            <w:szCs w:val="20"/>
          </w:rPr>
          <w:instrText xml:space="preserve"> PAGE   \* MERGEFORMAT </w:instrText>
        </w:r>
        <w:r w:rsidRPr="003D3308">
          <w:rPr>
            <w:sz w:val="20"/>
            <w:szCs w:val="20"/>
          </w:rPr>
          <w:fldChar w:fldCharType="separate"/>
        </w:r>
        <w:r w:rsidRPr="003D3308">
          <w:rPr>
            <w:noProof/>
            <w:sz w:val="20"/>
            <w:szCs w:val="20"/>
          </w:rPr>
          <w:t>2</w:t>
        </w:r>
        <w:r w:rsidRPr="003D3308">
          <w:rPr>
            <w:noProof/>
            <w:sz w:val="20"/>
            <w:szCs w:val="20"/>
          </w:rPr>
          <w:fldChar w:fldCharType="end"/>
        </w:r>
      </w:p>
    </w:sdtContent>
  </w:sdt>
  <w:p w14:paraId="61D612E8" w14:textId="77777777" w:rsidR="003D3308" w:rsidRDefault="003D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79F6" w14:textId="77777777" w:rsidR="00F67CD6" w:rsidRDefault="00F67CD6" w:rsidP="00B33518">
      <w:r>
        <w:separator/>
      </w:r>
    </w:p>
  </w:footnote>
  <w:footnote w:type="continuationSeparator" w:id="0">
    <w:p w14:paraId="31962D87" w14:textId="77777777" w:rsidR="00F67CD6" w:rsidRDefault="00F67CD6" w:rsidP="00B33518">
      <w:r>
        <w:continuationSeparator/>
      </w:r>
    </w:p>
  </w:footnote>
  <w:footnote w:id="1">
    <w:p w14:paraId="43D93711" w14:textId="33B1633C" w:rsidR="00F169EC" w:rsidRDefault="00F169EC">
      <w:pPr>
        <w:pStyle w:val="FootnoteText"/>
      </w:pPr>
      <w:r>
        <w:rPr>
          <w:rStyle w:val="FootnoteReference"/>
        </w:rPr>
        <w:footnoteRef/>
      </w:r>
      <w:r>
        <w:t xml:space="preserve"> ESCR Committee, Draft General Comment (2020) on Science and economic, social and cultural rights, para. 40.</w:t>
      </w:r>
    </w:p>
  </w:footnote>
  <w:footnote w:id="2">
    <w:p w14:paraId="30EF31CE" w14:textId="77777777" w:rsidR="00F169EC" w:rsidRPr="002D384E" w:rsidRDefault="00F169EC" w:rsidP="00F169EC">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ESCR Committee, General Comment No. 22 (2016) on the right to sexual and reproductive health</w:t>
      </w:r>
    </w:p>
    <w:p w14:paraId="63566A19" w14:textId="143694AC" w:rsidR="00F169EC" w:rsidRPr="002D384E" w:rsidRDefault="00F169EC" w:rsidP="00F169EC">
      <w:pPr>
        <w:pStyle w:val="FootnoteText"/>
        <w:rPr>
          <w:rFonts w:ascii="Times New Roman" w:hAnsi="Times New Roman" w:cs="Times New Roman"/>
        </w:rPr>
      </w:pPr>
      <w:r w:rsidRPr="002D384E">
        <w:rPr>
          <w:rFonts w:ascii="Times New Roman" w:hAnsi="Times New Roman" w:cs="Times New Roman"/>
        </w:rPr>
        <w:t>(article 12 of the International Covenant on Economic, Social, and Cultural Rights), para. 2</w:t>
      </w:r>
      <w:r>
        <w:rPr>
          <w:rFonts w:ascii="Times New Roman" w:hAnsi="Times New Roman" w:cs="Times New Roman"/>
        </w:rPr>
        <w:t>0</w:t>
      </w:r>
      <w:r w:rsidRPr="002D384E">
        <w:rPr>
          <w:rFonts w:ascii="Times New Roman" w:hAnsi="Times New Roman" w:cs="Times New Roman"/>
        </w:rPr>
        <w:t>, U.N.</w:t>
      </w:r>
    </w:p>
    <w:p w14:paraId="05313F1E" w14:textId="77777777" w:rsidR="00F169EC" w:rsidRPr="002D384E" w:rsidRDefault="00F169EC" w:rsidP="00F169EC">
      <w:pPr>
        <w:pStyle w:val="FootnoteText"/>
        <w:rPr>
          <w:rFonts w:ascii="Times New Roman" w:hAnsi="Times New Roman" w:cs="Times New Roman"/>
        </w:rPr>
      </w:pPr>
      <w:r w:rsidRPr="002D384E">
        <w:rPr>
          <w:rFonts w:ascii="Times New Roman" w:hAnsi="Times New Roman" w:cs="Times New Roman"/>
        </w:rPr>
        <w:t>Doc. E/C.12/GC/22 (2016) [hereinafter ESCR Committee, Gen. Comment No. 22].</w:t>
      </w:r>
    </w:p>
  </w:footnote>
  <w:footnote w:id="3">
    <w:p w14:paraId="2D2C6CFA" w14:textId="5B4070B4" w:rsidR="00BB7108" w:rsidRPr="002D384E" w:rsidRDefault="00BB7108" w:rsidP="00166404">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00F169EC" w:rsidRPr="002D384E">
        <w:rPr>
          <w:rFonts w:ascii="Times New Roman" w:hAnsi="Times New Roman" w:cs="Times New Roman"/>
        </w:rPr>
        <w:t>ESCR Committee, Gen. Comment No. 22</w:t>
      </w:r>
      <w:r w:rsidR="00F169EC">
        <w:rPr>
          <w:rFonts w:ascii="Times New Roman" w:hAnsi="Times New Roman" w:cs="Times New Roman"/>
        </w:rPr>
        <w:t xml:space="preserve"> </w:t>
      </w:r>
      <w:r w:rsidR="00166404" w:rsidRPr="002D384E">
        <w:rPr>
          <w:rFonts w:ascii="Times New Roman" w:hAnsi="Times New Roman" w:cs="Times New Roman"/>
        </w:rPr>
        <w:t>para. 21</w:t>
      </w:r>
      <w:r w:rsidR="00F169EC">
        <w:rPr>
          <w:rFonts w:ascii="Times New Roman" w:hAnsi="Times New Roman" w:cs="Times New Roman"/>
        </w:rPr>
        <w:t>.</w:t>
      </w:r>
    </w:p>
  </w:footnote>
  <w:footnote w:id="4">
    <w:p w14:paraId="47E0CCC7" w14:textId="77777777" w:rsidR="007C3B9F" w:rsidRPr="002D384E" w:rsidRDefault="007C3B9F" w:rsidP="007C3B9F">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Jelinska, K, and </w:t>
      </w:r>
      <w:proofErr w:type="spellStart"/>
      <w:r w:rsidRPr="002D384E">
        <w:rPr>
          <w:rFonts w:ascii="Times New Roman" w:hAnsi="Times New Roman" w:cs="Times New Roman"/>
        </w:rPr>
        <w:t>Yanow</w:t>
      </w:r>
      <w:proofErr w:type="spellEnd"/>
      <w:r w:rsidRPr="002D384E">
        <w:rPr>
          <w:rFonts w:ascii="Times New Roman" w:hAnsi="Times New Roman" w:cs="Times New Roman"/>
        </w:rPr>
        <w:t>, S. Putting abortion pills into women's hands: realizing the full potential of medical abortion. Contraception, 2018, 97(2):86-89.</w:t>
      </w:r>
    </w:p>
  </w:footnote>
  <w:footnote w:id="5">
    <w:p w14:paraId="5E0C173A" w14:textId="77777777" w:rsidR="00166404" w:rsidRPr="002D384E" w:rsidRDefault="00747D46" w:rsidP="00166404">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00166404" w:rsidRPr="002D384E">
        <w:rPr>
          <w:rFonts w:ascii="Times New Roman" w:hAnsi="Times New Roman" w:cs="Times New Roman"/>
        </w:rPr>
        <w:t>World Health Organization (WHO), Safe Abortion: Technical and Policy Guidance for Health Systems</w:t>
      </w:r>
    </w:p>
    <w:p w14:paraId="5715302C" w14:textId="10E4011D" w:rsidR="00747D46" w:rsidRPr="002D384E" w:rsidRDefault="00166404" w:rsidP="00166404">
      <w:pPr>
        <w:pStyle w:val="FootnoteText"/>
        <w:rPr>
          <w:rFonts w:ascii="Times New Roman" w:hAnsi="Times New Roman" w:cs="Times New Roman"/>
        </w:rPr>
      </w:pPr>
      <w:r w:rsidRPr="002D384E">
        <w:rPr>
          <w:rFonts w:ascii="Times New Roman" w:hAnsi="Times New Roman" w:cs="Times New Roman"/>
        </w:rPr>
        <w:t>21-22 (2nd ed. 2012).</w:t>
      </w:r>
    </w:p>
  </w:footnote>
  <w:footnote w:id="6">
    <w:p w14:paraId="63DE5975" w14:textId="442923F6" w:rsidR="00E26B41" w:rsidRDefault="00E26B41">
      <w:pPr>
        <w:pStyle w:val="FootnoteText"/>
      </w:pPr>
      <w:r>
        <w:rPr>
          <w:rStyle w:val="FootnoteReference"/>
        </w:rPr>
        <w:footnoteRef/>
      </w:r>
      <w:r>
        <w:t xml:space="preserve"> World Health Organization, Model List of Essential Medicines (2019) available at </w:t>
      </w:r>
      <w:r w:rsidRPr="00E26B41">
        <w:t>https://apps.who.int/iris/bitstream/handle/10665/325771/WHO-MVP-EMP-IAU-2019.06-eng.pdf</w:t>
      </w:r>
      <w:r>
        <w:t xml:space="preserve"> </w:t>
      </w:r>
    </w:p>
  </w:footnote>
  <w:footnote w:id="7">
    <w:p w14:paraId="3694F796" w14:textId="125DB080" w:rsidR="008454DF" w:rsidRPr="002D384E" w:rsidRDefault="008454DF">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001379A4" w:rsidRPr="002D384E">
        <w:rPr>
          <w:rFonts w:ascii="Times New Roman" w:hAnsi="Times New Roman" w:cs="Times New Roman"/>
        </w:rPr>
        <w:t>https://apps.who.int/iris/bitstream/handle/10665/278968/9789241550406-eng.pdf?ua=1</w:t>
      </w:r>
    </w:p>
  </w:footnote>
  <w:footnote w:id="8">
    <w:p w14:paraId="29D9C455" w14:textId="77777777" w:rsidR="00B53EDB" w:rsidRPr="002D384E" w:rsidRDefault="00B53EDB" w:rsidP="00B53EDB">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Ganatra, B, et al. Global, regional, and </w:t>
      </w:r>
      <w:proofErr w:type="spellStart"/>
      <w:r w:rsidRPr="002D384E">
        <w:rPr>
          <w:rFonts w:ascii="Times New Roman" w:hAnsi="Times New Roman" w:cs="Times New Roman"/>
        </w:rPr>
        <w:t>subregional</w:t>
      </w:r>
      <w:proofErr w:type="spellEnd"/>
      <w:r w:rsidRPr="002D384E">
        <w:rPr>
          <w:rFonts w:ascii="Times New Roman" w:hAnsi="Times New Roman" w:cs="Times New Roman"/>
        </w:rPr>
        <w:t xml:space="preserve"> classification of abortions by safety, 2010–14: estimates from a Bayesian hierarchical model, Lancet, 2017, 390(101110):2372-2381. </w:t>
      </w:r>
    </w:p>
  </w:footnote>
  <w:footnote w:id="9">
    <w:p w14:paraId="3C30D1D1" w14:textId="77777777" w:rsidR="0044359F" w:rsidRPr="002D384E" w:rsidRDefault="0044359F" w:rsidP="00A71A76">
      <w:pPr>
        <w:pStyle w:val="Comment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World Health Organization, Medical management of abortion (2018) available at https://apps.who.int/iris/bitstream/handle/10665/278968/9789241550406-eng.pdf?ua=1</w:t>
      </w:r>
    </w:p>
  </w:footnote>
  <w:footnote w:id="10">
    <w:p w14:paraId="2F6B7525" w14:textId="64953FE7" w:rsidR="0044359F" w:rsidRPr="002D384E" w:rsidRDefault="0044359F">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00166404" w:rsidRPr="002D384E">
        <w:rPr>
          <w:rFonts w:ascii="Times New Roman" w:hAnsi="Times New Roman" w:cs="Times New Roman"/>
        </w:rPr>
        <w:t>ESCR Committee, Gen. Comment No. 22</w:t>
      </w:r>
      <w:r w:rsidRPr="002D384E">
        <w:rPr>
          <w:rFonts w:ascii="Times New Roman" w:hAnsi="Times New Roman" w:cs="Times New Roman"/>
        </w:rPr>
        <w:t>, para 34</w:t>
      </w:r>
      <w:r w:rsidR="00B55301">
        <w:rPr>
          <w:rFonts w:ascii="Times New Roman" w:hAnsi="Times New Roman" w:cs="Times New Roman"/>
        </w:rPr>
        <w:t>.</w:t>
      </w:r>
    </w:p>
  </w:footnote>
  <w:footnote w:id="11">
    <w:p w14:paraId="659BDD90" w14:textId="7DD4B79F" w:rsidR="0044359F" w:rsidRPr="002D384E" w:rsidRDefault="0044359F" w:rsidP="00082315">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00166404" w:rsidRPr="002D384E">
        <w:rPr>
          <w:rFonts w:ascii="Times New Roman" w:hAnsi="Times New Roman" w:cs="Times New Roman"/>
        </w:rPr>
        <w:t>ESCR Committee, Gen. Comment No. 22</w:t>
      </w:r>
      <w:r w:rsidRPr="002D384E">
        <w:rPr>
          <w:rFonts w:ascii="Times New Roman" w:hAnsi="Times New Roman" w:cs="Times New Roman"/>
        </w:rPr>
        <w:t>, para 34</w:t>
      </w:r>
      <w:r w:rsidR="00B55301">
        <w:rPr>
          <w:rFonts w:ascii="Times New Roman" w:hAnsi="Times New Roman" w:cs="Times New Roman"/>
        </w:rPr>
        <w:t>.</w:t>
      </w:r>
    </w:p>
  </w:footnote>
  <w:footnote w:id="12">
    <w:p w14:paraId="4FFA69A1" w14:textId="40AAB169" w:rsidR="00E26B41" w:rsidRDefault="00E26B41">
      <w:pPr>
        <w:pStyle w:val="FootnoteText"/>
      </w:pPr>
      <w:r>
        <w:rPr>
          <w:rStyle w:val="FootnoteReference"/>
        </w:rPr>
        <w:footnoteRef/>
      </w:r>
      <w:r>
        <w:t xml:space="preserve"> Report of the Special Rapporteur on the right of everyone to the enjoyment of the highest attainable standard of physical and mental health, Anand Grover, on access to medicines. U.N. Doc. A/HRC/23/42 (2013).</w:t>
      </w:r>
    </w:p>
  </w:footnote>
  <w:footnote w:id="13">
    <w:p w14:paraId="395E57C3" w14:textId="0954307C" w:rsidR="00B55301" w:rsidRPr="002D384E" w:rsidRDefault="00B55301" w:rsidP="00B55301">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ESCR Committee, Gen. Comment No. 22, para </w:t>
      </w:r>
      <w:r>
        <w:rPr>
          <w:rFonts w:ascii="Times New Roman" w:hAnsi="Times New Roman" w:cs="Times New Roman"/>
        </w:rPr>
        <w:t>40.</w:t>
      </w:r>
    </w:p>
  </w:footnote>
  <w:footnote w:id="14">
    <w:p w14:paraId="09126158" w14:textId="329E6C3B" w:rsidR="0044359F" w:rsidRPr="002D384E" w:rsidRDefault="0044359F" w:rsidP="00897553">
      <w:pPr>
        <w:pStyle w:val="FootnoteText"/>
        <w:rPr>
          <w:rFonts w:ascii="Times New Roman" w:hAnsi="Times New Roman" w:cs="Times New Roman"/>
          <w:i/>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proofErr w:type="spellStart"/>
      <w:r w:rsidRPr="002D384E">
        <w:rPr>
          <w:rStyle w:val="author"/>
          <w:rFonts w:ascii="Times New Roman" w:hAnsi="Times New Roman" w:cs="Times New Roman"/>
        </w:rPr>
        <w:t>Dzuba</w:t>
      </w:r>
      <w:proofErr w:type="spellEnd"/>
      <w:r w:rsidRPr="002D384E">
        <w:rPr>
          <w:rStyle w:val="author"/>
          <w:rFonts w:ascii="Times New Roman" w:hAnsi="Times New Roman" w:cs="Times New Roman"/>
        </w:rPr>
        <w:t xml:space="preserve"> IG</w:t>
      </w:r>
      <w:r w:rsidR="002D384E" w:rsidRPr="002D384E">
        <w:rPr>
          <w:rStyle w:val="author"/>
          <w:rFonts w:ascii="Times New Roman" w:hAnsi="Times New Roman" w:cs="Times New Roman"/>
        </w:rPr>
        <w:t xml:space="preserve">, </w:t>
      </w:r>
      <w:proofErr w:type="spellStart"/>
      <w:r w:rsidR="002D384E" w:rsidRPr="002D384E">
        <w:rPr>
          <w:rStyle w:val="author"/>
          <w:rFonts w:ascii="Times New Roman" w:hAnsi="Times New Roman" w:cs="Times New Roman"/>
        </w:rPr>
        <w:t>Winikoff</w:t>
      </w:r>
      <w:proofErr w:type="spellEnd"/>
      <w:r w:rsidR="002D384E" w:rsidRPr="002D384E">
        <w:rPr>
          <w:rStyle w:val="author"/>
          <w:rFonts w:ascii="Times New Roman" w:hAnsi="Times New Roman" w:cs="Times New Roman"/>
        </w:rPr>
        <w:t xml:space="preserve"> B, Pena M. Medical abortion: a path to safe, high‐quality abortion care in Latin America and the Caribbean. Eur J Contracept </w:t>
      </w:r>
      <w:proofErr w:type="spellStart"/>
      <w:r w:rsidR="002D384E" w:rsidRPr="002D384E">
        <w:rPr>
          <w:rStyle w:val="author"/>
          <w:rFonts w:ascii="Times New Roman" w:hAnsi="Times New Roman" w:cs="Times New Roman"/>
        </w:rPr>
        <w:t>Reprod</w:t>
      </w:r>
      <w:proofErr w:type="spellEnd"/>
      <w:r w:rsidR="002D384E" w:rsidRPr="002D384E">
        <w:rPr>
          <w:rStyle w:val="author"/>
          <w:rFonts w:ascii="Times New Roman" w:hAnsi="Times New Roman" w:cs="Times New Roman"/>
        </w:rPr>
        <w:t xml:space="preserve"> Health Care </w:t>
      </w:r>
      <w:proofErr w:type="gramStart"/>
      <w:r w:rsidR="002D384E" w:rsidRPr="002D384E">
        <w:rPr>
          <w:rStyle w:val="author"/>
          <w:rFonts w:ascii="Times New Roman" w:hAnsi="Times New Roman" w:cs="Times New Roman"/>
        </w:rPr>
        <w:t>2013;18:441</w:t>
      </w:r>
      <w:proofErr w:type="gramEnd"/>
      <w:r w:rsidR="002D384E" w:rsidRPr="002D384E">
        <w:rPr>
          <w:rStyle w:val="author"/>
          <w:rFonts w:ascii="Times New Roman" w:hAnsi="Times New Roman" w:cs="Times New Roman"/>
        </w:rPr>
        <w:t xml:space="preserve">–50; </w:t>
      </w:r>
      <w:proofErr w:type="spellStart"/>
      <w:r w:rsidR="002D384E" w:rsidRPr="002D384E">
        <w:rPr>
          <w:rStyle w:val="author"/>
          <w:rFonts w:ascii="Times New Roman" w:hAnsi="Times New Roman" w:cs="Times New Roman"/>
        </w:rPr>
        <w:t>Gomperts</w:t>
      </w:r>
      <w:proofErr w:type="spellEnd"/>
      <w:r w:rsidR="002D384E" w:rsidRPr="002D384E">
        <w:rPr>
          <w:rStyle w:val="author"/>
          <w:rFonts w:ascii="Times New Roman" w:hAnsi="Times New Roman" w:cs="Times New Roman"/>
        </w:rPr>
        <w:t xml:space="preserve"> R, van der Vleuten K, Jelinska K, da Costa CV, </w:t>
      </w:r>
      <w:proofErr w:type="spellStart"/>
      <w:r w:rsidR="002D384E" w:rsidRPr="002D384E">
        <w:rPr>
          <w:rStyle w:val="author"/>
          <w:rFonts w:ascii="Times New Roman" w:hAnsi="Times New Roman" w:cs="Times New Roman"/>
        </w:rPr>
        <w:t>Gemzell‐Danielsson</w:t>
      </w:r>
      <w:proofErr w:type="spellEnd"/>
      <w:r w:rsidR="002D384E" w:rsidRPr="002D384E">
        <w:rPr>
          <w:rStyle w:val="author"/>
          <w:rFonts w:ascii="Times New Roman" w:hAnsi="Times New Roman" w:cs="Times New Roman"/>
        </w:rPr>
        <w:t xml:space="preserve"> K, </w:t>
      </w:r>
      <w:proofErr w:type="spellStart"/>
      <w:r w:rsidR="002D384E" w:rsidRPr="002D384E">
        <w:rPr>
          <w:rStyle w:val="author"/>
          <w:rFonts w:ascii="Times New Roman" w:hAnsi="Times New Roman" w:cs="Times New Roman"/>
        </w:rPr>
        <w:t>Kleiverda</w:t>
      </w:r>
      <w:proofErr w:type="spellEnd"/>
      <w:r w:rsidR="002D384E" w:rsidRPr="002D384E">
        <w:rPr>
          <w:rStyle w:val="author"/>
          <w:rFonts w:ascii="Times New Roman" w:hAnsi="Times New Roman" w:cs="Times New Roman"/>
        </w:rPr>
        <w:t xml:space="preserve"> G. Provision of medical abortion using telemedicine in Brazil; </w:t>
      </w:r>
      <w:proofErr w:type="spellStart"/>
      <w:r w:rsidR="002D384E" w:rsidRPr="002D384E">
        <w:rPr>
          <w:rStyle w:val="author"/>
          <w:rFonts w:ascii="Times New Roman" w:hAnsi="Times New Roman" w:cs="Times New Roman"/>
        </w:rPr>
        <w:t>Gomperts</w:t>
      </w:r>
      <w:proofErr w:type="spellEnd"/>
      <w:r w:rsidR="002D384E" w:rsidRPr="002D384E">
        <w:rPr>
          <w:rStyle w:val="author"/>
          <w:rFonts w:ascii="Times New Roman" w:hAnsi="Times New Roman" w:cs="Times New Roman"/>
        </w:rPr>
        <w:t xml:space="preserve"> RJ, Jelinska K, Davies S, </w:t>
      </w:r>
      <w:proofErr w:type="spellStart"/>
      <w:r w:rsidR="002D384E" w:rsidRPr="002D384E">
        <w:rPr>
          <w:rStyle w:val="author"/>
          <w:rFonts w:ascii="Times New Roman" w:hAnsi="Times New Roman" w:cs="Times New Roman"/>
        </w:rPr>
        <w:t>Gemzell‐Danielsson</w:t>
      </w:r>
      <w:proofErr w:type="spellEnd"/>
      <w:r w:rsidR="002D384E" w:rsidRPr="002D384E">
        <w:rPr>
          <w:rStyle w:val="author"/>
          <w:rFonts w:ascii="Times New Roman" w:hAnsi="Times New Roman" w:cs="Times New Roman"/>
        </w:rPr>
        <w:t xml:space="preserve"> K, </w:t>
      </w:r>
      <w:proofErr w:type="spellStart"/>
      <w:r w:rsidR="002D384E" w:rsidRPr="002D384E">
        <w:rPr>
          <w:rStyle w:val="author"/>
          <w:rFonts w:ascii="Times New Roman" w:hAnsi="Times New Roman" w:cs="Times New Roman"/>
        </w:rPr>
        <w:t>Kleiverda</w:t>
      </w:r>
      <w:proofErr w:type="spellEnd"/>
      <w:r w:rsidR="002D384E" w:rsidRPr="002D384E">
        <w:rPr>
          <w:rStyle w:val="author"/>
          <w:rFonts w:ascii="Times New Roman" w:hAnsi="Times New Roman" w:cs="Times New Roman"/>
        </w:rPr>
        <w:t xml:space="preserve"> G. Using telemedicine for termination of pregnancy with mifepristone and misoprostol in settings where there is no access to safe services. BJOG </w:t>
      </w:r>
      <w:proofErr w:type="gramStart"/>
      <w:r w:rsidR="002D384E" w:rsidRPr="002D384E">
        <w:rPr>
          <w:rStyle w:val="author"/>
          <w:rFonts w:ascii="Times New Roman" w:hAnsi="Times New Roman" w:cs="Times New Roman"/>
        </w:rPr>
        <w:t>2008;115:1171</w:t>
      </w:r>
      <w:proofErr w:type="gramEnd"/>
      <w:r w:rsidR="002D384E" w:rsidRPr="002D384E">
        <w:rPr>
          <w:rStyle w:val="author"/>
          <w:rFonts w:ascii="Times New Roman" w:hAnsi="Times New Roman" w:cs="Times New Roman"/>
        </w:rPr>
        <w:t xml:space="preserve">–5; discussion 5–8; Wilson KS, Garcia SG, Lara D. Misoprostol use and its impact on measuring abortion incidence and morbidity. methodologies for estimating abortion incidence and abortion‐related morbidity: a review. Guttmacher, 2010. pp. 191– 201; Footman KT, </w:t>
      </w:r>
      <w:proofErr w:type="spellStart"/>
      <w:r w:rsidR="002D384E" w:rsidRPr="002D384E">
        <w:rPr>
          <w:rStyle w:val="author"/>
          <w:rFonts w:ascii="Times New Roman" w:hAnsi="Times New Roman" w:cs="Times New Roman"/>
        </w:rPr>
        <w:t>Taleb</w:t>
      </w:r>
      <w:proofErr w:type="spellEnd"/>
      <w:r w:rsidR="002D384E" w:rsidRPr="002D384E">
        <w:rPr>
          <w:rStyle w:val="author"/>
          <w:rFonts w:ascii="Times New Roman" w:hAnsi="Times New Roman" w:cs="Times New Roman"/>
        </w:rPr>
        <w:t xml:space="preserve"> F, Dijkerman S, </w:t>
      </w:r>
      <w:proofErr w:type="spellStart"/>
      <w:r w:rsidR="002D384E" w:rsidRPr="002D384E">
        <w:rPr>
          <w:rStyle w:val="author"/>
          <w:rFonts w:ascii="Times New Roman" w:hAnsi="Times New Roman" w:cs="Times New Roman"/>
        </w:rPr>
        <w:t>Mitu</w:t>
      </w:r>
      <w:proofErr w:type="spellEnd"/>
      <w:r w:rsidR="002D384E" w:rsidRPr="002D384E">
        <w:rPr>
          <w:rStyle w:val="author"/>
          <w:rFonts w:ascii="Times New Roman" w:hAnsi="Times New Roman" w:cs="Times New Roman"/>
        </w:rPr>
        <w:t xml:space="preserve"> SA, </w:t>
      </w:r>
      <w:proofErr w:type="spellStart"/>
      <w:r w:rsidR="002D384E" w:rsidRPr="002D384E">
        <w:rPr>
          <w:rStyle w:val="author"/>
          <w:rFonts w:ascii="Times New Roman" w:hAnsi="Times New Roman" w:cs="Times New Roman"/>
        </w:rPr>
        <w:t>Nuremowla</w:t>
      </w:r>
      <w:proofErr w:type="spellEnd"/>
      <w:r w:rsidR="002D384E" w:rsidRPr="002D384E">
        <w:rPr>
          <w:rStyle w:val="author"/>
          <w:rFonts w:ascii="Times New Roman" w:hAnsi="Times New Roman" w:cs="Times New Roman"/>
        </w:rPr>
        <w:t xml:space="preserve"> S, Reiss K. Assessing the safety and effectiveness of medical abortion medications purchased from pharmacies: methodological challenges and emerging data. Paris: International Union for the Scientific Study of Population (working paper); 2016; see also Kapp, N. et al. A research agenda for moving early medical pregnancy termination over the counter, BJOG, 2017.</w:t>
      </w:r>
    </w:p>
  </w:footnote>
  <w:footnote w:id="15">
    <w:p w14:paraId="0ACE60E6" w14:textId="77777777" w:rsidR="0044359F" w:rsidRPr="002D384E" w:rsidRDefault="0044359F" w:rsidP="00870B5C">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r w:rsidRPr="002D384E">
        <w:rPr>
          <w:rFonts w:ascii="Times New Roman" w:hAnsi="Times New Roman" w:cs="Times New Roman"/>
          <w:lang w:eastAsia="fr-CH"/>
        </w:rPr>
        <w:t xml:space="preserve">Office of the United Nations High Commissioner for Human Rights, </w:t>
      </w:r>
      <w:r w:rsidRPr="002D384E">
        <w:rPr>
          <w:rFonts w:ascii="Times New Roman" w:hAnsi="Times New Roman" w:cs="Times New Roman"/>
          <w:i/>
          <w:iCs/>
          <w:lang w:eastAsia="fr-CH"/>
        </w:rPr>
        <w:t xml:space="preserve">Technical guidance on the application of human rights-based approach to implementation of policies and </w:t>
      </w:r>
      <w:proofErr w:type="spellStart"/>
      <w:r w:rsidRPr="002D384E">
        <w:rPr>
          <w:rFonts w:ascii="Times New Roman" w:hAnsi="Times New Roman" w:cs="Times New Roman"/>
          <w:i/>
          <w:iCs/>
          <w:lang w:eastAsia="fr-CH"/>
        </w:rPr>
        <w:t>programmes</w:t>
      </w:r>
      <w:proofErr w:type="spellEnd"/>
      <w:r w:rsidRPr="002D384E">
        <w:rPr>
          <w:rFonts w:ascii="Times New Roman" w:hAnsi="Times New Roman" w:cs="Times New Roman"/>
          <w:i/>
          <w:iCs/>
          <w:lang w:eastAsia="fr-CH"/>
        </w:rPr>
        <w:t xml:space="preserve"> to reduce preventable maternal morbidity and mortality</w:t>
      </w:r>
      <w:r w:rsidRPr="002D384E">
        <w:rPr>
          <w:rFonts w:ascii="Times New Roman" w:hAnsi="Times New Roman" w:cs="Times New Roman"/>
          <w:lang w:eastAsia="fr-CH"/>
        </w:rPr>
        <w:t xml:space="preserve">, U.N. Doc. A/HRC/21/22 (2012), para. </w:t>
      </w:r>
      <w:proofErr w:type="gramStart"/>
      <w:r w:rsidRPr="002D384E">
        <w:rPr>
          <w:rFonts w:ascii="Times New Roman" w:hAnsi="Times New Roman" w:cs="Times New Roman"/>
          <w:lang w:eastAsia="fr-CH"/>
        </w:rPr>
        <w:t xml:space="preserve">16.,  </w:t>
      </w:r>
      <w:r w:rsidRPr="002D384E">
        <w:rPr>
          <w:rFonts w:ascii="Times New Roman" w:hAnsi="Times New Roman" w:cs="Times New Roman"/>
          <w:i/>
          <w:iCs/>
          <w:lang w:eastAsia="fr-CH"/>
        </w:rPr>
        <w:t>See</w:t>
      </w:r>
      <w:proofErr w:type="gramEnd"/>
      <w:r w:rsidRPr="002D384E">
        <w:rPr>
          <w:rFonts w:ascii="Times New Roman" w:hAnsi="Times New Roman" w:cs="Times New Roman"/>
          <w:i/>
          <w:iCs/>
          <w:lang w:eastAsia="fr-CH"/>
        </w:rPr>
        <w:t>, also e.g.</w:t>
      </w:r>
      <w:r w:rsidRPr="002D384E">
        <w:rPr>
          <w:rFonts w:ascii="Times New Roman" w:hAnsi="Times New Roman" w:cs="Times New Roman"/>
          <w:lang w:eastAsia="fr-CH"/>
        </w:rPr>
        <w:t>, K.L. v. Peru</w:t>
      </w:r>
      <w:r w:rsidRPr="002D384E">
        <w:rPr>
          <w:rFonts w:ascii="Times New Roman" w:hAnsi="Times New Roman" w:cs="Times New Roman"/>
          <w:i/>
          <w:iCs/>
          <w:lang w:eastAsia="fr-CH"/>
        </w:rPr>
        <w:t xml:space="preserve">, </w:t>
      </w:r>
      <w:r w:rsidRPr="002D384E">
        <w:rPr>
          <w:rFonts w:ascii="Times New Roman" w:hAnsi="Times New Roman" w:cs="Times New Roman"/>
          <w:lang w:eastAsia="fr-CH"/>
        </w:rPr>
        <w:t xml:space="preserve">Human Rights Committee, Commc’n No. 1153/2003, U.N. Doc. CCPR/C/85/D/1153/2003 (2005); L.C. v. Peru, CEDAW Committee, Commc’n No. 22/2009, para. </w:t>
      </w:r>
      <w:proofErr w:type="gramStart"/>
      <w:r w:rsidRPr="002D384E">
        <w:rPr>
          <w:rFonts w:ascii="Times New Roman" w:hAnsi="Times New Roman" w:cs="Times New Roman"/>
          <w:lang w:eastAsia="fr-CH"/>
        </w:rPr>
        <w:t>8.15,U.N.</w:t>
      </w:r>
      <w:proofErr w:type="gramEnd"/>
      <w:r w:rsidRPr="002D384E">
        <w:rPr>
          <w:rFonts w:ascii="Times New Roman" w:hAnsi="Times New Roman" w:cs="Times New Roman"/>
          <w:lang w:eastAsia="fr-CH"/>
        </w:rPr>
        <w:t xml:space="preserve"> Doc. CEDAW/C/50/D/22/2009 (2011);  </w:t>
      </w:r>
      <w:r w:rsidRPr="002D384E">
        <w:rPr>
          <w:rFonts w:ascii="Times New Roman" w:hAnsi="Times New Roman" w:cs="Times New Roman"/>
          <w:i/>
          <w:iCs/>
          <w:lang w:eastAsia="fr-CH"/>
        </w:rPr>
        <w:t>See, e.g.</w:t>
      </w:r>
      <w:r w:rsidRPr="002D384E">
        <w:rPr>
          <w:rFonts w:ascii="Times New Roman" w:hAnsi="Times New Roman" w:cs="Times New Roman"/>
          <w:lang w:eastAsia="fr-CH"/>
        </w:rPr>
        <w:t xml:space="preserve">, CEDAW Committee, </w:t>
      </w:r>
      <w:r w:rsidRPr="002D384E">
        <w:rPr>
          <w:rFonts w:ascii="Times New Roman" w:hAnsi="Times New Roman" w:cs="Times New Roman"/>
          <w:i/>
          <w:iCs/>
          <w:lang w:eastAsia="fr-CH"/>
        </w:rPr>
        <w:t>Concluding Observations: Paraguay</w:t>
      </w:r>
      <w:r w:rsidRPr="002D384E">
        <w:rPr>
          <w:rFonts w:ascii="Times New Roman" w:hAnsi="Times New Roman" w:cs="Times New Roman"/>
          <w:lang w:eastAsia="fr-CH"/>
        </w:rPr>
        <w:t xml:space="preserve">, paras. 30, 31, U.N. Doc. CEDAW/C/PRY/CO/6 (2011); </w:t>
      </w:r>
      <w:r w:rsidRPr="002D384E">
        <w:rPr>
          <w:rFonts w:ascii="Times New Roman" w:hAnsi="Times New Roman" w:cs="Times New Roman"/>
          <w:i/>
          <w:iCs/>
          <w:lang w:eastAsia="fr-CH"/>
        </w:rPr>
        <w:t>Chile</w:t>
      </w:r>
      <w:r w:rsidRPr="002D384E">
        <w:rPr>
          <w:rFonts w:ascii="Times New Roman" w:hAnsi="Times New Roman" w:cs="Times New Roman"/>
          <w:lang w:eastAsia="fr-CH"/>
        </w:rPr>
        <w:t xml:space="preserve">, paras. 34, 35, U.N. Doc. CEDAW/C/CHI/CO/5-6 (2012); ESCR Committee, </w:t>
      </w:r>
      <w:r w:rsidRPr="002D384E">
        <w:rPr>
          <w:rFonts w:ascii="Times New Roman" w:hAnsi="Times New Roman" w:cs="Times New Roman"/>
          <w:i/>
          <w:iCs/>
          <w:lang w:eastAsia="fr-CH"/>
        </w:rPr>
        <w:t>Concluding Observations: Philippines</w:t>
      </w:r>
      <w:r w:rsidRPr="002D384E">
        <w:rPr>
          <w:rFonts w:ascii="Times New Roman" w:hAnsi="Times New Roman" w:cs="Times New Roman"/>
          <w:lang w:eastAsia="fr-CH"/>
        </w:rPr>
        <w:t xml:space="preserve">, paras. 51, 52, U.N. Doc. E/C.12/PHL/CO5-6 (2016) Human Rights Committee, </w:t>
      </w:r>
      <w:r w:rsidRPr="002D384E">
        <w:rPr>
          <w:rFonts w:ascii="Times New Roman" w:hAnsi="Times New Roman" w:cs="Times New Roman"/>
          <w:i/>
          <w:iCs/>
          <w:lang w:eastAsia="fr-CH"/>
        </w:rPr>
        <w:t>Concluding Observations: Zambia</w:t>
      </w:r>
      <w:r w:rsidRPr="002D384E">
        <w:rPr>
          <w:rFonts w:ascii="Times New Roman" w:hAnsi="Times New Roman" w:cs="Times New Roman"/>
          <w:lang w:eastAsia="fr-CH"/>
        </w:rPr>
        <w:t xml:space="preserve">, para. 18, U.N. </w:t>
      </w:r>
      <w:proofErr w:type="spellStart"/>
      <w:r w:rsidRPr="002D384E">
        <w:rPr>
          <w:rFonts w:ascii="Times New Roman" w:hAnsi="Times New Roman" w:cs="Times New Roman"/>
          <w:lang w:eastAsia="fr-CH"/>
        </w:rPr>
        <w:t>Doc.CCPR</w:t>
      </w:r>
      <w:proofErr w:type="spellEnd"/>
      <w:r w:rsidRPr="002D384E">
        <w:rPr>
          <w:rFonts w:ascii="Times New Roman" w:hAnsi="Times New Roman" w:cs="Times New Roman"/>
          <w:lang w:eastAsia="fr-CH"/>
        </w:rPr>
        <w:t>/C/ZMB/CO/3 (2007).</w:t>
      </w:r>
    </w:p>
  </w:footnote>
  <w:footnote w:id="16">
    <w:p w14:paraId="1B838E51" w14:textId="77777777" w:rsidR="0044359F" w:rsidRPr="002D384E" w:rsidRDefault="0044359F" w:rsidP="00494E3A">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proofErr w:type="spellStart"/>
      <w:r w:rsidRPr="002D384E">
        <w:rPr>
          <w:rStyle w:val="author"/>
          <w:rFonts w:ascii="Times New Roman" w:hAnsi="Times New Roman" w:cs="Times New Roman"/>
        </w:rPr>
        <w:t>Sneeringer</w:t>
      </w:r>
      <w:proofErr w:type="spellEnd"/>
      <w:r w:rsidRPr="002D384E">
        <w:rPr>
          <w:rStyle w:val="author"/>
          <w:rFonts w:ascii="Times New Roman" w:hAnsi="Times New Roman" w:cs="Times New Roman"/>
        </w:rPr>
        <w:t xml:space="preserve"> RK</w:t>
      </w:r>
      <w:r w:rsidRPr="002D384E">
        <w:rPr>
          <w:rFonts w:ascii="Times New Roman" w:hAnsi="Times New Roman" w:cs="Times New Roman"/>
          <w:shd w:val="clear" w:color="auto" w:fill="FFFFFF"/>
        </w:rPr>
        <w:t xml:space="preserve">, </w:t>
      </w:r>
      <w:r w:rsidRPr="002D384E">
        <w:rPr>
          <w:rStyle w:val="author"/>
          <w:rFonts w:ascii="Times New Roman" w:hAnsi="Times New Roman" w:cs="Times New Roman"/>
        </w:rPr>
        <w:t>Billings DL</w:t>
      </w:r>
      <w:r w:rsidRPr="002D384E">
        <w:rPr>
          <w:rFonts w:ascii="Times New Roman" w:hAnsi="Times New Roman" w:cs="Times New Roman"/>
          <w:shd w:val="clear" w:color="auto" w:fill="FFFFFF"/>
        </w:rPr>
        <w:t xml:space="preserve">, </w:t>
      </w:r>
      <w:r w:rsidRPr="002D384E">
        <w:rPr>
          <w:rStyle w:val="author"/>
          <w:rFonts w:ascii="Times New Roman" w:hAnsi="Times New Roman" w:cs="Times New Roman"/>
        </w:rPr>
        <w:t>Ganatra B</w:t>
      </w:r>
      <w:r w:rsidRPr="002D384E">
        <w:rPr>
          <w:rFonts w:ascii="Times New Roman" w:hAnsi="Times New Roman" w:cs="Times New Roman"/>
          <w:shd w:val="clear" w:color="auto" w:fill="FFFFFF"/>
        </w:rPr>
        <w:t xml:space="preserve">, </w:t>
      </w:r>
      <w:r w:rsidRPr="002D384E">
        <w:rPr>
          <w:rStyle w:val="author"/>
          <w:rFonts w:ascii="Times New Roman" w:hAnsi="Times New Roman" w:cs="Times New Roman"/>
        </w:rPr>
        <w:t>Baird TL</w:t>
      </w:r>
      <w:r w:rsidRPr="002D384E">
        <w:rPr>
          <w:rFonts w:ascii="Times New Roman" w:hAnsi="Times New Roman" w:cs="Times New Roman"/>
          <w:shd w:val="clear" w:color="auto" w:fill="FFFFFF"/>
        </w:rPr>
        <w:t xml:space="preserve">. </w:t>
      </w:r>
      <w:r w:rsidRPr="002D384E">
        <w:rPr>
          <w:rStyle w:val="articletitle"/>
          <w:rFonts w:ascii="Times New Roman" w:hAnsi="Times New Roman" w:cs="Times New Roman"/>
        </w:rPr>
        <w:t>Roles of pharmacists in expanding access to safe and effective medical abortion in developing countries: a review of the literature</w:t>
      </w:r>
      <w:r w:rsidRPr="002D384E">
        <w:rPr>
          <w:rFonts w:ascii="Times New Roman" w:hAnsi="Times New Roman" w:cs="Times New Roman"/>
          <w:shd w:val="clear" w:color="auto" w:fill="FFFFFF"/>
        </w:rPr>
        <w:t xml:space="preserve">. </w:t>
      </w:r>
      <w:r w:rsidRPr="002D384E">
        <w:rPr>
          <w:rFonts w:ascii="Times New Roman" w:hAnsi="Times New Roman" w:cs="Times New Roman"/>
          <w:i/>
          <w:iCs/>
        </w:rPr>
        <w:t>J Public Health Policy</w:t>
      </w:r>
      <w:r w:rsidRPr="002D384E">
        <w:rPr>
          <w:rFonts w:ascii="Times New Roman" w:hAnsi="Times New Roman" w:cs="Times New Roman"/>
          <w:shd w:val="clear" w:color="auto" w:fill="FFFFFF"/>
        </w:rPr>
        <w:t xml:space="preserve"> </w:t>
      </w:r>
      <w:r w:rsidRPr="002D384E">
        <w:rPr>
          <w:rStyle w:val="pubyear"/>
          <w:rFonts w:ascii="Times New Roman" w:hAnsi="Times New Roman" w:cs="Times New Roman"/>
        </w:rPr>
        <w:t>2012</w:t>
      </w:r>
      <w:r w:rsidRPr="002D384E">
        <w:rPr>
          <w:rFonts w:ascii="Times New Roman" w:hAnsi="Times New Roman" w:cs="Times New Roman"/>
          <w:shd w:val="clear" w:color="auto" w:fill="FFFFFF"/>
        </w:rPr>
        <w:t xml:space="preserve">; </w:t>
      </w:r>
      <w:r w:rsidRPr="002D384E">
        <w:rPr>
          <w:rStyle w:val="vol"/>
          <w:rFonts w:ascii="Times New Roman" w:hAnsi="Times New Roman" w:cs="Times New Roman"/>
          <w:b/>
          <w:bCs/>
        </w:rPr>
        <w:t>33</w:t>
      </w:r>
      <w:r w:rsidRPr="002D384E">
        <w:rPr>
          <w:rFonts w:ascii="Times New Roman" w:hAnsi="Times New Roman" w:cs="Times New Roman"/>
          <w:shd w:val="clear" w:color="auto" w:fill="FFFFFF"/>
        </w:rPr>
        <w:t xml:space="preserve">: </w:t>
      </w:r>
      <w:r w:rsidRPr="002D384E">
        <w:rPr>
          <w:rStyle w:val="pagefirst"/>
          <w:rFonts w:ascii="Times New Roman" w:hAnsi="Times New Roman" w:cs="Times New Roman"/>
        </w:rPr>
        <w:t>218</w:t>
      </w:r>
      <w:r w:rsidRPr="002D384E">
        <w:rPr>
          <w:rFonts w:ascii="Times New Roman" w:hAnsi="Times New Roman" w:cs="Times New Roman"/>
          <w:shd w:val="clear" w:color="auto" w:fill="FFFFFF"/>
        </w:rPr>
        <w:t xml:space="preserve">– </w:t>
      </w:r>
      <w:r w:rsidRPr="002D384E">
        <w:rPr>
          <w:rStyle w:val="pagelast"/>
          <w:rFonts w:ascii="Times New Roman" w:hAnsi="Times New Roman" w:cs="Times New Roman"/>
        </w:rPr>
        <w:t>29</w:t>
      </w:r>
      <w:r w:rsidRPr="002D384E">
        <w:rPr>
          <w:rFonts w:ascii="Times New Roman" w:hAnsi="Times New Roman" w:cs="Times New Roman"/>
          <w:shd w:val="clear" w:color="auto" w:fill="FFFFFF"/>
        </w:rPr>
        <w:t>.</w:t>
      </w:r>
    </w:p>
  </w:footnote>
  <w:footnote w:id="17">
    <w:p w14:paraId="20F76E1A" w14:textId="77777777" w:rsidR="0044359F" w:rsidRPr="002D384E" w:rsidRDefault="0044359F" w:rsidP="00494E3A">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t>
      </w:r>
      <w:proofErr w:type="spellStart"/>
      <w:r w:rsidRPr="002D384E">
        <w:rPr>
          <w:rFonts w:ascii="Times New Roman" w:hAnsi="Times New Roman" w:cs="Times New Roman"/>
        </w:rPr>
        <w:t>Chavkin</w:t>
      </w:r>
      <w:proofErr w:type="spellEnd"/>
      <w:r w:rsidRPr="002D384E">
        <w:rPr>
          <w:rFonts w:ascii="Times New Roman" w:hAnsi="Times New Roman" w:cs="Times New Roman"/>
        </w:rPr>
        <w:t>, W, et al., Conscientious Objection and Refusal to Provide Reproductive Healthcare: A White Paper Examining Prevalence, Health Consequences, and Policy Responses, 123 INT’L J. GYNAECOLOGY &amp; OBSTETRICS 41 (2013).</w:t>
      </w:r>
    </w:p>
  </w:footnote>
  <w:footnote w:id="18">
    <w:p w14:paraId="4F47A985" w14:textId="77777777" w:rsidR="0044359F" w:rsidRPr="002D384E" w:rsidRDefault="0044359F" w:rsidP="00494E3A">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World Health Organization and Global Health Workforce Alliance. A Universal Truth: No Health Without a Workforce. (2014), available at https://www.who.int/workforcealliance/knowledge/resources/GHWA-a_universal_truth_report.pdf.</w:t>
      </w:r>
    </w:p>
  </w:footnote>
  <w:footnote w:id="19">
    <w:p w14:paraId="7E6C6683" w14:textId="77777777" w:rsidR="0044359F" w:rsidRPr="002D384E" w:rsidRDefault="0044359F" w:rsidP="00E973FD">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In a preliminary analysis by Ipas, out of 149 countries where abortion is legal for any reason, for socio-economic reasons, or in cases of risk to health, 95 require a doctor.</w:t>
      </w:r>
    </w:p>
  </w:footnote>
  <w:footnote w:id="20">
    <w:p w14:paraId="1FA5B843" w14:textId="77777777" w:rsidR="0044359F" w:rsidRPr="002D384E" w:rsidRDefault="0044359F" w:rsidP="00E973FD">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Uruguay Law 18.987 on Voluntary Termination of Pregnancy.</w:t>
      </w:r>
    </w:p>
  </w:footnote>
  <w:footnote w:id="21">
    <w:p w14:paraId="339AA1CE" w14:textId="77777777" w:rsidR="0044359F" w:rsidRPr="002D384E" w:rsidRDefault="0044359F" w:rsidP="00E973FD">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The Self-Induced Abortion Legal Team. Roe’s Unfinished Promise: Decriminalizing Abortion Once and for All. (2018) SIA Legal Team.</w:t>
      </w:r>
    </w:p>
  </w:footnote>
  <w:footnote w:id="22">
    <w:p w14:paraId="4E3E2FE8" w14:textId="77777777" w:rsidR="0044359F" w:rsidRPr="002D384E" w:rsidRDefault="0044359F" w:rsidP="00E973FD">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Kane, G. (2015). When abortion is a crime: Rwanda. Chapel Hill, NC: Ipas.</w:t>
      </w:r>
    </w:p>
  </w:footnote>
  <w:footnote w:id="23">
    <w:p w14:paraId="42C0A97A" w14:textId="77777777" w:rsidR="0044359F" w:rsidRPr="002D384E" w:rsidRDefault="0044359F" w:rsidP="00E973FD">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Kane, G., Galli, B., &amp; Skuster, P. (2013). When abortion is a crime: The threat to vulnerable women in Latin America (third ed.) Chapel Hill, NC: Ipas.</w:t>
      </w:r>
    </w:p>
  </w:footnote>
  <w:footnote w:id="24">
    <w:p w14:paraId="12483D2D" w14:textId="74104F20" w:rsidR="002D384E" w:rsidRPr="002D384E" w:rsidRDefault="002D384E" w:rsidP="00D90362">
      <w:pPr>
        <w:pStyle w:val="FootnoteText"/>
        <w:rPr>
          <w:rFonts w:ascii="Times New Roman" w:hAnsi="Times New Roman" w:cs="Times New Roman"/>
        </w:rPr>
      </w:pPr>
      <w:r w:rsidRPr="002D384E">
        <w:rPr>
          <w:rStyle w:val="FootnoteReference"/>
          <w:rFonts w:ascii="Times New Roman" w:hAnsi="Times New Roman" w:cs="Times New Roman"/>
        </w:rPr>
        <w:footnoteRef/>
      </w:r>
      <w:r w:rsidRPr="002D384E">
        <w:rPr>
          <w:rFonts w:ascii="Times New Roman" w:hAnsi="Times New Roman" w:cs="Times New Roman"/>
        </w:rPr>
        <w:t xml:space="preserve"> Committee on the Elimination of Discrimination Against Women, General Recommendation No. 24: Article 12 of the Convention (Women and Health), (1999), paras.14, 31(c) U.N. Doc. A/54/38/Rev.1, chap. I; CEDAW Committee, General Recommendation No. 35 on gender-based violence against women, updating general recommendation No. 19, paras. 18, 29(c)(</w:t>
      </w:r>
      <w:proofErr w:type="spellStart"/>
      <w:r w:rsidRPr="002D384E">
        <w:rPr>
          <w:rFonts w:ascii="Times New Roman" w:hAnsi="Times New Roman" w:cs="Times New Roman"/>
        </w:rPr>
        <w:t>i</w:t>
      </w:r>
      <w:proofErr w:type="spellEnd"/>
      <w:r w:rsidRPr="002D384E">
        <w:rPr>
          <w:rFonts w:ascii="Times New Roman" w:hAnsi="Times New Roman" w:cs="Times New Roman"/>
        </w:rPr>
        <w:t>) CEDAW/C/GC/35; Human Rights Committee General Comment No.36 (2018) on article 6 of the International Covenant on Civil and Political Rights, on the right to life, para.8; Committee on Economic, Social and Cultural Rights, General Comment No. 22 (2016) on the right to sexual and reproductive health (article 12 of the International Covenant on Economic, Social and Cultural Rights), paras 34, 40, 57</w:t>
      </w:r>
      <w:r w:rsidR="008B47F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4403" w14:textId="7C745081" w:rsidR="008F4A7F" w:rsidRPr="008F32B8" w:rsidRDefault="001D632E" w:rsidP="008F32B8">
    <w:pPr>
      <w:pStyle w:val="Header"/>
    </w:pPr>
    <w:r>
      <w:rPr>
        <w:noProof/>
        <w:lang w:eastAsia="en-US"/>
      </w:rPr>
      <w:drawing>
        <wp:anchor distT="0" distB="0" distL="114300" distR="114300" simplePos="0" relativeHeight="251659776" behindDoc="1" locked="0" layoutInCell="1" allowOverlap="1" wp14:anchorId="706E8DA1" wp14:editId="2D5D1F5C">
          <wp:simplePos x="0" y="0"/>
          <wp:positionH relativeFrom="page">
            <wp:posOffset>-5610</wp:posOffset>
          </wp:positionH>
          <wp:positionV relativeFrom="page">
            <wp:posOffset>22439</wp:posOffset>
          </wp:positionV>
          <wp:extent cx="7772400" cy="100614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1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26FA" w14:textId="248CF981" w:rsidR="00B716A0" w:rsidRPr="008F32B8" w:rsidRDefault="00B716A0" w:rsidP="008F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01D9"/>
    <w:multiLevelType w:val="hybridMultilevel"/>
    <w:tmpl w:val="5594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51FC5"/>
    <w:multiLevelType w:val="hybridMultilevel"/>
    <w:tmpl w:val="5474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734E2"/>
    <w:multiLevelType w:val="hybridMultilevel"/>
    <w:tmpl w:val="62BC2DD2"/>
    <w:lvl w:ilvl="0" w:tplc="D8C6A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2B8"/>
    <w:rsid w:val="0001642B"/>
    <w:rsid w:val="000178E0"/>
    <w:rsid w:val="000335B8"/>
    <w:rsid w:val="000763E9"/>
    <w:rsid w:val="00082315"/>
    <w:rsid w:val="000A6F64"/>
    <w:rsid w:val="000E1585"/>
    <w:rsid w:val="000E7903"/>
    <w:rsid w:val="000F4012"/>
    <w:rsid w:val="00102FE6"/>
    <w:rsid w:val="00112EE9"/>
    <w:rsid w:val="00115BB9"/>
    <w:rsid w:val="001340FF"/>
    <w:rsid w:val="001379A4"/>
    <w:rsid w:val="00166404"/>
    <w:rsid w:val="001934DF"/>
    <w:rsid w:val="00197BCB"/>
    <w:rsid w:val="001B6EE3"/>
    <w:rsid w:val="001D629F"/>
    <w:rsid w:val="001D632E"/>
    <w:rsid w:val="001F2358"/>
    <w:rsid w:val="001F790F"/>
    <w:rsid w:val="0020049E"/>
    <w:rsid w:val="0027575B"/>
    <w:rsid w:val="002B0B40"/>
    <w:rsid w:val="002C3E18"/>
    <w:rsid w:val="002D384E"/>
    <w:rsid w:val="00303266"/>
    <w:rsid w:val="00387692"/>
    <w:rsid w:val="003A0DF5"/>
    <w:rsid w:val="003A2C74"/>
    <w:rsid w:val="003B7FC0"/>
    <w:rsid w:val="003D3308"/>
    <w:rsid w:val="0041393F"/>
    <w:rsid w:val="004307E6"/>
    <w:rsid w:val="0044359F"/>
    <w:rsid w:val="00445737"/>
    <w:rsid w:val="00494E3A"/>
    <w:rsid w:val="004F0981"/>
    <w:rsid w:val="005025C6"/>
    <w:rsid w:val="005468FA"/>
    <w:rsid w:val="00554431"/>
    <w:rsid w:val="00597DB7"/>
    <w:rsid w:val="00666907"/>
    <w:rsid w:val="00673155"/>
    <w:rsid w:val="00696009"/>
    <w:rsid w:val="006B2BA8"/>
    <w:rsid w:val="006B6DEE"/>
    <w:rsid w:val="006D5DD0"/>
    <w:rsid w:val="006F2F60"/>
    <w:rsid w:val="007038B0"/>
    <w:rsid w:val="00734E89"/>
    <w:rsid w:val="00737DAD"/>
    <w:rsid w:val="00745997"/>
    <w:rsid w:val="00747D46"/>
    <w:rsid w:val="007606F1"/>
    <w:rsid w:val="007A2FD7"/>
    <w:rsid w:val="007A7FB2"/>
    <w:rsid w:val="007C3B9F"/>
    <w:rsid w:val="0080270C"/>
    <w:rsid w:val="00844848"/>
    <w:rsid w:val="008454DF"/>
    <w:rsid w:val="00870B5C"/>
    <w:rsid w:val="00897553"/>
    <w:rsid w:val="008A3A5C"/>
    <w:rsid w:val="008A4151"/>
    <w:rsid w:val="008B47F5"/>
    <w:rsid w:val="008B53FA"/>
    <w:rsid w:val="008D1CDB"/>
    <w:rsid w:val="008F32B8"/>
    <w:rsid w:val="008F4A7F"/>
    <w:rsid w:val="0091744B"/>
    <w:rsid w:val="00930DD7"/>
    <w:rsid w:val="009361EC"/>
    <w:rsid w:val="00985910"/>
    <w:rsid w:val="00993F11"/>
    <w:rsid w:val="009A6E1C"/>
    <w:rsid w:val="009C784D"/>
    <w:rsid w:val="009D0ECC"/>
    <w:rsid w:val="009F23A8"/>
    <w:rsid w:val="009F5BEA"/>
    <w:rsid w:val="00A20935"/>
    <w:rsid w:val="00A35CF1"/>
    <w:rsid w:val="00A65DA9"/>
    <w:rsid w:val="00A7065E"/>
    <w:rsid w:val="00A71A76"/>
    <w:rsid w:val="00B0215D"/>
    <w:rsid w:val="00B13E9E"/>
    <w:rsid w:val="00B243E4"/>
    <w:rsid w:val="00B33518"/>
    <w:rsid w:val="00B53EDB"/>
    <w:rsid w:val="00B55301"/>
    <w:rsid w:val="00B63D83"/>
    <w:rsid w:val="00B716A0"/>
    <w:rsid w:val="00BB7108"/>
    <w:rsid w:val="00C15033"/>
    <w:rsid w:val="00C31C98"/>
    <w:rsid w:val="00C400F4"/>
    <w:rsid w:val="00C6403F"/>
    <w:rsid w:val="00CE00C2"/>
    <w:rsid w:val="00CE26F9"/>
    <w:rsid w:val="00CE3D13"/>
    <w:rsid w:val="00CF66E9"/>
    <w:rsid w:val="00D04A83"/>
    <w:rsid w:val="00D26A3C"/>
    <w:rsid w:val="00D90362"/>
    <w:rsid w:val="00DA36DF"/>
    <w:rsid w:val="00DB127E"/>
    <w:rsid w:val="00DB66B4"/>
    <w:rsid w:val="00DD3265"/>
    <w:rsid w:val="00DE22F7"/>
    <w:rsid w:val="00E26B41"/>
    <w:rsid w:val="00E33A36"/>
    <w:rsid w:val="00E54CA3"/>
    <w:rsid w:val="00E70747"/>
    <w:rsid w:val="00E973FD"/>
    <w:rsid w:val="00ED243D"/>
    <w:rsid w:val="00ED69F5"/>
    <w:rsid w:val="00EF106D"/>
    <w:rsid w:val="00F169EC"/>
    <w:rsid w:val="00F329AC"/>
    <w:rsid w:val="00F37B0D"/>
    <w:rsid w:val="00F67CD6"/>
    <w:rsid w:val="00F834B7"/>
    <w:rsid w:val="00FA6741"/>
    <w:rsid w:val="00FE562B"/>
    <w:rsid w:val="2D848498"/>
    <w:rsid w:val="41A715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29350"/>
  <w15:docId w15:val="{BA502A9F-409C-4D07-8C71-E435AEE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B8"/>
    <w:pPr>
      <w:tabs>
        <w:tab w:val="center" w:pos="4320"/>
        <w:tab w:val="right" w:pos="8640"/>
      </w:tabs>
    </w:pPr>
  </w:style>
  <w:style w:type="character" w:customStyle="1" w:styleId="HeaderChar">
    <w:name w:val="Header Char"/>
    <w:basedOn w:val="DefaultParagraphFont"/>
    <w:link w:val="Header"/>
    <w:uiPriority w:val="99"/>
    <w:rsid w:val="008F32B8"/>
  </w:style>
  <w:style w:type="paragraph" w:styleId="Footer">
    <w:name w:val="footer"/>
    <w:basedOn w:val="Normal"/>
    <w:link w:val="FooterChar"/>
    <w:uiPriority w:val="99"/>
    <w:unhideWhenUsed/>
    <w:rsid w:val="008F32B8"/>
    <w:pPr>
      <w:tabs>
        <w:tab w:val="center" w:pos="4320"/>
        <w:tab w:val="right" w:pos="8640"/>
      </w:tabs>
    </w:pPr>
  </w:style>
  <w:style w:type="character" w:customStyle="1" w:styleId="FooterChar">
    <w:name w:val="Footer Char"/>
    <w:basedOn w:val="DefaultParagraphFont"/>
    <w:link w:val="Footer"/>
    <w:uiPriority w:val="99"/>
    <w:rsid w:val="008F32B8"/>
  </w:style>
  <w:style w:type="paragraph" w:styleId="BalloonText">
    <w:name w:val="Balloon Text"/>
    <w:basedOn w:val="Normal"/>
    <w:link w:val="BalloonTextChar"/>
    <w:uiPriority w:val="99"/>
    <w:semiHidden/>
    <w:unhideWhenUsed/>
    <w:rsid w:val="003A0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DF5"/>
    <w:rPr>
      <w:rFonts w:ascii="Lucida Grande" w:hAnsi="Lucida Grande"/>
      <w:sz w:val="18"/>
      <w:szCs w:val="18"/>
    </w:rPr>
  </w:style>
  <w:style w:type="paragraph" w:styleId="NoSpacing">
    <w:name w:val="No Spacing"/>
    <w:uiPriority w:val="1"/>
    <w:qFormat/>
    <w:rsid w:val="004F0981"/>
  </w:style>
  <w:style w:type="paragraph" w:styleId="FootnoteText">
    <w:name w:val="footnote text"/>
    <w:basedOn w:val="Normal"/>
    <w:link w:val="FootnoteTextChar"/>
    <w:uiPriority w:val="99"/>
    <w:unhideWhenUsed/>
    <w:rsid w:val="00BB7108"/>
    <w:rPr>
      <w:sz w:val="20"/>
      <w:szCs w:val="20"/>
    </w:rPr>
  </w:style>
  <w:style w:type="character" w:customStyle="1" w:styleId="FootnoteTextChar">
    <w:name w:val="Footnote Text Char"/>
    <w:basedOn w:val="DefaultParagraphFont"/>
    <w:link w:val="FootnoteText"/>
    <w:uiPriority w:val="99"/>
    <w:rsid w:val="00BB7108"/>
    <w:rPr>
      <w:sz w:val="20"/>
      <w:szCs w:val="20"/>
    </w:rPr>
  </w:style>
  <w:style w:type="character" w:styleId="FootnoteReference">
    <w:name w:val="footnote reference"/>
    <w:basedOn w:val="DefaultParagraphFont"/>
    <w:uiPriority w:val="99"/>
    <w:semiHidden/>
    <w:unhideWhenUsed/>
    <w:rsid w:val="00BB7108"/>
    <w:rPr>
      <w:vertAlign w:val="superscript"/>
    </w:rPr>
  </w:style>
  <w:style w:type="paragraph" w:styleId="EndnoteText">
    <w:name w:val="endnote text"/>
    <w:basedOn w:val="Normal"/>
    <w:link w:val="EndnoteTextChar"/>
    <w:uiPriority w:val="99"/>
    <w:unhideWhenUsed/>
    <w:rsid w:val="00897553"/>
    <w:rPr>
      <w:rFonts w:eastAsiaTheme="minorHAnsi"/>
      <w:sz w:val="20"/>
      <w:szCs w:val="20"/>
      <w:lang w:eastAsia="en-US"/>
    </w:rPr>
  </w:style>
  <w:style w:type="character" w:customStyle="1" w:styleId="EndnoteTextChar">
    <w:name w:val="Endnote Text Char"/>
    <w:basedOn w:val="DefaultParagraphFont"/>
    <w:link w:val="EndnoteText"/>
    <w:uiPriority w:val="99"/>
    <w:rsid w:val="00897553"/>
    <w:rPr>
      <w:rFonts w:eastAsiaTheme="minorHAnsi"/>
      <w:sz w:val="20"/>
      <w:szCs w:val="20"/>
      <w:lang w:eastAsia="en-US"/>
    </w:rPr>
  </w:style>
  <w:style w:type="character" w:styleId="EndnoteReference">
    <w:name w:val="endnote reference"/>
    <w:basedOn w:val="DefaultParagraphFont"/>
    <w:uiPriority w:val="99"/>
    <w:semiHidden/>
    <w:unhideWhenUsed/>
    <w:rsid w:val="00897553"/>
    <w:rPr>
      <w:vertAlign w:val="superscript"/>
    </w:rPr>
  </w:style>
  <w:style w:type="character" w:customStyle="1" w:styleId="author">
    <w:name w:val="author"/>
    <w:basedOn w:val="DefaultParagraphFont"/>
    <w:rsid w:val="00897553"/>
  </w:style>
  <w:style w:type="character" w:customStyle="1" w:styleId="articletitle">
    <w:name w:val="articletitle"/>
    <w:basedOn w:val="DefaultParagraphFont"/>
    <w:rsid w:val="00897553"/>
  </w:style>
  <w:style w:type="character" w:customStyle="1" w:styleId="journaltitle">
    <w:name w:val="journaltitle"/>
    <w:basedOn w:val="DefaultParagraphFont"/>
    <w:rsid w:val="00897553"/>
  </w:style>
  <w:style w:type="character" w:customStyle="1" w:styleId="pubyear">
    <w:name w:val="pubyear"/>
    <w:basedOn w:val="DefaultParagraphFont"/>
    <w:rsid w:val="00897553"/>
  </w:style>
  <w:style w:type="character" w:customStyle="1" w:styleId="vol">
    <w:name w:val="vol"/>
    <w:basedOn w:val="DefaultParagraphFont"/>
    <w:rsid w:val="00897553"/>
  </w:style>
  <w:style w:type="character" w:customStyle="1" w:styleId="pagefirst">
    <w:name w:val="pagefirst"/>
    <w:basedOn w:val="DefaultParagraphFont"/>
    <w:rsid w:val="00897553"/>
  </w:style>
  <w:style w:type="character" w:customStyle="1" w:styleId="pagelast">
    <w:name w:val="pagelast"/>
    <w:basedOn w:val="DefaultParagraphFont"/>
    <w:rsid w:val="00897553"/>
  </w:style>
  <w:style w:type="character" w:customStyle="1" w:styleId="othertitle">
    <w:name w:val="othertitle"/>
    <w:basedOn w:val="DefaultParagraphFont"/>
    <w:rsid w:val="00897553"/>
  </w:style>
  <w:style w:type="character" w:customStyle="1" w:styleId="booktitle">
    <w:name w:val="booktitle"/>
    <w:basedOn w:val="DefaultParagraphFont"/>
    <w:rsid w:val="00897553"/>
  </w:style>
  <w:style w:type="character" w:customStyle="1" w:styleId="publisherlocation">
    <w:name w:val="publisherlocation"/>
    <w:basedOn w:val="DefaultParagraphFont"/>
    <w:rsid w:val="00897553"/>
  </w:style>
  <w:style w:type="paragraph" w:styleId="CommentText">
    <w:name w:val="annotation text"/>
    <w:basedOn w:val="Normal"/>
    <w:link w:val="CommentTextChar"/>
    <w:uiPriority w:val="99"/>
    <w:semiHidden/>
    <w:unhideWhenUsed/>
    <w:rsid w:val="00A71A76"/>
    <w:rPr>
      <w:sz w:val="20"/>
      <w:szCs w:val="20"/>
    </w:rPr>
  </w:style>
  <w:style w:type="character" w:customStyle="1" w:styleId="CommentTextChar">
    <w:name w:val="Comment Text Char"/>
    <w:basedOn w:val="DefaultParagraphFont"/>
    <w:link w:val="CommentText"/>
    <w:uiPriority w:val="99"/>
    <w:semiHidden/>
    <w:rsid w:val="00A71A76"/>
    <w:rPr>
      <w:sz w:val="20"/>
      <w:szCs w:val="20"/>
    </w:rPr>
  </w:style>
  <w:style w:type="character" w:styleId="Hyperlink">
    <w:name w:val="Hyperlink"/>
    <w:basedOn w:val="DefaultParagraphFont"/>
    <w:uiPriority w:val="99"/>
    <w:unhideWhenUsed/>
    <w:rsid w:val="00E26B41"/>
    <w:rPr>
      <w:color w:val="0000FF" w:themeColor="hyperlink"/>
      <w:u w:val="single"/>
    </w:rPr>
  </w:style>
  <w:style w:type="character" w:styleId="UnresolvedMention">
    <w:name w:val="Unresolved Mention"/>
    <w:basedOn w:val="DefaultParagraphFont"/>
    <w:uiPriority w:val="99"/>
    <w:semiHidden/>
    <w:unhideWhenUsed/>
    <w:rsid w:val="00E2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79D8-DCD1-4BE8-B035-554A50497006}">
  <ds:schemaRefs>
    <ds:schemaRef ds:uri="http://schemas.microsoft.com/sharepoint/v3/contenttype/forms"/>
  </ds:schemaRefs>
</ds:datastoreItem>
</file>

<file path=customXml/itemProps2.xml><?xml version="1.0" encoding="utf-8"?>
<ds:datastoreItem xmlns:ds="http://schemas.openxmlformats.org/officeDocument/2006/customXml" ds:itemID="{378C8A81-A720-4465-B361-7066FEFB1056}"/>
</file>

<file path=customXml/itemProps3.xml><?xml version="1.0" encoding="utf-8"?>
<ds:datastoreItem xmlns:ds="http://schemas.openxmlformats.org/officeDocument/2006/customXml" ds:itemID="{945E43DB-842C-499F-91C9-1C3EAD42C2C2}">
  <ds:schemaRefs>
    <ds:schemaRef ds:uri="http://purl.org/dc/terms/"/>
    <ds:schemaRef ds:uri="72415725-b4e4-4af7-83ca-7cabeef6915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808409-24d3-489f-8f9b-f121db54e4b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CFDCEBA-E852-479C-9A93-0DB922B8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Ipas</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Swanson</dc:creator>
  <cp:keywords/>
  <cp:lastModifiedBy>Patty Skuster</cp:lastModifiedBy>
  <cp:revision>88</cp:revision>
  <cp:lastPrinted>2013-03-28T15:50:00Z</cp:lastPrinted>
  <dcterms:created xsi:type="dcterms:W3CDTF">2020-02-13T19:36:00Z</dcterms:created>
  <dcterms:modified xsi:type="dcterms:W3CDTF">2020-02-14T19:02:00Z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AuthorIds_UIVersion_512">
    <vt:lpwstr>69</vt:lpwstr>
  </property>
  <property fmtid="{D5CDD505-2E9C-101B-9397-08002B2CF9AE}" pid="4" name="Region">
    <vt:lpwstr/>
  </property>
  <property fmtid="{D5CDD505-2E9C-101B-9397-08002B2CF9AE}" pid="5" name="Country">
    <vt:lpwstr/>
  </property>
  <property fmtid="{D5CDD505-2E9C-101B-9397-08002B2CF9AE}" pid="6" name="AuthorIds_UIVersion_1024">
    <vt:lpwstr>1015</vt:lpwstr>
  </property>
  <property fmtid="{D5CDD505-2E9C-101B-9397-08002B2CF9AE}" pid="7" name="AuthorIds_UIVersion_2048">
    <vt:lpwstr>69</vt:lpwstr>
  </property>
</Properties>
</file>