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8B" w:rsidRDefault="008A3AE3">
      <w:pPr>
        <w:rPr>
          <w:rFonts w:ascii="Calibri" w:hAnsi="Calibri"/>
          <w:b/>
          <w:szCs w:val="22"/>
          <w:u w:val="single"/>
        </w:rPr>
      </w:pPr>
      <w:r>
        <w:rPr>
          <w:noProof/>
        </w:rPr>
        <w:drawing>
          <wp:anchor distT="152400" distB="152400" distL="152400" distR="152400" simplePos="0" relativeHeight="251664384" behindDoc="0" locked="0" layoutInCell="1" allowOverlap="1" wp14:anchorId="245C28FC" wp14:editId="6B6F4AD5">
            <wp:simplePos x="0" y="0"/>
            <wp:positionH relativeFrom="margin">
              <wp:posOffset>-609600</wp:posOffset>
            </wp:positionH>
            <wp:positionV relativeFrom="page">
              <wp:posOffset>288758</wp:posOffset>
            </wp:positionV>
            <wp:extent cx="1142907" cy="1082207"/>
            <wp:effectExtent l="0" t="0" r="635" b="0"/>
            <wp:wrapNone/>
            <wp:docPr id="1073741828" name="Picture 1073741828"/>
            <wp:cNvGraphicFramePr/>
            <a:graphic xmlns:a="http://schemas.openxmlformats.org/drawingml/2006/main">
              <a:graphicData uri="http://schemas.openxmlformats.org/drawingml/2006/picture">
                <pic:pic xmlns:pic="http://schemas.openxmlformats.org/drawingml/2006/picture">
                  <pic:nvPicPr>
                    <pic:cNvPr id="1073741828" name="cu-logo-RGB.png"/>
                    <pic:cNvPicPr/>
                  </pic:nvPicPr>
                  <pic:blipFill>
                    <a:blip r:embed="rId6"/>
                    <a:srcRect l="7209" t="9473" r="7209" b="9473"/>
                    <a:stretch>
                      <a:fillRect/>
                    </a:stretch>
                  </pic:blipFill>
                  <pic:spPr>
                    <a:xfrm>
                      <a:off x="0" y="0"/>
                      <a:ext cx="1150194" cy="1089107"/>
                    </a:xfrm>
                    <a:prstGeom prst="rect">
                      <a:avLst/>
                    </a:prstGeom>
                    <a:ln w="12700" cap="flat">
                      <a:noFill/>
                      <a:miter lim="4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63384E91" wp14:editId="044DAF8C">
                <wp:simplePos x="0" y="0"/>
                <wp:positionH relativeFrom="column">
                  <wp:posOffset>-688474</wp:posOffset>
                </wp:positionH>
                <wp:positionV relativeFrom="paragraph">
                  <wp:posOffset>-688474</wp:posOffset>
                </wp:positionV>
                <wp:extent cx="1330158" cy="1241250"/>
                <wp:effectExtent l="25400" t="25400" r="41910" b="41910"/>
                <wp:wrapNone/>
                <wp:docPr id="3" name="officeArt object"/>
                <wp:cNvGraphicFramePr/>
                <a:graphic xmlns:a="http://schemas.openxmlformats.org/drawingml/2006/main">
                  <a:graphicData uri="http://schemas.microsoft.com/office/word/2010/wordprocessingShape">
                    <wps:wsp>
                      <wps:cNvSpPr/>
                      <wps:spPr>
                        <a:xfrm>
                          <a:off x="0" y="0"/>
                          <a:ext cx="1330158" cy="1241250"/>
                        </a:xfrm>
                        <a:prstGeom prst="rect">
                          <a:avLst/>
                        </a:prstGeom>
                        <a:solidFill>
                          <a:srgbClr val="FFFFFF"/>
                        </a:solidFill>
                        <a:ln w="57150" cap="flat">
                          <a:solidFill>
                            <a:srgbClr val="DA752E"/>
                          </a:solidFill>
                          <a:prstDash val="solid"/>
                          <a:bevel/>
                        </a:ln>
                        <a:effectLst/>
                      </wps:spPr>
                      <wps:bodyPr/>
                    </wps:wsp>
                  </a:graphicData>
                </a:graphic>
                <wp14:sizeRelH relativeFrom="margin">
                  <wp14:pctWidth>0</wp14:pctWidth>
                </wp14:sizeRelH>
                <wp14:sizeRelV relativeFrom="margin">
                  <wp14:pctHeight>0</wp14:pctHeight>
                </wp14:sizeRelV>
              </wp:anchor>
            </w:drawing>
          </mc:Choice>
          <mc:Fallback>
            <w:pict>
              <v:rect w14:anchorId="6A426E67" id="officeArt object" o:spid="_x0000_s1026" style="position:absolute;margin-left:-54.2pt;margin-top:-54.2pt;width:104.75pt;height: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" strokecolor="#da752e" strokeweight="4.5pt">
                <v:stroke joinstyle="bevel"/>
              </v:rect>
            </w:pict>
          </mc:Fallback>
        </mc:AlternateContent>
      </w:r>
      <w:r>
        <w:rPr>
          <w:noProof/>
        </w:rPr>
        <mc:AlternateContent>
          <mc:Choice Requires="wps">
            <w:drawing>
              <wp:anchor distT="0" distB="0" distL="114300" distR="114300" simplePos="0" relativeHeight="251655168" behindDoc="0" locked="0" layoutInCell="1" allowOverlap="1" wp14:anchorId="44AFCD66" wp14:editId="221A8CEA">
                <wp:simplePos x="0" y="0"/>
                <wp:positionH relativeFrom="column">
                  <wp:posOffset>-914400</wp:posOffset>
                </wp:positionH>
                <wp:positionV relativeFrom="paragraph">
                  <wp:posOffset>-569495</wp:posOffset>
                </wp:positionV>
                <wp:extent cx="7924800" cy="834190"/>
                <wp:effectExtent l="0" t="0" r="12700" b="17145"/>
                <wp:wrapNone/>
                <wp:docPr id="2" name="officeArt object"/>
                <wp:cNvGraphicFramePr/>
                <a:graphic xmlns:a="http://schemas.openxmlformats.org/drawingml/2006/main">
                  <a:graphicData uri="http://schemas.microsoft.com/office/word/2010/wordprocessingShape">
                    <wps:wsp>
                      <wps:cNvSpPr/>
                      <wps:spPr>
                        <a:xfrm>
                          <a:off x="0" y="0"/>
                          <a:ext cx="7924800" cy="834190"/>
                        </a:xfrm>
                        <a:prstGeom prst="rect">
                          <a:avLst/>
                        </a:prstGeom>
                        <a:solidFill>
                          <a:srgbClr val="3297CD"/>
                        </a:solidFill>
                        <a:ln w="9525" cap="flat">
                          <a:solidFill>
                            <a:srgbClr val="4A7EBB"/>
                          </a:solidFill>
                          <a:prstDash val="solid"/>
                          <a:bevel/>
                        </a:ln>
                        <a:effectLst/>
                      </wps:spPr>
                      <wps:txbx>
                        <w:txbxContent>
                          <w:p w:rsidR="00DA3331" w:rsidRDefault="00BF04BE" w:rsidP="00DA3331">
                            <w:pPr>
                              <w:ind w:right="479"/>
                              <w:jc w:val="right"/>
                              <w:rPr>
                                <w:rFonts w:ascii="Gill Sans MT" w:hAnsi="Gill Sans MT"/>
                                <w:b/>
                                <w:bCs/>
                                <w:color w:val="FFFFFF" w:themeColor="background1"/>
                                <w:sz w:val="40"/>
                                <w:szCs w:val="40"/>
                              </w:rPr>
                            </w:pPr>
                            <w:r>
                              <w:rPr>
                                <w:rFonts w:ascii="Gill Sans MT" w:hAnsi="Gill Sans MT"/>
                                <w:b/>
                                <w:bCs/>
                                <w:color w:val="FFFFFF" w:themeColor="background1"/>
                                <w:sz w:val="40"/>
                                <w:szCs w:val="40"/>
                              </w:rPr>
                              <w:t>CollaborateUp Input</w:t>
                            </w:r>
                          </w:p>
                          <w:p w:rsidR="00DA3331" w:rsidRPr="00DA3331" w:rsidRDefault="00BF04BE" w:rsidP="00DA3331">
                            <w:pPr>
                              <w:ind w:right="479"/>
                              <w:jc w:val="right"/>
                              <w:rPr>
                                <w:rFonts w:ascii="Gill Sans MT" w:hAnsi="Gill Sans MT"/>
                                <w:color w:val="FFFFFF" w:themeColor="background1"/>
                                <w:sz w:val="32"/>
                                <w:szCs w:val="32"/>
                              </w:rPr>
                            </w:pPr>
                            <w:r>
                              <w:rPr>
                                <w:rFonts w:ascii="Gill Sans MT" w:hAnsi="Gill Sans MT"/>
                                <w:color w:val="FFFFFF" w:themeColor="background1"/>
                                <w:sz w:val="32"/>
                                <w:szCs w:val="32"/>
                              </w:rPr>
                              <w:t>Draft General Comment on Science and Economic and Cultural Rights</w:t>
                            </w:r>
                          </w:p>
                        </w:txbxContent>
                      </wps:txbx>
                      <wps:bodyPr anchor="t"/>
                    </wps:wsp>
                  </a:graphicData>
                </a:graphic>
                <wp14:sizeRelH relativeFrom="margin">
                  <wp14:pctWidth>0</wp14:pctWidth>
                </wp14:sizeRelH>
                <wp14:sizeRelV relativeFrom="margin">
                  <wp14:pctHeight>0</wp14:pctHeight>
                </wp14:sizeRelV>
              </wp:anchor>
            </w:drawing>
          </mc:Choice>
          <mc:Fallback>
            <w:pict>
              <v:rect w14:anchorId="44AFCD66" id="officeArt object" o:spid="_x0000_s1026" style="position:absolute;margin-left:-1in;margin-top:-44.85pt;width:624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" fillcolor="#3297cd" strokecolor="#4a7ebb">
                <v:stroke joinstyle="bevel"/>
                <v:textbox>
                  <w:txbxContent>
                    <w:p w:rsidR="00DA3331" w:rsidRDefault="00BF04BE" w:rsidP="00DA3331">
                      <w:pPr>
                        <w:ind w:right="479"/>
                        <w:jc w:val="right"/>
                        <w:rPr>
                          <w:rFonts w:ascii="Gill Sans MT" w:hAnsi="Gill Sans MT"/>
                          <w:b/>
                          <w:bCs/>
                          <w:color w:val="FFFFFF" w:themeColor="background1"/>
                          <w:sz w:val="40"/>
                          <w:szCs w:val="40"/>
                        </w:rPr>
                      </w:pPr>
                      <w:r>
                        <w:rPr>
                          <w:rFonts w:ascii="Gill Sans MT" w:hAnsi="Gill Sans MT"/>
                          <w:b/>
                          <w:bCs/>
                          <w:color w:val="FFFFFF" w:themeColor="background1"/>
                          <w:sz w:val="40"/>
                          <w:szCs w:val="40"/>
                        </w:rPr>
                        <w:t>CollaborateUp Input</w:t>
                      </w:r>
                    </w:p>
                    <w:p w:rsidR="00DA3331" w:rsidRPr="00DA3331" w:rsidRDefault="00BF04BE" w:rsidP="00DA3331">
                      <w:pPr>
                        <w:ind w:right="479"/>
                        <w:jc w:val="right"/>
                        <w:rPr>
                          <w:rFonts w:ascii="Gill Sans MT" w:hAnsi="Gill Sans MT"/>
                          <w:color w:val="FFFFFF" w:themeColor="background1"/>
                          <w:sz w:val="32"/>
                          <w:szCs w:val="32"/>
                        </w:rPr>
                      </w:pPr>
                      <w:r>
                        <w:rPr>
                          <w:rFonts w:ascii="Gill Sans MT" w:hAnsi="Gill Sans MT"/>
                          <w:color w:val="FFFFFF" w:themeColor="background1"/>
                          <w:sz w:val="32"/>
                          <w:szCs w:val="32"/>
                        </w:rPr>
                        <w:t>Draft General Comment on Science and Economic and Cultural Rights</w:t>
                      </w:r>
                    </w:p>
                  </w:txbxContent>
                </v:textbox>
              </v:rect>
            </w:pict>
          </mc:Fallback>
        </mc:AlternateContent>
      </w:r>
    </w:p>
    <w:p w:rsidR="00203F8B" w:rsidRDefault="00203F8B">
      <w:pPr>
        <w:rPr>
          <w:rFonts w:ascii="Calibri" w:hAnsi="Calibri"/>
          <w:b/>
          <w:szCs w:val="22"/>
          <w:u w:val="single"/>
        </w:rPr>
      </w:pPr>
    </w:p>
    <w:p w:rsidR="00203F8B" w:rsidRDefault="00203F8B">
      <w:pPr>
        <w:rPr>
          <w:rFonts w:ascii="Calibri" w:hAnsi="Calibri"/>
          <w:b/>
          <w:szCs w:val="22"/>
          <w:u w:val="single"/>
        </w:rPr>
      </w:pPr>
    </w:p>
    <w:p w:rsidR="001653FB" w:rsidRDefault="00BF04BE" w:rsidP="001653FB">
      <w:pPr>
        <w:pStyle w:val="Heading1"/>
        <w:rPr>
          <w:shd w:val="clear" w:color="auto" w:fill="FFFFFF"/>
        </w:rPr>
      </w:pPr>
      <w:r>
        <w:rPr>
          <w:shd w:val="clear" w:color="auto" w:fill="FFFFFF"/>
        </w:rPr>
        <w:t>Introduction</w:t>
      </w: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At CollaborateUp, we have worked for years to build successful collective impact programs that accelerate the ability of companies, nonprofits, and governments to work together to tackle some of our world’s most pressing problems — especially through smart use of scientific innovations. As such, we want to thank the Committee for issuing the Draft General Comment and for the opportunity to provide comment. This is a timely moment for the Draft General Comment given both the continued improvement in science, innovation, and technology along with continued weakening in faith in institutions across human society. The ability for people and organizations to have access to information about these improvements from trusted and reliable sources will underpin their ability to make informed decisions.</w:t>
      </w:r>
    </w:p>
    <w:p w:rsidR="00BF04BE" w:rsidRPr="00BF04BE" w:rsidRDefault="00BF04BE" w:rsidP="00BF04BE">
      <w:pPr>
        <w:rPr>
          <w:rFonts w:eastAsia="Times New Roman" w:cstheme="majorHAnsi"/>
          <w:color w:val="000000"/>
          <w:szCs w:val="22"/>
        </w:rPr>
      </w:pP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 xml:space="preserve">Given the need to increase progress on all the SDGs, especially SDG 3 on health, national governments and other institutions need to both safeguard the rights of individuals to benefit from scientific progress while also ensuring accurate and unfettered access to information so they can make good decisions, especially regarding benefits and risks of new technologies and products. With this in mind, we offer the </w:t>
      </w:r>
      <w:r>
        <w:rPr>
          <w:rFonts w:eastAsia="Times New Roman" w:cstheme="majorHAnsi"/>
          <w:color w:val="000000"/>
          <w:szCs w:val="22"/>
        </w:rPr>
        <w:t xml:space="preserve">specific </w:t>
      </w:r>
      <w:r w:rsidRPr="00BF04BE">
        <w:rPr>
          <w:rFonts w:eastAsia="Times New Roman" w:cstheme="majorHAnsi"/>
          <w:color w:val="000000"/>
          <w:szCs w:val="22"/>
        </w:rPr>
        <w:t xml:space="preserve">comments </w:t>
      </w:r>
      <w:r>
        <w:rPr>
          <w:rFonts w:eastAsia="Times New Roman" w:cstheme="majorHAnsi"/>
          <w:color w:val="000000"/>
          <w:szCs w:val="22"/>
        </w:rPr>
        <w:t>below organized according to sections of the Draft General Comment</w:t>
      </w:r>
    </w:p>
    <w:p w:rsidR="00BF04BE" w:rsidRPr="00BF04BE" w:rsidRDefault="00BF04BE" w:rsidP="00BF04BE">
      <w:pPr>
        <w:pStyle w:val="Heading1"/>
        <w:rPr>
          <w:shd w:val="clear" w:color="auto" w:fill="FFFFFF"/>
        </w:rPr>
      </w:pPr>
      <w:r>
        <w:rPr>
          <w:shd w:val="clear" w:color="auto" w:fill="FFFFFF"/>
        </w:rPr>
        <w:t>Specific Comments</w:t>
      </w:r>
    </w:p>
    <w:p w:rsidR="00BF04BE" w:rsidRPr="00BF04BE" w:rsidRDefault="00BF04BE" w:rsidP="00BF04BE">
      <w:pPr>
        <w:pStyle w:val="Heading2"/>
      </w:pPr>
      <w:r w:rsidRPr="00BF04BE">
        <w:t xml:space="preserve">The interdependence of the right to enjoy the benefits of scientific progress and the right to the highest attainable standard of health. </w:t>
      </w: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In order for individuals to exercise their right to the highest attainable standard of health (para 19), members states must adopt policies that allow them to use new and innovative technologies that have the potential to solve health challenges.  These policies must also ensure individuals have access to information about these technologies and products and how they may reduce health harms so that they can make informed decisions and benefit from scientific advancements.</w:t>
      </w:r>
    </w:p>
    <w:p w:rsidR="00BF04BE" w:rsidRPr="00BF04BE" w:rsidRDefault="00BF04BE" w:rsidP="00BF04BE">
      <w:pPr>
        <w:pStyle w:val="Heading2"/>
      </w:pPr>
      <w:r w:rsidRPr="00BF04BE">
        <w:t>The critical role of information and communication on risks and benefits of new technologies and products.</w:t>
      </w: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The Draft General Comment says that “information concerning the risks and benefits of science and technology should be accessible,” and designates information as one of four critical pillars of accessibility. We agree. The right to information is also a human right and as such people must have access to information on new technologies and products to ensure they understand the potential risks and benefits of using them. With access to information they can make more informed decisions to change their behaviors or use less harmful products. This could ultimately lead to improvements in human health. </w:t>
      </w:r>
    </w:p>
    <w:p w:rsidR="00BF04BE" w:rsidRPr="00BF04BE" w:rsidRDefault="00BF04BE" w:rsidP="00BF04BE">
      <w:pPr>
        <w:rPr>
          <w:rFonts w:eastAsia="Times New Roman" w:cstheme="majorHAnsi"/>
          <w:color w:val="000000"/>
          <w:szCs w:val="22"/>
        </w:rPr>
      </w:pP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 xml:space="preserve">Individuals and policy makers often need to make decisions in the face of imperfect information — especially in cases where insufficient data exists or when scientific and expert opinions differ about health consequences. Even in those cases, member states should take policy stances that allow for </w:t>
      </w:r>
      <w:r w:rsidRPr="00BF04BE">
        <w:rPr>
          <w:rFonts w:eastAsia="Times New Roman" w:cstheme="majorHAnsi"/>
          <w:color w:val="000000"/>
          <w:szCs w:val="22"/>
        </w:rPr>
        <w:lastRenderedPageBreak/>
        <w:t>providing the fullest information possible to individuals, allowing them to make decisions and ultimately benefit from scientific advancement.</w:t>
      </w:r>
    </w:p>
    <w:p w:rsidR="00BF04BE" w:rsidRPr="00BF04BE" w:rsidRDefault="00BF04BE" w:rsidP="00BF04BE">
      <w:pPr>
        <w:pStyle w:val="Heading2"/>
      </w:pPr>
      <w:r w:rsidRPr="00BF04BE">
        <w:t>The importance of international cooperation and harmonized policy approaches for new technologies and products</w:t>
      </w: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 xml:space="preserve">We agree and fully support the recommendations in the Draft General Comment on the importance of international cooperation. We would suggest the obligation of cooperation extend to all international and multi-stakeholder </w:t>
      </w:r>
      <w:r>
        <w:rPr>
          <w:rFonts w:eastAsia="Times New Roman" w:cstheme="majorHAnsi"/>
          <w:color w:val="000000"/>
          <w:szCs w:val="22"/>
        </w:rPr>
        <w:t>forums</w:t>
      </w:r>
      <w:r w:rsidRPr="00BF04BE">
        <w:rPr>
          <w:rFonts w:eastAsia="Times New Roman" w:cstheme="majorHAnsi"/>
          <w:color w:val="000000"/>
          <w:szCs w:val="22"/>
        </w:rPr>
        <w:t xml:space="preserve"> as well as all intergovernmental negotiations where policies are adopted on new technologies and products. This will promote harmonization among member states and their stakeholders, reduce fragmentation, and eliminate “governance gaps” in relation to new technologies and products.</w:t>
      </w:r>
    </w:p>
    <w:p w:rsidR="00BF04BE" w:rsidRPr="00BF04BE" w:rsidRDefault="00BF04BE" w:rsidP="00BF04BE">
      <w:pPr>
        <w:pStyle w:val="Heading2"/>
      </w:pPr>
      <w:r w:rsidRPr="00BF04BE">
        <w:t>The precautionary principle and promoting beneficial scientific progress</w:t>
      </w:r>
    </w:p>
    <w:p w:rsidR="00BF04BE" w:rsidRPr="00BF04BE" w:rsidRDefault="00BF04BE" w:rsidP="00BF04BE">
      <w:pPr>
        <w:rPr>
          <w:rFonts w:eastAsia="Times New Roman" w:cstheme="majorHAnsi"/>
          <w:color w:val="000000"/>
          <w:szCs w:val="22"/>
        </w:rPr>
      </w:pPr>
      <w:r w:rsidRPr="00BF04BE">
        <w:rPr>
          <w:rFonts w:eastAsia="Times New Roman" w:cstheme="majorHAnsi"/>
          <w:color w:val="000000"/>
          <w:szCs w:val="22"/>
        </w:rPr>
        <w:t>Regulators should apply the precautionary principle when adopting policies on innovative products and technologies and they should use it as a strategy to cope with scientific uncertainties in the assessment of health risks. </w:t>
      </w:r>
      <w:bookmarkStart w:id="0" w:name="_GoBack"/>
      <w:bookmarkEnd w:id="0"/>
      <w:r w:rsidRPr="00BF04BE">
        <w:rPr>
          <w:rFonts w:eastAsia="Times New Roman" w:cstheme="majorHAnsi"/>
          <w:color w:val="000000"/>
          <w:szCs w:val="22"/>
        </w:rPr>
        <w:t>While regulators should exercise precaution in the face of scientific uncertainty, they should also seek to use the precautionary principle in a way that promotes beneficial scientific progress. As a specific example in the case of public health, regulators should apply the precautionary principle as a way to replace or substitute harmful products with less harmful alternatives. When scientific advancement and innovation creates less harmful products, people should have access to, and information on, these products even if the science is still nascent. This can have the impact of advancing the public good in the face of scientific uncertainty.</w:t>
      </w:r>
    </w:p>
    <w:p w:rsidR="00BF04BE" w:rsidRPr="00BF04BE" w:rsidRDefault="00BF04BE" w:rsidP="00BF04BE"/>
    <w:sectPr w:rsidR="00BF04BE" w:rsidRPr="00BF04BE" w:rsidSect="00A4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EFF" w:usb1="D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6BA"/>
    <w:multiLevelType w:val="hybridMultilevel"/>
    <w:tmpl w:val="89A2B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3ED3"/>
    <w:multiLevelType w:val="hybridMultilevel"/>
    <w:tmpl w:val="C81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91D"/>
    <w:multiLevelType w:val="hybridMultilevel"/>
    <w:tmpl w:val="E4E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027"/>
    <w:multiLevelType w:val="multilevel"/>
    <w:tmpl w:val="41884A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B7F3B42"/>
    <w:multiLevelType w:val="hybridMultilevel"/>
    <w:tmpl w:val="14D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3747D"/>
    <w:multiLevelType w:val="hybridMultilevel"/>
    <w:tmpl w:val="7A0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C7D1D"/>
    <w:multiLevelType w:val="hybridMultilevel"/>
    <w:tmpl w:val="458E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C33F6"/>
    <w:multiLevelType w:val="hybridMultilevel"/>
    <w:tmpl w:val="6764D65A"/>
    <w:lvl w:ilvl="0" w:tplc="E0F25F5A">
      <w:start w:val="1"/>
      <w:numFmt w:val="bullet"/>
      <w:lvlText w:val=""/>
      <w:lvlJc w:val="left"/>
      <w:pPr>
        <w:tabs>
          <w:tab w:val="num" w:pos="720"/>
        </w:tabs>
        <w:ind w:left="720" w:hanging="360"/>
      </w:pPr>
      <w:rPr>
        <w:rFonts w:ascii="Symbol" w:hAnsi="Symbol" w:hint="default"/>
      </w:rPr>
    </w:lvl>
    <w:lvl w:ilvl="1" w:tplc="7522FF7E" w:tentative="1">
      <w:start w:val="1"/>
      <w:numFmt w:val="bullet"/>
      <w:lvlText w:val=""/>
      <w:lvlJc w:val="left"/>
      <w:pPr>
        <w:tabs>
          <w:tab w:val="num" w:pos="1440"/>
        </w:tabs>
        <w:ind w:left="1440" w:hanging="360"/>
      </w:pPr>
      <w:rPr>
        <w:rFonts w:ascii="Symbol" w:hAnsi="Symbol" w:hint="default"/>
      </w:rPr>
    </w:lvl>
    <w:lvl w:ilvl="2" w:tplc="255ECC5C" w:tentative="1">
      <w:start w:val="1"/>
      <w:numFmt w:val="bullet"/>
      <w:lvlText w:val=""/>
      <w:lvlJc w:val="left"/>
      <w:pPr>
        <w:tabs>
          <w:tab w:val="num" w:pos="2160"/>
        </w:tabs>
        <w:ind w:left="2160" w:hanging="360"/>
      </w:pPr>
      <w:rPr>
        <w:rFonts w:ascii="Symbol" w:hAnsi="Symbol" w:hint="default"/>
      </w:rPr>
    </w:lvl>
    <w:lvl w:ilvl="3" w:tplc="8D240C56" w:tentative="1">
      <w:start w:val="1"/>
      <w:numFmt w:val="bullet"/>
      <w:lvlText w:val=""/>
      <w:lvlJc w:val="left"/>
      <w:pPr>
        <w:tabs>
          <w:tab w:val="num" w:pos="2880"/>
        </w:tabs>
        <w:ind w:left="2880" w:hanging="360"/>
      </w:pPr>
      <w:rPr>
        <w:rFonts w:ascii="Symbol" w:hAnsi="Symbol" w:hint="default"/>
      </w:rPr>
    </w:lvl>
    <w:lvl w:ilvl="4" w:tplc="A16E6236" w:tentative="1">
      <w:start w:val="1"/>
      <w:numFmt w:val="bullet"/>
      <w:lvlText w:val=""/>
      <w:lvlJc w:val="left"/>
      <w:pPr>
        <w:tabs>
          <w:tab w:val="num" w:pos="3600"/>
        </w:tabs>
        <w:ind w:left="3600" w:hanging="360"/>
      </w:pPr>
      <w:rPr>
        <w:rFonts w:ascii="Symbol" w:hAnsi="Symbol" w:hint="default"/>
      </w:rPr>
    </w:lvl>
    <w:lvl w:ilvl="5" w:tplc="24C27B24" w:tentative="1">
      <w:start w:val="1"/>
      <w:numFmt w:val="bullet"/>
      <w:lvlText w:val=""/>
      <w:lvlJc w:val="left"/>
      <w:pPr>
        <w:tabs>
          <w:tab w:val="num" w:pos="4320"/>
        </w:tabs>
        <w:ind w:left="4320" w:hanging="360"/>
      </w:pPr>
      <w:rPr>
        <w:rFonts w:ascii="Symbol" w:hAnsi="Symbol" w:hint="default"/>
      </w:rPr>
    </w:lvl>
    <w:lvl w:ilvl="6" w:tplc="7820BEFA" w:tentative="1">
      <w:start w:val="1"/>
      <w:numFmt w:val="bullet"/>
      <w:lvlText w:val=""/>
      <w:lvlJc w:val="left"/>
      <w:pPr>
        <w:tabs>
          <w:tab w:val="num" w:pos="5040"/>
        </w:tabs>
        <w:ind w:left="5040" w:hanging="360"/>
      </w:pPr>
      <w:rPr>
        <w:rFonts w:ascii="Symbol" w:hAnsi="Symbol" w:hint="default"/>
      </w:rPr>
    </w:lvl>
    <w:lvl w:ilvl="7" w:tplc="F1EED8F0" w:tentative="1">
      <w:start w:val="1"/>
      <w:numFmt w:val="bullet"/>
      <w:lvlText w:val=""/>
      <w:lvlJc w:val="left"/>
      <w:pPr>
        <w:tabs>
          <w:tab w:val="num" w:pos="5760"/>
        </w:tabs>
        <w:ind w:left="5760" w:hanging="360"/>
      </w:pPr>
      <w:rPr>
        <w:rFonts w:ascii="Symbol" w:hAnsi="Symbol" w:hint="default"/>
      </w:rPr>
    </w:lvl>
    <w:lvl w:ilvl="8" w:tplc="123CEA9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05B1E7F"/>
    <w:multiLevelType w:val="hybridMultilevel"/>
    <w:tmpl w:val="5C1AB02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C2FCF"/>
    <w:multiLevelType w:val="hybridMultilevel"/>
    <w:tmpl w:val="CE88C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85C67"/>
    <w:multiLevelType w:val="hybridMultilevel"/>
    <w:tmpl w:val="B5ACFCD4"/>
    <w:lvl w:ilvl="0" w:tplc="AFE8C9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E364A"/>
    <w:multiLevelType w:val="hybridMultilevel"/>
    <w:tmpl w:val="D17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87C03"/>
    <w:multiLevelType w:val="hybridMultilevel"/>
    <w:tmpl w:val="CA0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C18E7"/>
    <w:multiLevelType w:val="hybridMultilevel"/>
    <w:tmpl w:val="075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A09C2"/>
    <w:multiLevelType w:val="hybridMultilevel"/>
    <w:tmpl w:val="282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F43B9"/>
    <w:multiLevelType w:val="hybridMultilevel"/>
    <w:tmpl w:val="C372A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34C0D"/>
    <w:multiLevelType w:val="multilevel"/>
    <w:tmpl w:val="AE14BC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314B3581"/>
    <w:multiLevelType w:val="hybridMultilevel"/>
    <w:tmpl w:val="CCE4CD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F04E5"/>
    <w:multiLevelType w:val="hybridMultilevel"/>
    <w:tmpl w:val="C928BD6E"/>
    <w:lvl w:ilvl="0" w:tplc="B4ACD7F4">
      <w:start w:val="1"/>
      <w:numFmt w:val="bullet"/>
      <w:lvlText w:val=""/>
      <w:lvlJc w:val="left"/>
      <w:pPr>
        <w:tabs>
          <w:tab w:val="num" w:pos="720"/>
        </w:tabs>
        <w:ind w:left="720" w:hanging="360"/>
      </w:pPr>
      <w:rPr>
        <w:rFonts w:ascii="Symbol" w:hAnsi="Symbol" w:hint="default"/>
      </w:rPr>
    </w:lvl>
    <w:lvl w:ilvl="1" w:tplc="25BC14AC" w:tentative="1">
      <w:start w:val="1"/>
      <w:numFmt w:val="bullet"/>
      <w:lvlText w:val=""/>
      <w:lvlJc w:val="left"/>
      <w:pPr>
        <w:tabs>
          <w:tab w:val="num" w:pos="1440"/>
        </w:tabs>
        <w:ind w:left="1440" w:hanging="360"/>
      </w:pPr>
      <w:rPr>
        <w:rFonts w:ascii="Symbol" w:hAnsi="Symbol" w:hint="default"/>
      </w:rPr>
    </w:lvl>
    <w:lvl w:ilvl="2" w:tplc="74ECF0F4" w:tentative="1">
      <w:start w:val="1"/>
      <w:numFmt w:val="bullet"/>
      <w:lvlText w:val=""/>
      <w:lvlJc w:val="left"/>
      <w:pPr>
        <w:tabs>
          <w:tab w:val="num" w:pos="2160"/>
        </w:tabs>
        <w:ind w:left="2160" w:hanging="360"/>
      </w:pPr>
      <w:rPr>
        <w:rFonts w:ascii="Symbol" w:hAnsi="Symbol" w:hint="default"/>
      </w:rPr>
    </w:lvl>
    <w:lvl w:ilvl="3" w:tplc="6A9A1920" w:tentative="1">
      <w:start w:val="1"/>
      <w:numFmt w:val="bullet"/>
      <w:lvlText w:val=""/>
      <w:lvlJc w:val="left"/>
      <w:pPr>
        <w:tabs>
          <w:tab w:val="num" w:pos="2880"/>
        </w:tabs>
        <w:ind w:left="2880" w:hanging="360"/>
      </w:pPr>
      <w:rPr>
        <w:rFonts w:ascii="Symbol" w:hAnsi="Symbol" w:hint="default"/>
      </w:rPr>
    </w:lvl>
    <w:lvl w:ilvl="4" w:tplc="4FC007DC" w:tentative="1">
      <w:start w:val="1"/>
      <w:numFmt w:val="bullet"/>
      <w:lvlText w:val=""/>
      <w:lvlJc w:val="left"/>
      <w:pPr>
        <w:tabs>
          <w:tab w:val="num" w:pos="3600"/>
        </w:tabs>
        <w:ind w:left="3600" w:hanging="360"/>
      </w:pPr>
      <w:rPr>
        <w:rFonts w:ascii="Symbol" w:hAnsi="Symbol" w:hint="default"/>
      </w:rPr>
    </w:lvl>
    <w:lvl w:ilvl="5" w:tplc="EE6413A6" w:tentative="1">
      <w:start w:val="1"/>
      <w:numFmt w:val="bullet"/>
      <w:lvlText w:val=""/>
      <w:lvlJc w:val="left"/>
      <w:pPr>
        <w:tabs>
          <w:tab w:val="num" w:pos="4320"/>
        </w:tabs>
        <w:ind w:left="4320" w:hanging="360"/>
      </w:pPr>
      <w:rPr>
        <w:rFonts w:ascii="Symbol" w:hAnsi="Symbol" w:hint="default"/>
      </w:rPr>
    </w:lvl>
    <w:lvl w:ilvl="6" w:tplc="3AECD932" w:tentative="1">
      <w:start w:val="1"/>
      <w:numFmt w:val="bullet"/>
      <w:lvlText w:val=""/>
      <w:lvlJc w:val="left"/>
      <w:pPr>
        <w:tabs>
          <w:tab w:val="num" w:pos="5040"/>
        </w:tabs>
        <w:ind w:left="5040" w:hanging="360"/>
      </w:pPr>
      <w:rPr>
        <w:rFonts w:ascii="Symbol" w:hAnsi="Symbol" w:hint="default"/>
      </w:rPr>
    </w:lvl>
    <w:lvl w:ilvl="7" w:tplc="FA0E94D2" w:tentative="1">
      <w:start w:val="1"/>
      <w:numFmt w:val="bullet"/>
      <w:lvlText w:val=""/>
      <w:lvlJc w:val="left"/>
      <w:pPr>
        <w:tabs>
          <w:tab w:val="num" w:pos="5760"/>
        </w:tabs>
        <w:ind w:left="5760" w:hanging="360"/>
      </w:pPr>
      <w:rPr>
        <w:rFonts w:ascii="Symbol" w:hAnsi="Symbol" w:hint="default"/>
      </w:rPr>
    </w:lvl>
    <w:lvl w:ilvl="8" w:tplc="C44885E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2A59B0"/>
    <w:multiLevelType w:val="hybridMultilevel"/>
    <w:tmpl w:val="0882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723A85"/>
    <w:multiLevelType w:val="hybridMultilevel"/>
    <w:tmpl w:val="684EF1E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3C2B01D9"/>
    <w:multiLevelType w:val="hybridMultilevel"/>
    <w:tmpl w:val="1B18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4C301E"/>
    <w:multiLevelType w:val="hybridMultilevel"/>
    <w:tmpl w:val="5E7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A4B04"/>
    <w:multiLevelType w:val="hybridMultilevel"/>
    <w:tmpl w:val="4EBCD6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C5725"/>
    <w:multiLevelType w:val="hybridMultilevel"/>
    <w:tmpl w:val="D16E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1B505B"/>
    <w:multiLevelType w:val="hybridMultilevel"/>
    <w:tmpl w:val="CD7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F51A75"/>
    <w:multiLevelType w:val="hybridMultilevel"/>
    <w:tmpl w:val="64E04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7019DE"/>
    <w:multiLevelType w:val="multilevel"/>
    <w:tmpl w:val="0882D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756FE4"/>
    <w:multiLevelType w:val="hybridMultilevel"/>
    <w:tmpl w:val="BCBCED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C0B8D"/>
    <w:multiLevelType w:val="hybridMultilevel"/>
    <w:tmpl w:val="2ED60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B095C"/>
    <w:multiLevelType w:val="hybridMultilevel"/>
    <w:tmpl w:val="9F5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F1A06"/>
    <w:multiLevelType w:val="hybridMultilevel"/>
    <w:tmpl w:val="10B43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CE1"/>
    <w:multiLevelType w:val="hybridMultilevel"/>
    <w:tmpl w:val="2CB43AD0"/>
    <w:lvl w:ilvl="0" w:tplc="8D78AC52">
      <w:start w:val="1"/>
      <w:numFmt w:val="bullet"/>
      <w:lvlText w:val=""/>
      <w:lvlJc w:val="left"/>
      <w:pPr>
        <w:tabs>
          <w:tab w:val="num" w:pos="720"/>
        </w:tabs>
        <w:ind w:left="720" w:hanging="360"/>
      </w:pPr>
      <w:rPr>
        <w:rFonts w:ascii="Symbol" w:hAnsi="Symbol" w:hint="default"/>
      </w:rPr>
    </w:lvl>
    <w:lvl w:ilvl="1" w:tplc="5F8AC7EE" w:tentative="1">
      <w:start w:val="1"/>
      <w:numFmt w:val="bullet"/>
      <w:lvlText w:val=""/>
      <w:lvlJc w:val="left"/>
      <w:pPr>
        <w:tabs>
          <w:tab w:val="num" w:pos="1440"/>
        </w:tabs>
        <w:ind w:left="1440" w:hanging="360"/>
      </w:pPr>
      <w:rPr>
        <w:rFonts w:ascii="Symbol" w:hAnsi="Symbol" w:hint="default"/>
      </w:rPr>
    </w:lvl>
    <w:lvl w:ilvl="2" w:tplc="8ADEDC06" w:tentative="1">
      <w:start w:val="1"/>
      <w:numFmt w:val="bullet"/>
      <w:lvlText w:val=""/>
      <w:lvlJc w:val="left"/>
      <w:pPr>
        <w:tabs>
          <w:tab w:val="num" w:pos="2160"/>
        </w:tabs>
        <w:ind w:left="2160" w:hanging="360"/>
      </w:pPr>
      <w:rPr>
        <w:rFonts w:ascii="Symbol" w:hAnsi="Symbol" w:hint="default"/>
      </w:rPr>
    </w:lvl>
    <w:lvl w:ilvl="3" w:tplc="737E346A" w:tentative="1">
      <w:start w:val="1"/>
      <w:numFmt w:val="bullet"/>
      <w:lvlText w:val=""/>
      <w:lvlJc w:val="left"/>
      <w:pPr>
        <w:tabs>
          <w:tab w:val="num" w:pos="2880"/>
        </w:tabs>
        <w:ind w:left="2880" w:hanging="360"/>
      </w:pPr>
      <w:rPr>
        <w:rFonts w:ascii="Symbol" w:hAnsi="Symbol" w:hint="default"/>
      </w:rPr>
    </w:lvl>
    <w:lvl w:ilvl="4" w:tplc="0E3ED37C" w:tentative="1">
      <w:start w:val="1"/>
      <w:numFmt w:val="bullet"/>
      <w:lvlText w:val=""/>
      <w:lvlJc w:val="left"/>
      <w:pPr>
        <w:tabs>
          <w:tab w:val="num" w:pos="3600"/>
        </w:tabs>
        <w:ind w:left="3600" w:hanging="360"/>
      </w:pPr>
      <w:rPr>
        <w:rFonts w:ascii="Symbol" w:hAnsi="Symbol" w:hint="default"/>
      </w:rPr>
    </w:lvl>
    <w:lvl w:ilvl="5" w:tplc="FC0608C4" w:tentative="1">
      <w:start w:val="1"/>
      <w:numFmt w:val="bullet"/>
      <w:lvlText w:val=""/>
      <w:lvlJc w:val="left"/>
      <w:pPr>
        <w:tabs>
          <w:tab w:val="num" w:pos="4320"/>
        </w:tabs>
        <w:ind w:left="4320" w:hanging="360"/>
      </w:pPr>
      <w:rPr>
        <w:rFonts w:ascii="Symbol" w:hAnsi="Symbol" w:hint="default"/>
      </w:rPr>
    </w:lvl>
    <w:lvl w:ilvl="6" w:tplc="C6564E8A" w:tentative="1">
      <w:start w:val="1"/>
      <w:numFmt w:val="bullet"/>
      <w:lvlText w:val=""/>
      <w:lvlJc w:val="left"/>
      <w:pPr>
        <w:tabs>
          <w:tab w:val="num" w:pos="5040"/>
        </w:tabs>
        <w:ind w:left="5040" w:hanging="360"/>
      </w:pPr>
      <w:rPr>
        <w:rFonts w:ascii="Symbol" w:hAnsi="Symbol" w:hint="default"/>
      </w:rPr>
    </w:lvl>
    <w:lvl w:ilvl="7" w:tplc="7FD0DEFA" w:tentative="1">
      <w:start w:val="1"/>
      <w:numFmt w:val="bullet"/>
      <w:lvlText w:val=""/>
      <w:lvlJc w:val="left"/>
      <w:pPr>
        <w:tabs>
          <w:tab w:val="num" w:pos="5760"/>
        </w:tabs>
        <w:ind w:left="5760" w:hanging="360"/>
      </w:pPr>
      <w:rPr>
        <w:rFonts w:ascii="Symbol" w:hAnsi="Symbol" w:hint="default"/>
      </w:rPr>
    </w:lvl>
    <w:lvl w:ilvl="8" w:tplc="A89AA2F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2C86DB6"/>
    <w:multiLevelType w:val="hybridMultilevel"/>
    <w:tmpl w:val="5A48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E1F45"/>
    <w:multiLevelType w:val="multilevel"/>
    <w:tmpl w:val="BA54D0E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6424106D"/>
    <w:multiLevelType w:val="hybridMultilevel"/>
    <w:tmpl w:val="94E0DEDA"/>
    <w:lvl w:ilvl="0" w:tplc="3460D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2C2954"/>
    <w:multiLevelType w:val="hybridMultilevel"/>
    <w:tmpl w:val="5948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60EA3"/>
    <w:multiLevelType w:val="hybridMultilevel"/>
    <w:tmpl w:val="60621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FD2A3C"/>
    <w:multiLevelType w:val="hybridMultilevel"/>
    <w:tmpl w:val="DBC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C7187"/>
    <w:multiLevelType w:val="hybridMultilevel"/>
    <w:tmpl w:val="4D0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17B8A"/>
    <w:multiLevelType w:val="hybridMultilevel"/>
    <w:tmpl w:val="7266423A"/>
    <w:lvl w:ilvl="0" w:tplc="1288427C">
      <w:start w:val="1"/>
      <w:numFmt w:val="bullet"/>
      <w:lvlText w:val="•"/>
      <w:lvlJc w:val="left"/>
      <w:pPr>
        <w:tabs>
          <w:tab w:val="num" w:pos="720"/>
        </w:tabs>
        <w:ind w:left="720" w:hanging="360"/>
      </w:pPr>
      <w:rPr>
        <w:rFonts w:ascii="Times New Roman" w:hAnsi="Times New Roman" w:hint="default"/>
      </w:rPr>
    </w:lvl>
    <w:lvl w:ilvl="1" w:tplc="F796F5D2">
      <w:start w:val="1"/>
      <w:numFmt w:val="bullet"/>
      <w:lvlText w:val="•"/>
      <w:lvlJc w:val="left"/>
      <w:pPr>
        <w:tabs>
          <w:tab w:val="num" w:pos="1440"/>
        </w:tabs>
        <w:ind w:left="1440" w:hanging="360"/>
      </w:pPr>
      <w:rPr>
        <w:rFonts w:ascii="Times New Roman" w:hAnsi="Times New Roman" w:hint="default"/>
      </w:rPr>
    </w:lvl>
    <w:lvl w:ilvl="2" w:tplc="3D821DEA" w:tentative="1">
      <w:start w:val="1"/>
      <w:numFmt w:val="bullet"/>
      <w:lvlText w:val="•"/>
      <w:lvlJc w:val="left"/>
      <w:pPr>
        <w:tabs>
          <w:tab w:val="num" w:pos="2160"/>
        </w:tabs>
        <w:ind w:left="2160" w:hanging="360"/>
      </w:pPr>
      <w:rPr>
        <w:rFonts w:ascii="Times New Roman" w:hAnsi="Times New Roman" w:hint="default"/>
      </w:rPr>
    </w:lvl>
    <w:lvl w:ilvl="3" w:tplc="F760D218" w:tentative="1">
      <w:start w:val="1"/>
      <w:numFmt w:val="bullet"/>
      <w:lvlText w:val="•"/>
      <w:lvlJc w:val="left"/>
      <w:pPr>
        <w:tabs>
          <w:tab w:val="num" w:pos="2880"/>
        </w:tabs>
        <w:ind w:left="2880" w:hanging="360"/>
      </w:pPr>
      <w:rPr>
        <w:rFonts w:ascii="Times New Roman" w:hAnsi="Times New Roman" w:hint="default"/>
      </w:rPr>
    </w:lvl>
    <w:lvl w:ilvl="4" w:tplc="693CBD86" w:tentative="1">
      <w:start w:val="1"/>
      <w:numFmt w:val="bullet"/>
      <w:lvlText w:val="•"/>
      <w:lvlJc w:val="left"/>
      <w:pPr>
        <w:tabs>
          <w:tab w:val="num" w:pos="3600"/>
        </w:tabs>
        <w:ind w:left="3600" w:hanging="360"/>
      </w:pPr>
      <w:rPr>
        <w:rFonts w:ascii="Times New Roman" w:hAnsi="Times New Roman" w:hint="default"/>
      </w:rPr>
    </w:lvl>
    <w:lvl w:ilvl="5" w:tplc="61707198" w:tentative="1">
      <w:start w:val="1"/>
      <w:numFmt w:val="bullet"/>
      <w:lvlText w:val="•"/>
      <w:lvlJc w:val="left"/>
      <w:pPr>
        <w:tabs>
          <w:tab w:val="num" w:pos="4320"/>
        </w:tabs>
        <w:ind w:left="4320" w:hanging="360"/>
      </w:pPr>
      <w:rPr>
        <w:rFonts w:ascii="Times New Roman" w:hAnsi="Times New Roman" w:hint="default"/>
      </w:rPr>
    </w:lvl>
    <w:lvl w:ilvl="6" w:tplc="4A2A7FE2" w:tentative="1">
      <w:start w:val="1"/>
      <w:numFmt w:val="bullet"/>
      <w:lvlText w:val="•"/>
      <w:lvlJc w:val="left"/>
      <w:pPr>
        <w:tabs>
          <w:tab w:val="num" w:pos="5040"/>
        </w:tabs>
        <w:ind w:left="5040" w:hanging="360"/>
      </w:pPr>
      <w:rPr>
        <w:rFonts w:ascii="Times New Roman" w:hAnsi="Times New Roman" w:hint="default"/>
      </w:rPr>
    </w:lvl>
    <w:lvl w:ilvl="7" w:tplc="A1A26BDA" w:tentative="1">
      <w:start w:val="1"/>
      <w:numFmt w:val="bullet"/>
      <w:lvlText w:val="•"/>
      <w:lvlJc w:val="left"/>
      <w:pPr>
        <w:tabs>
          <w:tab w:val="num" w:pos="5760"/>
        </w:tabs>
        <w:ind w:left="5760" w:hanging="360"/>
      </w:pPr>
      <w:rPr>
        <w:rFonts w:ascii="Times New Roman" w:hAnsi="Times New Roman" w:hint="default"/>
      </w:rPr>
    </w:lvl>
    <w:lvl w:ilvl="8" w:tplc="FEEC503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C70F98"/>
    <w:multiLevelType w:val="hybridMultilevel"/>
    <w:tmpl w:val="D81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80376C"/>
    <w:multiLevelType w:val="hybridMultilevel"/>
    <w:tmpl w:val="AE1AA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E64B11"/>
    <w:multiLevelType w:val="hybridMultilevel"/>
    <w:tmpl w:val="37CABAE4"/>
    <w:lvl w:ilvl="0" w:tplc="492EEB30">
      <w:start w:val="1"/>
      <w:numFmt w:val="bullet"/>
      <w:lvlText w:val=""/>
      <w:lvlJc w:val="left"/>
      <w:pPr>
        <w:tabs>
          <w:tab w:val="num" w:pos="720"/>
        </w:tabs>
        <w:ind w:left="720" w:hanging="360"/>
      </w:pPr>
      <w:rPr>
        <w:rFonts w:ascii="Symbol" w:hAnsi="Symbol" w:hint="default"/>
      </w:rPr>
    </w:lvl>
    <w:lvl w:ilvl="1" w:tplc="20FA9D84" w:tentative="1">
      <w:start w:val="1"/>
      <w:numFmt w:val="bullet"/>
      <w:lvlText w:val=""/>
      <w:lvlJc w:val="left"/>
      <w:pPr>
        <w:tabs>
          <w:tab w:val="num" w:pos="1440"/>
        </w:tabs>
        <w:ind w:left="1440" w:hanging="360"/>
      </w:pPr>
      <w:rPr>
        <w:rFonts w:ascii="Symbol" w:hAnsi="Symbol" w:hint="default"/>
      </w:rPr>
    </w:lvl>
    <w:lvl w:ilvl="2" w:tplc="3B1869E4" w:tentative="1">
      <w:start w:val="1"/>
      <w:numFmt w:val="bullet"/>
      <w:lvlText w:val=""/>
      <w:lvlJc w:val="left"/>
      <w:pPr>
        <w:tabs>
          <w:tab w:val="num" w:pos="2160"/>
        </w:tabs>
        <w:ind w:left="2160" w:hanging="360"/>
      </w:pPr>
      <w:rPr>
        <w:rFonts w:ascii="Symbol" w:hAnsi="Symbol" w:hint="default"/>
      </w:rPr>
    </w:lvl>
    <w:lvl w:ilvl="3" w:tplc="CA547A26" w:tentative="1">
      <w:start w:val="1"/>
      <w:numFmt w:val="bullet"/>
      <w:lvlText w:val=""/>
      <w:lvlJc w:val="left"/>
      <w:pPr>
        <w:tabs>
          <w:tab w:val="num" w:pos="2880"/>
        </w:tabs>
        <w:ind w:left="2880" w:hanging="360"/>
      </w:pPr>
      <w:rPr>
        <w:rFonts w:ascii="Symbol" w:hAnsi="Symbol" w:hint="default"/>
      </w:rPr>
    </w:lvl>
    <w:lvl w:ilvl="4" w:tplc="6F96289C" w:tentative="1">
      <w:start w:val="1"/>
      <w:numFmt w:val="bullet"/>
      <w:lvlText w:val=""/>
      <w:lvlJc w:val="left"/>
      <w:pPr>
        <w:tabs>
          <w:tab w:val="num" w:pos="3600"/>
        </w:tabs>
        <w:ind w:left="3600" w:hanging="360"/>
      </w:pPr>
      <w:rPr>
        <w:rFonts w:ascii="Symbol" w:hAnsi="Symbol" w:hint="default"/>
      </w:rPr>
    </w:lvl>
    <w:lvl w:ilvl="5" w:tplc="727EB8A0" w:tentative="1">
      <w:start w:val="1"/>
      <w:numFmt w:val="bullet"/>
      <w:lvlText w:val=""/>
      <w:lvlJc w:val="left"/>
      <w:pPr>
        <w:tabs>
          <w:tab w:val="num" w:pos="4320"/>
        </w:tabs>
        <w:ind w:left="4320" w:hanging="360"/>
      </w:pPr>
      <w:rPr>
        <w:rFonts w:ascii="Symbol" w:hAnsi="Symbol" w:hint="default"/>
      </w:rPr>
    </w:lvl>
    <w:lvl w:ilvl="6" w:tplc="5434B534" w:tentative="1">
      <w:start w:val="1"/>
      <w:numFmt w:val="bullet"/>
      <w:lvlText w:val=""/>
      <w:lvlJc w:val="left"/>
      <w:pPr>
        <w:tabs>
          <w:tab w:val="num" w:pos="5040"/>
        </w:tabs>
        <w:ind w:left="5040" w:hanging="360"/>
      </w:pPr>
      <w:rPr>
        <w:rFonts w:ascii="Symbol" w:hAnsi="Symbol" w:hint="default"/>
      </w:rPr>
    </w:lvl>
    <w:lvl w:ilvl="7" w:tplc="297836C2" w:tentative="1">
      <w:start w:val="1"/>
      <w:numFmt w:val="bullet"/>
      <w:lvlText w:val=""/>
      <w:lvlJc w:val="left"/>
      <w:pPr>
        <w:tabs>
          <w:tab w:val="num" w:pos="5760"/>
        </w:tabs>
        <w:ind w:left="5760" w:hanging="360"/>
      </w:pPr>
      <w:rPr>
        <w:rFonts w:ascii="Symbol" w:hAnsi="Symbol" w:hint="default"/>
      </w:rPr>
    </w:lvl>
    <w:lvl w:ilvl="8" w:tplc="301E495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944B11"/>
    <w:multiLevelType w:val="hybridMultilevel"/>
    <w:tmpl w:val="27E61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B2706A"/>
    <w:multiLevelType w:val="multilevel"/>
    <w:tmpl w:val="BA1434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DC00A84"/>
    <w:multiLevelType w:val="hybridMultilevel"/>
    <w:tmpl w:val="5318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D36CAF"/>
    <w:multiLevelType w:val="hybridMultilevel"/>
    <w:tmpl w:val="62C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3"/>
  </w:num>
  <w:num w:numId="4">
    <w:abstractNumId w:val="1"/>
  </w:num>
  <w:num w:numId="5">
    <w:abstractNumId w:val="4"/>
  </w:num>
  <w:num w:numId="6">
    <w:abstractNumId w:val="29"/>
  </w:num>
  <w:num w:numId="7">
    <w:abstractNumId w:val="31"/>
  </w:num>
  <w:num w:numId="8">
    <w:abstractNumId w:val="37"/>
  </w:num>
  <w:num w:numId="9">
    <w:abstractNumId w:val="38"/>
  </w:num>
  <w:num w:numId="10">
    <w:abstractNumId w:val="11"/>
  </w:num>
  <w:num w:numId="11">
    <w:abstractNumId w:val="0"/>
  </w:num>
  <w:num w:numId="12">
    <w:abstractNumId w:val="12"/>
  </w:num>
  <w:num w:numId="13">
    <w:abstractNumId w:val="15"/>
  </w:num>
  <w:num w:numId="14">
    <w:abstractNumId w:val="39"/>
  </w:num>
  <w:num w:numId="15">
    <w:abstractNumId w:val="2"/>
  </w:num>
  <w:num w:numId="16">
    <w:abstractNumId w:val="42"/>
  </w:num>
  <w:num w:numId="17">
    <w:abstractNumId w:val="9"/>
  </w:num>
  <w:num w:numId="18">
    <w:abstractNumId w:val="21"/>
  </w:num>
  <w:num w:numId="19">
    <w:abstractNumId w:val="33"/>
  </w:num>
  <w:num w:numId="20">
    <w:abstractNumId w:val="30"/>
  </w:num>
  <w:num w:numId="21">
    <w:abstractNumId w:val="5"/>
  </w:num>
  <w:num w:numId="22">
    <w:abstractNumId w:val="47"/>
  </w:num>
  <w:num w:numId="23">
    <w:abstractNumId w:val="44"/>
  </w:num>
  <w:num w:numId="24">
    <w:abstractNumId w:val="32"/>
  </w:num>
  <w:num w:numId="25">
    <w:abstractNumId w:val="7"/>
  </w:num>
  <w:num w:numId="26">
    <w:abstractNumId w:val="43"/>
  </w:num>
  <w:num w:numId="27">
    <w:abstractNumId w:val="18"/>
  </w:num>
  <w:num w:numId="28">
    <w:abstractNumId w:val="36"/>
  </w:num>
  <w:num w:numId="29">
    <w:abstractNumId w:val="35"/>
  </w:num>
  <w:num w:numId="30">
    <w:abstractNumId w:val="22"/>
  </w:num>
  <w:num w:numId="31">
    <w:abstractNumId w:val="6"/>
  </w:num>
  <w:num w:numId="32">
    <w:abstractNumId w:val="19"/>
  </w:num>
  <w:num w:numId="33">
    <w:abstractNumId w:val="25"/>
  </w:num>
  <w:num w:numId="34">
    <w:abstractNumId w:val="45"/>
  </w:num>
  <w:num w:numId="35">
    <w:abstractNumId w:val="3"/>
  </w:num>
  <w:num w:numId="36">
    <w:abstractNumId w:val="16"/>
  </w:num>
  <w:num w:numId="37">
    <w:abstractNumId w:val="34"/>
  </w:num>
  <w:num w:numId="38">
    <w:abstractNumId w:val="46"/>
  </w:num>
  <w:num w:numId="39">
    <w:abstractNumId w:val="20"/>
  </w:num>
  <w:num w:numId="40">
    <w:abstractNumId w:val="24"/>
  </w:num>
  <w:num w:numId="41">
    <w:abstractNumId w:val="26"/>
  </w:num>
  <w:num w:numId="42">
    <w:abstractNumId w:val="28"/>
  </w:num>
  <w:num w:numId="43">
    <w:abstractNumId w:val="17"/>
  </w:num>
  <w:num w:numId="44">
    <w:abstractNumId w:val="23"/>
  </w:num>
  <w:num w:numId="45">
    <w:abstractNumId w:val="8"/>
  </w:num>
  <w:num w:numId="46">
    <w:abstractNumId w:val="41"/>
  </w:num>
  <w:num w:numId="47">
    <w:abstractNumId w:val="27"/>
  </w:num>
  <w:num w:numId="4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BE"/>
    <w:rsid w:val="00007C36"/>
    <w:rsid w:val="000C1657"/>
    <w:rsid w:val="00105703"/>
    <w:rsid w:val="001653FB"/>
    <w:rsid w:val="0019419D"/>
    <w:rsid w:val="001F5992"/>
    <w:rsid w:val="00203F8B"/>
    <w:rsid w:val="0022439B"/>
    <w:rsid w:val="00226578"/>
    <w:rsid w:val="00301AD4"/>
    <w:rsid w:val="00311A10"/>
    <w:rsid w:val="00340AF2"/>
    <w:rsid w:val="0037346C"/>
    <w:rsid w:val="003D6EF8"/>
    <w:rsid w:val="00456611"/>
    <w:rsid w:val="004903E7"/>
    <w:rsid w:val="004F20AC"/>
    <w:rsid w:val="00573712"/>
    <w:rsid w:val="005761B8"/>
    <w:rsid w:val="00583D51"/>
    <w:rsid w:val="00592ACB"/>
    <w:rsid w:val="005A282C"/>
    <w:rsid w:val="005C3B02"/>
    <w:rsid w:val="006267BE"/>
    <w:rsid w:val="006579BC"/>
    <w:rsid w:val="00690A2E"/>
    <w:rsid w:val="006B2418"/>
    <w:rsid w:val="00713C55"/>
    <w:rsid w:val="00735927"/>
    <w:rsid w:val="00754B5F"/>
    <w:rsid w:val="00820E9A"/>
    <w:rsid w:val="0083603B"/>
    <w:rsid w:val="00864BDD"/>
    <w:rsid w:val="008A3AE3"/>
    <w:rsid w:val="008A63A9"/>
    <w:rsid w:val="008C2EFE"/>
    <w:rsid w:val="008C47C4"/>
    <w:rsid w:val="008C5253"/>
    <w:rsid w:val="00980BBE"/>
    <w:rsid w:val="009B7929"/>
    <w:rsid w:val="00A0064B"/>
    <w:rsid w:val="00A123EA"/>
    <w:rsid w:val="00A27A12"/>
    <w:rsid w:val="00A42825"/>
    <w:rsid w:val="00A441DE"/>
    <w:rsid w:val="00A62773"/>
    <w:rsid w:val="00AD2A14"/>
    <w:rsid w:val="00AE51B8"/>
    <w:rsid w:val="00AF69C7"/>
    <w:rsid w:val="00B00DEF"/>
    <w:rsid w:val="00B93BA3"/>
    <w:rsid w:val="00BC4B36"/>
    <w:rsid w:val="00BD3113"/>
    <w:rsid w:val="00BF04BE"/>
    <w:rsid w:val="00BF5CEC"/>
    <w:rsid w:val="00C30794"/>
    <w:rsid w:val="00C90773"/>
    <w:rsid w:val="00CE00A9"/>
    <w:rsid w:val="00D4729B"/>
    <w:rsid w:val="00D74530"/>
    <w:rsid w:val="00DA0EA0"/>
    <w:rsid w:val="00DA3331"/>
    <w:rsid w:val="00DD6A81"/>
    <w:rsid w:val="00E2025E"/>
    <w:rsid w:val="00E44081"/>
    <w:rsid w:val="00E5555F"/>
    <w:rsid w:val="00E676CC"/>
    <w:rsid w:val="00E83EF7"/>
    <w:rsid w:val="00EA2888"/>
    <w:rsid w:val="00EB347F"/>
    <w:rsid w:val="00ED5319"/>
    <w:rsid w:val="00EE2011"/>
    <w:rsid w:val="00EE3996"/>
    <w:rsid w:val="00F204C9"/>
    <w:rsid w:val="00F4195A"/>
    <w:rsid w:val="00F82081"/>
    <w:rsid w:val="00FB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38540"/>
  <w14:defaultImageDpi w14:val="300"/>
  <w15:docId w15:val="{16F491DF-A205-9649-A4DB-4277DD78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2E"/>
    <w:rPr>
      <w:rFonts w:asciiTheme="majorHAnsi" w:hAnsiTheme="majorHAnsi"/>
      <w:sz w:val="22"/>
    </w:rPr>
  </w:style>
  <w:style w:type="paragraph" w:styleId="Heading1">
    <w:name w:val="heading 1"/>
    <w:basedOn w:val="Normal"/>
    <w:next w:val="Normal"/>
    <w:link w:val="Heading1Char"/>
    <w:uiPriority w:val="9"/>
    <w:qFormat/>
    <w:rsid w:val="00690A2E"/>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0A2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90A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EB347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01AD4"/>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7C36"/>
    <w:pPr>
      <w:ind w:left="720"/>
      <w:contextualSpacing/>
    </w:pPr>
  </w:style>
  <w:style w:type="paragraph" w:styleId="BalloonText">
    <w:name w:val="Balloon Text"/>
    <w:basedOn w:val="Normal"/>
    <w:link w:val="BalloonTextChar"/>
    <w:uiPriority w:val="99"/>
    <w:semiHidden/>
    <w:unhideWhenUsed/>
    <w:rsid w:val="008C2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EFE"/>
    <w:rPr>
      <w:rFonts w:ascii="Lucida Grande" w:hAnsi="Lucida Grande" w:cs="Lucida Grande"/>
      <w:sz w:val="18"/>
      <w:szCs w:val="18"/>
    </w:rPr>
  </w:style>
  <w:style w:type="paragraph" w:customStyle="1" w:styleId="BodyA">
    <w:name w:val="Body A"/>
    <w:rsid w:val="00203F8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NormalWeb">
    <w:name w:val="Normal (Web)"/>
    <w:basedOn w:val="Normal"/>
    <w:uiPriority w:val="99"/>
    <w:semiHidden/>
    <w:unhideWhenUsed/>
    <w:rsid w:val="00B00DE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44081"/>
    <w:rPr>
      <w:sz w:val="18"/>
      <w:szCs w:val="18"/>
    </w:rPr>
  </w:style>
  <w:style w:type="paragraph" w:styleId="CommentText">
    <w:name w:val="annotation text"/>
    <w:basedOn w:val="Normal"/>
    <w:link w:val="CommentTextChar"/>
    <w:uiPriority w:val="99"/>
    <w:semiHidden/>
    <w:unhideWhenUsed/>
    <w:rsid w:val="00E44081"/>
  </w:style>
  <w:style w:type="character" w:customStyle="1" w:styleId="CommentTextChar">
    <w:name w:val="Comment Text Char"/>
    <w:basedOn w:val="DefaultParagraphFont"/>
    <w:link w:val="CommentText"/>
    <w:uiPriority w:val="99"/>
    <w:semiHidden/>
    <w:rsid w:val="00E44081"/>
  </w:style>
  <w:style w:type="paragraph" w:styleId="CommentSubject">
    <w:name w:val="annotation subject"/>
    <w:basedOn w:val="CommentText"/>
    <w:next w:val="CommentText"/>
    <w:link w:val="CommentSubjectChar"/>
    <w:uiPriority w:val="99"/>
    <w:semiHidden/>
    <w:unhideWhenUsed/>
    <w:rsid w:val="00E44081"/>
    <w:rPr>
      <w:b/>
      <w:bCs/>
      <w:sz w:val="20"/>
      <w:szCs w:val="20"/>
    </w:rPr>
  </w:style>
  <w:style w:type="character" w:customStyle="1" w:styleId="CommentSubjectChar">
    <w:name w:val="Comment Subject Char"/>
    <w:basedOn w:val="CommentTextChar"/>
    <w:link w:val="CommentSubject"/>
    <w:uiPriority w:val="99"/>
    <w:semiHidden/>
    <w:rsid w:val="00E44081"/>
    <w:rPr>
      <w:b/>
      <w:bCs/>
      <w:sz w:val="20"/>
      <w:szCs w:val="20"/>
    </w:rPr>
  </w:style>
  <w:style w:type="table" w:styleId="TableGrid">
    <w:name w:val="Table Grid"/>
    <w:basedOn w:val="TableNormal"/>
    <w:uiPriority w:val="59"/>
    <w:rsid w:val="005761B8"/>
    <w:pPr>
      <w:pBdr>
        <w:top w:val="nil"/>
        <w:left w:val="nil"/>
        <w:bottom w:val="nil"/>
        <w:right w:val="nil"/>
        <w:between w:val="nil"/>
        <w:bar w:val="nil"/>
      </w:pBdr>
    </w:pPr>
    <w:rPr>
      <w:rFonts w:eastAsia="Arial Unicode MS"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1B8"/>
    <w:rPr>
      <w:color w:val="0000FF" w:themeColor="hyperlink"/>
      <w:u w:val="single"/>
    </w:rPr>
  </w:style>
  <w:style w:type="paragraph" w:styleId="NoSpacing">
    <w:name w:val="No Spacing"/>
    <w:uiPriority w:val="1"/>
    <w:qFormat/>
    <w:rsid w:val="005761B8"/>
  </w:style>
  <w:style w:type="paragraph" w:customStyle="1" w:styleId="Body">
    <w:name w:val="Body"/>
    <w:rsid w:val="00690A2E"/>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uiPriority w:val="9"/>
    <w:rsid w:val="00690A2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90A2E"/>
    <w:rPr>
      <w:rFonts w:asciiTheme="majorHAnsi" w:eastAsiaTheme="majorEastAsia" w:hAnsiTheme="majorHAnsi" w:cstheme="majorBidi"/>
      <w:b/>
      <w:bCs/>
      <w:color w:val="4F81BD" w:themeColor="accent1"/>
      <w:sz w:val="26"/>
      <w:szCs w:val="26"/>
    </w:rPr>
  </w:style>
  <w:style w:type="paragraph" w:customStyle="1" w:styleId="Default">
    <w:name w:val="Default"/>
    <w:rsid w:val="00690A2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eading3Char">
    <w:name w:val="Heading 3 Char"/>
    <w:basedOn w:val="DefaultParagraphFont"/>
    <w:link w:val="Heading3"/>
    <w:uiPriority w:val="9"/>
    <w:rsid w:val="00690A2E"/>
    <w:rPr>
      <w:rFonts w:asciiTheme="majorHAnsi" w:eastAsiaTheme="majorEastAsia" w:hAnsiTheme="majorHAnsi" w:cstheme="majorBidi"/>
      <w:b/>
      <w:bCs/>
      <w:color w:val="4F81BD" w:themeColor="accent1"/>
      <w:sz w:val="22"/>
    </w:rPr>
  </w:style>
  <w:style w:type="numbering" w:customStyle="1" w:styleId="List0">
    <w:name w:val="List 0"/>
    <w:basedOn w:val="NoList"/>
    <w:rsid w:val="00690A2E"/>
    <w:pPr>
      <w:numPr>
        <w:numId w:val="37"/>
      </w:numPr>
    </w:pPr>
  </w:style>
  <w:style w:type="character" w:customStyle="1" w:styleId="Heading4Char">
    <w:name w:val="Heading 4 Char"/>
    <w:basedOn w:val="DefaultParagraphFont"/>
    <w:link w:val="Heading4"/>
    <w:uiPriority w:val="9"/>
    <w:rsid w:val="00EB347F"/>
    <w:rPr>
      <w:rFonts w:asciiTheme="majorHAnsi" w:eastAsiaTheme="majorEastAsia" w:hAnsiTheme="majorHAnsi" w:cstheme="majorBidi"/>
      <w:b/>
      <w:bCs/>
      <w:i/>
      <w:iCs/>
      <w:color w:val="4F81BD" w:themeColor="accent1"/>
      <w:sz w:val="22"/>
    </w:rPr>
  </w:style>
  <w:style w:type="table" w:styleId="MediumGrid3-Accent1">
    <w:name w:val="Medium Grid 3 Accent 1"/>
    <w:basedOn w:val="TableNormal"/>
    <w:uiPriority w:val="69"/>
    <w:rsid w:val="00301A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5Char">
    <w:name w:val="Heading 5 Char"/>
    <w:basedOn w:val="DefaultParagraphFont"/>
    <w:link w:val="Heading5"/>
    <w:uiPriority w:val="9"/>
    <w:rsid w:val="00301AD4"/>
    <w:rPr>
      <w:rFonts w:asciiTheme="majorHAnsi" w:eastAsiaTheme="majorEastAsia" w:hAnsiTheme="majorHAnsi" w:cstheme="majorBidi"/>
      <w:color w:val="243F60" w:themeColor="accent1" w:themeShade="7F"/>
      <w:sz w:val="22"/>
    </w:rPr>
  </w:style>
  <w:style w:type="table" w:styleId="GridTable5Dark-Accent1">
    <w:name w:val="Grid Table 5 Dark Accent 1"/>
    <w:basedOn w:val="TableNormal"/>
    <w:uiPriority w:val="50"/>
    <w:rsid w:val="001653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038">
      <w:bodyDiv w:val="1"/>
      <w:marLeft w:val="0"/>
      <w:marRight w:val="0"/>
      <w:marTop w:val="0"/>
      <w:marBottom w:val="0"/>
      <w:divBdr>
        <w:top w:val="none" w:sz="0" w:space="0" w:color="auto"/>
        <w:left w:val="none" w:sz="0" w:space="0" w:color="auto"/>
        <w:bottom w:val="none" w:sz="0" w:space="0" w:color="auto"/>
        <w:right w:val="none" w:sz="0" w:space="0" w:color="auto"/>
      </w:divBdr>
      <w:divsChild>
        <w:div w:id="729964397">
          <w:marLeft w:val="994"/>
          <w:marRight w:val="0"/>
          <w:marTop w:val="840"/>
          <w:marBottom w:val="0"/>
          <w:divBdr>
            <w:top w:val="none" w:sz="0" w:space="0" w:color="auto"/>
            <w:left w:val="none" w:sz="0" w:space="0" w:color="auto"/>
            <w:bottom w:val="none" w:sz="0" w:space="0" w:color="auto"/>
            <w:right w:val="none" w:sz="0" w:space="0" w:color="auto"/>
          </w:divBdr>
        </w:div>
        <w:div w:id="452596030">
          <w:marLeft w:val="994"/>
          <w:marRight w:val="0"/>
          <w:marTop w:val="840"/>
          <w:marBottom w:val="0"/>
          <w:divBdr>
            <w:top w:val="none" w:sz="0" w:space="0" w:color="auto"/>
            <w:left w:val="none" w:sz="0" w:space="0" w:color="auto"/>
            <w:bottom w:val="none" w:sz="0" w:space="0" w:color="auto"/>
            <w:right w:val="none" w:sz="0" w:space="0" w:color="auto"/>
          </w:divBdr>
        </w:div>
        <w:div w:id="83381098">
          <w:marLeft w:val="994"/>
          <w:marRight w:val="0"/>
          <w:marTop w:val="840"/>
          <w:marBottom w:val="0"/>
          <w:divBdr>
            <w:top w:val="none" w:sz="0" w:space="0" w:color="auto"/>
            <w:left w:val="none" w:sz="0" w:space="0" w:color="auto"/>
            <w:bottom w:val="none" w:sz="0" w:space="0" w:color="auto"/>
            <w:right w:val="none" w:sz="0" w:space="0" w:color="auto"/>
          </w:divBdr>
        </w:div>
        <w:div w:id="628972971">
          <w:marLeft w:val="994"/>
          <w:marRight w:val="0"/>
          <w:marTop w:val="840"/>
          <w:marBottom w:val="0"/>
          <w:divBdr>
            <w:top w:val="none" w:sz="0" w:space="0" w:color="auto"/>
            <w:left w:val="none" w:sz="0" w:space="0" w:color="auto"/>
            <w:bottom w:val="none" w:sz="0" w:space="0" w:color="auto"/>
            <w:right w:val="none" w:sz="0" w:space="0" w:color="auto"/>
          </w:divBdr>
        </w:div>
      </w:divsChild>
    </w:div>
    <w:div w:id="698623666">
      <w:bodyDiv w:val="1"/>
      <w:marLeft w:val="0"/>
      <w:marRight w:val="0"/>
      <w:marTop w:val="0"/>
      <w:marBottom w:val="0"/>
      <w:divBdr>
        <w:top w:val="none" w:sz="0" w:space="0" w:color="auto"/>
        <w:left w:val="none" w:sz="0" w:space="0" w:color="auto"/>
        <w:bottom w:val="none" w:sz="0" w:space="0" w:color="auto"/>
        <w:right w:val="none" w:sz="0" w:space="0" w:color="auto"/>
      </w:divBdr>
      <w:divsChild>
        <w:div w:id="1782916678">
          <w:marLeft w:val="994"/>
          <w:marRight w:val="0"/>
          <w:marTop w:val="840"/>
          <w:marBottom w:val="0"/>
          <w:divBdr>
            <w:top w:val="none" w:sz="0" w:space="0" w:color="auto"/>
            <w:left w:val="none" w:sz="0" w:space="0" w:color="auto"/>
            <w:bottom w:val="none" w:sz="0" w:space="0" w:color="auto"/>
            <w:right w:val="none" w:sz="0" w:space="0" w:color="auto"/>
          </w:divBdr>
        </w:div>
        <w:div w:id="58291776">
          <w:marLeft w:val="994"/>
          <w:marRight w:val="0"/>
          <w:marTop w:val="840"/>
          <w:marBottom w:val="0"/>
          <w:divBdr>
            <w:top w:val="none" w:sz="0" w:space="0" w:color="auto"/>
            <w:left w:val="none" w:sz="0" w:space="0" w:color="auto"/>
            <w:bottom w:val="none" w:sz="0" w:space="0" w:color="auto"/>
            <w:right w:val="none" w:sz="0" w:space="0" w:color="auto"/>
          </w:divBdr>
        </w:div>
        <w:div w:id="1785269093">
          <w:marLeft w:val="994"/>
          <w:marRight w:val="0"/>
          <w:marTop w:val="840"/>
          <w:marBottom w:val="0"/>
          <w:divBdr>
            <w:top w:val="none" w:sz="0" w:space="0" w:color="auto"/>
            <w:left w:val="none" w:sz="0" w:space="0" w:color="auto"/>
            <w:bottom w:val="none" w:sz="0" w:space="0" w:color="auto"/>
            <w:right w:val="none" w:sz="0" w:space="0" w:color="auto"/>
          </w:divBdr>
        </w:div>
        <w:div w:id="1837375573">
          <w:marLeft w:val="994"/>
          <w:marRight w:val="0"/>
          <w:marTop w:val="840"/>
          <w:marBottom w:val="0"/>
          <w:divBdr>
            <w:top w:val="none" w:sz="0" w:space="0" w:color="auto"/>
            <w:left w:val="none" w:sz="0" w:space="0" w:color="auto"/>
            <w:bottom w:val="none" w:sz="0" w:space="0" w:color="auto"/>
            <w:right w:val="none" w:sz="0" w:space="0" w:color="auto"/>
          </w:divBdr>
        </w:div>
        <w:div w:id="1490975273">
          <w:marLeft w:val="994"/>
          <w:marRight w:val="0"/>
          <w:marTop w:val="840"/>
          <w:marBottom w:val="0"/>
          <w:divBdr>
            <w:top w:val="none" w:sz="0" w:space="0" w:color="auto"/>
            <w:left w:val="none" w:sz="0" w:space="0" w:color="auto"/>
            <w:bottom w:val="none" w:sz="0" w:space="0" w:color="auto"/>
            <w:right w:val="none" w:sz="0" w:space="0" w:color="auto"/>
          </w:divBdr>
        </w:div>
        <w:div w:id="239413105">
          <w:marLeft w:val="994"/>
          <w:marRight w:val="0"/>
          <w:marTop w:val="840"/>
          <w:marBottom w:val="0"/>
          <w:divBdr>
            <w:top w:val="none" w:sz="0" w:space="0" w:color="auto"/>
            <w:left w:val="none" w:sz="0" w:space="0" w:color="auto"/>
            <w:bottom w:val="none" w:sz="0" w:space="0" w:color="auto"/>
            <w:right w:val="none" w:sz="0" w:space="0" w:color="auto"/>
          </w:divBdr>
        </w:div>
      </w:divsChild>
    </w:div>
    <w:div w:id="1252275320">
      <w:bodyDiv w:val="1"/>
      <w:marLeft w:val="0"/>
      <w:marRight w:val="0"/>
      <w:marTop w:val="0"/>
      <w:marBottom w:val="0"/>
      <w:divBdr>
        <w:top w:val="none" w:sz="0" w:space="0" w:color="auto"/>
        <w:left w:val="none" w:sz="0" w:space="0" w:color="auto"/>
        <w:bottom w:val="none" w:sz="0" w:space="0" w:color="auto"/>
        <w:right w:val="none" w:sz="0" w:space="0" w:color="auto"/>
      </w:divBdr>
      <w:divsChild>
        <w:div w:id="80106821">
          <w:marLeft w:val="0"/>
          <w:marRight w:val="0"/>
          <w:marTop w:val="0"/>
          <w:marBottom w:val="0"/>
          <w:divBdr>
            <w:top w:val="none" w:sz="0" w:space="0" w:color="auto"/>
            <w:left w:val="none" w:sz="0" w:space="0" w:color="auto"/>
            <w:bottom w:val="none" w:sz="0" w:space="0" w:color="auto"/>
            <w:right w:val="none" w:sz="0" w:space="0" w:color="auto"/>
          </w:divBdr>
        </w:div>
        <w:div w:id="1373189873">
          <w:marLeft w:val="0"/>
          <w:marRight w:val="0"/>
          <w:marTop w:val="0"/>
          <w:marBottom w:val="0"/>
          <w:divBdr>
            <w:top w:val="none" w:sz="0" w:space="0" w:color="auto"/>
            <w:left w:val="none" w:sz="0" w:space="0" w:color="auto"/>
            <w:bottom w:val="none" w:sz="0" w:space="0" w:color="auto"/>
            <w:right w:val="none" w:sz="0" w:space="0" w:color="auto"/>
          </w:divBdr>
        </w:div>
        <w:div w:id="1561676071">
          <w:marLeft w:val="0"/>
          <w:marRight w:val="0"/>
          <w:marTop w:val="0"/>
          <w:marBottom w:val="0"/>
          <w:divBdr>
            <w:top w:val="none" w:sz="0" w:space="0" w:color="auto"/>
            <w:left w:val="none" w:sz="0" w:space="0" w:color="auto"/>
            <w:bottom w:val="none" w:sz="0" w:space="0" w:color="auto"/>
            <w:right w:val="none" w:sz="0" w:space="0" w:color="auto"/>
          </w:divBdr>
        </w:div>
        <w:div w:id="1747190318">
          <w:marLeft w:val="0"/>
          <w:marRight w:val="0"/>
          <w:marTop w:val="0"/>
          <w:marBottom w:val="0"/>
          <w:divBdr>
            <w:top w:val="none" w:sz="0" w:space="0" w:color="auto"/>
            <w:left w:val="none" w:sz="0" w:space="0" w:color="auto"/>
            <w:bottom w:val="none" w:sz="0" w:space="0" w:color="auto"/>
            <w:right w:val="none" w:sz="0" w:space="0" w:color="auto"/>
          </w:divBdr>
        </w:div>
        <w:div w:id="452867216">
          <w:marLeft w:val="0"/>
          <w:marRight w:val="0"/>
          <w:marTop w:val="0"/>
          <w:marBottom w:val="0"/>
          <w:divBdr>
            <w:top w:val="none" w:sz="0" w:space="0" w:color="auto"/>
            <w:left w:val="none" w:sz="0" w:space="0" w:color="auto"/>
            <w:bottom w:val="none" w:sz="0" w:space="0" w:color="auto"/>
            <w:right w:val="none" w:sz="0" w:space="0" w:color="auto"/>
          </w:divBdr>
        </w:div>
        <w:div w:id="313602447">
          <w:marLeft w:val="0"/>
          <w:marRight w:val="0"/>
          <w:marTop w:val="0"/>
          <w:marBottom w:val="0"/>
          <w:divBdr>
            <w:top w:val="none" w:sz="0" w:space="0" w:color="auto"/>
            <w:left w:val="none" w:sz="0" w:space="0" w:color="auto"/>
            <w:bottom w:val="none" w:sz="0" w:space="0" w:color="auto"/>
            <w:right w:val="none" w:sz="0" w:space="0" w:color="auto"/>
          </w:divBdr>
        </w:div>
        <w:div w:id="1654992824">
          <w:marLeft w:val="0"/>
          <w:marRight w:val="0"/>
          <w:marTop w:val="0"/>
          <w:marBottom w:val="0"/>
          <w:divBdr>
            <w:top w:val="none" w:sz="0" w:space="0" w:color="auto"/>
            <w:left w:val="none" w:sz="0" w:space="0" w:color="auto"/>
            <w:bottom w:val="none" w:sz="0" w:space="0" w:color="auto"/>
            <w:right w:val="none" w:sz="0" w:space="0" w:color="auto"/>
          </w:divBdr>
        </w:div>
        <w:div w:id="785582572">
          <w:marLeft w:val="0"/>
          <w:marRight w:val="0"/>
          <w:marTop w:val="0"/>
          <w:marBottom w:val="0"/>
          <w:divBdr>
            <w:top w:val="none" w:sz="0" w:space="0" w:color="auto"/>
            <w:left w:val="none" w:sz="0" w:space="0" w:color="auto"/>
            <w:bottom w:val="none" w:sz="0" w:space="0" w:color="auto"/>
            <w:right w:val="none" w:sz="0" w:space="0" w:color="auto"/>
          </w:divBdr>
        </w:div>
        <w:div w:id="722876624">
          <w:marLeft w:val="0"/>
          <w:marRight w:val="0"/>
          <w:marTop w:val="0"/>
          <w:marBottom w:val="0"/>
          <w:divBdr>
            <w:top w:val="none" w:sz="0" w:space="0" w:color="auto"/>
            <w:left w:val="none" w:sz="0" w:space="0" w:color="auto"/>
            <w:bottom w:val="none" w:sz="0" w:space="0" w:color="auto"/>
            <w:right w:val="none" w:sz="0" w:space="0" w:color="auto"/>
          </w:divBdr>
        </w:div>
        <w:div w:id="541475612">
          <w:marLeft w:val="0"/>
          <w:marRight w:val="0"/>
          <w:marTop w:val="0"/>
          <w:marBottom w:val="0"/>
          <w:divBdr>
            <w:top w:val="none" w:sz="0" w:space="0" w:color="auto"/>
            <w:left w:val="none" w:sz="0" w:space="0" w:color="auto"/>
            <w:bottom w:val="none" w:sz="0" w:space="0" w:color="auto"/>
            <w:right w:val="none" w:sz="0" w:space="0" w:color="auto"/>
          </w:divBdr>
        </w:div>
        <w:div w:id="422148227">
          <w:marLeft w:val="0"/>
          <w:marRight w:val="0"/>
          <w:marTop w:val="0"/>
          <w:marBottom w:val="0"/>
          <w:divBdr>
            <w:top w:val="none" w:sz="0" w:space="0" w:color="auto"/>
            <w:left w:val="none" w:sz="0" w:space="0" w:color="auto"/>
            <w:bottom w:val="none" w:sz="0" w:space="0" w:color="auto"/>
            <w:right w:val="none" w:sz="0" w:space="0" w:color="auto"/>
          </w:divBdr>
        </w:div>
        <w:div w:id="2003242208">
          <w:marLeft w:val="0"/>
          <w:marRight w:val="0"/>
          <w:marTop w:val="0"/>
          <w:marBottom w:val="0"/>
          <w:divBdr>
            <w:top w:val="none" w:sz="0" w:space="0" w:color="auto"/>
            <w:left w:val="none" w:sz="0" w:space="0" w:color="auto"/>
            <w:bottom w:val="none" w:sz="0" w:space="0" w:color="auto"/>
            <w:right w:val="none" w:sz="0" w:space="0" w:color="auto"/>
          </w:divBdr>
        </w:div>
        <w:div w:id="1898541563">
          <w:marLeft w:val="0"/>
          <w:marRight w:val="0"/>
          <w:marTop w:val="0"/>
          <w:marBottom w:val="0"/>
          <w:divBdr>
            <w:top w:val="none" w:sz="0" w:space="0" w:color="auto"/>
            <w:left w:val="none" w:sz="0" w:space="0" w:color="auto"/>
            <w:bottom w:val="none" w:sz="0" w:space="0" w:color="auto"/>
            <w:right w:val="none" w:sz="0" w:space="0" w:color="auto"/>
          </w:divBdr>
        </w:div>
        <w:div w:id="1145242720">
          <w:marLeft w:val="0"/>
          <w:marRight w:val="0"/>
          <w:marTop w:val="0"/>
          <w:marBottom w:val="0"/>
          <w:divBdr>
            <w:top w:val="none" w:sz="0" w:space="0" w:color="auto"/>
            <w:left w:val="none" w:sz="0" w:space="0" w:color="auto"/>
            <w:bottom w:val="none" w:sz="0" w:space="0" w:color="auto"/>
            <w:right w:val="none" w:sz="0" w:space="0" w:color="auto"/>
          </w:divBdr>
        </w:div>
        <w:div w:id="1880438627">
          <w:marLeft w:val="0"/>
          <w:marRight w:val="0"/>
          <w:marTop w:val="0"/>
          <w:marBottom w:val="0"/>
          <w:divBdr>
            <w:top w:val="none" w:sz="0" w:space="0" w:color="auto"/>
            <w:left w:val="none" w:sz="0" w:space="0" w:color="auto"/>
            <w:bottom w:val="none" w:sz="0" w:space="0" w:color="auto"/>
            <w:right w:val="none" w:sz="0" w:space="0" w:color="auto"/>
          </w:divBdr>
        </w:div>
        <w:div w:id="1636107140">
          <w:marLeft w:val="0"/>
          <w:marRight w:val="0"/>
          <w:marTop w:val="0"/>
          <w:marBottom w:val="0"/>
          <w:divBdr>
            <w:top w:val="none" w:sz="0" w:space="0" w:color="auto"/>
            <w:left w:val="none" w:sz="0" w:space="0" w:color="auto"/>
            <w:bottom w:val="none" w:sz="0" w:space="0" w:color="auto"/>
            <w:right w:val="none" w:sz="0" w:space="0" w:color="auto"/>
          </w:divBdr>
        </w:div>
        <w:div w:id="1957515811">
          <w:marLeft w:val="0"/>
          <w:marRight w:val="0"/>
          <w:marTop w:val="0"/>
          <w:marBottom w:val="0"/>
          <w:divBdr>
            <w:top w:val="none" w:sz="0" w:space="0" w:color="auto"/>
            <w:left w:val="none" w:sz="0" w:space="0" w:color="auto"/>
            <w:bottom w:val="none" w:sz="0" w:space="0" w:color="auto"/>
            <w:right w:val="none" w:sz="0" w:space="0" w:color="auto"/>
          </w:divBdr>
        </w:div>
        <w:div w:id="696589526">
          <w:marLeft w:val="0"/>
          <w:marRight w:val="0"/>
          <w:marTop w:val="0"/>
          <w:marBottom w:val="0"/>
          <w:divBdr>
            <w:top w:val="none" w:sz="0" w:space="0" w:color="auto"/>
            <w:left w:val="none" w:sz="0" w:space="0" w:color="auto"/>
            <w:bottom w:val="none" w:sz="0" w:space="0" w:color="auto"/>
            <w:right w:val="none" w:sz="0" w:space="0" w:color="auto"/>
          </w:divBdr>
        </w:div>
      </w:divsChild>
    </w:div>
    <w:div w:id="1950354870">
      <w:bodyDiv w:val="1"/>
      <w:marLeft w:val="0"/>
      <w:marRight w:val="0"/>
      <w:marTop w:val="0"/>
      <w:marBottom w:val="0"/>
      <w:divBdr>
        <w:top w:val="none" w:sz="0" w:space="0" w:color="auto"/>
        <w:left w:val="none" w:sz="0" w:space="0" w:color="auto"/>
        <w:bottom w:val="none" w:sz="0" w:space="0" w:color="auto"/>
        <w:right w:val="none" w:sz="0" w:space="0" w:color="auto"/>
      </w:divBdr>
      <w:divsChild>
        <w:div w:id="359671058">
          <w:marLeft w:val="0"/>
          <w:marRight w:val="0"/>
          <w:marTop w:val="0"/>
          <w:marBottom w:val="0"/>
          <w:divBdr>
            <w:top w:val="none" w:sz="0" w:space="0" w:color="auto"/>
            <w:left w:val="none" w:sz="0" w:space="0" w:color="auto"/>
            <w:bottom w:val="none" w:sz="0" w:space="0" w:color="auto"/>
            <w:right w:val="none" w:sz="0" w:space="0" w:color="auto"/>
          </w:divBdr>
        </w:div>
        <w:div w:id="1047141822">
          <w:marLeft w:val="0"/>
          <w:marRight w:val="0"/>
          <w:marTop w:val="0"/>
          <w:marBottom w:val="0"/>
          <w:divBdr>
            <w:top w:val="none" w:sz="0" w:space="0" w:color="auto"/>
            <w:left w:val="none" w:sz="0" w:space="0" w:color="auto"/>
            <w:bottom w:val="none" w:sz="0" w:space="0" w:color="auto"/>
            <w:right w:val="none" w:sz="0" w:space="0" w:color="auto"/>
          </w:divBdr>
        </w:div>
        <w:div w:id="72508063">
          <w:marLeft w:val="0"/>
          <w:marRight w:val="0"/>
          <w:marTop w:val="0"/>
          <w:marBottom w:val="0"/>
          <w:divBdr>
            <w:top w:val="none" w:sz="0" w:space="0" w:color="auto"/>
            <w:left w:val="none" w:sz="0" w:space="0" w:color="auto"/>
            <w:bottom w:val="none" w:sz="0" w:space="0" w:color="auto"/>
            <w:right w:val="none" w:sz="0" w:space="0" w:color="auto"/>
          </w:divBdr>
        </w:div>
        <w:div w:id="224433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crespin/Library/Group%20Containers/UBF8T346G9.Office/User%20Content.localized/Templates.localized/CollaborateUp%20Word%20Template%20-%20No%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81AA6-EB23-0346-B639-DA9131E3765A}">
  <ds:schemaRefs>
    <ds:schemaRef ds:uri="http://schemas.openxmlformats.org/officeDocument/2006/bibliography"/>
  </ds:schemaRefs>
</ds:datastoreItem>
</file>

<file path=customXml/itemProps2.xml><?xml version="1.0" encoding="utf-8"?>
<ds:datastoreItem xmlns:ds="http://schemas.openxmlformats.org/officeDocument/2006/customXml" ds:itemID="{C06568F1-7FDB-4094-A4B8-474F412D93FA}"/>
</file>

<file path=customXml/itemProps3.xml><?xml version="1.0" encoding="utf-8"?>
<ds:datastoreItem xmlns:ds="http://schemas.openxmlformats.org/officeDocument/2006/customXml" ds:itemID="{0E73C861-32AE-4B16-A4D3-0BA52A7CF97C}"/>
</file>

<file path=customXml/itemProps4.xml><?xml version="1.0" encoding="utf-8"?>
<ds:datastoreItem xmlns:ds="http://schemas.openxmlformats.org/officeDocument/2006/customXml" ds:itemID="{D40A0D4E-F925-43C7-BC4D-FBA034DB8873}"/>
</file>

<file path=docProps/app.xml><?xml version="1.0" encoding="utf-8"?>
<Properties xmlns="http://schemas.openxmlformats.org/officeDocument/2006/extended-properties" xmlns:vt="http://schemas.openxmlformats.org/officeDocument/2006/docPropsVTypes">
  <Template>CollaborateUp Word Template - No Cover Page.dotx</Template>
  <TotalTime>8</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Crespin</cp:lastModifiedBy>
  <cp:revision>1</cp:revision>
  <cp:lastPrinted>2014-09-05T19:22:00Z</cp:lastPrinted>
  <dcterms:created xsi:type="dcterms:W3CDTF">2020-02-13T17:19:00Z</dcterms:created>
  <dcterms:modified xsi:type="dcterms:W3CDTF">2020-02-13T17:29:00Z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