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27EB" w14:textId="3724B9EA" w:rsidR="00693EF0" w:rsidRDefault="00E03A1D" w:rsidP="00E03A1D">
      <w:pPr>
        <w:spacing w:after="0" w:line="240" w:lineRule="auto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>
        <w:rPr>
          <w:rFonts w:ascii="Goudy Old Style" w:eastAsia="Times New Roman" w:hAnsi="Goudy Old Style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7C2383B" wp14:editId="6787B1D5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96696" cy="996696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4089D" w14:textId="77777777" w:rsidR="00E03A1D" w:rsidRPr="001D3999" w:rsidRDefault="00E03A1D" w:rsidP="005F497B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</w:p>
    <w:p w14:paraId="275028BE" w14:textId="77777777" w:rsidR="005F497B" w:rsidRPr="00391F98" w:rsidRDefault="005F497B" w:rsidP="00391F98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391F98">
        <w:rPr>
          <w:rFonts w:ascii="Goudy Old Style" w:hAnsi="Goudy Old Style"/>
          <w:b/>
          <w:sz w:val="28"/>
          <w:szCs w:val="28"/>
        </w:rPr>
        <w:t>DIABY Bakari Sidiki</w:t>
      </w:r>
    </w:p>
    <w:p w14:paraId="54356844" w14:textId="5AB6866F" w:rsidR="005F497B" w:rsidRPr="00391F98" w:rsidRDefault="005F497B" w:rsidP="00391F98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391F98">
        <w:rPr>
          <w:rFonts w:ascii="Goudy Old Style" w:hAnsi="Goudy Old Style"/>
          <w:sz w:val="28"/>
          <w:szCs w:val="28"/>
        </w:rPr>
        <w:t>20 BP 1050 Abidjan 20, Côte d’Ivoire</w:t>
      </w:r>
    </w:p>
    <w:p w14:paraId="1FEDD4B8" w14:textId="1D43F72F" w:rsidR="005F497B" w:rsidRPr="00391F98" w:rsidRDefault="000B53CD" w:rsidP="00391F98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391F98">
        <w:rPr>
          <w:rFonts w:ascii="Goudy Old Style" w:hAnsi="Goudy Old Style"/>
          <w:sz w:val="28"/>
          <w:szCs w:val="28"/>
        </w:rPr>
        <w:t>(</w:t>
      </w:r>
      <w:r w:rsidR="005F497B" w:rsidRPr="00391F98">
        <w:rPr>
          <w:rFonts w:ascii="Goudy Old Style" w:hAnsi="Goudy Old Style"/>
          <w:sz w:val="28"/>
          <w:szCs w:val="28"/>
        </w:rPr>
        <w:t>225) 01-02-26-02 / (225) 49 98 81 67 / 52 101 103</w:t>
      </w:r>
    </w:p>
    <w:p w14:paraId="11BD8F40" w14:textId="7799BDF8" w:rsidR="005F497B" w:rsidRPr="00391F98" w:rsidRDefault="00391F98" w:rsidP="00391F98">
      <w:pPr>
        <w:spacing w:after="0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                 </w:t>
      </w:r>
      <w:r w:rsidR="005F497B" w:rsidRPr="00391F98">
        <w:rPr>
          <w:rFonts w:ascii="Goudy Old Style" w:hAnsi="Goudy Old Style"/>
          <w:sz w:val="28"/>
          <w:szCs w:val="28"/>
        </w:rPr>
        <w:t xml:space="preserve">Courriel : </w:t>
      </w:r>
      <w:hyperlink r:id="rId8" w:history="1">
        <w:r w:rsidR="005F497B" w:rsidRPr="00391F98">
          <w:rPr>
            <w:rStyle w:val="Hyperlink"/>
            <w:rFonts w:ascii="Goudy Old Style" w:hAnsi="Goudy Old Style"/>
            <w:sz w:val="28"/>
            <w:szCs w:val="28"/>
          </w:rPr>
          <w:t>bakarisidiki@yahoo.fr</w:t>
        </w:r>
      </w:hyperlink>
    </w:p>
    <w:p w14:paraId="72E276BB" w14:textId="5BBE3356" w:rsidR="005F497B" w:rsidRDefault="005F497B" w:rsidP="005F497B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2AC446DB" w14:textId="77777777" w:rsidR="00391F98" w:rsidRPr="001D3999" w:rsidRDefault="00391F98" w:rsidP="00391F98">
      <w:pPr>
        <w:spacing w:after="0"/>
        <w:rPr>
          <w:rFonts w:ascii="Goudy Old Style" w:hAnsi="Goudy Old Style"/>
          <w:sz w:val="24"/>
          <w:szCs w:val="24"/>
        </w:rPr>
      </w:pPr>
    </w:p>
    <w:p w14:paraId="2D3D5541" w14:textId="203C5CE0" w:rsidR="005F497B" w:rsidRPr="001D3999" w:rsidRDefault="005F497B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Bilan an tant que membre du Comité pour l’élimination de la discrimination raciale</w:t>
      </w:r>
      <w:r w:rsidR="00391F98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(depuis 2018)</w:t>
      </w:r>
    </w:p>
    <w:p w14:paraId="79318F2B" w14:textId="2BDB229A" w:rsidR="001D3999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A participé activement à l’examen de rapports de 36 Etats parties</w:t>
      </w:r>
      <w:r w:rsidR="000215A6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.</w:t>
      </w:r>
    </w:p>
    <w:p w14:paraId="0B403D4C" w14:textId="0A019158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Rapporteur pour les pays suivants: Andorre, Cambodge.</w:t>
      </w:r>
    </w:p>
    <w:p w14:paraId="758505E6" w14:textId="2286AADD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Membre du groupe de travail sur les alertes précoces et de l’action urgente. </w:t>
      </w:r>
    </w:p>
    <w:p w14:paraId="0934AF48" w14:textId="7BE4506E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Encourage les Etats parties à se mettre à jour dans la présentation de leur rapports.</w:t>
      </w:r>
    </w:p>
    <w:p w14:paraId="4535204B" w14:textId="1AE14DED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Soutien le renforcement de l’interaction entre les Institutions Nationales des Droits de l’Homme et le CERD.</w:t>
      </w:r>
    </w:p>
    <w:p w14:paraId="32B5AFD5" w14:textId="50773478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Œuvre à une plus grande participation de la société civile aux travaux du CERD.</w:t>
      </w:r>
    </w:p>
    <w:p w14:paraId="1C1E92D5" w14:textId="7D4E5948" w:rsidR="005F497B" w:rsidRPr="001D3999" w:rsidRDefault="005F497B" w:rsidP="001D3999">
      <w:pPr>
        <w:pStyle w:val="ListParagraph"/>
        <w:numPr>
          <w:ilvl w:val="0"/>
          <w:numId w:val="14"/>
        </w:numPr>
        <w:jc w:val="both"/>
        <w:rPr>
          <w:rFonts w:ascii="Goudy Old Style" w:eastAsia="Times New Roman" w:hAnsi="Goudy Old Style" w:cs="Times New Roman"/>
          <w:bCs/>
          <w:cap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Œuvre à une meilleure connaissance du CERD en tant que Maître de conférences invité à l’Université d’Angers, France et à l’Université de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John Jay </w:t>
      </w:r>
      <w:proofErr w:type="spellStart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>College</w:t>
      </w:r>
      <w:proofErr w:type="spellEnd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 of </w:t>
      </w:r>
      <w:proofErr w:type="spellStart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>Criminal</w:t>
      </w:r>
      <w:proofErr w:type="spellEnd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 Justice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, New York, Etats-Unis.</w:t>
      </w:r>
    </w:p>
    <w:p w14:paraId="1F1D5104" w14:textId="600D0A80" w:rsidR="005F497B" w:rsidRDefault="005F497B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6F58B99F" w14:textId="3BDD6B98" w:rsidR="00724BCC" w:rsidRPr="00724BCC" w:rsidRDefault="00724BCC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  <w:r w:rsidRPr="00724BCC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 xml:space="preserve">Parcours professionnel </w:t>
      </w:r>
    </w:p>
    <w:p w14:paraId="3F0391CF" w14:textId="77777777" w:rsidR="00724BCC" w:rsidRPr="001D3999" w:rsidRDefault="00724BCC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7E787775" w14:textId="1780F2C8" w:rsidR="009E1EC1" w:rsidRPr="001D3999" w:rsidRDefault="009E1EC1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Depuis octobre 2016</w:t>
      </w:r>
    </w:p>
    <w:p w14:paraId="48EEAC4F" w14:textId="472A0C1A" w:rsidR="009E1EC1" w:rsidRPr="001D3999" w:rsidRDefault="009E1EC1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Secrétaire Permanent,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 xml:space="preserve">Réseau des Institutions Nationales des Droits de l’Homme des Pays Membres de l’Union Economique et Monétaire Ouest Africaine </w:t>
      </w:r>
    </w:p>
    <w:p w14:paraId="6E16343C" w14:textId="5D1C43AC" w:rsidR="009E1EC1" w:rsidRPr="001D3999" w:rsidRDefault="00E82708" w:rsidP="001D3999">
      <w:pPr>
        <w:pStyle w:val="ListParagraph"/>
        <w:numPr>
          <w:ilvl w:val="0"/>
          <w:numId w:val="15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Responsable de la coordination des actions de promotion et de protection des INDH.</w:t>
      </w:r>
    </w:p>
    <w:p w14:paraId="137E8023" w14:textId="67AC90D7" w:rsidR="00E82708" w:rsidRPr="001D3999" w:rsidRDefault="00E82708" w:rsidP="001D3999">
      <w:pPr>
        <w:pStyle w:val="ListParagraph"/>
        <w:numPr>
          <w:ilvl w:val="0"/>
          <w:numId w:val="15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Renforcer les capacités des INDH</w:t>
      </w:r>
      <w:r w:rsidR="00D4346A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et harmoniser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les textes et les pratiques dans la sous-région. </w:t>
      </w:r>
    </w:p>
    <w:p w14:paraId="0781902D" w14:textId="77777777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2B51D251" w14:textId="09EEC444" w:rsidR="009E1EC1" w:rsidRPr="001D3999" w:rsidRDefault="001B592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Depuis novembre 2011</w:t>
      </w:r>
    </w:p>
    <w:p w14:paraId="33E6A6F6" w14:textId="276FC3DA" w:rsidR="009E1EC1" w:rsidRPr="001D3999" w:rsidRDefault="004F6772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>Coordonnateur</w:t>
      </w:r>
      <w:r w:rsidR="009E1EC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 Général</w:t>
      </w:r>
      <w:r w:rsidR="00D4346A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 (et membre fondateur)</w:t>
      </w:r>
      <w:r w:rsidR="009E1EC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, </w:t>
      </w:r>
      <w:r w:rsidR="009E1EC1"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Coordination Africaine de Droits de l’Homme pour les Armées (CADHA)</w:t>
      </w:r>
    </w:p>
    <w:p w14:paraId="4B948F1F" w14:textId="22B0FDA2" w:rsidR="009E1EC1" w:rsidRPr="001D3999" w:rsidRDefault="00B4411A" w:rsidP="001D3999">
      <w:pPr>
        <w:pStyle w:val="ListParagraph"/>
        <w:numPr>
          <w:ilvl w:val="0"/>
          <w:numId w:val="16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Défini</w:t>
      </w:r>
      <w:r w:rsidR="00F67474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r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la stratégie</w:t>
      </w:r>
      <w:r w:rsidR="00D4346A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et supervise</w:t>
      </w:r>
      <w:r w:rsidR="00F67474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r </w:t>
      </w:r>
      <w:r w:rsidR="00D4346A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les activités de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la CADHA.</w:t>
      </w:r>
    </w:p>
    <w:p w14:paraId="33AE453B" w14:textId="19170BBA" w:rsidR="009E1EC1" w:rsidRPr="001D3999" w:rsidRDefault="00D4346A" w:rsidP="001D3999">
      <w:pPr>
        <w:pStyle w:val="ListParagraph"/>
        <w:numPr>
          <w:ilvl w:val="0"/>
          <w:numId w:val="16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Représent</w:t>
      </w:r>
      <w:r w:rsidR="00F67474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er</w:t>
      </w:r>
      <w:r w:rsidR="001C4E91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la CADHA lors de réunions de haut niveau avec les autorités étatiques, la communauté diplomatique, les organisations de la société civile</w:t>
      </w:r>
      <w:r w:rsidR="00647E5F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, les Nations Unies.</w:t>
      </w:r>
    </w:p>
    <w:p w14:paraId="09BD894B" w14:textId="77777777" w:rsidR="00D4346A" w:rsidRPr="001D3999" w:rsidRDefault="00D4346A" w:rsidP="001D3999">
      <w:pPr>
        <w:pStyle w:val="ListParagraph"/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</w:p>
    <w:p w14:paraId="0CA4CB3D" w14:textId="451CCCC4" w:rsidR="009E1EC1" w:rsidRPr="001D3999" w:rsidRDefault="009E1EC1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Juin 2013 -</w:t>
      </w:r>
      <w:r w:rsidR="00F86B3C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</w:t>
      </w: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Décembre 2018</w:t>
      </w:r>
    </w:p>
    <w:p w14:paraId="0A44D70F" w14:textId="1E266E12" w:rsidR="009E1EC1" w:rsidRPr="001D3999" w:rsidRDefault="009E1EC1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Secrétaire Exécutif Adjoint,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Commission Nationale des Droits de l’Homme de Côte d’Ivoire</w:t>
      </w:r>
    </w:p>
    <w:p w14:paraId="6097C14A" w14:textId="36DDC21E" w:rsidR="009E1EC1" w:rsidRPr="001D3999" w:rsidRDefault="00E82708" w:rsidP="001D3999">
      <w:pPr>
        <w:pStyle w:val="ListParagraph"/>
        <w:numPr>
          <w:ilvl w:val="0"/>
          <w:numId w:val="17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Responsable d</w:t>
      </w:r>
      <w:r w:rsidR="00A02CF0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’animer </w:t>
      </w:r>
      <w:r w:rsidR="001B592A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et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de superviser la sous-commission Coopération Projet. </w:t>
      </w:r>
    </w:p>
    <w:p w14:paraId="699A2CCF" w14:textId="6B3B8E2C" w:rsidR="009E1EC1" w:rsidRPr="001D3999" w:rsidRDefault="009E1EC1" w:rsidP="001D3999">
      <w:pPr>
        <w:pStyle w:val="ListParagraph"/>
        <w:numPr>
          <w:ilvl w:val="0"/>
          <w:numId w:val="17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Coordonnateur adjoint des 31 Commissions Régionales de Droits de l’H</w:t>
      </w:r>
      <w:r w:rsidR="001B592A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omme de Côte d’Ivoire</w:t>
      </w:r>
      <w:r w:rsidR="001D3999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et c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oordonnateur National du Mécanisme de suivi des cas de violation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s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des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d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roits de l’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h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omme par les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f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orces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a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rmées de Côte d’Ivoire</w:t>
      </w:r>
      <w:r w:rsidR="001D3999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.</w:t>
      </w:r>
      <w:r w:rsidR="00E82708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</w:t>
      </w:r>
    </w:p>
    <w:p w14:paraId="65DD14B5" w14:textId="5B186B3C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52D6B91C" w14:textId="0100C20E" w:rsidR="00E51349" w:rsidRPr="001D3999" w:rsidRDefault="001B592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Avril</w:t>
      </w:r>
      <w:r w:rsidR="00E51349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2017 – </w:t>
      </w: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Avril</w:t>
      </w:r>
      <w:r w:rsidR="00F021E8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</w:t>
      </w:r>
      <w:r w:rsidR="00E51349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2019</w:t>
      </w:r>
      <w:r w:rsidR="00AA36ED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&amp; Mars 2014 – Juin 2019</w:t>
      </w:r>
    </w:p>
    <w:p w14:paraId="20C29557" w14:textId="58A10779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Enseignant </w:t>
      </w:r>
      <w:r w:rsidR="000B53CD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>A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ssocié,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Ecole Nationale d’Administration (ENA) de Côte d’Ivoire</w:t>
      </w:r>
    </w:p>
    <w:p w14:paraId="75C04F98" w14:textId="1427ED45" w:rsidR="00AA36ED" w:rsidRPr="001D3999" w:rsidRDefault="00AA36ED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Enseignant Associé au Département des Sciences Juridiques,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Université Nord-Sud</w:t>
      </w:r>
      <w:r w:rsidR="007C04CF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Abidjan, Côte d’Ivoire</w:t>
      </w:r>
    </w:p>
    <w:p w14:paraId="7B7C8E81" w14:textId="46DF0684" w:rsidR="00AA36ED" w:rsidRDefault="00B4411A" w:rsidP="001D3999">
      <w:pPr>
        <w:pStyle w:val="ListParagraph"/>
        <w:numPr>
          <w:ilvl w:val="0"/>
          <w:numId w:val="20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Dispenser des cours aux étudiants du 1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vertAlign w:val="superscript"/>
          <w:lang w:val="fr-FR" w:eastAsia="fr-FR"/>
        </w:rPr>
        <w:t>er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et 3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vertAlign w:val="superscript"/>
          <w:lang w:val="fr-FR" w:eastAsia="fr-FR"/>
        </w:rPr>
        <w:t>ème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cycle sur le système national de protection des droits de l’homme, le système africain et le système universel de protection des droits de l’homme. </w:t>
      </w:r>
    </w:p>
    <w:p w14:paraId="7509D050" w14:textId="2F465B85" w:rsidR="00391F98" w:rsidRDefault="00391F98" w:rsidP="00391F98">
      <w:pPr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6A178797" w14:textId="2372859D" w:rsidR="00E51349" w:rsidRPr="001D3999" w:rsidRDefault="001B592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lastRenderedPageBreak/>
        <w:t>Janvier</w:t>
      </w:r>
      <w:r w:rsidR="00E51349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2013 – </w:t>
      </w: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Juin</w:t>
      </w:r>
      <w:r w:rsidR="00E51349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2016</w:t>
      </w:r>
    </w:p>
    <w:p w14:paraId="2EB97573" w14:textId="5714FE07" w:rsidR="00A02CF0" w:rsidRPr="001D3999" w:rsidRDefault="00D86708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Consultant sur l’albinisme, </w:t>
      </w:r>
      <w:r w:rsidR="00A02CF0"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Bien</w:t>
      </w:r>
      <w:r w:rsidR="00F86B3C"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-</w:t>
      </w:r>
      <w:r w:rsidR="00A02CF0"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eastAsia="fr-FR"/>
        </w:rPr>
        <w:t>être des albinos de Côte d’Ivoire : BEDACI</w:t>
      </w:r>
    </w:p>
    <w:p w14:paraId="3C779E84" w14:textId="7E18B542" w:rsidR="00E51349" w:rsidRPr="001D3999" w:rsidRDefault="00E51349" w:rsidP="001D3999">
      <w:pPr>
        <w:pStyle w:val="ListParagraph"/>
        <w:numPr>
          <w:ilvl w:val="0"/>
          <w:numId w:val="20"/>
        </w:numPr>
        <w:jc w:val="both"/>
        <w:rPr>
          <w:rFonts w:ascii="Goudy Old Style" w:eastAsia="Times New Roman" w:hAnsi="Goudy Old Style" w:cs="Times New Roman"/>
          <w:b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Chargé de la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p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romotion et de la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p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rotection des personnes vivant avec l’albinisme,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assistant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de la principale organisation de défense des droits des personnes atteintes d’albinisme en Côte d’Ivoire</w:t>
      </w:r>
      <w:r w:rsidR="00A02CF0" w:rsidRPr="001D3999">
        <w:rPr>
          <w:rFonts w:ascii="Goudy Old Style" w:eastAsia="Times New Roman" w:hAnsi="Goudy Old Style" w:cs="Times New Roman"/>
          <w:b/>
          <w:sz w:val="24"/>
          <w:szCs w:val="24"/>
          <w:lang w:val="fr-FR" w:eastAsia="fr-FR"/>
        </w:rPr>
        <w:t>.</w:t>
      </w:r>
    </w:p>
    <w:p w14:paraId="14EE9958" w14:textId="77777777" w:rsidR="005F497B" w:rsidRPr="001D3999" w:rsidRDefault="005F497B" w:rsidP="001D3999">
      <w:pPr>
        <w:pStyle w:val="ListParagraph"/>
        <w:jc w:val="both"/>
        <w:rPr>
          <w:rFonts w:ascii="Goudy Old Style" w:eastAsia="Times New Roman" w:hAnsi="Goudy Old Style" w:cs="Times New Roman"/>
          <w:b/>
          <w:sz w:val="24"/>
          <w:szCs w:val="24"/>
          <w:lang w:val="fr-FR" w:eastAsia="fr-FR"/>
        </w:rPr>
      </w:pPr>
    </w:p>
    <w:p w14:paraId="3ABE7EAD" w14:textId="1EDB0DCE" w:rsidR="00E51349" w:rsidRPr="001D3999" w:rsidRDefault="001B592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Octobre 2002 – Juillet</w:t>
      </w:r>
      <w:r w:rsidR="00E51349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2012</w:t>
      </w:r>
    </w:p>
    <w:p w14:paraId="660D5576" w14:textId="10963BBA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Juriste, Consultant indépendant </w:t>
      </w:r>
    </w:p>
    <w:p w14:paraId="22311EFA" w14:textId="50F8FAD0" w:rsidR="00B4411A" w:rsidRPr="001D3999" w:rsidRDefault="00B4411A" w:rsidP="001D3999">
      <w:pPr>
        <w:pStyle w:val="ListParagraph"/>
        <w:numPr>
          <w:ilvl w:val="0"/>
          <w:numId w:val="24"/>
        </w:numPr>
        <w:jc w:val="both"/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La Commission Africaine des Droits de l'Homme, sur la loi sur les défenseurs </w:t>
      </w:r>
      <w:r w:rsidR="009602C8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des droit de l’homme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en Côte d'Ivoire (Gambie); </w:t>
      </w:r>
      <w:r w:rsid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l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e Bureau du Haut-Commissariat pour les Réfugiés sur l'apatridie en Côte d'Ivoire et en Afrique de l'Ouest; </w:t>
      </w:r>
      <w:r w:rsid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l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es mission</w:t>
      </w:r>
      <w:r w:rsid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s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de Paix en Afrique avec la Chaire Raoul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-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Dandurand</w:t>
      </w:r>
      <w:r w:rsidR="009602C8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 en Etudes Stratégiques et Diplomatiques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de l'Université du Québec à Montréal </w:t>
      </w:r>
      <w:r w:rsidR="00F86B3C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– UQAM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(Canada).</w:t>
      </w:r>
    </w:p>
    <w:p w14:paraId="68817B8C" w14:textId="16D0E0A6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1B1B0C28" w14:textId="77777777" w:rsidR="003A79B0" w:rsidRPr="001D3999" w:rsidRDefault="003A79B0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</w:p>
    <w:p w14:paraId="280A3711" w14:textId="001E1B0B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 xml:space="preserve">Formation </w:t>
      </w:r>
      <w:r w:rsidR="00D4346A" w:rsidRPr="001D3999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>ET COMPETENCES</w:t>
      </w:r>
    </w:p>
    <w:p w14:paraId="2ED49EC3" w14:textId="70116272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65FAA86C" w14:textId="4068E0F9" w:rsidR="00D86708" w:rsidRPr="001D3999" w:rsidRDefault="00D86708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>2019 - 2020</w:t>
      </w:r>
    </w:p>
    <w:p w14:paraId="68061CFB" w14:textId="10C0C99C" w:rsidR="00D86708" w:rsidRPr="001D3999" w:rsidRDefault="00D86708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4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vertAlign w:val="superscript"/>
          <w:lang w:eastAsia="fr-FR"/>
        </w:rPr>
        <w:t>ème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 année de Doctorat en Droit,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Université Catholique de l’Afrique de l’Ouest, Abidjan, Côte d’Ivoire</w:t>
      </w:r>
    </w:p>
    <w:p w14:paraId="6D08071F" w14:textId="77777777" w:rsidR="00D86708" w:rsidRPr="001D3999" w:rsidRDefault="00D86708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0B248C29" w14:textId="46629EDD" w:rsidR="00476811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2018</w:t>
      </w:r>
    </w:p>
    <w:p w14:paraId="337DF7C9" w14:textId="349EAA1F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2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vertAlign w:val="superscript"/>
          <w:lang w:eastAsia="fr-FR"/>
        </w:rPr>
        <w:t>ème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 année </w:t>
      </w:r>
      <w:r w:rsidR="003A79B0"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de Doctorat 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en Droi</w:t>
      </w:r>
      <w:r w:rsidR="00476811"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t,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Université International</w:t>
      </w:r>
      <w:r w:rsidR="00476811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e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de Catalogne</w:t>
      </w:r>
      <w:r w:rsidR="00476811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Espagne</w:t>
      </w:r>
    </w:p>
    <w:p w14:paraId="21A0DE54" w14:textId="5972A16B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39EA941B" w14:textId="20C0B255" w:rsidR="00476811" w:rsidRPr="001D3999" w:rsidRDefault="00E51349" w:rsidP="001D3999">
      <w:pPr>
        <w:tabs>
          <w:tab w:val="left" w:pos="1350"/>
        </w:tabs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2012 </w:t>
      </w:r>
    </w:p>
    <w:p w14:paraId="3A1450BB" w14:textId="6103D7DE" w:rsidR="00E51349" w:rsidRPr="001D3999" w:rsidRDefault="00E51349" w:rsidP="001D3999">
      <w:pPr>
        <w:tabs>
          <w:tab w:val="left" w:pos="1350"/>
        </w:tabs>
        <w:spacing w:after="0" w:line="240" w:lineRule="auto"/>
        <w:jc w:val="both"/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Master II en Gestion des</w:t>
      </w:r>
      <w:r w:rsidR="00933303"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 R</w:t>
      </w: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essources Humaines</w:t>
      </w:r>
      <w:r w:rsidR="0047681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Université du Maghreb en </w:t>
      </w:r>
      <w:r w:rsidR="0047681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>Côte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 d’Ivoire, Abidjan</w:t>
      </w:r>
      <w:r w:rsidR="0047681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, Côte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>d’Ivoire</w:t>
      </w:r>
    </w:p>
    <w:p w14:paraId="1DA76C13" w14:textId="514EA5A6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57C2EC68" w14:textId="77777777" w:rsidR="00476811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2008</w:t>
      </w:r>
    </w:p>
    <w:p w14:paraId="184BAC80" w14:textId="7A510FEE" w:rsidR="00E51349" w:rsidRPr="009602C8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Diplôme d’Etudes Supérieures Spécialisées en droits de l’homme</w:t>
      </w:r>
      <w:r w:rsidR="0047681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, </w:t>
      </w:r>
      <w:r w:rsidRPr="009602C8">
        <w:rPr>
          <w:rFonts w:ascii="Goudy Old Style" w:eastAsia="Times New Roman" w:hAnsi="Goudy Old Style" w:cs="Times New Roman"/>
          <w:sz w:val="24"/>
          <w:szCs w:val="24"/>
          <w:lang w:eastAsia="fr-FR"/>
        </w:rPr>
        <w:t>Institut de la Dignité et des Droits Humains, du CERAP, Abidjan</w:t>
      </w:r>
      <w:r w:rsidR="00476811" w:rsidRPr="009602C8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, Côte </w:t>
      </w:r>
      <w:r w:rsidRPr="009602C8">
        <w:rPr>
          <w:rFonts w:ascii="Goudy Old Style" w:eastAsia="Times New Roman" w:hAnsi="Goudy Old Style" w:cs="Times New Roman"/>
          <w:sz w:val="24"/>
          <w:szCs w:val="24"/>
          <w:lang w:eastAsia="fr-FR"/>
        </w:rPr>
        <w:t>d’Ivoire</w:t>
      </w:r>
    </w:p>
    <w:p w14:paraId="5135A287" w14:textId="5A9FD427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69391262" w14:textId="0B8DE535" w:rsidR="00476811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2007</w:t>
      </w:r>
    </w:p>
    <w:p w14:paraId="18A277AE" w14:textId="1D9DB96C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 xml:space="preserve">Diplôme d’Etudes Approfondies en Droit </w:t>
      </w:r>
      <w:r w:rsidR="00B4411A"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Public Fondamental</w:t>
      </w:r>
      <w:r w:rsidR="00476811" w:rsidRPr="001D3999">
        <w:rPr>
          <w:rFonts w:ascii="Goudy Old Style" w:eastAsia="Times New Roman" w:hAnsi="Goudy Old Style" w:cs="Times New Roman"/>
          <w:bCs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Université Catholique de l’Afrique de l’Ouest, Abidjan</w:t>
      </w:r>
      <w:r w:rsidR="00476811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C</w:t>
      </w:r>
      <w:r w:rsidR="00476811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ô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te d’Ivoire</w:t>
      </w:r>
    </w:p>
    <w:p w14:paraId="549ECCDF" w14:textId="516F5FA9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38B5B1A8" w14:textId="2F5B23C6" w:rsidR="00AA36ED" w:rsidRPr="001D3999" w:rsidRDefault="00AA36ED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>2005</w:t>
      </w:r>
    </w:p>
    <w:p w14:paraId="5E63FBDD" w14:textId="77777777" w:rsidR="00AA36ED" w:rsidRPr="001D3999" w:rsidRDefault="00AA36ED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bCs/>
          <w:sz w:val="24"/>
          <w:szCs w:val="24"/>
          <w:lang w:eastAsia="fr-FR"/>
        </w:rPr>
        <w:t>Maîtrise en Santé Publique,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Faculté des Sciences Pharmaceutiques et Biologiques de l’Université Félix Houphouët-Boigny, Abidjan, Côte d’Ivoire</w:t>
      </w:r>
    </w:p>
    <w:p w14:paraId="5678410A" w14:textId="77777777" w:rsidR="00AA36ED" w:rsidRPr="001D3999" w:rsidRDefault="00AA36ED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06BC1B38" w14:textId="77777777" w:rsidR="00476811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2002</w:t>
      </w:r>
    </w:p>
    <w:p w14:paraId="12E610C8" w14:textId="353CA775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Maîtrise </w:t>
      </w:r>
      <w:r w:rsidR="00F86B3C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en </w:t>
      </w: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Droit Public</w:t>
      </w:r>
      <w:r w:rsidR="00476811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,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Université de Bouaké</w:t>
      </w:r>
      <w:r w:rsidR="00B4411A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, Côte 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d’Ivoire</w:t>
      </w:r>
    </w:p>
    <w:p w14:paraId="15B85A6D" w14:textId="6BA1EE08" w:rsidR="00E51349" w:rsidRPr="001D3999" w:rsidRDefault="00E51349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57036EC4" w14:textId="316E7508" w:rsidR="00D4346A" w:rsidRPr="001D3999" w:rsidRDefault="00D4346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Langues</w:t>
      </w:r>
      <w:r w:rsidR="00126A5D"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 xml:space="preserve"> de travail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> </w:t>
      </w:r>
      <w:r w:rsidRPr="001D3999"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  <w:t>:</w:t>
      </w:r>
      <w:r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Français, anglais</w:t>
      </w:r>
      <w:r w:rsidR="00126A5D" w:rsidRPr="001D3999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et espagnol</w:t>
      </w:r>
    </w:p>
    <w:p w14:paraId="6E16B4F8" w14:textId="536629EF" w:rsidR="003A79B0" w:rsidRPr="001D3999" w:rsidRDefault="003A79B0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11639F54" w14:textId="77777777" w:rsidR="00D4346A" w:rsidRPr="001D3999" w:rsidRDefault="00D4346A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</w:p>
    <w:p w14:paraId="397F3398" w14:textId="7E150EF3" w:rsidR="00476811" w:rsidRPr="001D3999" w:rsidRDefault="00476811" w:rsidP="001D3999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</w:pPr>
      <w:r w:rsidRPr="001D3999">
        <w:rPr>
          <w:rFonts w:ascii="Goudy Old Style" w:eastAsia="Times New Roman" w:hAnsi="Goudy Old Style" w:cs="Times New Roman"/>
          <w:b/>
          <w:caps/>
          <w:sz w:val="24"/>
          <w:szCs w:val="24"/>
          <w:lang w:eastAsia="fr-FR"/>
        </w:rPr>
        <w:t>Activités</w:t>
      </w:r>
    </w:p>
    <w:p w14:paraId="3C5D129C" w14:textId="1EA02A13" w:rsidR="003A79B0" w:rsidRPr="001D3999" w:rsidRDefault="003A79B0" w:rsidP="001D3999">
      <w:pPr>
        <w:pStyle w:val="ListParagraph"/>
        <w:numPr>
          <w:ilvl w:val="0"/>
          <w:numId w:val="23"/>
        </w:numPr>
        <w:jc w:val="both"/>
        <w:rPr>
          <w:rFonts w:ascii="Goudy Old Style" w:eastAsia="Times New Roman" w:hAnsi="Goudy Old Style" w:cs="Times New Roman"/>
          <w:bCs/>
          <w:cap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Membre du jury du concours national de plaidoirie en Droit International Humanitaire organisé par le Comité International de la Croix Rouge (CICR)</w:t>
      </w:r>
    </w:p>
    <w:p w14:paraId="3705FB45" w14:textId="6EF5DCBF" w:rsidR="003A79B0" w:rsidRPr="001D3999" w:rsidRDefault="003A79B0" w:rsidP="001D3999">
      <w:pPr>
        <w:pStyle w:val="ListParagraph"/>
        <w:numPr>
          <w:ilvl w:val="0"/>
          <w:numId w:val="23"/>
        </w:numPr>
        <w:jc w:val="both"/>
        <w:rPr>
          <w:rFonts w:ascii="Goudy Old Style" w:eastAsia="Times New Roman" w:hAnsi="Goudy Old Style" w:cs="Times New Roman"/>
          <w:bCs/>
          <w:i/>
          <w:iCs/>
          <w:cap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Point focal Afrique de l’Ouest Francophone du Groupe de Travail Afrique de </w:t>
      </w:r>
      <w:r w:rsidR="00126A5D"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la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Global Action Against Mass </w:t>
      </w:r>
      <w:proofErr w:type="spellStart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>Atrocity</w:t>
      </w:r>
      <w:proofErr w:type="spellEnd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 Crimes (GAAMAC)</w:t>
      </w:r>
    </w:p>
    <w:p w14:paraId="69228EF5" w14:textId="283F9EE3" w:rsidR="001D3999" w:rsidRPr="001D3999" w:rsidRDefault="001D3999" w:rsidP="001D3999">
      <w:pPr>
        <w:pStyle w:val="ListParagraph"/>
        <w:numPr>
          <w:ilvl w:val="0"/>
          <w:numId w:val="23"/>
        </w:numPr>
        <w:jc w:val="both"/>
        <w:rPr>
          <w:rFonts w:ascii="Goudy Old Style" w:eastAsia="Times New Roman" w:hAnsi="Goudy Old Style" w:cs="Times New Roman"/>
          <w:bCs/>
          <w:caps/>
          <w:sz w:val="24"/>
          <w:szCs w:val="24"/>
          <w:lang w:val="fr-FR" w:eastAsia="fr-FR"/>
        </w:rPr>
      </w:pP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 xml:space="preserve">Maître de conférences invité au cours sur la R2P de la </w:t>
      </w:r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Global </w:t>
      </w:r>
      <w:proofErr w:type="spellStart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>Diplomacy</w:t>
      </w:r>
      <w:proofErr w:type="spellEnd"/>
      <w:r w:rsidRPr="001D3999">
        <w:rPr>
          <w:rFonts w:ascii="Goudy Old Style" w:eastAsia="Times New Roman" w:hAnsi="Goudy Old Style" w:cs="Times New Roman"/>
          <w:bCs/>
          <w:i/>
          <w:iCs/>
          <w:sz w:val="24"/>
          <w:szCs w:val="24"/>
          <w:lang w:val="fr-FR" w:eastAsia="fr-FR"/>
        </w:rPr>
        <w:t xml:space="preserve"> Initiative </w:t>
      </w:r>
      <w:r w:rsidRPr="001D3999">
        <w:rPr>
          <w:rFonts w:ascii="Goudy Old Style" w:eastAsia="Times New Roman" w:hAnsi="Goudy Old Style" w:cs="Times New Roman"/>
          <w:bCs/>
          <w:sz w:val="24"/>
          <w:szCs w:val="24"/>
          <w:lang w:val="fr-FR" w:eastAsia="fr-FR"/>
        </w:rPr>
        <w:t>d’UNITAR</w:t>
      </w:r>
    </w:p>
    <w:sectPr w:rsidR="001D3999" w:rsidRPr="001D3999" w:rsidSect="00457E23">
      <w:footerReference w:type="default" r:id="rId9"/>
      <w:pgSz w:w="11906" w:h="16838"/>
      <w:pgMar w:top="864" w:right="835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F2E0" w14:textId="77777777" w:rsidR="00617F78" w:rsidRDefault="00617F78">
      <w:pPr>
        <w:spacing w:after="0" w:line="240" w:lineRule="auto"/>
      </w:pPr>
      <w:r>
        <w:separator/>
      </w:r>
    </w:p>
  </w:endnote>
  <w:endnote w:type="continuationSeparator" w:id="0">
    <w:p w14:paraId="0964AF4E" w14:textId="77777777" w:rsidR="00617F78" w:rsidRDefault="006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C9DF" w14:textId="0F230F9A" w:rsidR="00BA1794" w:rsidRDefault="00CE7C16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6A3BF" wp14:editId="681F321B">
              <wp:simplePos x="0" y="0"/>
              <wp:positionH relativeFrom="page">
                <wp:posOffset>7033067</wp:posOffset>
              </wp:positionH>
              <wp:positionV relativeFrom="page">
                <wp:posOffset>10102270</wp:posOffset>
              </wp:positionV>
              <wp:extent cx="368300" cy="369598"/>
              <wp:effectExtent l="0" t="0" r="12700" b="11430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69598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63F94C" w14:textId="698E5EEE" w:rsidR="00BA1794" w:rsidRPr="009602C8" w:rsidRDefault="00CE7C16">
                          <w:pPr>
                            <w:jc w:val="center"/>
                            <w:rPr>
                              <w:rFonts w:ascii="Goudy Old Style" w:hAnsi="Goudy Old Style"/>
                              <w:sz w:val="18"/>
                              <w:szCs w:val="18"/>
                            </w:rPr>
                          </w:pPr>
                          <w:r w:rsidRPr="009602C8">
                            <w:rPr>
                              <w:rFonts w:ascii="Goudy Old Style" w:hAnsi="Goudy Old Styl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02C8">
                            <w:rPr>
                              <w:rFonts w:ascii="Goudy Old Style" w:hAnsi="Goudy Old Style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602C8">
                            <w:rPr>
                              <w:rFonts w:ascii="Goudy Old Style" w:hAnsi="Goudy Old Styl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592A" w:rsidRPr="009602C8">
                            <w:rPr>
                              <w:rFonts w:ascii="Goudy Old Style" w:hAnsi="Goudy Old Styl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602C8">
                            <w:rPr>
                              <w:rFonts w:ascii="Goudy Old Style" w:hAnsi="Goudy Old Styl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6A3BF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margin-left:553.8pt;margin-top:795.45pt;width:2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" o:allowincell="f" adj="14135" strokecolor="gray" strokeweight=".25pt">
              <v:textbox>
                <w:txbxContent>
                  <w:p w14:paraId="0B63F94C" w14:textId="698E5EEE" w:rsidR="00BA1794" w:rsidRPr="009602C8" w:rsidRDefault="00CE7C16">
                    <w:pPr>
                      <w:jc w:val="center"/>
                      <w:rPr>
                        <w:rFonts w:ascii="Goudy Old Style" w:hAnsi="Goudy Old Style"/>
                        <w:sz w:val="18"/>
                        <w:szCs w:val="18"/>
                      </w:rPr>
                    </w:pPr>
                    <w:r w:rsidRPr="009602C8">
                      <w:rPr>
                        <w:rFonts w:ascii="Goudy Old Style" w:hAnsi="Goudy Old Style"/>
                        <w:sz w:val="18"/>
                        <w:szCs w:val="18"/>
                      </w:rPr>
                      <w:fldChar w:fldCharType="begin"/>
                    </w:r>
                    <w:r w:rsidRPr="009602C8">
                      <w:rPr>
                        <w:rFonts w:ascii="Goudy Old Style" w:hAnsi="Goudy Old Style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602C8">
                      <w:rPr>
                        <w:rFonts w:ascii="Goudy Old Style" w:hAnsi="Goudy Old Style"/>
                        <w:sz w:val="18"/>
                        <w:szCs w:val="18"/>
                      </w:rPr>
                      <w:fldChar w:fldCharType="separate"/>
                    </w:r>
                    <w:r w:rsidR="001B592A" w:rsidRPr="009602C8">
                      <w:rPr>
                        <w:rFonts w:ascii="Goudy Old Style" w:hAnsi="Goudy Old Style"/>
                        <w:noProof/>
                        <w:sz w:val="18"/>
                        <w:szCs w:val="18"/>
                      </w:rPr>
                      <w:t>2</w:t>
                    </w:r>
                    <w:r w:rsidRPr="009602C8">
                      <w:rPr>
                        <w:rFonts w:ascii="Goudy Old Style" w:hAnsi="Goudy Old Styl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2626E" w14:textId="77777777" w:rsidR="00617F78" w:rsidRDefault="00617F78">
      <w:pPr>
        <w:spacing w:after="0" w:line="240" w:lineRule="auto"/>
      </w:pPr>
      <w:r>
        <w:separator/>
      </w:r>
    </w:p>
  </w:footnote>
  <w:footnote w:type="continuationSeparator" w:id="0">
    <w:p w14:paraId="7E52E620" w14:textId="77777777" w:rsidR="00617F78" w:rsidRDefault="0061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2FA"/>
    <w:multiLevelType w:val="hybridMultilevel"/>
    <w:tmpl w:val="ABB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395"/>
    <w:multiLevelType w:val="hybridMultilevel"/>
    <w:tmpl w:val="49D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6D4"/>
    <w:multiLevelType w:val="hybridMultilevel"/>
    <w:tmpl w:val="DCB47EEA"/>
    <w:lvl w:ilvl="0" w:tplc="44246AB4">
      <w:start w:val="2004"/>
      <w:numFmt w:val="decimal"/>
      <w:lvlText w:val="%1"/>
      <w:lvlJc w:val="left"/>
      <w:pPr>
        <w:ind w:left="765" w:hanging="48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D4007"/>
    <w:multiLevelType w:val="multilevel"/>
    <w:tmpl w:val="92D2F65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D434109"/>
    <w:multiLevelType w:val="hybridMultilevel"/>
    <w:tmpl w:val="60C2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47D9"/>
    <w:multiLevelType w:val="hybridMultilevel"/>
    <w:tmpl w:val="9498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AA6"/>
    <w:multiLevelType w:val="hybridMultilevel"/>
    <w:tmpl w:val="D81089AC"/>
    <w:lvl w:ilvl="0" w:tplc="12F0C8F6">
      <w:start w:val="1996"/>
      <w:numFmt w:val="decimal"/>
      <w:lvlText w:val="%1"/>
      <w:lvlJc w:val="left"/>
      <w:pPr>
        <w:ind w:left="825" w:hanging="48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03066"/>
    <w:multiLevelType w:val="hybridMultilevel"/>
    <w:tmpl w:val="FCC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3A04"/>
    <w:multiLevelType w:val="hybridMultilevel"/>
    <w:tmpl w:val="BA88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2C0D"/>
    <w:multiLevelType w:val="hybridMultilevel"/>
    <w:tmpl w:val="06B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132DB"/>
    <w:multiLevelType w:val="hybridMultilevel"/>
    <w:tmpl w:val="62A4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2626"/>
    <w:multiLevelType w:val="hybridMultilevel"/>
    <w:tmpl w:val="90B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20E0"/>
    <w:multiLevelType w:val="hybridMultilevel"/>
    <w:tmpl w:val="C3A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10F7"/>
    <w:multiLevelType w:val="hybridMultilevel"/>
    <w:tmpl w:val="6472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5F78"/>
    <w:multiLevelType w:val="hybridMultilevel"/>
    <w:tmpl w:val="948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531"/>
    <w:multiLevelType w:val="hybridMultilevel"/>
    <w:tmpl w:val="E70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0B5"/>
    <w:multiLevelType w:val="hybridMultilevel"/>
    <w:tmpl w:val="97DC3B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7DD6"/>
    <w:multiLevelType w:val="hybridMultilevel"/>
    <w:tmpl w:val="DE305E28"/>
    <w:lvl w:ilvl="0" w:tplc="8AF8C3C4">
      <w:start w:val="1999"/>
      <w:numFmt w:val="decimal"/>
      <w:lvlText w:val="%1"/>
      <w:lvlJc w:val="left"/>
      <w:pPr>
        <w:ind w:left="765" w:hanging="48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42693"/>
    <w:multiLevelType w:val="hybridMultilevel"/>
    <w:tmpl w:val="EA5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611C"/>
    <w:multiLevelType w:val="hybridMultilevel"/>
    <w:tmpl w:val="575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16DD1"/>
    <w:multiLevelType w:val="hybridMultilevel"/>
    <w:tmpl w:val="5FD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D5154"/>
    <w:multiLevelType w:val="hybridMultilevel"/>
    <w:tmpl w:val="9C0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39A9"/>
    <w:multiLevelType w:val="hybridMultilevel"/>
    <w:tmpl w:val="A1A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D0F87"/>
    <w:multiLevelType w:val="hybridMultilevel"/>
    <w:tmpl w:val="24D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A1657"/>
    <w:multiLevelType w:val="hybridMultilevel"/>
    <w:tmpl w:val="71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25526"/>
    <w:multiLevelType w:val="hybridMultilevel"/>
    <w:tmpl w:val="C15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9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20"/>
  </w:num>
  <w:num w:numId="11">
    <w:abstractNumId w:val="24"/>
  </w:num>
  <w:num w:numId="12">
    <w:abstractNumId w:val="14"/>
  </w:num>
  <w:num w:numId="13">
    <w:abstractNumId w:val="11"/>
  </w:num>
  <w:num w:numId="14">
    <w:abstractNumId w:val="13"/>
  </w:num>
  <w:num w:numId="15">
    <w:abstractNumId w:val="21"/>
  </w:num>
  <w:num w:numId="16">
    <w:abstractNumId w:val="4"/>
  </w:num>
  <w:num w:numId="17">
    <w:abstractNumId w:val="25"/>
  </w:num>
  <w:num w:numId="18">
    <w:abstractNumId w:val="12"/>
  </w:num>
  <w:num w:numId="19">
    <w:abstractNumId w:val="1"/>
  </w:num>
  <w:num w:numId="20">
    <w:abstractNumId w:val="23"/>
  </w:num>
  <w:num w:numId="21">
    <w:abstractNumId w:val="0"/>
  </w:num>
  <w:num w:numId="22">
    <w:abstractNumId w:val="10"/>
  </w:num>
  <w:num w:numId="23">
    <w:abstractNumId w:val="15"/>
  </w:num>
  <w:num w:numId="24">
    <w:abstractNumId w:val="8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F0"/>
    <w:rsid w:val="000215A6"/>
    <w:rsid w:val="00073FD0"/>
    <w:rsid w:val="000B53CD"/>
    <w:rsid w:val="00102E7E"/>
    <w:rsid w:val="0012547F"/>
    <w:rsid w:val="00126A5D"/>
    <w:rsid w:val="001B592A"/>
    <w:rsid w:val="001C4E91"/>
    <w:rsid w:val="001D3999"/>
    <w:rsid w:val="002E44C3"/>
    <w:rsid w:val="003545BA"/>
    <w:rsid w:val="00391F98"/>
    <w:rsid w:val="003A79B0"/>
    <w:rsid w:val="003E3030"/>
    <w:rsid w:val="00476811"/>
    <w:rsid w:val="004F6772"/>
    <w:rsid w:val="005E6542"/>
    <w:rsid w:val="005F0E61"/>
    <w:rsid w:val="005F497B"/>
    <w:rsid w:val="00617F78"/>
    <w:rsid w:val="00647E5F"/>
    <w:rsid w:val="00693EF0"/>
    <w:rsid w:val="006D31A6"/>
    <w:rsid w:val="00724BCC"/>
    <w:rsid w:val="007C04CF"/>
    <w:rsid w:val="00933303"/>
    <w:rsid w:val="00947CE9"/>
    <w:rsid w:val="009602C8"/>
    <w:rsid w:val="009E1EC1"/>
    <w:rsid w:val="00A02CF0"/>
    <w:rsid w:val="00AA36ED"/>
    <w:rsid w:val="00B4411A"/>
    <w:rsid w:val="00CE7C16"/>
    <w:rsid w:val="00CF30E8"/>
    <w:rsid w:val="00D4346A"/>
    <w:rsid w:val="00D86708"/>
    <w:rsid w:val="00DD229C"/>
    <w:rsid w:val="00E03A1D"/>
    <w:rsid w:val="00E12127"/>
    <w:rsid w:val="00E2461D"/>
    <w:rsid w:val="00E51349"/>
    <w:rsid w:val="00E70701"/>
    <w:rsid w:val="00E82708"/>
    <w:rsid w:val="00F021E8"/>
    <w:rsid w:val="00F407FC"/>
    <w:rsid w:val="00F67474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5F1B"/>
  <w15:chartTrackingRefBased/>
  <w15:docId w15:val="{E0EA45DC-AEB9-42B0-BBBA-7E42084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701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70701"/>
    <w:pPr>
      <w:spacing w:after="40" w:line="240" w:lineRule="auto"/>
      <w:outlineLvl w:val="1"/>
    </w:pPr>
    <w:rPr>
      <w:rFonts w:eastAsiaTheme="majorEastAsia" w:cstheme="majorBidi"/>
      <w:b/>
      <w:cap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70701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F0"/>
  </w:style>
  <w:style w:type="character" w:styleId="Hyperlink">
    <w:name w:val="Hyperlink"/>
    <w:basedOn w:val="DefaultParagraphFont"/>
    <w:uiPriority w:val="99"/>
    <w:unhideWhenUsed/>
    <w:rsid w:val="00693E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701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0701"/>
    <w:rPr>
      <w:rFonts w:eastAsiaTheme="majorEastAsia" w:cstheme="majorBidi"/>
      <w:b/>
      <w:cap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70701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uiPriority w:val="39"/>
    <w:rsid w:val="00E70701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SubtleReference">
    <w:name w:val="Subtle Reference"/>
    <w:basedOn w:val="DefaultParagraphFont"/>
    <w:uiPriority w:val="10"/>
    <w:qFormat/>
    <w:rsid w:val="00E70701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E70701"/>
    <w:pPr>
      <w:numPr>
        <w:numId w:val="4"/>
      </w:numPr>
      <w:spacing w:after="0" w:line="240" w:lineRule="auto"/>
    </w:pPr>
    <w:rPr>
      <w:color w:val="595959" w:themeColor="text1" w:themeTint="A6"/>
      <w:lang w:val="en-US"/>
    </w:rPr>
  </w:style>
  <w:style w:type="paragraph" w:styleId="ListParagraph">
    <w:name w:val="List Paragraph"/>
    <w:basedOn w:val="Normal"/>
    <w:uiPriority w:val="34"/>
    <w:unhideWhenUsed/>
    <w:qFormat/>
    <w:rsid w:val="00E70701"/>
    <w:pPr>
      <w:spacing w:after="0" w:line="240" w:lineRule="auto"/>
      <w:ind w:left="720"/>
      <w:contextualSpacing/>
    </w:pPr>
    <w:rPr>
      <w:color w:val="595959" w:themeColor="text1" w:themeTint="A6"/>
      <w:lang w:val="en-US"/>
    </w:rPr>
  </w:style>
  <w:style w:type="character" w:customStyle="1" w:styleId="apple-converted-space">
    <w:name w:val="apple-converted-space"/>
    <w:basedOn w:val="DefaultParagraphFont"/>
    <w:rsid w:val="00B4411A"/>
  </w:style>
  <w:style w:type="paragraph" w:styleId="BalloonText">
    <w:name w:val="Balloon Text"/>
    <w:basedOn w:val="Normal"/>
    <w:link w:val="BalloonTextChar"/>
    <w:uiPriority w:val="99"/>
    <w:semiHidden/>
    <w:unhideWhenUsed/>
    <w:rsid w:val="009333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0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risidiki@yahoo.f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A3A3E-6FF7-4F8E-A05B-643EBF27604D}"/>
</file>

<file path=customXml/itemProps2.xml><?xml version="1.0" encoding="utf-8"?>
<ds:datastoreItem xmlns:ds="http://schemas.openxmlformats.org/officeDocument/2006/customXml" ds:itemID="{C836408F-8256-4D1A-A9C7-6C940C4BE9AB}"/>
</file>

<file path=customXml/itemProps3.xml><?xml version="1.0" encoding="utf-8"?>
<ds:datastoreItem xmlns:ds="http://schemas.openxmlformats.org/officeDocument/2006/customXml" ds:itemID="{938194C9-3351-4C9E-9118-866FFC7B7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Jelena Pia</cp:lastModifiedBy>
  <cp:revision>24</cp:revision>
  <cp:lastPrinted>2021-01-09T15:24:00Z</cp:lastPrinted>
  <dcterms:created xsi:type="dcterms:W3CDTF">2020-12-16T14:33:00Z</dcterms:created>
  <dcterms:modified xsi:type="dcterms:W3CDTF">2021-01-09T23:53:00Z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