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F6F0" w14:textId="3C55AF69" w:rsidR="009D379E" w:rsidRDefault="009D379E" w:rsidP="000C45B2">
      <w:pPr>
        <w:jc w:val="center"/>
        <w:rPr>
          <w:rFonts w:ascii="Times New Roman" w:hAnsi="Times New Roman" w:cs="Times New Roman"/>
          <w:b/>
          <w:bCs/>
          <w:sz w:val="22"/>
          <w:szCs w:val="22"/>
          <w:lang w:val="en-US"/>
        </w:rPr>
      </w:pPr>
      <w:r w:rsidRPr="0061753D">
        <w:rPr>
          <w:rFonts w:ascii="Times New Roman" w:hAnsi="Times New Roman" w:cs="Times New Roman"/>
          <w:b/>
          <w:bCs/>
          <w:sz w:val="22"/>
          <w:szCs w:val="22"/>
          <w:lang w:val="en-US"/>
        </w:rPr>
        <w:t xml:space="preserve">Comments </w:t>
      </w:r>
      <w:r w:rsidR="00A618E0">
        <w:rPr>
          <w:rFonts w:ascii="Times New Roman" w:hAnsi="Times New Roman" w:cs="Times New Roman"/>
          <w:b/>
          <w:bCs/>
          <w:sz w:val="22"/>
          <w:szCs w:val="22"/>
          <w:lang w:val="en-US"/>
        </w:rPr>
        <w:t>on</w:t>
      </w:r>
      <w:r w:rsidRPr="0061753D">
        <w:rPr>
          <w:rFonts w:ascii="Times New Roman" w:hAnsi="Times New Roman" w:cs="Times New Roman"/>
          <w:b/>
          <w:bCs/>
          <w:sz w:val="22"/>
          <w:szCs w:val="22"/>
          <w:lang w:val="en-US"/>
        </w:rPr>
        <w:t xml:space="preserve"> the Draft General </w:t>
      </w:r>
      <w:r w:rsidR="00911E9A" w:rsidRPr="0061753D">
        <w:rPr>
          <w:rFonts w:ascii="Times New Roman" w:hAnsi="Times New Roman" w:cs="Times New Roman"/>
          <w:b/>
          <w:bCs/>
          <w:sz w:val="22"/>
          <w:szCs w:val="22"/>
          <w:lang w:val="en-US"/>
        </w:rPr>
        <w:t>R</w:t>
      </w:r>
      <w:r w:rsidRPr="0061753D">
        <w:rPr>
          <w:rFonts w:ascii="Times New Roman" w:hAnsi="Times New Roman" w:cs="Times New Roman"/>
          <w:b/>
          <w:bCs/>
          <w:sz w:val="22"/>
          <w:szCs w:val="22"/>
          <w:lang w:val="en-US"/>
        </w:rPr>
        <w:t>ecommendation on Trafficking in Women and Girls in the Context of Global Migration</w:t>
      </w:r>
    </w:p>
    <w:p w14:paraId="0597256F" w14:textId="77777777" w:rsidR="0014218B" w:rsidRPr="0061753D" w:rsidRDefault="0014218B" w:rsidP="000C45B2">
      <w:pPr>
        <w:jc w:val="center"/>
        <w:rPr>
          <w:rFonts w:ascii="Times New Roman" w:hAnsi="Times New Roman" w:cs="Times New Roman"/>
          <w:b/>
          <w:bCs/>
          <w:sz w:val="22"/>
          <w:szCs w:val="22"/>
          <w:lang w:val="en-US"/>
        </w:rPr>
      </w:pPr>
    </w:p>
    <w:p w14:paraId="7664F65F" w14:textId="6B7E9342" w:rsidR="009D379E" w:rsidRPr="0061753D" w:rsidRDefault="009D379E" w:rsidP="000C45B2">
      <w:pPr>
        <w:jc w:val="center"/>
        <w:rPr>
          <w:rFonts w:ascii="Times New Roman" w:hAnsi="Times New Roman" w:cs="Times New Roman"/>
          <w:b/>
          <w:bCs/>
          <w:sz w:val="22"/>
          <w:szCs w:val="22"/>
          <w:lang w:val="en-US"/>
        </w:rPr>
      </w:pPr>
      <w:r w:rsidRPr="0061753D">
        <w:rPr>
          <w:rFonts w:ascii="Times New Roman" w:hAnsi="Times New Roman" w:cs="Times New Roman"/>
          <w:b/>
          <w:bCs/>
          <w:sz w:val="22"/>
          <w:szCs w:val="22"/>
          <w:lang w:val="en-US"/>
        </w:rPr>
        <w:t xml:space="preserve">By </w:t>
      </w:r>
      <w:r w:rsidR="00071C2E" w:rsidRPr="0061753D">
        <w:rPr>
          <w:rFonts w:ascii="Times New Roman" w:hAnsi="Times New Roman" w:cs="Times New Roman"/>
          <w:b/>
          <w:bCs/>
          <w:sz w:val="22"/>
          <w:szCs w:val="22"/>
          <w:lang w:val="en-US"/>
        </w:rPr>
        <w:t>Prof. Dr.</w:t>
      </w:r>
      <w:r w:rsidRPr="0061753D">
        <w:rPr>
          <w:rFonts w:ascii="Times New Roman" w:hAnsi="Times New Roman" w:cs="Times New Roman"/>
          <w:b/>
          <w:bCs/>
          <w:sz w:val="22"/>
          <w:szCs w:val="22"/>
          <w:lang w:val="en-US"/>
        </w:rPr>
        <w:t xml:space="preserve"> Conny Rijken, Dr. Amy Weatherburn, Lukasz Dziedzic, Annick Pijnenburg</w:t>
      </w:r>
    </w:p>
    <w:p w14:paraId="7B7710D5" w14:textId="39F161A0" w:rsidR="00915693" w:rsidRPr="0061753D" w:rsidRDefault="009D379E" w:rsidP="000C45B2">
      <w:pPr>
        <w:jc w:val="center"/>
        <w:rPr>
          <w:rFonts w:ascii="Times New Roman" w:hAnsi="Times New Roman" w:cs="Times New Roman"/>
          <w:b/>
          <w:bCs/>
          <w:sz w:val="22"/>
          <w:szCs w:val="22"/>
          <w:lang w:val="en-US"/>
        </w:rPr>
      </w:pPr>
      <w:r w:rsidRPr="0061753D">
        <w:rPr>
          <w:rFonts w:ascii="Times New Roman" w:hAnsi="Times New Roman" w:cs="Times New Roman"/>
          <w:b/>
          <w:bCs/>
          <w:sz w:val="22"/>
          <w:szCs w:val="22"/>
          <w:lang w:val="en-GB"/>
        </w:rPr>
        <w:t>Tilburg Law School, Tilburg</w:t>
      </w:r>
      <w:r w:rsidR="009243F5" w:rsidRPr="0061753D">
        <w:rPr>
          <w:rFonts w:ascii="Times New Roman" w:hAnsi="Times New Roman" w:cs="Times New Roman"/>
          <w:b/>
          <w:bCs/>
          <w:sz w:val="22"/>
          <w:szCs w:val="22"/>
          <w:lang w:val="en-GB"/>
        </w:rPr>
        <w:t xml:space="preserve"> University</w:t>
      </w:r>
      <w:r w:rsidR="00A61246" w:rsidRPr="0061753D">
        <w:rPr>
          <w:rFonts w:ascii="Times New Roman" w:hAnsi="Times New Roman" w:cs="Times New Roman"/>
          <w:b/>
          <w:bCs/>
          <w:sz w:val="22"/>
          <w:szCs w:val="22"/>
          <w:lang w:val="en-GB"/>
        </w:rPr>
        <w:t xml:space="preserve"> (</w:t>
      </w:r>
      <w:r w:rsidRPr="0061753D">
        <w:rPr>
          <w:rFonts w:ascii="Times New Roman" w:hAnsi="Times New Roman" w:cs="Times New Roman"/>
          <w:b/>
          <w:bCs/>
          <w:sz w:val="22"/>
          <w:szCs w:val="22"/>
          <w:lang w:val="en-US"/>
        </w:rPr>
        <w:t>1</w:t>
      </w:r>
      <w:r w:rsidR="0061753D">
        <w:rPr>
          <w:rFonts w:ascii="Times New Roman" w:hAnsi="Times New Roman" w:cs="Times New Roman"/>
          <w:b/>
          <w:bCs/>
          <w:sz w:val="22"/>
          <w:szCs w:val="22"/>
          <w:lang w:val="en-US"/>
        </w:rPr>
        <w:t>2</w:t>
      </w:r>
      <w:r w:rsidRPr="0061753D">
        <w:rPr>
          <w:rFonts w:ascii="Times New Roman" w:hAnsi="Times New Roman" w:cs="Times New Roman"/>
          <w:b/>
          <w:bCs/>
          <w:sz w:val="22"/>
          <w:szCs w:val="22"/>
          <w:lang w:val="en-US"/>
        </w:rPr>
        <w:t xml:space="preserve"> May 2020</w:t>
      </w:r>
      <w:r w:rsidR="00A61246" w:rsidRPr="0061753D">
        <w:rPr>
          <w:rFonts w:ascii="Times New Roman" w:hAnsi="Times New Roman" w:cs="Times New Roman"/>
          <w:b/>
          <w:bCs/>
          <w:sz w:val="22"/>
          <w:szCs w:val="22"/>
          <w:lang w:val="en-US"/>
        </w:rPr>
        <w:t>)</w:t>
      </w:r>
    </w:p>
    <w:p w14:paraId="364D622F" w14:textId="1283C4C8" w:rsidR="00A61246" w:rsidRDefault="00A61246" w:rsidP="000C45B2">
      <w:pPr>
        <w:jc w:val="both"/>
        <w:rPr>
          <w:rFonts w:ascii="Times New Roman" w:hAnsi="Times New Roman" w:cs="Times New Roman"/>
          <w:b/>
          <w:bCs/>
          <w:sz w:val="22"/>
          <w:szCs w:val="22"/>
          <w:lang w:val="en-US"/>
        </w:rPr>
      </w:pPr>
    </w:p>
    <w:p w14:paraId="6420F2A1" w14:textId="77777777" w:rsidR="0014218B" w:rsidRPr="0061753D" w:rsidRDefault="0014218B" w:rsidP="000C45B2">
      <w:pPr>
        <w:jc w:val="both"/>
        <w:rPr>
          <w:rFonts w:ascii="Times New Roman" w:hAnsi="Times New Roman" w:cs="Times New Roman"/>
          <w:b/>
          <w:bCs/>
          <w:sz w:val="22"/>
          <w:szCs w:val="22"/>
          <w:lang w:val="en-US"/>
        </w:rPr>
      </w:pPr>
    </w:p>
    <w:p w14:paraId="76EE5C7D" w14:textId="5F08EE1B" w:rsidR="009D379E" w:rsidRDefault="007A2CF2" w:rsidP="000C45B2">
      <w:pPr>
        <w:pStyle w:val="CommentText"/>
        <w:numPr>
          <w:ilvl w:val="0"/>
          <w:numId w:val="13"/>
        </w:numPr>
        <w:jc w:val="both"/>
        <w:rPr>
          <w:rFonts w:ascii="Times New Roman" w:hAnsi="Times New Roman" w:cs="Times New Roman"/>
          <w:b/>
          <w:bCs/>
          <w:sz w:val="22"/>
          <w:szCs w:val="22"/>
        </w:rPr>
      </w:pPr>
      <w:r w:rsidRPr="0061753D">
        <w:rPr>
          <w:rFonts w:ascii="Times New Roman" w:hAnsi="Times New Roman" w:cs="Times New Roman"/>
          <w:b/>
          <w:bCs/>
          <w:sz w:val="22"/>
          <w:szCs w:val="22"/>
        </w:rPr>
        <w:t>General Remarks</w:t>
      </w:r>
      <w:r w:rsidR="00911E9A" w:rsidRPr="0061753D">
        <w:rPr>
          <w:rFonts w:ascii="Times New Roman" w:hAnsi="Times New Roman" w:cs="Times New Roman"/>
          <w:b/>
          <w:bCs/>
          <w:sz w:val="22"/>
          <w:szCs w:val="22"/>
        </w:rPr>
        <w:t xml:space="preserve"> </w:t>
      </w:r>
    </w:p>
    <w:p w14:paraId="74A35B45" w14:textId="77777777" w:rsidR="0014218B" w:rsidRPr="0061753D" w:rsidRDefault="0014218B" w:rsidP="0014218B">
      <w:pPr>
        <w:pStyle w:val="CommentText"/>
        <w:ind w:left="360"/>
        <w:jc w:val="both"/>
        <w:rPr>
          <w:rFonts w:ascii="Times New Roman" w:hAnsi="Times New Roman" w:cs="Times New Roman"/>
          <w:b/>
          <w:bCs/>
          <w:sz w:val="22"/>
          <w:szCs w:val="22"/>
        </w:rPr>
      </w:pPr>
    </w:p>
    <w:p w14:paraId="42997D9D" w14:textId="3347DEB0" w:rsidR="00A61246" w:rsidRPr="0061753D" w:rsidRDefault="00911E9A" w:rsidP="000C45B2">
      <w:pPr>
        <w:pStyle w:val="CommentText"/>
        <w:jc w:val="both"/>
        <w:rPr>
          <w:rFonts w:ascii="Times New Roman" w:hAnsi="Times New Roman" w:cs="Times New Roman"/>
          <w:sz w:val="22"/>
          <w:szCs w:val="22"/>
        </w:rPr>
      </w:pPr>
      <w:r w:rsidRPr="0061753D">
        <w:rPr>
          <w:rFonts w:ascii="Times New Roman" w:hAnsi="Times New Roman" w:cs="Times New Roman"/>
          <w:b/>
          <w:bCs/>
          <w:sz w:val="22"/>
          <w:szCs w:val="22"/>
        </w:rPr>
        <w:t>“</w:t>
      </w:r>
      <w:r w:rsidR="007A2CF2" w:rsidRPr="0061753D">
        <w:rPr>
          <w:rFonts w:ascii="Times New Roman" w:hAnsi="Times New Roman" w:cs="Times New Roman"/>
          <w:b/>
          <w:bCs/>
          <w:sz w:val="22"/>
          <w:szCs w:val="22"/>
        </w:rPr>
        <w:t>[…] I</w:t>
      </w:r>
      <w:r w:rsidRPr="0061753D">
        <w:rPr>
          <w:rFonts w:ascii="Times New Roman" w:hAnsi="Times New Roman" w:cs="Times New Roman"/>
          <w:b/>
          <w:bCs/>
          <w:sz w:val="22"/>
          <w:szCs w:val="22"/>
        </w:rPr>
        <w:t>n the context of global migration</w:t>
      </w:r>
      <w:r w:rsidR="007A2CF2" w:rsidRPr="0061753D">
        <w:rPr>
          <w:rFonts w:ascii="Times New Roman" w:hAnsi="Times New Roman" w:cs="Times New Roman"/>
          <w:b/>
          <w:bCs/>
          <w:sz w:val="22"/>
          <w:szCs w:val="22"/>
        </w:rPr>
        <w:t>.</w:t>
      </w:r>
      <w:r w:rsidRPr="0061753D">
        <w:rPr>
          <w:rFonts w:ascii="Times New Roman" w:hAnsi="Times New Roman" w:cs="Times New Roman"/>
          <w:b/>
          <w:bCs/>
          <w:sz w:val="22"/>
          <w:szCs w:val="22"/>
        </w:rPr>
        <w:t xml:space="preserve">” </w:t>
      </w:r>
      <w:r w:rsidRPr="0061753D">
        <w:rPr>
          <w:rFonts w:ascii="Times New Roman" w:hAnsi="Times New Roman" w:cs="Times New Roman"/>
          <w:sz w:val="22"/>
          <w:szCs w:val="22"/>
        </w:rPr>
        <w:t xml:space="preserve">The emphasis in </w:t>
      </w:r>
      <w:r w:rsidRPr="0061753D">
        <w:rPr>
          <w:rFonts w:ascii="Times New Roman" w:hAnsi="Times New Roman" w:cs="Times New Roman"/>
          <w:b/>
          <w:bCs/>
          <w:sz w:val="22"/>
          <w:szCs w:val="22"/>
          <w:u w:val="single"/>
        </w:rPr>
        <w:t>the title</w:t>
      </w:r>
      <w:r w:rsidRPr="0061753D">
        <w:rPr>
          <w:rFonts w:ascii="Times New Roman" w:hAnsi="Times New Roman" w:cs="Times New Roman"/>
          <w:sz w:val="22"/>
          <w:szCs w:val="22"/>
        </w:rPr>
        <w:t xml:space="preserve"> of the draft general recommendation to the context of global migration is, at present, misleading. </w:t>
      </w:r>
      <w:r w:rsidR="008A0772" w:rsidRPr="0061753D">
        <w:rPr>
          <w:rFonts w:ascii="Times New Roman" w:hAnsi="Times New Roman" w:cs="Times New Roman"/>
          <w:sz w:val="22"/>
          <w:szCs w:val="22"/>
        </w:rPr>
        <w:t>The specificity of the migration context is not followed through in the structure and focus of the general recommendation, a</w:t>
      </w:r>
      <w:r w:rsidRPr="0061753D">
        <w:rPr>
          <w:rFonts w:ascii="Times New Roman" w:hAnsi="Times New Roman" w:cs="Times New Roman"/>
          <w:sz w:val="22"/>
          <w:szCs w:val="22"/>
        </w:rPr>
        <w:t>s the content of the general recommendation then engages with issues that go well beyond migration. In particular, the recommendations</w:t>
      </w:r>
      <w:r w:rsidR="00AF62F3" w:rsidRPr="0061753D">
        <w:rPr>
          <w:rFonts w:ascii="Times New Roman" w:hAnsi="Times New Roman" w:cs="Times New Roman"/>
          <w:sz w:val="22"/>
          <w:szCs w:val="22"/>
        </w:rPr>
        <w:t>, that are to be welcome in a broader context of anti-trafficking,</w:t>
      </w:r>
      <w:r w:rsidRPr="0061753D">
        <w:rPr>
          <w:rFonts w:ascii="Times New Roman" w:hAnsi="Times New Roman" w:cs="Times New Roman"/>
          <w:sz w:val="22"/>
          <w:szCs w:val="22"/>
        </w:rPr>
        <w:t xml:space="preserve"> are</w:t>
      </w:r>
      <w:r w:rsidR="00AF62F3" w:rsidRPr="0061753D">
        <w:rPr>
          <w:rFonts w:ascii="Times New Roman" w:hAnsi="Times New Roman" w:cs="Times New Roman"/>
          <w:sz w:val="22"/>
          <w:szCs w:val="22"/>
        </w:rPr>
        <w:t xml:space="preserve"> nevertheless</w:t>
      </w:r>
      <w:r w:rsidRPr="0061753D">
        <w:rPr>
          <w:rFonts w:ascii="Times New Roman" w:hAnsi="Times New Roman" w:cs="Times New Roman"/>
          <w:sz w:val="22"/>
          <w:szCs w:val="22"/>
        </w:rPr>
        <w:t xml:space="preserve"> much more elaborate and are not specific to the global migration context</w:t>
      </w:r>
      <w:r w:rsidR="00AF62F3" w:rsidRPr="0061753D">
        <w:rPr>
          <w:rFonts w:ascii="Times New Roman" w:hAnsi="Times New Roman" w:cs="Times New Roman"/>
          <w:sz w:val="22"/>
          <w:szCs w:val="22"/>
        </w:rPr>
        <w:t xml:space="preserve"> (</w:t>
      </w:r>
      <w:r w:rsidR="00A713B9" w:rsidRPr="0061753D">
        <w:rPr>
          <w:rFonts w:ascii="Times New Roman" w:hAnsi="Times New Roman" w:cs="Times New Roman"/>
          <w:sz w:val="22"/>
          <w:szCs w:val="22"/>
        </w:rPr>
        <w:t xml:space="preserve">e.g. </w:t>
      </w:r>
      <w:r w:rsidR="00A713B9" w:rsidRPr="0061753D">
        <w:rPr>
          <w:rFonts w:ascii="Times New Roman" w:hAnsi="Times New Roman" w:cs="Times New Roman"/>
          <w:b/>
          <w:bCs/>
          <w:sz w:val="22"/>
          <w:szCs w:val="22"/>
          <w:u w:val="single"/>
        </w:rPr>
        <w:t xml:space="preserve">paragraph </w:t>
      </w:r>
      <w:r w:rsidR="00915693" w:rsidRPr="0061753D">
        <w:rPr>
          <w:rFonts w:ascii="Times New Roman" w:hAnsi="Times New Roman" w:cs="Times New Roman"/>
          <w:b/>
          <w:bCs/>
          <w:sz w:val="22"/>
          <w:szCs w:val="22"/>
          <w:u w:val="single"/>
        </w:rPr>
        <w:t>27</w:t>
      </w:r>
      <w:r w:rsidR="00915693" w:rsidRPr="0061753D">
        <w:rPr>
          <w:rFonts w:ascii="Times New Roman" w:hAnsi="Times New Roman" w:cs="Times New Roman"/>
          <w:sz w:val="22"/>
          <w:szCs w:val="22"/>
        </w:rPr>
        <w:t>, and more generally</w:t>
      </w:r>
      <w:r w:rsidR="00915693" w:rsidRPr="0061753D">
        <w:rPr>
          <w:rFonts w:ascii="Times New Roman" w:hAnsi="Times New Roman" w:cs="Times New Roman"/>
          <w:b/>
          <w:bCs/>
          <w:sz w:val="22"/>
          <w:szCs w:val="22"/>
        </w:rPr>
        <w:t xml:space="preserve"> </w:t>
      </w:r>
      <w:r w:rsidR="00915693" w:rsidRPr="0061753D">
        <w:rPr>
          <w:rFonts w:ascii="Times New Roman" w:hAnsi="Times New Roman" w:cs="Times New Roman"/>
          <w:b/>
          <w:bCs/>
          <w:sz w:val="22"/>
          <w:szCs w:val="22"/>
          <w:u w:val="single"/>
        </w:rPr>
        <w:t>Section IV- VI</w:t>
      </w:r>
      <w:r w:rsidR="00AF62F3" w:rsidRPr="0061753D">
        <w:rPr>
          <w:rFonts w:ascii="Times New Roman" w:hAnsi="Times New Roman" w:cs="Times New Roman"/>
          <w:sz w:val="22"/>
          <w:szCs w:val="22"/>
        </w:rPr>
        <w:t>)</w:t>
      </w:r>
      <w:r w:rsidRPr="0061753D">
        <w:rPr>
          <w:rFonts w:ascii="Times New Roman" w:hAnsi="Times New Roman" w:cs="Times New Roman"/>
          <w:sz w:val="22"/>
          <w:szCs w:val="22"/>
        </w:rPr>
        <w:t>.</w:t>
      </w:r>
      <w:r w:rsidRPr="0061753D">
        <w:rPr>
          <w:rFonts w:ascii="Times New Roman" w:hAnsi="Times New Roman" w:cs="Times New Roman"/>
          <w:b/>
          <w:bCs/>
          <w:sz w:val="22"/>
          <w:szCs w:val="22"/>
        </w:rPr>
        <w:t xml:space="preserve"> </w:t>
      </w:r>
      <w:r w:rsidRPr="0061753D">
        <w:rPr>
          <w:rFonts w:ascii="Times New Roman" w:hAnsi="Times New Roman" w:cs="Times New Roman"/>
          <w:sz w:val="22"/>
          <w:szCs w:val="22"/>
        </w:rPr>
        <w:t>As a result, the specific context of global migration and the occurrence of human trafficking is not elaborated. For example, the distinction between human t</w:t>
      </w:r>
      <w:r w:rsidR="009D379E" w:rsidRPr="0061753D">
        <w:rPr>
          <w:rFonts w:ascii="Times New Roman" w:hAnsi="Times New Roman" w:cs="Times New Roman"/>
          <w:sz w:val="22"/>
          <w:szCs w:val="22"/>
        </w:rPr>
        <w:t xml:space="preserve">rafficking and </w:t>
      </w:r>
      <w:r w:rsidRPr="0061753D">
        <w:rPr>
          <w:rFonts w:ascii="Times New Roman" w:hAnsi="Times New Roman" w:cs="Times New Roman"/>
          <w:sz w:val="22"/>
          <w:szCs w:val="22"/>
        </w:rPr>
        <w:t xml:space="preserve">human </w:t>
      </w:r>
      <w:r w:rsidR="009D379E" w:rsidRPr="0061753D">
        <w:rPr>
          <w:rFonts w:ascii="Times New Roman" w:hAnsi="Times New Roman" w:cs="Times New Roman"/>
          <w:sz w:val="22"/>
          <w:szCs w:val="22"/>
        </w:rPr>
        <w:t>smuggling is alluded to</w:t>
      </w:r>
      <w:r w:rsidRPr="0061753D">
        <w:rPr>
          <w:rFonts w:ascii="Times New Roman" w:hAnsi="Times New Roman" w:cs="Times New Roman"/>
          <w:sz w:val="22"/>
          <w:szCs w:val="22"/>
        </w:rPr>
        <w:t xml:space="preserve"> in </w:t>
      </w:r>
      <w:r w:rsidRPr="0061753D">
        <w:rPr>
          <w:rFonts w:ascii="Times New Roman" w:hAnsi="Times New Roman" w:cs="Times New Roman"/>
          <w:b/>
          <w:bCs/>
          <w:sz w:val="22"/>
          <w:szCs w:val="22"/>
          <w:u w:val="single"/>
        </w:rPr>
        <w:t>paragraph 10</w:t>
      </w:r>
      <w:r w:rsidR="009D379E" w:rsidRPr="0061753D">
        <w:rPr>
          <w:rFonts w:ascii="Times New Roman" w:hAnsi="Times New Roman" w:cs="Times New Roman"/>
          <w:sz w:val="22"/>
          <w:szCs w:val="22"/>
        </w:rPr>
        <w:t>, however</w:t>
      </w:r>
      <w:r w:rsidRPr="0061753D">
        <w:rPr>
          <w:rFonts w:ascii="Times New Roman" w:hAnsi="Times New Roman" w:cs="Times New Roman"/>
          <w:sz w:val="22"/>
          <w:szCs w:val="22"/>
        </w:rPr>
        <w:t>, there should be more acknowledgement that,</w:t>
      </w:r>
      <w:r w:rsidR="009D379E" w:rsidRPr="0061753D">
        <w:rPr>
          <w:rFonts w:ascii="Times New Roman" w:hAnsi="Times New Roman" w:cs="Times New Roman"/>
          <w:sz w:val="22"/>
          <w:szCs w:val="22"/>
        </w:rPr>
        <w:t xml:space="preserve"> in context of global migration, these two </w:t>
      </w:r>
      <w:r w:rsidRPr="0061753D">
        <w:rPr>
          <w:rFonts w:ascii="Times New Roman" w:hAnsi="Times New Roman" w:cs="Times New Roman"/>
          <w:sz w:val="22"/>
          <w:szCs w:val="22"/>
        </w:rPr>
        <w:t>phenomen</w:t>
      </w:r>
      <w:r w:rsidR="00C97CBF" w:rsidRPr="0061753D">
        <w:rPr>
          <w:rFonts w:ascii="Times New Roman" w:hAnsi="Times New Roman" w:cs="Times New Roman"/>
          <w:sz w:val="22"/>
          <w:szCs w:val="22"/>
        </w:rPr>
        <w:t>a</w:t>
      </w:r>
      <w:r w:rsidR="009D379E" w:rsidRPr="0061753D">
        <w:rPr>
          <w:rFonts w:ascii="Times New Roman" w:hAnsi="Times New Roman" w:cs="Times New Roman"/>
          <w:sz w:val="22"/>
          <w:szCs w:val="22"/>
        </w:rPr>
        <w:t xml:space="preserve"> are even more blurred</w:t>
      </w:r>
      <w:r w:rsidRPr="0061753D">
        <w:rPr>
          <w:rFonts w:ascii="Times New Roman" w:hAnsi="Times New Roman" w:cs="Times New Roman"/>
          <w:sz w:val="22"/>
          <w:szCs w:val="22"/>
        </w:rPr>
        <w:t>, i</w:t>
      </w:r>
      <w:r w:rsidR="009D379E" w:rsidRPr="0061753D">
        <w:rPr>
          <w:rFonts w:ascii="Times New Roman" w:hAnsi="Times New Roman" w:cs="Times New Roman"/>
          <w:sz w:val="22"/>
          <w:szCs w:val="22"/>
        </w:rPr>
        <w:t xml:space="preserve">n particular the </w:t>
      </w:r>
      <w:r w:rsidRPr="0061753D">
        <w:rPr>
          <w:rFonts w:ascii="Times New Roman" w:hAnsi="Times New Roman" w:cs="Times New Roman"/>
          <w:sz w:val="22"/>
          <w:szCs w:val="22"/>
        </w:rPr>
        <w:t xml:space="preserve">potential overlap </w:t>
      </w:r>
      <w:r w:rsidR="00C97CBF" w:rsidRPr="0061753D">
        <w:rPr>
          <w:rFonts w:ascii="Times New Roman" w:hAnsi="Times New Roman" w:cs="Times New Roman"/>
          <w:sz w:val="22"/>
          <w:szCs w:val="22"/>
        </w:rPr>
        <w:t>with</w:t>
      </w:r>
      <w:r w:rsidR="00C97CBF" w:rsidRPr="0061753D">
        <w:rPr>
          <w:rFonts w:ascii="Times New Roman" w:hAnsi="Times New Roman" w:cs="Times New Roman"/>
          <w:sz w:val="22"/>
          <w:szCs w:val="22"/>
        </w:rPr>
        <w:t xml:space="preserve"> </w:t>
      </w:r>
      <w:r w:rsidRPr="0061753D">
        <w:rPr>
          <w:rFonts w:ascii="Times New Roman" w:hAnsi="Times New Roman" w:cs="Times New Roman"/>
          <w:sz w:val="22"/>
          <w:szCs w:val="22"/>
        </w:rPr>
        <w:t xml:space="preserve">the </w:t>
      </w:r>
      <w:r w:rsidR="009D379E" w:rsidRPr="0061753D">
        <w:rPr>
          <w:rFonts w:ascii="Times New Roman" w:hAnsi="Times New Roman" w:cs="Times New Roman"/>
          <w:sz w:val="22"/>
          <w:szCs w:val="22"/>
        </w:rPr>
        <w:t xml:space="preserve">profit-making element in the </w:t>
      </w:r>
      <w:r w:rsidRPr="0061753D">
        <w:rPr>
          <w:rFonts w:ascii="Times New Roman" w:hAnsi="Times New Roman" w:cs="Times New Roman"/>
          <w:sz w:val="22"/>
          <w:szCs w:val="22"/>
        </w:rPr>
        <w:t>definition of human smuggling.</w:t>
      </w:r>
      <w:r w:rsidRPr="0061753D">
        <w:rPr>
          <w:rStyle w:val="FootnoteReference"/>
          <w:rFonts w:ascii="Times New Roman" w:hAnsi="Times New Roman" w:cs="Times New Roman"/>
          <w:sz w:val="22"/>
          <w:szCs w:val="22"/>
        </w:rPr>
        <w:footnoteReference w:id="1"/>
      </w:r>
      <w:r w:rsidR="009D379E" w:rsidRPr="0061753D">
        <w:rPr>
          <w:rFonts w:ascii="Times New Roman" w:hAnsi="Times New Roman" w:cs="Times New Roman"/>
          <w:sz w:val="22"/>
          <w:szCs w:val="22"/>
        </w:rPr>
        <w:t xml:space="preserve"> </w:t>
      </w:r>
    </w:p>
    <w:p w14:paraId="2B75C7E3" w14:textId="77777777" w:rsidR="00915693" w:rsidRPr="0061753D" w:rsidRDefault="00915693" w:rsidP="000C45B2">
      <w:pPr>
        <w:pStyle w:val="CommentText"/>
        <w:jc w:val="both"/>
        <w:rPr>
          <w:rFonts w:ascii="Times New Roman" w:hAnsi="Times New Roman" w:cs="Times New Roman"/>
          <w:sz w:val="22"/>
          <w:szCs w:val="22"/>
        </w:rPr>
      </w:pPr>
    </w:p>
    <w:p w14:paraId="0EB50822" w14:textId="3C0ECB2D" w:rsidR="00A61246" w:rsidRPr="0061753D" w:rsidRDefault="001A450A" w:rsidP="000C45B2">
      <w:pPr>
        <w:pStyle w:val="CommentText"/>
        <w:jc w:val="both"/>
        <w:rPr>
          <w:rFonts w:ascii="Times New Roman" w:hAnsi="Times New Roman" w:cs="Times New Roman"/>
          <w:sz w:val="22"/>
          <w:szCs w:val="22"/>
        </w:rPr>
      </w:pPr>
      <w:r w:rsidRPr="0061753D">
        <w:rPr>
          <w:rFonts w:ascii="Times New Roman" w:hAnsi="Times New Roman" w:cs="Times New Roman"/>
          <w:b/>
          <w:bCs/>
          <w:sz w:val="22"/>
          <w:szCs w:val="22"/>
        </w:rPr>
        <w:t xml:space="preserve">Lack of thematic focus. </w:t>
      </w:r>
      <w:r w:rsidR="007A2CF2" w:rsidRPr="0061753D">
        <w:rPr>
          <w:rFonts w:ascii="Times New Roman" w:hAnsi="Times New Roman" w:cs="Times New Roman"/>
          <w:sz w:val="22"/>
          <w:szCs w:val="22"/>
        </w:rPr>
        <w:t xml:space="preserve">An increased specificity of the </w:t>
      </w:r>
      <w:r w:rsidRPr="0061753D">
        <w:rPr>
          <w:rFonts w:ascii="Times New Roman" w:hAnsi="Times New Roman" w:cs="Times New Roman"/>
          <w:sz w:val="22"/>
          <w:szCs w:val="22"/>
        </w:rPr>
        <w:t>migration</w:t>
      </w:r>
      <w:r w:rsidR="007A2CF2" w:rsidRPr="0061753D">
        <w:rPr>
          <w:rFonts w:ascii="Times New Roman" w:hAnsi="Times New Roman" w:cs="Times New Roman"/>
          <w:sz w:val="22"/>
          <w:szCs w:val="22"/>
        </w:rPr>
        <w:t xml:space="preserve"> context</w:t>
      </w:r>
      <w:r w:rsidRPr="0061753D">
        <w:rPr>
          <w:rFonts w:ascii="Times New Roman" w:hAnsi="Times New Roman" w:cs="Times New Roman"/>
          <w:sz w:val="22"/>
          <w:szCs w:val="22"/>
        </w:rPr>
        <w:t xml:space="preserve"> could provide for more thematic focus </w:t>
      </w:r>
      <w:r w:rsidR="007A2CF2" w:rsidRPr="0061753D">
        <w:rPr>
          <w:rFonts w:ascii="Times New Roman" w:hAnsi="Times New Roman" w:cs="Times New Roman"/>
          <w:sz w:val="22"/>
          <w:szCs w:val="22"/>
        </w:rPr>
        <w:t xml:space="preserve">for </w:t>
      </w:r>
      <w:r w:rsidR="007A2CF2" w:rsidRPr="0061753D">
        <w:rPr>
          <w:rFonts w:ascii="Times New Roman" w:hAnsi="Times New Roman" w:cs="Times New Roman"/>
          <w:b/>
          <w:bCs/>
          <w:sz w:val="22"/>
          <w:szCs w:val="22"/>
          <w:u w:val="single"/>
        </w:rPr>
        <w:t>Section III</w:t>
      </w:r>
      <w:r w:rsidR="007A2CF2" w:rsidRPr="0061753D">
        <w:rPr>
          <w:rFonts w:ascii="Times New Roman" w:hAnsi="Times New Roman" w:cs="Times New Roman"/>
          <w:sz w:val="22"/>
          <w:szCs w:val="22"/>
        </w:rPr>
        <w:t xml:space="preserve"> </w:t>
      </w:r>
      <w:r w:rsidRPr="0061753D">
        <w:rPr>
          <w:rFonts w:ascii="Times New Roman" w:hAnsi="Times New Roman" w:cs="Times New Roman"/>
          <w:sz w:val="22"/>
          <w:szCs w:val="22"/>
        </w:rPr>
        <w:t xml:space="preserve">that shows the interconnected nature of the topics discussed, e.g. extraterritoriality, recruitment agencies and supply chains – domestic workers and tied visas. </w:t>
      </w:r>
      <w:r w:rsidR="007A2CF2" w:rsidRPr="0061753D">
        <w:rPr>
          <w:rFonts w:ascii="Times New Roman" w:hAnsi="Times New Roman" w:cs="Times New Roman"/>
          <w:sz w:val="22"/>
          <w:szCs w:val="22"/>
        </w:rPr>
        <w:t xml:space="preserve">Similarly, whilst the presentation of </w:t>
      </w:r>
      <w:r w:rsidR="007A2CF2" w:rsidRPr="0061753D">
        <w:rPr>
          <w:rFonts w:ascii="Times New Roman" w:hAnsi="Times New Roman" w:cs="Times New Roman"/>
          <w:b/>
          <w:bCs/>
          <w:sz w:val="22"/>
          <w:szCs w:val="22"/>
          <w:u w:val="single"/>
        </w:rPr>
        <w:t xml:space="preserve">Section V </w:t>
      </w:r>
      <w:r w:rsidR="00915693" w:rsidRPr="0061753D">
        <w:rPr>
          <w:rFonts w:ascii="Times New Roman" w:hAnsi="Times New Roman" w:cs="Times New Roman"/>
          <w:b/>
          <w:bCs/>
          <w:sz w:val="22"/>
          <w:szCs w:val="22"/>
          <w:u w:val="single"/>
        </w:rPr>
        <w:t>&amp;</w:t>
      </w:r>
      <w:r w:rsidR="007A2CF2" w:rsidRPr="0061753D">
        <w:rPr>
          <w:rFonts w:ascii="Times New Roman" w:hAnsi="Times New Roman" w:cs="Times New Roman"/>
          <w:b/>
          <w:bCs/>
          <w:sz w:val="22"/>
          <w:szCs w:val="22"/>
          <w:u w:val="single"/>
        </w:rPr>
        <w:t xml:space="preserve"> VI</w:t>
      </w:r>
      <w:r w:rsidR="007A2CF2" w:rsidRPr="0061753D">
        <w:rPr>
          <w:rFonts w:ascii="Times New Roman" w:hAnsi="Times New Roman" w:cs="Times New Roman"/>
          <w:sz w:val="22"/>
          <w:szCs w:val="22"/>
          <w:u w:val="single"/>
        </w:rPr>
        <w:t xml:space="preserve"> </w:t>
      </w:r>
      <w:r w:rsidR="007A2CF2" w:rsidRPr="0061753D">
        <w:rPr>
          <w:rFonts w:ascii="Times New Roman" w:hAnsi="Times New Roman" w:cs="Times New Roman"/>
          <w:sz w:val="22"/>
          <w:szCs w:val="22"/>
        </w:rPr>
        <w:t>is much more systematic, it should also be much more specific to the migration context.</w:t>
      </w:r>
    </w:p>
    <w:p w14:paraId="7A2D0163" w14:textId="77777777" w:rsidR="00915693" w:rsidRPr="0061753D" w:rsidRDefault="00915693" w:rsidP="000C45B2">
      <w:pPr>
        <w:pStyle w:val="CommentText"/>
        <w:jc w:val="both"/>
        <w:rPr>
          <w:rFonts w:ascii="Times New Roman" w:hAnsi="Times New Roman" w:cs="Times New Roman"/>
          <w:sz w:val="22"/>
          <w:szCs w:val="22"/>
        </w:rPr>
      </w:pPr>
    </w:p>
    <w:p w14:paraId="02B9C7B3" w14:textId="1E9559BD" w:rsidR="009D379E" w:rsidRPr="0061753D" w:rsidRDefault="00AF62F3" w:rsidP="000C45B2">
      <w:pPr>
        <w:pStyle w:val="CommentText"/>
        <w:jc w:val="both"/>
        <w:rPr>
          <w:rFonts w:ascii="Times New Roman" w:hAnsi="Times New Roman" w:cs="Times New Roman"/>
          <w:sz w:val="22"/>
          <w:szCs w:val="22"/>
        </w:rPr>
      </w:pPr>
      <w:r w:rsidRPr="0061753D">
        <w:rPr>
          <w:rFonts w:ascii="Times New Roman" w:hAnsi="Times New Roman" w:cs="Times New Roman"/>
          <w:b/>
          <w:bCs/>
          <w:sz w:val="22"/>
          <w:szCs w:val="22"/>
        </w:rPr>
        <w:t>Implicit emphasis on victims of sexual exploitation</w:t>
      </w:r>
      <w:r w:rsidR="001A450A" w:rsidRPr="0061753D">
        <w:rPr>
          <w:rFonts w:ascii="Times New Roman" w:hAnsi="Times New Roman" w:cs="Times New Roman"/>
          <w:b/>
          <w:bCs/>
          <w:sz w:val="22"/>
          <w:szCs w:val="22"/>
        </w:rPr>
        <w:t>.</w:t>
      </w:r>
      <w:r w:rsidR="001A450A" w:rsidRPr="0061753D">
        <w:rPr>
          <w:rFonts w:ascii="Times New Roman" w:hAnsi="Times New Roman" w:cs="Times New Roman"/>
          <w:sz w:val="22"/>
          <w:szCs w:val="22"/>
        </w:rPr>
        <w:t xml:space="preserve"> Despite the Concept Note of the general recommendation clearly stating that the intention is not to broach prostitution policy,</w:t>
      </w:r>
      <w:r w:rsidR="008E3B4A" w:rsidRPr="0061753D">
        <w:rPr>
          <w:rStyle w:val="FootnoteReference"/>
          <w:rFonts w:ascii="Times New Roman" w:hAnsi="Times New Roman" w:cs="Times New Roman"/>
          <w:sz w:val="22"/>
          <w:szCs w:val="22"/>
        </w:rPr>
        <w:footnoteReference w:id="2"/>
      </w:r>
      <w:r w:rsidR="001A450A" w:rsidRPr="0061753D">
        <w:rPr>
          <w:rFonts w:ascii="Times New Roman" w:hAnsi="Times New Roman" w:cs="Times New Roman"/>
          <w:sz w:val="22"/>
          <w:szCs w:val="22"/>
        </w:rPr>
        <w:t xml:space="preserve"> there is still an implicit, underlying sense in the text that the focus is on victims of sexual exploitation more than other forms of exploitation. </w:t>
      </w:r>
      <w:r w:rsidR="009D379E" w:rsidRPr="0061753D">
        <w:rPr>
          <w:rFonts w:ascii="Times New Roman" w:hAnsi="Times New Roman" w:cs="Times New Roman"/>
          <w:sz w:val="22"/>
          <w:szCs w:val="22"/>
        </w:rPr>
        <w:t xml:space="preserve">For example, the emphasis on discouraging demand that fosters exploitation, in some places very clearly </w:t>
      </w:r>
      <w:proofErr w:type="spellStart"/>
      <w:r w:rsidR="009D379E" w:rsidRPr="0061753D">
        <w:rPr>
          <w:rFonts w:ascii="Times New Roman" w:hAnsi="Times New Roman" w:cs="Times New Roman"/>
          <w:sz w:val="22"/>
          <w:szCs w:val="22"/>
        </w:rPr>
        <w:t>emphasis</w:t>
      </w:r>
      <w:r w:rsidR="001A450A" w:rsidRPr="0061753D">
        <w:rPr>
          <w:rFonts w:ascii="Times New Roman" w:hAnsi="Times New Roman" w:cs="Times New Roman"/>
          <w:sz w:val="22"/>
          <w:szCs w:val="22"/>
        </w:rPr>
        <w:t>es</w:t>
      </w:r>
      <w:proofErr w:type="spellEnd"/>
      <w:r w:rsidR="009D379E" w:rsidRPr="0061753D">
        <w:rPr>
          <w:rFonts w:ascii="Times New Roman" w:hAnsi="Times New Roman" w:cs="Times New Roman"/>
          <w:sz w:val="22"/>
          <w:szCs w:val="22"/>
        </w:rPr>
        <w:t xml:space="preserve"> </w:t>
      </w:r>
      <w:r w:rsidR="001A450A" w:rsidRPr="0061753D">
        <w:rPr>
          <w:rFonts w:ascii="Times New Roman" w:hAnsi="Times New Roman" w:cs="Times New Roman"/>
          <w:sz w:val="22"/>
          <w:szCs w:val="22"/>
        </w:rPr>
        <w:t>the forced provision of sexual services</w:t>
      </w:r>
      <w:r w:rsidR="009D379E" w:rsidRPr="0061753D">
        <w:rPr>
          <w:rFonts w:ascii="Times New Roman" w:hAnsi="Times New Roman" w:cs="Times New Roman"/>
          <w:sz w:val="22"/>
          <w:szCs w:val="22"/>
        </w:rPr>
        <w:t xml:space="preserve"> and </w:t>
      </w:r>
      <w:proofErr w:type="spellStart"/>
      <w:r w:rsidR="009D379E" w:rsidRPr="0061753D">
        <w:rPr>
          <w:rFonts w:ascii="Times New Roman" w:hAnsi="Times New Roman" w:cs="Times New Roman"/>
          <w:sz w:val="22"/>
          <w:szCs w:val="22"/>
        </w:rPr>
        <w:t>not</w:t>
      </w:r>
      <w:proofErr w:type="spellEnd"/>
      <w:r w:rsidR="009D379E" w:rsidRPr="0061753D">
        <w:rPr>
          <w:rFonts w:ascii="Times New Roman" w:hAnsi="Times New Roman" w:cs="Times New Roman"/>
          <w:sz w:val="22"/>
          <w:szCs w:val="22"/>
        </w:rPr>
        <w:t xml:space="preserve"> other (work or) services provided by trafficking victims</w:t>
      </w:r>
      <w:r w:rsidR="001A450A" w:rsidRPr="0061753D">
        <w:rPr>
          <w:rFonts w:ascii="Times New Roman" w:hAnsi="Times New Roman" w:cs="Times New Roman"/>
          <w:sz w:val="22"/>
          <w:szCs w:val="22"/>
        </w:rPr>
        <w:t xml:space="preserve"> (</w:t>
      </w:r>
      <w:r w:rsidR="001A450A" w:rsidRPr="0061753D">
        <w:rPr>
          <w:rFonts w:ascii="Times New Roman" w:hAnsi="Times New Roman" w:cs="Times New Roman"/>
          <w:b/>
          <w:bCs/>
          <w:sz w:val="22"/>
          <w:szCs w:val="22"/>
          <w:u w:val="single"/>
        </w:rPr>
        <w:t>paragraphs 20 &amp; 22</w:t>
      </w:r>
      <w:r w:rsidR="001A450A" w:rsidRPr="0061753D">
        <w:rPr>
          <w:rFonts w:ascii="Times New Roman" w:hAnsi="Times New Roman" w:cs="Times New Roman"/>
          <w:sz w:val="22"/>
          <w:szCs w:val="22"/>
        </w:rPr>
        <w:t>)</w:t>
      </w:r>
      <w:r w:rsidR="009D379E" w:rsidRPr="0061753D">
        <w:rPr>
          <w:rFonts w:ascii="Times New Roman" w:hAnsi="Times New Roman" w:cs="Times New Roman"/>
          <w:sz w:val="22"/>
          <w:szCs w:val="22"/>
        </w:rPr>
        <w:t xml:space="preserve">. </w:t>
      </w:r>
      <w:r w:rsidR="001A450A" w:rsidRPr="0061753D">
        <w:rPr>
          <w:rFonts w:ascii="Times New Roman" w:hAnsi="Times New Roman" w:cs="Times New Roman"/>
          <w:sz w:val="22"/>
          <w:szCs w:val="22"/>
        </w:rPr>
        <w:t xml:space="preserve">Where there is a recommendation to classify </w:t>
      </w:r>
      <w:r w:rsidR="009D379E" w:rsidRPr="0061753D">
        <w:rPr>
          <w:rFonts w:ascii="Times New Roman" w:hAnsi="Times New Roman" w:cs="Times New Roman"/>
          <w:sz w:val="22"/>
          <w:szCs w:val="22"/>
        </w:rPr>
        <w:t>trafficking victims as social group</w:t>
      </w:r>
      <w:r w:rsidR="001A450A" w:rsidRPr="0061753D">
        <w:rPr>
          <w:rFonts w:ascii="Times New Roman" w:hAnsi="Times New Roman" w:cs="Times New Roman"/>
          <w:sz w:val="22"/>
          <w:szCs w:val="22"/>
        </w:rPr>
        <w:t xml:space="preserve"> in </w:t>
      </w:r>
      <w:r w:rsidR="001A450A" w:rsidRPr="0061753D">
        <w:rPr>
          <w:rFonts w:ascii="Times New Roman" w:hAnsi="Times New Roman" w:cs="Times New Roman"/>
          <w:b/>
          <w:bCs/>
          <w:sz w:val="22"/>
          <w:szCs w:val="22"/>
          <w:u w:val="single"/>
        </w:rPr>
        <w:t>paragraph 45(c)</w:t>
      </w:r>
      <w:r w:rsidR="001A450A" w:rsidRPr="0061753D">
        <w:rPr>
          <w:rFonts w:ascii="Times New Roman" w:hAnsi="Times New Roman" w:cs="Times New Roman"/>
          <w:b/>
          <w:bCs/>
          <w:sz w:val="22"/>
          <w:szCs w:val="22"/>
        </w:rPr>
        <w:t>,</w:t>
      </w:r>
      <w:r w:rsidR="009D379E" w:rsidRPr="0061753D">
        <w:rPr>
          <w:rFonts w:ascii="Times New Roman" w:hAnsi="Times New Roman" w:cs="Times New Roman"/>
          <w:sz w:val="22"/>
          <w:szCs w:val="22"/>
        </w:rPr>
        <w:t xml:space="preserve"> does this implicitly refer to victims of sexual exploitation, or is it </w:t>
      </w:r>
      <w:r w:rsidR="001A450A" w:rsidRPr="0061753D">
        <w:rPr>
          <w:rFonts w:ascii="Times New Roman" w:hAnsi="Times New Roman" w:cs="Times New Roman"/>
          <w:sz w:val="22"/>
          <w:szCs w:val="22"/>
        </w:rPr>
        <w:t xml:space="preserve">a proposal that is intended to encompass </w:t>
      </w:r>
      <w:r w:rsidR="009D379E" w:rsidRPr="0061753D">
        <w:rPr>
          <w:rFonts w:ascii="Times New Roman" w:hAnsi="Times New Roman" w:cs="Times New Roman"/>
          <w:sz w:val="22"/>
          <w:szCs w:val="22"/>
        </w:rPr>
        <w:t>victims of all forms of trafficking</w:t>
      </w:r>
      <w:r w:rsidR="001A450A" w:rsidRPr="0061753D">
        <w:rPr>
          <w:rFonts w:ascii="Times New Roman" w:hAnsi="Times New Roman" w:cs="Times New Roman"/>
          <w:sz w:val="22"/>
          <w:szCs w:val="22"/>
        </w:rPr>
        <w:t>?</w:t>
      </w:r>
    </w:p>
    <w:p w14:paraId="3E711107" w14:textId="77777777" w:rsidR="00A61246" w:rsidRPr="0061753D" w:rsidRDefault="00A61246" w:rsidP="000C45B2">
      <w:pPr>
        <w:pStyle w:val="CommentText"/>
        <w:jc w:val="both"/>
        <w:rPr>
          <w:rFonts w:ascii="Times New Roman" w:hAnsi="Times New Roman" w:cs="Times New Roman"/>
          <w:b/>
          <w:bCs/>
          <w:sz w:val="22"/>
          <w:szCs w:val="22"/>
        </w:rPr>
      </w:pPr>
    </w:p>
    <w:p w14:paraId="397188DC" w14:textId="40040014" w:rsidR="0061753D" w:rsidRDefault="007A2CF2" w:rsidP="000C45B2">
      <w:pPr>
        <w:pStyle w:val="CommentText"/>
        <w:jc w:val="both"/>
        <w:rPr>
          <w:rFonts w:ascii="Times New Roman" w:hAnsi="Times New Roman" w:cs="Times New Roman"/>
          <w:sz w:val="22"/>
          <w:szCs w:val="22"/>
        </w:rPr>
      </w:pPr>
      <w:r w:rsidRPr="0061753D">
        <w:rPr>
          <w:rFonts w:ascii="Times New Roman" w:hAnsi="Times New Roman" w:cs="Times New Roman"/>
          <w:b/>
          <w:bCs/>
          <w:sz w:val="22"/>
          <w:szCs w:val="22"/>
        </w:rPr>
        <w:t>Weak l</w:t>
      </w:r>
      <w:r w:rsidR="009D379E" w:rsidRPr="0061753D">
        <w:rPr>
          <w:rFonts w:ascii="Times New Roman" w:hAnsi="Times New Roman" w:cs="Times New Roman"/>
          <w:b/>
          <w:bCs/>
          <w:sz w:val="22"/>
          <w:szCs w:val="22"/>
        </w:rPr>
        <w:t>egal analysis</w:t>
      </w:r>
      <w:r w:rsidRPr="0061753D">
        <w:rPr>
          <w:rFonts w:ascii="Times New Roman" w:hAnsi="Times New Roman" w:cs="Times New Roman"/>
          <w:b/>
          <w:bCs/>
          <w:sz w:val="22"/>
          <w:szCs w:val="22"/>
        </w:rPr>
        <w:t xml:space="preserve">/interpretation. </w:t>
      </w:r>
      <w:r w:rsidRPr="0061753D">
        <w:rPr>
          <w:rFonts w:ascii="Times New Roman" w:hAnsi="Times New Roman" w:cs="Times New Roman"/>
          <w:sz w:val="22"/>
          <w:szCs w:val="22"/>
        </w:rPr>
        <w:t>T</w:t>
      </w:r>
      <w:r w:rsidR="009D379E" w:rsidRPr="0061753D">
        <w:rPr>
          <w:rFonts w:ascii="Times New Roman" w:hAnsi="Times New Roman" w:cs="Times New Roman"/>
          <w:sz w:val="22"/>
          <w:szCs w:val="22"/>
        </w:rPr>
        <w:t>he references to refugee law and its interpretation can be bolstered by more stringent references</w:t>
      </w:r>
      <w:r w:rsidR="00DA3BB8" w:rsidRPr="0061753D">
        <w:rPr>
          <w:rFonts w:ascii="Times New Roman" w:hAnsi="Times New Roman" w:cs="Times New Roman"/>
          <w:sz w:val="22"/>
          <w:szCs w:val="22"/>
        </w:rPr>
        <w:t xml:space="preserve"> (see below </w:t>
      </w:r>
      <w:r w:rsidR="00DA3BB8" w:rsidRPr="0061753D">
        <w:rPr>
          <w:rFonts w:ascii="Times New Roman" w:hAnsi="Times New Roman" w:cs="Times New Roman"/>
          <w:b/>
          <w:bCs/>
          <w:sz w:val="22"/>
          <w:szCs w:val="22"/>
          <w:u w:val="single"/>
        </w:rPr>
        <w:t>paragraphs 17 &amp; 39</w:t>
      </w:r>
      <w:r w:rsidR="00DA3BB8" w:rsidRPr="0061753D">
        <w:rPr>
          <w:rFonts w:ascii="Times New Roman" w:hAnsi="Times New Roman" w:cs="Times New Roman"/>
          <w:sz w:val="22"/>
          <w:szCs w:val="22"/>
        </w:rPr>
        <w:t>)</w:t>
      </w:r>
      <w:r w:rsidR="009D379E" w:rsidRPr="0061753D">
        <w:rPr>
          <w:rFonts w:ascii="Times New Roman" w:hAnsi="Times New Roman" w:cs="Times New Roman"/>
          <w:sz w:val="22"/>
          <w:szCs w:val="22"/>
        </w:rPr>
        <w:t xml:space="preserve">. </w:t>
      </w:r>
      <w:r w:rsidR="00C97CBF" w:rsidRPr="0061753D">
        <w:rPr>
          <w:rFonts w:ascii="Times New Roman" w:hAnsi="Times New Roman" w:cs="Times New Roman"/>
          <w:sz w:val="22"/>
          <w:szCs w:val="22"/>
        </w:rPr>
        <w:t xml:space="preserve">There is a heavy reliance on CEDAW outputs. References to other treaty bodies and UN bodies, which have a  thematic focus on issues raised throughout the document, e.g. in the context of the International Convention on the Protection of the Rights of All Migrant Workers and Members of </w:t>
      </w:r>
      <w:r w:rsidR="008D4932">
        <w:rPr>
          <w:rFonts w:ascii="Times New Roman" w:hAnsi="Times New Roman" w:cs="Times New Roman"/>
          <w:sz w:val="22"/>
          <w:szCs w:val="22"/>
        </w:rPr>
        <w:t>t</w:t>
      </w:r>
      <w:r w:rsidR="00C97CBF" w:rsidRPr="0061753D">
        <w:rPr>
          <w:rFonts w:ascii="Times New Roman" w:hAnsi="Times New Roman" w:cs="Times New Roman"/>
          <w:sz w:val="22"/>
          <w:szCs w:val="22"/>
        </w:rPr>
        <w:t xml:space="preserve">heir Families, or the ILO </w:t>
      </w:r>
      <w:proofErr w:type="spellStart"/>
      <w:r w:rsidR="008D4932">
        <w:rPr>
          <w:rFonts w:ascii="Times New Roman" w:hAnsi="Times New Roman" w:cs="Times New Roman"/>
          <w:sz w:val="22"/>
          <w:szCs w:val="22"/>
        </w:rPr>
        <w:t>l</w:t>
      </w:r>
      <w:r w:rsidR="00C97CBF" w:rsidRPr="0061753D">
        <w:rPr>
          <w:rFonts w:ascii="Times New Roman" w:hAnsi="Times New Roman" w:cs="Times New Roman"/>
          <w:sz w:val="22"/>
          <w:szCs w:val="22"/>
        </w:rPr>
        <w:t>abour</w:t>
      </w:r>
      <w:proofErr w:type="spellEnd"/>
      <w:r w:rsidR="00C97CBF" w:rsidRPr="0061753D">
        <w:rPr>
          <w:rFonts w:ascii="Times New Roman" w:hAnsi="Times New Roman" w:cs="Times New Roman"/>
          <w:sz w:val="22"/>
          <w:szCs w:val="22"/>
        </w:rPr>
        <w:t xml:space="preserve"> rights framework, would be of added value. Currently they are only mentioned briefly in the final part on ratification in </w:t>
      </w:r>
      <w:r w:rsidR="00C97CBF" w:rsidRPr="0061753D">
        <w:rPr>
          <w:rFonts w:ascii="Times New Roman" w:hAnsi="Times New Roman" w:cs="Times New Roman"/>
          <w:b/>
          <w:bCs/>
          <w:sz w:val="22"/>
          <w:szCs w:val="22"/>
          <w:u w:val="single"/>
        </w:rPr>
        <w:t>Section VII Paragraph 103 (d) &amp; (e)</w:t>
      </w:r>
      <w:r w:rsidR="00C97CBF" w:rsidRPr="0061753D">
        <w:rPr>
          <w:rFonts w:ascii="Times New Roman" w:hAnsi="Times New Roman" w:cs="Times New Roman"/>
          <w:b/>
          <w:bCs/>
          <w:sz w:val="22"/>
          <w:szCs w:val="22"/>
        </w:rPr>
        <w:t>.</w:t>
      </w:r>
      <w:r w:rsidR="00C97CBF" w:rsidRPr="0061753D">
        <w:rPr>
          <w:rFonts w:ascii="Times New Roman" w:hAnsi="Times New Roman" w:cs="Times New Roman"/>
          <w:sz w:val="22"/>
          <w:szCs w:val="22"/>
        </w:rPr>
        <w:t xml:space="preserve"> Furthermore, at times it might be worth drawing on regional aspects to reinforce recommendations, e.g. in </w:t>
      </w:r>
      <w:r w:rsidR="00C97CBF" w:rsidRPr="0061753D">
        <w:rPr>
          <w:rFonts w:ascii="Times New Roman" w:hAnsi="Times New Roman" w:cs="Times New Roman"/>
          <w:b/>
          <w:bCs/>
          <w:sz w:val="22"/>
          <w:szCs w:val="22"/>
          <w:u w:val="single"/>
        </w:rPr>
        <w:t>sections V and VI</w:t>
      </w:r>
      <w:r w:rsidR="00C97CBF" w:rsidRPr="0061753D">
        <w:rPr>
          <w:rFonts w:ascii="Times New Roman" w:hAnsi="Times New Roman" w:cs="Times New Roman"/>
          <w:sz w:val="22"/>
          <w:szCs w:val="22"/>
        </w:rPr>
        <w:t xml:space="preserve"> on victim protection and access to justice aspects regarding positive obligations development can be drawn upon from jurisprudence of the European Court of Human Rights,</w:t>
      </w:r>
      <w:r w:rsidR="00C97CBF" w:rsidRPr="0061753D">
        <w:rPr>
          <w:rStyle w:val="FootnoteReference"/>
          <w:rFonts w:ascii="Times New Roman" w:hAnsi="Times New Roman" w:cs="Times New Roman"/>
          <w:sz w:val="22"/>
          <w:szCs w:val="22"/>
        </w:rPr>
        <w:footnoteReference w:id="3"/>
      </w:r>
      <w:r w:rsidR="00C97CBF" w:rsidRPr="0061753D">
        <w:rPr>
          <w:rFonts w:ascii="Times New Roman" w:hAnsi="Times New Roman" w:cs="Times New Roman"/>
          <w:sz w:val="22"/>
          <w:szCs w:val="22"/>
        </w:rPr>
        <w:t xml:space="preserve"> or the Inter-American Court of Human Rights,</w:t>
      </w:r>
      <w:r w:rsidR="0061753D" w:rsidRPr="0061753D">
        <w:rPr>
          <w:rStyle w:val="FootnoteReference"/>
          <w:rFonts w:ascii="Times New Roman" w:hAnsi="Times New Roman" w:cs="Times New Roman"/>
          <w:sz w:val="22"/>
          <w:szCs w:val="22"/>
        </w:rPr>
        <w:footnoteReference w:id="4"/>
      </w:r>
      <w:r w:rsidR="00C97CBF" w:rsidRPr="0061753D">
        <w:rPr>
          <w:rFonts w:ascii="Times New Roman" w:hAnsi="Times New Roman" w:cs="Times New Roman"/>
          <w:sz w:val="22"/>
          <w:szCs w:val="22"/>
        </w:rPr>
        <w:t xml:space="preserve"> while aspects regarding the non-prosecution principle of victims of human trafficking can be drawn from European </w:t>
      </w:r>
      <w:r w:rsidR="0061753D">
        <w:rPr>
          <w:rFonts w:ascii="Times New Roman" w:hAnsi="Times New Roman" w:cs="Times New Roman"/>
          <w:sz w:val="22"/>
          <w:szCs w:val="22"/>
        </w:rPr>
        <w:t>r</w:t>
      </w:r>
      <w:r w:rsidR="00C97CBF" w:rsidRPr="0061753D">
        <w:rPr>
          <w:rFonts w:ascii="Times New Roman" w:hAnsi="Times New Roman" w:cs="Times New Roman"/>
          <w:sz w:val="22"/>
          <w:szCs w:val="22"/>
        </w:rPr>
        <w:t>egional anti-trafficking legal instruments.</w:t>
      </w:r>
    </w:p>
    <w:p w14:paraId="09CFBE3D" w14:textId="77777777" w:rsidR="0014218B" w:rsidRPr="0061753D" w:rsidRDefault="0014218B" w:rsidP="000C45B2">
      <w:pPr>
        <w:pStyle w:val="CommentText"/>
        <w:jc w:val="both"/>
        <w:rPr>
          <w:rFonts w:ascii="Times New Roman" w:hAnsi="Times New Roman" w:cs="Times New Roman"/>
          <w:sz w:val="22"/>
          <w:szCs w:val="22"/>
        </w:rPr>
      </w:pPr>
    </w:p>
    <w:p w14:paraId="63179731" w14:textId="1C4DAF53" w:rsidR="009D379E" w:rsidRDefault="007A2CF2" w:rsidP="000C45B2">
      <w:pPr>
        <w:pStyle w:val="CommentText"/>
        <w:numPr>
          <w:ilvl w:val="0"/>
          <w:numId w:val="13"/>
        </w:numPr>
        <w:jc w:val="both"/>
        <w:rPr>
          <w:rFonts w:ascii="Times New Roman" w:hAnsi="Times New Roman" w:cs="Times New Roman"/>
          <w:b/>
          <w:bCs/>
          <w:sz w:val="22"/>
          <w:szCs w:val="22"/>
        </w:rPr>
      </w:pPr>
      <w:r w:rsidRPr="0061753D">
        <w:rPr>
          <w:rFonts w:ascii="Times New Roman" w:hAnsi="Times New Roman" w:cs="Times New Roman"/>
          <w:b/>
          <w:bCs/>
          <w:sz w:val="22"/>
          <w:szCs w:val="22"/>
        </w:rPr>
        <w:lastRenderedPageBreak/>
        <w:t>Specific Comments</w:t>
      </w:r>
    </w:p>
    <w:p w14:paraId="6B4BB98D" w14:textId="77777777" w:rsidR="0061753D" w:rsidRPr="0061753D" w:rsidRDefault="0061753D" w:rsidP="000C45B2">
      <w:pPr>
        <w:pStyle w:val="CommentText"/>
        <w:ind w:left="720"/>
        <w:jc w:val="both"/>
        <w:rPr>
          <w:rFonts w:ascii="Times New Roman" w:hAnsi="Times New Roman" w:cs="Times New Roman"/>
          <w:b/>
          <w:bCs/>
          <w:sz w:val="16"/>
          <w:szCs w:val="16"/>
        </w:rPr>
      </w:pPr>
    </w:p>
    <w:p w14:paraId="5814063A" w14:textId="31084E32" w:rsidR="007A2CF2" w:rsidRPr="0061753D" w:rsidRDefault="007A2CF2" w:rsidP="000C45B2">
      <w:pPr>
        <w:pStyle w:val="CommentText"/>
        <w:jc w:val="both"/>
        <w:rPr>
          <w:rFonts w:ascii="Times New Roman" w:hAnsi="Times New Roman" w:cs="Times New Roman"/>
          <w:b/>
          <w:bCs/>
          <w:sz w:val="22"/>
          <w:szCs w:val="22"/>
        </w:rPr>
      </w:pPr>
      <w:r w:rsidRPr="0061753D">
        <w:rPr>
          <w:rFonts w:ascii="Times New Roman" w:hAnsi="Times New Roman" w:cs="Times New Roman"/>
          <w:b/>
          <w:bCs/>
          <w:sz w:val="22"/>
          <w:szCs w:val="22"/>
        </w:rPr>
        <w:t xml:space="preserve">I: Introduction </w:t>
      </w:r>
    </w:p>
    <w:p w14:paraId="04297B7D" w14:textId="77777777" w:rsidR="007A2CF2" w:rsidRPr="0061753D" w:rsidRDefault="009D379E" w:rsidP="000C45B2">
      <w:pPr>
        <w:pStyle w:val="CommentText"/>
        <w:jc w:val="both"/>
        <w:rPr>
          <w:rFonts w:ascii="Times New Roman" w:hAnsi="Times New Roman" w:cs="Times New Roman"/>
          <w:sz w:val="22"/>
          <w:szCs w:val="22"/>
        </w:rPr>
      </w:pPr>
      <w:r w:rsidRPr="0061753D">
        <w:rPr>
          <w:rFonts w:ascii="Times New Roman" w:hAnsi="Times New Roman" w:cs="Times New Roman"/>
          <w:sz w:val="22"/>
          <w:szCs w:val="22"/>
          <w:u w:val="single"/>
        </w:rPr>
        <w:t>Paragraph 1:</w:t>
      </w:r>
      <w:r w:rsidRPr="0061753D">
        <w:rPr>
          <w:rFonts w:ascii="Times New Roman" w:hAnsi="Times New Roman" w:cs="Times New Roman"/>
          <w:sz w:val="22"/>
          <w:szCs w:val="22"/>
        </w:rPr>
        <w:t xml:space="preserve"> “</w:t>
      </w:r>
      <w:r w:rsidRPr="0061753D">
        <w:rPr>
          <w:rFonts w:ascii="Times New Roman" w:hAnsi="Times New Roman" w:cs="Times New Roman"/>
          <w:i/>
          <w:iCs/>
          <w:sz w:val="22"/>
          <w:szCs w:val="22"/>
        </w:rPr>
        <w:t xml:space="preserve">Despite the plethora of existing anti-trafficking legal and policy frameworks at the national, regional and international levels, </w:t>
      </w:r>
      <w:r w:rsidRPr="0061753D">
        <w:rPr>
          <w:rFonts w:ascii="Times New Roman" w:hAnsi="Times New Roman" w:cs="Times New Roman"/>
          <w:b/>
          <w:bCs/>
          <w:i/>
          <w:iCs/>
          <w:sz w:val="22"/>
          <w:szCs w:val="22"/>
        </w:rPr>
        <w:t>trafficking in women and girls remains pervasive globally</w:t>
      </w:r>
      <w:r w:rsidRPr="0061753D">
        <w:rPr>
          <w:rFonts w:ascii="Times New Roman" w:hAnsi="Times New Roman" w:cs="Times New Roman"/>
          <w:i/>
          <w:iCs/>
          <w:sz w:val="22"/>
          <w:szCs w:val="22"/>
        </w:rPr>
        <w:t>.</w:t>
      </w:r>
      <w:r w:rsidRPr="0061753D">
        <w:rPr>
          <w:rFonts w:ascii="Times New Roman" w:hAnsi="Times New Roman" w:cs="Times New Roman"/>
          <w:sz w:val="22"/>
          <w:szCs w:val="22"/>
        </w:rPr>
        <w:t xml:space="preserve">” </w:t>
      </w:r>
    </w:p>
    <w:p w14:paraId="55765692" w14:textId="4F48D181" w:rsidR="009D379E" w:rsidRPr="0061753D" w:rsidRDefault="009D379E" w:rsidP="000C45B2">
      <w:pPr>
        <w:pStyle w:val="CommentText"/>
        <w:numPr>
          <w:ilvl w:val="0"/>
          <w:numId w:val="14"/>
        </w:numPr>
        <w:jc w:val="both"/>
        <w:rPr>
          <w:rFonts w:ascii="Times New Roman" w:hAnsi="Times New Roman" w:cs="Times New Roman"/>
          <w:sz w:val="22"/>
          <w:szCs w:val="22"/>
        </w:rPr>
      </w:pPr>
      <w:r w:rsidRPr="0061753D">
        <w:rPr>
          <w:rFonts w:ascii="Times New Roman" w:hAnsi="Times New Roman" w:cs="Times New Roman"/>
          <w:sz w:val="22"/>
          <w:szCs w:val="22"/>
        </w:rPr>
        <w:t>It should be acknowledged that human trafficking is something that can also affect men</w:t>
      </w:r>
      <w:r w:rsidR="007A2CF2" w:rsidRPr="0061753D">
        <w:rPr>
          <w:rFonts w:ascii="Times New Roman" w:hAnsi="Times New Roman" w:cs="Times New Roman"/>
          <w:sz w:val="22"/>
          <w:szCs w:val="22"/>
        </w:rPr>
        <w:t xml:space="preserve"> and boys</w:t>
      </w:r>
      <w:r w:rsidRPr="0061753D">
        <w:rPr>
          <w:rFonts w:ascii="Times New Roman" w:hAnsi="Times New Roman" w:cs="Times New Roman"/>
          <w:sz w:val="22"/>
          <w:szCs w:val="22"/>
        </w:rPr>
        <w:t>, and not just women and girls.</w:t>
      </w:r>
      <w:r w:rsidR="007A2CF2" w:rsidRPr="0061753D">
        <w:rPr>
          <w:rFonts w:ascii="Times New Roman" w:hAnsi="Times New Roman" w:cs="Times New Roman"/>
          <w:sz w:val="22"/>
          <w:szCs w:val="22"/>
        </w:rPr>
        <w:t xml:space="preserve"> The language in the international instruments makes this apparent by using the phrase “especially women and children.” The emphasis in the draft general recommendation is understood, but the recognitions of men and boys as victims should be acknowledged.  </w:t>
      </w:r>
    </w:p>
    <w:p w14:paraId="6EB9FD4B" w14:textId="379A33E8" w:rsidR="009D379E" w:rsidRPr="0061753D" w:rsidRDefault="009D379E" w:rsidP="000C45B2">
      <w:pPr>
        <w:pStyle w:val="CommentText"/>
        <w:jc w:val="both"/>
        <w:rPr>
          <w:rFonts w:ascii="Times New Roman" w:hAnsi="Times New Roman" w:cs="Times New Roman"/>
          <w:sz w:val="22"/>
          <w:szCs w:val="22"/>
        </w:rPr>
      </w:pPr>
      <w:r w:rsidRPr="0061753D">
        <w:rPr>
          <w:rFonts w:ascii="Times New Roman" w:hAnsi="Times New Roman" w:cs="Times New Roman"/>
          <w:sz w:val="22"/>
          <w:szCs w:val="22"/>
          <w:u w:val="single"/>
        </w:rPr>
        <w:t>Paragraph 2:</w:t>
      </w:r>
      <w:r w:rsidRPr="0061753D">
        <w:rPr>
          <w:rFonts w:ascii="Times New Roman" w:hAnsi="Times New Roman" w:cs="Times New Roman"/>
          <w:sz w:val="22"/>
          <w:szCs w:val="22"/>
        </w:rPr>
        <w:t xml:space="preserve"> “</w:t>
      </w:r>
      <w:r w:rsidRPr="0061753D">
        <w:rPr>
          <w:rFonts w:ascii="Times New Roman" w:hAnsi="Times New Roman" w:cs="Times New Roman"/>
          <w:i/>
          <w:iCs/>
          <w:sz w:val="22"/>
          <w:szCs w:val="22"/>
        </w:rPr>
        <w:t xml:space="preserve">the phenomenon persists due to States parties’ failure to effectively address the root causes of trafficking in women and girls and to discourage the </w:t>
      </w:r>
      <w:r w:rsidRPr="0061753D">
        <w:rPr>
          <w:rFonts w:ascii="Times New Roman" w:hAnsi="Times New Roman" w:cs="Times New Roman"/>
          <w:b/>
          <w:bCs/>
          <w:i/>
          <w:iCs/>
          <w:sz w:val="22"/>
          <w:szCs w:val="22"/>
        </w:rPr>
        <w:t>demand that</w:t>
      </w:r>
      <w:r w:rsidRPr="0061753D">
        <w:rPr>
          <w:rFonts w:ascii="Times New Roman" w:hAnsi="Times New Roman" w:cs="Times New Roman"/>
          <w:i/>
          <w:iCs/>
          <w:sz w:val="22"/>
          <w:szCs w:val="22"/>
        </w:rPr>
        <w:t xml:space="preserve"> </w:t>
      </w:r>
      <w:r w:rsidRPr="0061753D">
        <w:rPr>
          <w:rFonts w:ascii="Times New Roman" w:hAnsi="Times New Roman" w:cs="Times New Roman"/>
          <w:b/>
          <w:bCs/>
          <w:i/>
          <w:iCs/>
          <w:sz w:val="22"/>
          <w:szCs w:val="22"/>
        </w:rPr>
        <w:t>fosters the exploitation of women and girls, which leads to trafficking</w:t>
      </w:r>
      <w:r w:rsidR="007A2CF2" w:rsidRPr="0061753D">
        <w:rPr>
          <w:rFonts w:ascii="Times New Roman" w:hAnsi="Times New Roman" w:cs="Times New Roman"/>
          <w:sz w:val="22"/>
          <w:szCs w:val="22"/>
        </w:rPr>
        <w:t>.</w:t>
      </w:r>
      <w:r w:rsidRPr="0061753D">
        <w:rPr>
          <w:rFonts w:ascii="Times New Roman" w:hAnsi="Times New Roman" w:cs="Times New Roman"/>
          <w:sz w:val="22"/>
          <w:szCs w:val="22"/>
        </w:rPr>
        <w:t>”</w:t>
      </w:r>
    </w:p>
    <w:p w14:paraId="42B97234" w14:textId="0914E8B5" w:rsidR="009D379E" w:rsidRPr="0061753D" w:rsidRDefault="009D379E" w:rsidP="000C45B2">
      <w:pPr>
        <w:pStyle w:val="CommentText"/>
        <w:numPr>
          <w:ilvl w:val="0"/>
          <w:numId w:val="14"/>
        </w:numPr>
        <w:jc w:val="both"/>
        <w:rPr>
          <w:rFonts w:ascii="Times New Roman" w:hAnsi="Times New Roman" w:cs="Times New Roman"/>
          <w:sz w:val="22"/>
          <w:szCs w:val="22"/>
        </w:rPr>
      </w:pPr>
      <w:r w:rsidRPr="0061753D">
        <w:rPr>
          <w:rFonts w:ascii="Times New Roman" w:hAnsi="Times New Roman" w:cs="Times New Roman"/>
          <w:sz w:val="22"/>
          <w:szCs w:val="22"/>
        </w:rPr>
        <w:t>This is incorrect phasing, it is not the exploitation that leads to trafficking but vice versa, trafficking that leads to exploitation, but in this context</w:t>
      </w:r>
      <w:r w:rsidR="007A2CF2" w:rsidRPr="0061753D">
        <w:rPr>
          <w:rFonts w:ascii="Times New Roman" w:hAnsi="Times New Roman" w:cs="Times New Roman"/>
          <w:sz w:val="22"/>
          <w:szCs w:val="22"/>
        </w:rPr>
        <w:t>,</w:t>
      </w:r>
      <w:r w:rsidRPr="0061753D">
        <w:rPr>
          <w:rFonts w:ascii="Times New Roman" w:hAnsi="Times New Roman" w:cs="Times New Roman"/>
          <w:sz w:val="22"/>
          <w:szCs w:val="22"/>
        </w:rPr>
        <w:t xml:space="preserve"> it would be more correct to say</w:t>
      </w:r>
      <w:r w:rsidR="007A2CF2" w:rsidRPr="0061753D">
        <w:rPr>
          <w:rFonts w:ascii="Times New Roman" w:hAnsi="Times New Roman" w:cs="Times New Roman"/>
          <w:sz w:val="22"/>
          <w:szCs w:val="22"/>
        </w:rPr>
        <w:t>: demand</w:t>
      </w:r>
      <w:r w:rsidRPr="0061753D">
        <w:rPr>
          <w:rFonts w:ascii="Times New Roman" w:hAnsi="Times New Roman" w:cs="Times New Roman"/>
          <w:sz w:val="22"/>
          <w:szCs w:val="22"/>
        </w:rPr>
        <w:t xml:space="preserve"> that fosters exploitation and trafficking of women and girls.</w:t>
      </w:r>
    </w:p>
    <w:p w14:paraId="50AFE77F" w14:textId="023010BE" w:rsidR="009D379E" w:rsidRPr="0061753D" w:rsidRDefault="009D379E" w:rsidP="000C45B2">
      <w:pPr>
        <w:pStyle w:val="CommentText"/>
        <w:jc w:val="both"/>
        <w:rPr>
          <w:rFonts w:ascii="Times New Roman" w:hAnsi="Times New Roman" w:cs="Times New Roman"/>
          <w:sz w:val="22"/>
          <w:szCs w:val="22"/>
        </w:rPr>
      </w:pPr>
      <w:r w:rsidRPr="0061753D">
        <w:rPr>
          <w:rFonts w:ascii="Times New Roman" w:hAnsi="Times New Roman" w:cs="Times New Roman"/>
          <w:sz w:val="22"/>
          <w:szCs w:val="22"/>
          <w:u w:val="single"/>
        </w:rPr>
        <w:t>Paragraph 2:</w:t>
      </w:r>
      <w:r w:rsidRPr="0061753D">
        <w:rPr>
          <w:rFonts w:ascii="Times New Roman" w:hAnsi="Times New Roman" w:cs="Times New Roman"/>
          <w:sz w:val="22"/>
          <w:szCs w:val="22"/>
        </w:rPr>
        <w:t xml:space="preserve"> “</w:t>
      </w:r>
      <w:r w:rsidRPr="0061753D">
        <w:rPr>
          <w:rFonts w:ascii="Times New Roman" w:hAnsi="Times New Roman" w:cs="Times New Roman"/>
          <w:i/>
          <w:iCs/>
          <w:sz w:val="22"/>
          <w:szCs w:val="22"/>
        </w:rPr>
        <w:t>Inadequate attention to women’s and girls’ experiences as victims of trafficking results in low rates of identification, assistance and protection. Restrictive migration policies and over-reliance on the criminal justice system to address trafficking in women and girls are barriers for victims’ access to justice and other services including health and psychosocial support</w:t>
      </w:r>
      <w:r w:rsidRPr="0061753D">
        <w:rPr>
          <w:rFonts w:ascii="Times New Roman" w:hAnsi="Times New Roman" w:cs="Times New Roman"/>
          <w:sz w:val="22"/>
          <w:szCs w:val="22"/>
        </w:rPr>
        <w:t>.”</w:t>
      </w:r>
    </w:p>
    <w:p w14:paraId="0F5874D9" w14:textId="30D97598" w:rsidR="009D379E" w:rsidRPr="0061753D" w:rsidRDefault="009D379E" w:rsidP="000C45B2">
      <w:pPr>
        <w:pStyle w:val="CommentText"/>
        <w:numPr>
          <w:ilvl w:val="0"/>
          <w:numId w:val="14"/>
        </w:numPr>
        <w:jc w:val="both"/>
        <w:rPr>
          <w:rFonts w:ascii="Times New Roman" w:hAnsi="Times New Roman" w:cs="Times New Roman"/>
          <w:sz w:val="22"/>
          <w:szCs w:val="22"/>
        </w:rPr>
      </w:pPr>
      <w:r w:rsidRPr="0061753D">
        <w:rPr>
          <w:rStyle w:val="CommentReference"/>
          <w:rFonts w:ascii="Times New Roman" w:hAnsi="Times New Roman" w:cs="Times New Roman"/>
          <w:sz w:val="22"/>
          <w:szCs w:val="22"/>
        </w:rPr>
        <w:t/>
      </w:r>
      <w:r w:rsidR="000C45B2">
        <w:rPr>
          <w:rFonts w:ascii="Times New Roman" w:hAnsi="Times New Roman" w:cs="Times New Roman"/>
          <w:sz w:val="22"/>
          <w:szCs w:val="22"/>
        </w:rPr>
        <w:t>Elaborate and g</w:t>
      </w:r>
      <w:r w:rsidRPr="0061753D">
        <w:rPr>
          <w:rFonts w:ascii="Times New Roman" w:hAnsi="Times New Roman" w:cs="Times New Roman"/>
          <w:sz w:val="22"/>
          <w:szCs w:val="22"/>
        </w:rPr>
        <w:t xml:space="preserve">ive more focus to the issue at hand, </w:t>
      </w:r>
      <w:r w:rsidR="008A0772" w:rsidRPr="0061753D">
        <w:rPr>
          <w:rFonts w:ascii="Times New Roman" w:hAnsi="Times New Roman" w:cs="Times New Roman"/>
          <w:sz w:val="22"/>
          <w:szCs w:val="22"/>
        </w:rPr>
        <w:t xml:space="preserve">namely, the context of global migration. </w:t>
      </w:r>
      <w:r w:rsidRPr="0061753D">
        <w:rPr>
          <w:rFonts w:ascii="Times New Roman" w:hAnsi="Times New Roman" w:cs="Times New Roman"/>
          <w:sz w:val="22"/>
          <w:szCs w:val="22"/>
        </w:rPr>
        <w:t xml:space="preserve">What aspects in the migration policies should be amended, what aspects do have these adverse impacts? </w:t>
      </w:r>
      <w:r w:rsidR="007A2CF2" w:rsidRPr="0061753D">
        <w:rPr>
          <w:rFonts w:ascii="Times New Roman" w:hAnsi="Times New Roman" w:cs="Times New Roman"/>
          <w:sz w:val="22"/>
          <w:szCs w:val="22"/>
        </w:rPr>
        <w:t>e</w:t>
      </w:r>
      <w:r w:rsidRPr="0061753D">
        <w:rPr>
          <w:rFonts w:ascii="Times New Roman" w:hAnsi="Times New Roman" w:cs="Times New Roman"/>
          <w:sz w:val="22"/>
          <w:szCs w:val="22"/>
        </w:rPr>
        <w:t xml:space="preserve">tc. </w:t>
      </w:r>
    </w:p>
    <w:p w14:paraId="6CE1887A" w14:textId="1A940234" w:rsidR="009D379E" w:rsidRPr="0061753D" w:rsidRDefault="009D379E" w:rsidP="000C45B2">
      <w:pPr>
        <w:pStyle w:val="CommentText"/>
        <w:jc w:val="both"/>
        <w:rPr>
          <w:rFonts w:ascii="Times New Roman" w:hAnsi="Times New Roman" w:cs="Times New Roman"/>
          <w:sz w:val="22"/>
          <w:szCs w:val="22"/>
        </w:rPr>
      </w:pPr>
      <w:r w:rsidRPr="0061753D">
        <w:rPr>
          <w:rFonts w:ascii="Times New Roman" w:hAnsi="Times New Roman" w:cs="Times New Roman"/>
          <w:sz w:val="22"/>
          <w:szCs w:val="22"/>
          <w:u w:val="single"/>
        </w:rPr>
        <w:t>Paragraph 3:</w:t>
      </w:r>
      <w:r w:rsidRPr="0061753D">
        <w:rPr>
          <w:rFonts w:ascii="Times New Roman" w:hAnsi="Times New Roman" w:cs="Times New Roman"/>
          <w:sz w:val="22"/>
          <w:szCs w:val="22"/>
        </w:rPr>
        <w:t xml:space="preserve"> “</w:t>
      </w:r>
      <w:r w:rsidRPr="0061753D">
        <w:rPr>
          <w:rFonts w:ascii="Times New Roman" w:hAnsi="Times New Roman" w:cs="Times New Roman"/>
          <w:b/>
          <w:bCs/>
          <w:i/>
          <w:iCs/>
          <w:sz w:val="22"/>
          <w:szCs w:val="22"/>
        </w:rPr>
        <w:t xml:space="preserve">It affirms States parties’ obligation of due diligence </w:t>
      </w:r>
      <w:r w:rsidRPr="0061753D">
        <w:rPr>
          <w:rFonts w:ascii="Times New Roman" w:hAnsi="Times New Roman" w:cs="Times New Roman"/>
          <w:i/>
          <w:iCs/>
          <w:sz w:val="22"/>
          <w:szCs w:val="22"/>
        </w:rPr>
        <w:t>to prevent, investigate, prosecute and punish trafficking in women and girls, to protect victims as well as to provide reparations</w:t>
      </w:r>
      <w:r w:rsidRPr="0061753D">
        <w:rPr>
          <w:rFonts w:ascii="Times New Roman" w:hAnsi="Times New Roman" w:cs="Times New Roman"/>
          <w:sz w:val="22"/>
          <w:szCs w:val="22"/>
        </w:rPr>
        <w:t>.”</w:t>
      </w:r>
    </w:p>
    <w:p w14:paraId="1F4090B1" w14:textId="55F291DB" w:rsidR="009D379E" w:rsidRDefault="008A0772" w:rsidP="000C45B2">
      <w:pPr>
        <w:pStyle w:val="CommentText"/>
        <w:numPr>
          <w:ilvl w:val="0"/>
          <w:numId w:val="14"/>
        </w:numPr>
        <w:jc w:val="both"/>
        <w:rPr>
          <w:rFonts w:ascii="Times New Roman" w:hAnsi="Times New Roman" w:cs="Times New Roman"/>
          <w:sz w:val="22"/>
          <w:szCs w:val="22"/>
        </w:rPr>
      </w:pPr>
      <w:r w:rsidRPr="0061753D">
        <w:rPr>
          <w:rFonts w:ascii="Times New Roman" w:hAnsi="Times New Roman" w:cs="Times New Roman"/>
          <w:sz w:val="22"/>
          <w:szCs w:val="22"/>
        </w:rPr>
        <w:t>It is necessary to c</w:t>
      </w:r>
      <w:r w:rsidR="009D379E" w:rsidRPr="0061753D">
        <w:rPr>
          <w:rFonts w:ascii="Times New Roman" w:hAnsi="Times New Roman" w:cs="Times New Roman"/>
          <w:sz w:val="22"/>
          <w:szCs w:val="22"/>
        </w:rPr>
        <w:t>larify the scope and meaning and understanding of due diligence from a state’s perspective, and how this is to differ to the due diligence of private actors (</w:t>
      </w:r>
      <w:r w:rsidR="0061753D">
        <w:rPr>
          <w:rFonts w:ascii="Times New Roman" w:hAnsi="Times New Roman" w:cs="Times New Roman"/>
          <w:sz w:val="22"/>
          <w:szCs w:val="22"/>
        </w:rPr>
        <w:t>also relevant to</w:t>
      </w:r>
      <w:r w:rsidR="00E0240A">
        <w:rPr>
          <w:rFonts w:ascii="Times New Roman" w:hAnsi="Times New Roman" w:cs="Times New Roman"/>
          <w:sz w:val="22"/>
          <w:szCs w:val="22"/>
        </w:rPr>
        <w:t xml:space="preserve"> </w:t>
      </w:r>
      <w:r w:rsidR="0061753D">
        <w:rPr>
          <w:rFonts w:ascii="Times New Roman" w:hAnsi="Times New Roman" w:cs="Times New Roman"/>
          <w:sz w:val="22"/>
          <w:szCs w:val="22"/>
        </w:rPr>
        <w:t>the</w:t>
      </w:r>
      <w:r w:rsidR="009D379E" w:rsidRPr="0061753D">
        <w:rPr>
          <w:rFonts w:ascii="Times New Roman" w:hAnsi="Times New Roman" w:cs="Times New Roman"/>
          <w:sz w:val="22"/>
          <w:szCs w:val="22"/>
        </w:rPr>
        <w:t xml:space="preserve"> due diligence of companies in </w:t>
      </w:r>
      <w:r w:rsidR="009D379E" w:rsidRPr="008D4932">
        <w:rPr>
          <w:rFonts w:ascii="Times New Roman" w:hAnsi="Times New Roman" w:cs="Times New Roman"/>
          <w:b/>
          <w:bCs/>
          <w:sz w:val="22"/>
          <w:szCs w:val="22"/>
          <w:u w:val="single"/>
        </w:rPr>
        <w:t>para</w:t>
      </w:r>
      <w:r w:rsidRPr="008D4932">
        <w:rPr>
          <w:rFonts w:ascii="Times New Roman" w:hAnsi="Times New Roman" w:cs="Times New Roman"/>
          <w:b/>
          <w:bCs/>
          <w:sz w:val="22"/>
          <w:szCs w:val="22"/>
          <w:u w:val="single"/>
        </w:rPr>
        <w:t>graph</w:t>
      </w:r>
      <w:r w:rsidR="009D379E" w:rsidRPr="008D4932">
        <w:rPr>
          <w:rFonts w:ascii="Times New Roman" w:hAnsi="Times New Roman" w:cs="Times New Roman"/>
          <w:b/>
          <w:bCs/>
          <w:sz w:val="22"/>
          <w:szCs w:val="22"/>
          <w:u w:val="single"/>
        </w:rPr>
        <w:t xml:space="preserve"> 62</w:t>
      </w:r>
      <w:r w:rsidR="009D379E" w:rsidRPr="0061753D">
        <w:rPr>
          <w:rFonts w:ascii="Times New Roman" w:hAnsi="Times New Roman" w:cs="Times New Roman"/>
          <w:sz w:val="22"/>
          <w:szCs w:val="22"/>
        </w:rPr>
        <w:t>)</w:t>
      </w:r>
      <w:r w:rsidRPr="0061753D">
        <w:rPr>
          <w:rFonts w:ascii="Times New Roman" w:hAnsi="Times New Roman" w:cs="Times New Roman"/>
          <w:sz w:val="22"/>
          <w:szCs w:val="22"/>
        </w:rPr>
        <w:t>. Reference should be made to the Framework for Business and Human Rights and the Guiding Principles on Business and Human Rights</w:t>
      </w:r>
      <w:r w:rsidR="00A61246" w:rsidRPr="0061753D">
        <w:rPr>
          <w:rFonts w:ascii="Times New Roman" w:hAnsi="Times New Roman" w:cs="Times New Roman"/>
          <w:sz w:val="22"/>
          <w:szCs w:val="22"/>
        </w:rPr>
        <w:t>.</w:t>
      </w:r>
      <w:r w:rsidRPr="0061753D">
        <w:rPr>
          <w:rStyle w:val="FootnoteReference"/>
          <w:rFonts w:ascii="Times New Roman" w:hAnsi="Times New Roman" w:cs="Times New Roman"/>
          <w:sz w:val="22"/>
          <w:szCs w:val="22"/>
        </w:rPr>
        <w:footnoteReference w:id="5"/>
      </w:r>
    </w:p>
    <w:p w14:paraId="31676851" w14:textId="77777777" w:rsidR="0061753D" w:rsidRPr="0061753D" w:rsidRDefault="0061753D" w:rsidP="000C45B2">
      <w:pPr>
        <w:pStyle w:val="CommentText"/>
        <w:ind w:left="720"/>
        <w:jc w:val="both"/>
        <w:rPr>
          <w:rFonts w:ascii="Times New Roman" w:hAnsi="Times New Roman" w:cs="Times New Roman"/>
          <w:sz w:val="16"/>
          <w:szCs w:val="16"/>
        </w:rPr>
      </w:pPr>
    </w:p>
    <w:p w14:paraId="714B6D28" w14:textId="4D4A28B4" w:rsidR="009D379E" w:rsidRPr="0061753D" w:rsidRDefault="009D379E" w:rsidP="000C45B2">
      <w:pPr>
        <w:pStyle w:val="CommentText"/>
        <w:jc w:val="both"/>
        <w:rPr>
          <w:rFonts w:ascii="Times New Roman" w:hAnsi="Times New Roman" w:cs="Times New Roman"/>
          <w:b/>
          <w:bCs/>
          <w:sz w:val="22"/>
          <w:szCs w:val="22"/>
        </w:rPr>
      </w:pPr>
      <w:r w:rsidRPr="0061753D">
        <w:rPr>
          <w:rFonts w:ascii="Times New Roman" w:hAnsi="Times New Roman" w:cs="Times New Roman"/>
          <w:b/>
          <w:bCs/>
          <w:sz w:val="22"/>
          <w:szCs w:val="22"/>
        </w:rPr>
        <w:t xml:space="preserve">II: Objective and Scope </w:t>
      </w:r>
    </w:p>
    <w:p w14:paraId="2AC9B36E" w14:textId="77777777" w:rsidR="000C1F27" w:rsidRPr="0061753D" w:rsidRDefault="008A0772" w:rsidP="000C45B2">
      <w:pPr>
        <w:pStyle w:val="CommentText"/>
        <w:numPr>
          <w:ilvl w:val="0"/>
          <w:numId w:val="14"/>
        </w:numPr>
        <w:jc w:val="both"/>
        <w:rPr>
          <w:rFonts w:ascii="Times New Roman" w:hAnsi="Times New Roman" w:cs="Times New Roman"/>
          <w:sz w:val="22"/>
          <w:szCs w:val="22"/>
        </w:rPr>
      </w:pPr>
      <w:r w:rsidRPr="0061753D">
        <w:rPr>
          <w:rFonts w:ascii="Times New Roman" w:hAnsi="Times New Roman" w:cs="Times New Roman"/>
          <w:sz w:val="22"/>
          <w:szCs w:val="22"/>
        </w:rPr>
        <w:t xml:space="preserve">Reference to trafficking in the context of global migration is completely absent in this section on objective and scope and should be added. </w:t>
      </w:r>
      <w:r w:rsidRPr="0061753D">
        <w:rPr>
          <w:rStyle w:val="CommentReference"/>
          <w:rFonts w:ascii="Times New Roman" w:hAnsi="Times New Roman" w:cs="Times New Roman"/>
          <w:sz w:val="22"/>
          <w:szCs w:val="22"/>
        </w:rPr>
        <w:t/>
      </w:r>
      <w:r w:rsidRPr="0061753D">
        <w:rPr>
          <w:rFonts w:ascii="Times New Roman" w:hAnsi="Times New Roman" w:cs="Times New Roman"/>
          <w:sz w:val="22"/>
          <w:szCs w:val="22"/>
        </w:rPr>
        <w:t>As such, a definition of “global migration” would be helpful here since it would clarify the scope of measures and prevent the ambiguities mentioned above in this comment to arise.</w:t>
      </w:r>
    </w:p>
    <w:p w14:paraId="225F9815" w14:textId="22E88F8F" w:rsidR="000C1F27" w:rsidRPr="0061753D" w:rsidRDefault="009D379E" w:rsidP="000C45B2">
      <w:pPr>
        <w:pStyle w:val="CommentText"/>
        <w:numPr>
          <w:ilvl w:val="0"/>
          <w:numId w:val="14"/>
        </w:numPr>
        <w:jc w:val="both"/>
        <w:rPr>
          <w:rFonts w:ascii="Times New Roman" w:hAnsi="Times New Roman" w:cs="Times New Roman"/>
          <w:sz w:val="22"/>
          <w:szCs w:val="22"/>
        </w:rPr>
      </w:pPr>
      <w:r w:rsidRPr="0061753D">
        <w:rPr>
          <w:rFonts w:ascii="Times New Roman" w:hAnsi="Times New Roman" w:cs="Times New Roman"/>
          <w:sz w:val="22"/>
          <w:szCs w:val="22"/>
        </w:rPr>
        <w:t xml:space="preserve">Furthermore, </w:t>
      </w:r>
      <w:r w:rsidR="008A0772" w:rsidRPr="0061753D">
        <w:rPr>
          <w:rFonts w:ascii="Times New Roman" w:hAnsi="Times New Roman" w:cs="Times New Roman"/>
          <w:sz w:val="22"/>
          <w:szCs w:val="22"/>
        </w:rPr>
        <w:t xml:space="preserve">there is </w:t>
      </w:r>
      <w:r w:rsidRPr="0061753D">
        <w:rPr>
          <w:rFonts w:ascii="Times New Roman" w:hAnsi="Times New Roman" w:cs="Times New Roman"/>
          <w:sz w:val="22"/>
          <w:szCs w:val="22"/>
        </w:rPr>
        <w:t>a lack of attention placed on nationals who</w:t>
      </w:r>
      <w:r w:rsidR="008A0772" w:rsidRPr="0061753D">
        <w:rPr>
          <w:rFonts w:ascii="Times New Roman" w:hAnsi="Times New Roman" w:cs="Times New Roman"/>
          <w:sz w:val="22"/>
          <w:szCs w:val="22"/>
        </w:rPr>
        <w:t>, after displacement,</w:t>
      </w:r>
      <w:r w:rsidRPr="0061753D">
        <w:rPr>
          <w:rFonts w:ascii="Times New Roman" w:hAnsi="Times New Roman" w:cs="Times New Roman"/>
          <w:sz w:val="22"/>
          <w:szCs w:val="22"/>
        </w:rPr>
        <w:t xml:space="preserve"> are </w:t>
      </w:r>
      <w:r w:rsidR="008A0772" w:rsidRPr="0061753D">
        <w:rPr>
          <w:rFonts w:ascii="Times New Roman" w:hAnsi="Times New Roman" w:cs="Times New Roman"/>
          <w:sz w:val="22"/>
          <w:szCs w:val="22"/>
        </w:rPr>
        <w:t>at risk of internal t</w:t>
      </w:r>
      <w:r w:rsidRPr="0061753D">
        <w:rPr>
          <w:rFonts w:ascii="Times New Roman" w:hAnsi="Times New Roman" w:cs="Times New Roman"/>
          <w:sz w:val="22"/>
          <w:szCs w:val="22"/>
        </w:rPr>
        <w:t>raffick</w:t>
      </w:r>
      <w:r w:rsidR="008A0772" w:rsidRPr="0061753D">
        <w:rPr>
          <w:rFonts w:ascii="Times New Roman" w:hAnsi="Times New Roman" w:cs="Times New Roman"/>
          <w:sz w:val="22"/>
          <w:szCs w:val="22"/>
        </w:rPr>
        <w:t>ing</w:t>
      </w:r>
      <w:r w:rsidRPr="0061753D">
        <w:rPr>
          <w:rFonts w:ascii="Times New Roman" w:hAnsi="Times New Roman" w:cs="Times New Roman"/>
          <w:sz w:val="22"/>
          <w:szCs w:val="22"/>
        </w:rPr>
        <w:t xml:space="preserve">. Perhaps a similar paragraph as to the one that acknowledges </w:t>
      </w:r>
      <w:r w:rsidR="000C1F27" w:rsidRPr="0061753D">
        <w:rPr>
          <w:rFonts w:ascii="Times New Roman" w:hAnsi="Times New Roman" w:cs="Times New Roman"/>
          <w:sz w:val="22"/>
          <w:szCs w:val="22"/>
        </w:rPr>
        <w:t>regional approaches</w:t>
      </w:r>
      <w:r w:rsidRPr="0061753D">
        <w:rPr>
          <w:rFonts w:ascii="Times New Roman" w:hAnsi="Times New Roman" w:cs="Times New Roman"/>
          <w:sz w:val="22"/>
          <w:szCs w:val="22"/>
        </w:rPr>
        <w:t xml:space="preserve"> </w:t>
      </w:r>
      <w:r w:rsidR="008A0772" w:rsidRPr="0061753D">
        <w:rPr>
          <w:rFonts w:ascii="Times New Roman" w:hAnsi="Times New Roman" w:cs="Times New Roman"/>
          <w:sz w:val="22"/>
          <w:szCs w:val="22"/>
          <w:u w:val="single"/>
        </w:rPr>
        <w:t>(</w:t>
      </w:r>
      <w:r w:rsidR="008A0772" w:rsidRPr="0061753D">
        <w:rPr>
          <w:rFonts w:ascii="Times New Roman" w:hAnsi="Times New Roman" w:cs="Times New Roman"/>
          <w:b/>
          <w:bCs/>
          <w:sz w:val="22"/>
          <w:szCs w:val="22"/>
          <w:u w:val="single"/>
        </w:rPr>
        <w:t>paragraph 6</w:t>
      </w:r>
      <w:r w:rsidR="008A0772" w:rsidRPr="0061753D">
        <w:rPr>
          <w:rFonts w:ascii="Times New Roman" w:hAnsi="Times New Roman" w:cs="Times New Roman"/>
          <w:sz w:val="22"/>
          <w:szCs w:val="22"/>
          <w:u w:val="single"/>
        </w:rPr>
        <w:t>)</w:t>
      </w:r>
      <w:r w:rsidR="008A0772" w:rsidRPr="0061753D">
        <w:rPr>
          <w:rFonts w:ascii="Times New Roman" w:hAnsi="Times New Roman" w:cs="Times New Roman"/>
          <w:sz w:val="22"/>
          <w:szCs w:val="22"/>
        </w:rPr>
        <w:t xml:space="preserve"> would be a pertinent addition. </w:t>
      </w:r>
    </w:p>
    <w:p w14:paraId="58AC8194" w14:textId="6719C916" w:rsidR="009D379E" w:rsidRDefault="000C1F27" w:rsidP="000C45B2">
      <w:pPr>
        <w:pStyle w:val="CommentText"/>
        <w:numPr>
          <w:ilvl w:val="0"/>
          <w:numId w:val="14"/>
        </w:numPr>
        <w:jc w:val="both"/>
        <w:rPr>
          <w:rFonts w:ascii="Times New Roman" w:hAnsi="Times New Roman" w:cs="Times New Roman"/>
          <w:sz w:val="22"/>
          <w:szCs w:val="22"/>
        </w:rPr>
      </w:pPr>
      <w:r w:rsidRPr="0061753D">
        <w:rPr>
          <w:rFonts w:ascii="Times New Roman" w:hAnsi="Times New Roman" w:cs="Times New Roman"/>
          <w:sz w:val="22"/>
          <w:szCs w:val="22"/>
        </w:rPr>
        <w:t xml:space="preserve">The objective and scope should acknowledge </w:t>
      </w:r>
      <w:proofErr w:type="spellStart"/>
      <w:r w:rsidR="009D379E" w:rsidRPr="0061753D">
        <w:rPr>
          <w:rFonts w:ascii="Times New Roman" w:hAnsi="Times New Roman" w:cs="Times New Roman"/>
          <w:sz w:val="22"/>
          <w:szCs w:val="22"/>
        </w:rPr>
        <w:t>labour</w:t>
      </w:r>
      <w:proofErr w:type="spellEnd"/>
      <w:r w:rsidR="009D379E" w:rsidRPr="0061753D">
        <w:rPr>
          <w:rFonts w:ascii="Times New Roman" w:hAnsi="Times New Roman" w:cs="Times New Roman"/>
          <w:sz w:val="22"/>
          <w:szCs w:val="22"/>
        </w:rPr>
        <w:t xml:space="preserve"> migration, </w:t>
      </w:r>
      <w:r w:rsidRPr="0061753D">
        <w:rPr>
          <w:rFonts w:ascii="Times New Roman" w:hAnsi="Times New Roman" w:cs="Times New Roman"/>
          <w:sz w:val="22"/>
          <w:szCs w:val="22"/>
        </w:rPr>
        <w:t xml:space="preserve">in particular, making reference to </w:t>
      </w:r>
      <w:r w:rsidR="009D379E" w:rsidRPr="0061753D">
        <w:rPr>
          <w:rFonts w:ascii="Times New Roman" w:hAnsi="Times New Roman" w:cs="Times New Roman"/>
          <w:sz w:val="22"/>
          <w:szCs w:val="22"/>
        </w:rPr>
        <w:t xml:space="preserve">the </w:t>
      </w:r>
      <w:r w:rsidRPr="0061753D">
        <w:rPr>
          <w:rFonts w:ascii="Times New Roman" w:hAnsi="Times New Roman" w:cs="Times New Roman"/>
          <w:sz w:val="22"/>
          <w:szCs w:val="22"/>
        </w:rPr>
        <w:t xml:space="preserve">economic </w:t>
      </w:r>
      <w:r w:rsidR="009D379E" w:rsidRPr="0061753D">
        <w:rPr>
          <w:rFonts w:ascii="Times New Roman" w:hAnsi="Times New Roman" w:cs="Times New Roman"/>
          <w:sz w:val="22"/>
          <w:szCs w:val="22"/>
        </w:rPr>
        <w:t>sectors that are specifically targeted by exploiters/traffickers for (often undocumented) migrant women and children</w:t>
      </w:r>
      <w:r w:rsidRPr="0061753D">
        <w:rPr>
          <w:rFonts w:ascii="Times New Roman" w:hAnsi="Times New Roman" w:cs="Times New Roman"/>
          <w:sz w:val="22"/>
          <w:szCs w:val="22"/>
        </w:rPr>
        <w:t>.</w:t>
      </w:r>
    </w:p>
    <w:p w14:paraId="63442CC7" w14:textId="77777777" w:rsidR="0061753D" w:rsidRPr="0061753D" w:rsidRDefault="0061753D" w:rsidP="000C45B2">
      <w:pPr>
        <w:pStyle w:val="CommentText"/>
        <w:ind w:left="720"/>
        <w:jc w:val="both"/>
        <w:rPr>
          <w:rFonts w:ascii="Times New Roman" w:hAnsi="Times New Roman" w:cs="Times New Roman"/>
          <w:sz w:val="16"/>
          <w:szCs w:val="16"/>
        </w:rPr>
      </w:pPr>
    </w:p>
    <w:p w14:paraId="29B1B50F" w14:textId="28A4C681" w:rsidR="000C1F27" w:rsidRPr="0061753D" w:rsidRDefault="009D379E" w:rsidP="000C45B2">
      <w:pPr>
        <w:pStyle w:val="CommentText"/>
        <w:jc w:val="both"/>
        <w:rPr>
          <w:rFonts w:ascii="Times New Roman" w:hAnsi="Times New Roman" w:cs="Times New Roman"/>
          <w:b/>
          <w:bCs/>
          <w:sz w:val="22"/>
          <w:szCs w:val="22"/>
        </w:rPr>
      </w:pPr>
      <w:r w:rsidRPr="0061753D">
        <w:rPr>
          <w:rFonts w:ascii="Times New Roman" w:hAnsi="Times New Roman" w:cs="Times New Roman"/>
          <w:b/>
          <w:bCs/>
          <w:sz w:val="22"/>
          <w:szCs w:val="22"/>
        </w:rPr>
        <w:t>III: Legal Fra</w:t>
      </w:r>
      <w:r w:rsidR="00603D81" w:rsidRPr="0061753D">
        <w:rPr>
          <w:rFonts w:ascii="Times New Roman" w:hAnsi="Times New Roman" w:cs="Times New Roman"/>
          <w:b/>
          <w:bCs/>
          <w:sz w:val="22"/>
          <w:szCs w:val="22"/>
        </w:rPr>
        <w:t>m</w:t>
      </w:r>
      <w:r w:rsidRPr="0061753D">
        <w:rPr>
          <w:rFonts w:ascii="Times New Roman" w:hAnsi="Times New Roman" w:cs="Times New Roman"/>
          <w:b/>
          <w:bCs/>
          <w:sz w:val="22"/>
          <w:szCs w:val="22"/>
        </w:rPr>
        <w:t xml:space="preserve">ework </w:t>
      </w:r>
    </w:p>
    <w:p w14:paraId="5ACF1843" w14:textId="48668080" w:rsidR="008E3B4A" w:rsidRPr="0061753D" w:rsidRDefault="009D379E" w:rsidP="000C45B2">
      <w:pPr>
        <w:pStyle w:val="CommentText"/>
        <w:numPr>
          <w:ilvl w:val="0"/>
          <w:numId w:val="16"/>
        </w:numPr>
        <w:jc w:val="both"/>
        <w:rPr>
          <w:rFonts w:ascii="Times New Roman" w:hAnsi="Times New Roman" w:cs="Times New Roman"/>
          <w:sz w:val="22"/>
          <w:szCs w:val="22"/>
          <w:u w:val="single"/>
        </w:rPr>
      </w:pPr>
      <w:r w:rsidRPr="0061753D">
        <w:rPr>
          <w:rFonts w:ascii="Times New Roman" w:hAnsi="Times New Roman" w:cs="Times New Roman"/>
          <w:sz w:val="22"/>
          <w:szCs w:val="22"/>
        </w:rPr>
        <w:t>Again</w:t>
      </w:r>
      <w:r w:rsidR="000C1F27" w:rsidRPr="0061753D">
        <w:rPr>
          <w:rFonts w:ascii="Times New Roman" w:hAnsi="Times New Roman" w:cs="Times New Roman"/>
          <w:sz w:val="22"/>
          <w:szCs w:val="22"/>
        </w:rPr>
        <w:t>,</w:t>
      </w:r>
      <w:r w:rsidRPr="0061753D">
        <w:rPr>
          <w:rFonts w:ascii="Times New Roman" w:hAnsi="Times New Roman" w:cs="Times New Roman"/>
          <w:sz w:val="22"/>
          <w:szCs w:val="22"/>
        </w:rPr>
        <w:t xml:space="preserve"> focus on trafficking in the context of global migration is completely absent. </w:t>
      </w:r>
      <w:r w:rsidR="000C1F27" w:rsidRPr="0061753D">
        <w:rPr>
          <w:rFonts w:ascii="Times New Roman" w:hAnsi="Times New Roman" w:cs="Times New Roman"/>
          <w:sz w:val="22"/>
          <w:szCs w:val="22"/>
        </w:rPr>
        <w:t xml:space="preserve">In particular, the applicable legal framework on refugee law, international </w:t>
      </w:r>
      <w:proofErr w:type="spellStart"/>
      <w:r w:rsidR="000C1F27" w:rsidRPr="0061753D">
        <w:rPr>
          <w:rFonts w:ascii="Times New Roman" w:hAnsi="Times New Roman" w:cs="Times New Roman"/>
          <w:sz w:val="22"/>
          <w:szCs w:val="22"/>
        </w:rPr>
        <w:t>labour</w:t>
      </w:r>
      <w:proofErr w:type="spellEnd"/>
      <w:r w:rsidR="000C1F27" w:rsidRPr="0061753D">
        <w:rPr>
          <w:rFonts w:ascii="Times New Roman" w:hAnsi="Times New Roman" w:cs="Times New Roman"/>
          <w:sz w:val="22"/>
          <w:szCs w:val="22"/>
        </w:rPr>
        <w:t xml:space="preserve"> standards and rights of migrant workers is not included (we note that they are listed in </w:t>
      </w:r>
      <w:r w:rsidR="000C1F27" w:rsidRPr="0061753D">
        <w:rPr>
          <w:rFonts w:ascii="Times New Roman" w:hAnsi="Times New Roman" w:cs="Times New Roman"/>
          <w:b/>
          <w:bCs/>
          <w:sz w:val="22"/>
          <w:szCs w:val="22"/>
          <w:u w:val="single"/>
        </w:rPr>
        <w:t>Section VII Paragraph 103</w:t>
      </w:r>
      <w:r w:rsidR="000C1F27" w:rsidRPr="0061753D">
        <w:rPr>
          <w:rFonts w:ascii="Times New Roman" w:hAnsi="Times New Roman" w:cs="Times New Roman"/>
          <w:sz w:val="22"/>
          <w:szCs w:val="22"/>
        </w:rPr>
        <w:t xml:space="preserve">). </w:t>
      </w:r>
    </w:p>
    <w:p w14:paraId="299E2813" w14:textId="072613B7" w:rsidR="000C1F27" w:rsidRPr="0061753D" w:rsidRDefault="009D379E" w:rsidP="000C45B2">
      <w:pPr>
        <w:pStyle w:val="CommentText"/>
        <w:jc w:val="both"/>
        <w:rPr>
          <w:rFonts w:ascii="Times New Roman" w:hAnsi="Times New Roman" w:cs="Times New Roman"/>
          <w:sz w:val="22"/>
          <w:szCs w:val="22"/>
        </w:rPr>
      </w:pPr>
      <w:r w:rsidRPr="0061753D">
        <w:rPr>
          <w:rFonts w:ascii="Times New Roman" w:hAnsi="Times New Roman" w:cs="Times New Roman"/>
          <w:sz w:val="22"/>
          <w:szCs w:val="22"/>
          <w:u w:val="single"/>
        </w:rPr>
        <w:t>Para</w:t>
      </w:r>
      <w:r w:rsidR="000C1F27" w:rsidRPr="0061753D">
        <w:rPr>
          <w:rFonts w:ascii="Times New Roman" w:hAnsi="Times New Roman" w:cs="Times New Roman"/>
          <w:sz w:val="22"/>
          <w:szCs w:val="22"/>
          <w:u w:val="single"/>
        </w:rPr>
        <w:t xml:space="preserve">graph </w:t>
      </w:r>
      <w:r w:rsidRPr="0061753D">
        <w:rPr>
          <w:rFonts w:ascii="Times New Roman" w:hAnsi="Times New Roman" w:cs="Times New Roman"/>
          <w:sz w:val="22"/>
          <w:szCs w:val="22"/>
          <w:u w:val="single"/>
        </w:rPr>
        <w:t>10:</w:t>
      </w:r>
      <w:r w:rsidRPr="0061753D">
        <w:rPr>
          <w:rFonts w:ascii="Times New Roman" w:hAnsi="Times New Roman" w:cs="Times New Roman"/>
          <w:sz w:val="22"/>
          <w:szCs w:val="22"/>
        </w:rPr>
        <w:t xml:space="preserve"> “</w:t>
      </w:r>
      <w:r w:rsidRPr="0061753D">
        <w:rPr>
          <w:rFonts w:ascii="Times New Roman" w:hAnsi="Times New Roman" w:cs="Times New Roman"/>
          <w:b/>
          <w:bCs/>
          <w:i/>
          <w:iCs/>
          <w:sz w:val="22"/>
          <w:szCs w:val="22"/>
        </w:rPr>
        <w:t>the</w:t>
      </w:r>
      <w:r w:rsidRPr="0061753D">
        <w:rPr>
          <w:rFonts w:ascii="Times New Roman" w:hAnsi="Times New Roman" w:cs="Times New Roman"/>
          <w:i/>
          <w:iCs/>
          <w:sz w:val="22"/>
          <w:szCs w:val="22"/>
        </w:rPr>
        <w:t xml:space="preserve"> </w:t>
      </w:r>
      <w:r w:rsidRPr="0061753D">
        <w:rPr>
          <w:rFonts w:ascii="Times New Roman" w:hAnsi="Times New Roman" w:cs="Times New Roman"/>
          <w:b/>
          <w:bCs/>
          <w:i/>
          <w:iCs/>
          <w:sz w:val="22"/>
          <w:szCs w:val="22"/>
        </w:rPr>
        <w:t>distinction between the smuggling of migrants and trafficking in persons</w:t>
      </w:r>
      <w:r w:rsidR="000C1F27" w:rsidRPr="0061753D">
        <w:rPr>
          <w:rFonts w:ascii="Times New Roman" w:hAnsi="Times New Roman" w:cs="Times New Roman"/>
          <w:i/>
          <w:iCs/>
          <w:sz w:val="22"/>
          <w:szCs w:val="22"/>
        </w:rPr>
        <w:t>.</w:t>
      </w:r>
      <w:r w:rsidRPr="0061753D">
        <w:rPr>
          <w:rFonts w:ascii="Times New Roman" w:hAnsi="Times New Roman" w:cs="Times New Roman"/>
          <w:sz w:val="22"/>
          <w:szCs w:val="22"/>
        </w:rPr>
        <w:t xml:space="preserve">” </w:t>
      </w:r>
    </w:p>
    <w:p w14:paraId="334D9FB1" w14:textId="0549A0E6" w:rsidR="00915693" w:rsidRDefault="000C1F27" w:rsidP="000C45B2">
      <w:pPr>
        <w:pStyle w:val="CommentText"/>
        <w:numPr>
          <w:ilvl w:val="0"/>
          <w:numId w:val="16"/>
        </w:numPr>
        <w:jc w:val="both"/>
        <w:rPr>
          <w:rFonts w:ascii="Times New Roman" w:hAnsi="Times New Roman" w:cs="Times New Roman"/>
          <w:sz w:val="22"/>
          <w:szCs w:val="22"/>
        </w:rPr>
      </w:pPr>
      <w:r w:rsidRPr="0061753D">
        <w:rPr>
          <w:rFonts w:ascii="Times New Roman" w:hAnsi="Times New Roman" w:cs="Times New Roman"/>
          <w:sz w:val="22"/>
          <w:szCs w:val="22"/>
        </w:rPr>
        <w:t>This needs to be elaborated so that it is more specific to</w:t>
      </w:r>
      <w:r w:rsidR="009D379E" w:rsidRPr="0061753D">
        <w:rPr>
          <w:rFonts w:ascii="Times New Roman" w:hAnsi="Times New Roman" w:cs="Times New Roman"/>
          <w:sz w:val="22"/>
          <w:szCs w:val="22"/>
        </w:rPr>
        <w:t xml:space="preserve"> the situation of global migration. </w:t>
      </w:r>
      <w:r w:rsidRPr="0061753D">
        <w:rPr>
          <w:rFonts w:ascii="Times New Roman" w:hAnsi="Times New Roman" w:cs="Times New Roman"/>
          <w:sz w:val="22"/>
          <w:szCs w:val="22"/>
        </w:rPr>
        <w:t>For example, the b</w:t>
      </w:r>
      <w:r w:rsidR="009D379E" w:rsidRPr="0061753D">
        <w:rPr>
          <w:rFonts w:ascii="Times New Roman" w:hAnsi="Times New Roman" w:cs="Times New Roman"/>
          <w:sz w:val="22"/>
          <w:szCs w:val="22"/>
        </w:rPr>
        <w:t>lurr</w:t>
      </w:r>
      <w:r w:rsidRPr="0061753D">
        <w:rPr>
          <w:rFonts w:ascii="Times New Roman" w:hAnsi="Times New Roman" w:cs="Times New Roman"/>
          <w:sz w:val="22"/>
          <w:szCs w:val="22"/>
        </w:rPr>
        <w:t>ed</w:t>
      </w:r>
      <w:r w:rsidR="009D379E" w:rsidRPr="0061753D">
        <w:rPr>
          <w:rFonts w:ascii="Times New Roman" w:hAnsi="Times New Roman" w:cs="Times New Roman"/>
          <w:sz w:val="22"/>
          <w:szCs w:val="22"/>
        </w:rPr>
        <w:t xml:space="preserve"> boundaries between these two </w:t>
      </w:r>
      <w:r w:rsidRPr="0061753D">
        <w:rPr>
          <w:rFonts w:ascii="Times New Roman" w:hAnsi="Times New Roman" w:cs="Times New Roman"/>
          <w:sz w:val="22"/>
          <w:szCs w:val="22"/>
        </w:rPr>
        <w:t>phenome</w:t>
      </w:r>
      <w:r w:rsidR="00597316">
        <w:rPr>
          <w:rFonts w:ascii="Times New Roman" w:hAnsi="Times New Roman" w:cs="Times New Roman"/>
          <w:sz w:val="22"/>
          <w:szCs w:val="22"/>
        </w:rPr>
        <w:t>na</w:t>
      </w:r>
      <w:r w:rsidRPr="0061753D">
        <w:rPr>
          <w:rFonts w:ascii="Times New Roman" w:hAnsi="Times New Roman" w:cs="Times New Roman"/>
          <w:sz w:val="22"/>
          <w:szCs w:val="22"/>
        </w:rPr>
        <w:t xml:space="preserve"> </w:t>
      </w:r>
      <w:r w:rsidR="009D379E" w:rsidRPr="0061753D">
        <w:rPr>
          <w:rFonts w:ascii="Times New Roman" w:hAnsi="Times New Roman" w:cs="Times New Roman"/>
          <w:sz w:val="22"/>
          <w:szCs w:val="22"/>
        </w:rPr>
        <w:t>should be explained</w:t>
      </w:r>
      <w:r w:rsidRPr="0061753D">
        <w:rPr>
          <w:rFonts w:ascii="Times New Roman" w:hAnsi="Times New Roman" w:cs="Times New Roman"/>
          <w:sz w:val="22"/>
          <w:szCs w:val="22"/>
        </w:rPr>
        <w:t xml:space="preserve">. </w:t>
      </w:r>
    </w:p>
    <w:p w14:paraId="6B0B3044" w14:textId="27479F09" w:rsidR="0061753D" w:rsidRDefault="0061753D" w:rsidP="000C45B2">
      <w:pPr>
        <w:pStyle w:val="CommentText"/>
        <w:ind w:left="720"/>
        <w:jc w:val="both"/>
        <w:rPr>
          <w:rFonts w:ascii="Times New Roman" w:hAnsi="Times New Roman" w:cs="Times New Roman"/>
          <w:sz w:val="16"/>
          <w:szCs w:val="16"/>
        </w:rPr>
      </w:pPr>
    </w:p>
    <w:p w14:paraId="01ACD957" w14:textId="77777777" w:rsidR="0061753D" w:rsidRPr="0061753D" w:rsidRDefault="0061753D" w:rsidP="000C45B2">
      <w:pPr>
        <w:pStyle w:val="CommentText"/>
        <w:ind w:left="720"/>
        <w:jc w:val="both"/>
        <w:rPr>
          <w:rFonts w:ascii="Times New Roman" w:hAnsi="Times New Roman" w:cs="Times New Roman"/>
          <w:sz w:val="16"/>
          <w:szCs w:val="16"/>
        </w:rPr>
      </w:pPr>
    </w:p>
    <w:p w14:paraId="2C90C70D" w14:textId="527244D6" w:rsidR="009D379E" w:rsidRPr="0061753D" w:rsidRDefault="009D379E" w:rsidP="000C45B2">
      <w:pPr>
        <w:pStyle w:val="CommentText"/>
        <w:jc w:val="both"/>
        <w:rPr>
          <w:rFonts w:ascii="Times New Roman" w:hAnsi="Times New Roman" w:cs="Times New Roman"/>
          <w:b/>
          <w:bCs/>
          <w:sz w:val="22"/>
          <w:szCs w:val="22"/>
        </w:rPr>
      </w:pPr>
      <w:r w:rsidRPr="0061753D">
        <w:rPr>
          <w:rFonts w:ascii="Times New Roman" w:hAnsi="Times New Roman" w:cs="Times New Roman"/>
          <w:b/>
          <w:bCs/>
          <w:sz w:val="22"/>
          <w:szCs w:val="22"/>
        </w:rPr>
        <w:t xml:space="preserve">IV: Root causes and discouraging the demand that fosters exploitation through trafficking </w:t>
      </w:r>
    </w:p>
    <w:p w14:paraId="23295B83" w14:textId="77777777" w:rsidR="000C1F27" w:rsidRPr="0061753D" w:rsidRDefault="009D379E" w:rsidP="000C45B2">
      <w:pPr>
        <w:pStyle w:val="CommentText"/>
        <w:numPr>
          <w:ilvl w:val="0"/>
          <w:numId w:val="16"/>
        </w:numPr>
        <w:jc w:val="both"/>
        <w:rPr>
          <w:rFonts w:ascii="Times New Roman" w:hAnsi="Times New Roman" w:cs="Times New Roman"/>
          <w:sz w:val="22"/>
          <w:szCs w:val="22"/>
        </w:rPr>
      </w:pPr>
      <w:r w:rsidRPr="0061753D">
        <w:rPr>
          <w:rFonts w:ascii="Times New Roman" w:hAnsi="Times New Roman" w:cs="Times New Roman"/>
          <w:sz w:val="22"/>
          <w:szCs w:val="22"/>
        </w:rPr>
        <w:t xml:space="preserve">The structure needs some rethinking. The sub-sections do not follow from the title of section 4 on root causes and discouraging demands and the same topic (root causes and demand) is repeated in sub-section </w:t>
      </w:r>
      <w:r w:rsidR="000C1F27" w:rsidRPr="0061753D">
        <w:rPr>
          <w:rFonts w:ascii="Times New Roman" w:hAnsi="Times New Roman" w:cs="Times New Roman"/>
          <w:sz w:val="22"/>
          <w:szCs w:val="22"/>
        </w:rPr>
        <w:t>IV(</w:t>
      </w:r>
      <w:r w:rsidRPr="0061753D">
        <w:rPr>
          <w:rFonts w:ascii="Times New Roman" w:hAnsi="Times New Roman" w:cs="Times New Roman"/>
          <w:sz w:val="22"/>
          <w:szCs w:val="22"/>
        </w:rPr>
        <w:t>e</w:t>
      </w:r>
      <w:r w:rsidR="000C1F27" w:rsidRPr="0061753D">
        <w:rPr>
          <w:rFonts w:ascii="Times New Roman" w:hAnsi="Times New Roman" w:cs="Times New Roman"/>
          <w:sz w:val="22"/>
          <w:szCs w:val="22"/>
        </w:rPr>
        <w:t>).</w:t>
      </w:r>
    </w:p>
    <w:p w14:paraId="363ECB0F" w14:textId="5F1A9381" w:rsidR="009D379E" w:rsidRDefault="000C1F27" w:rsidP="000C45B2">
      <w:pPr>
        <w:pStyle w:val="CommentText"/>
        <w:numPr>
          <w:ilvl w:val="0"/>
          <w:numId w:val="16"/>
        </w:numPr>
        <w:jc w:val="both"/>
        <w:rPr>
          <w:rFonts w:ascii="Times New Roman" w:hAnsi="Times New Roman" w:cs="Times New Roman"/>
          <w:sz w:val="22"/>
          <w:szCs w:val="22"/>
        </w:rPr>
      </w:pPr>
      <w:r w:rsidRPr="0061753D">
        <w:rPr>
          <w:rFonts w:ascii="Times New Roman" w:hAnsi="Times New Roman" w:cs="Times New Roman"/>
          <w:sz w:val="22"/>
          <w:szCs w:val="22"/>
        </w:rPr>
        <w:t xml:space="preserve">Overall, the section is not </w:t>
      </w:r>
      <w:r w:rsidR="009D379E" w:rsidRPr="0061753D">
        <w:rPr>
          <w:rFonts w:ascii="Times New Roman" w:hAnsi="Times New Roman" w:cs="Times New Roman"/>
          <w:sz w:val="22"/>
          <w:szCs w:val="22"/>
        </w:rPr>
        <w:t xml:space="preserve">specific </w:t>
      </w:r>
      <w:r w:rsidRPr="0061753D">
        <w:rPr>
          <w:rFonts w:ascii="Times New Roman" w:hAnsi="Times New Roman" w:cs="Times New Roman"/>
          <w:sz w:val="22"/>
          <w:szCs w:val="22"/>
        </w:rPr>
        <w:t>to</w:t>
      </w:r>
      <w:r w:rsidR="009D379E" w:rsidRPr="0061753D">
        <w:rPr>
          <w:rFonts w:ascii="Times New Roman" w:hAnsi="Times New Roman" w:cs="Times New Roman"/>
          <w:sz w:val="22"/>
          <w:szCs w:val="22"/>
        </w:rPr>
        <w:t xml:space="preserve"> trafficking in the context of global migration. </w:t>
      </w:r>
      <w:r w:rsidRPr="0061753D">
        <w:rPr>
          <w:rFonts w:ascii="Times New Roman" w:hAnsi="Times New Roman" w:cs="Times New Roman"/>
          <w:sz w:val="22"/>
          <w:szCs w:val="22"/>
        </w:rPr>
        <w:t xml:space="preserve">Reference should be made to </w:t>
      </w:r>
      <w:r w:rsidR="009D379E" w:rsidRPr="0061753D">
        <w:rPr>
          <w:rFonts w:ascii="Times New Roman" w:hAnsi="Times New Roman" w:cs="Times New Roman"/>
          <w:sz w:val="22"/>
          <w:szCs w:val="22"/>
        </w:rPr>
        <w:t>armed conflicts causing migration flows where women are often traveling/fleeing alone with children, risks of women in refugee camps, exploitation as survival strategy during migration.</w:t>
      </w:r>
      <w:r w:rsidR="00FD2D60" w:rsidRPr="0061753D">
        <w:rPr>
          <w:rStyle w:val="FootnoteReference"/>
          <w:rFonts w:ascii="Times New Roman" w:hAnsi="Times New Roman" w:cs="Times New Roman"/>
          <w:sz w:val="22"/>
          <w:szCs w:val="22"/>
        </w:rPr>
        <w:footnoteReference w:id="6"/>
      </w:r>
    </w:p>
    <w:p w14:paraId="19999ED9" w14:textId="77777777" w:rsidR="0061753D" w:rsidRPr="0061753D" w:rsidRDefault="0061753D" w:rsidP="000C45B2">
      <w:pPr>
        <w:pStyle w:val="CommentText"/>
        <w:ind w:left="720"/>
        <w:jc w:val="both"/>
        <w:rPr>
          <w:rFonts w:ascii="Times New Roman" w:hAnsi="Times New Roman" w:cs="Times New Roman"/>
          <w:sz w:val="16"/>
          <w:szCs w:val="16"/>
        </w:rPr>
      </w:pPr>
    </w:p>
    <w:p w14:paraId="14F50661" w14:textId="3937141F" w:rsidR="009D379E" w:rsidRPr="0061753D" w:rsidRDefault="000C1F27" w:rsidP="000C45B2">
      <w:pPr>
        <w:pStyle w:val="CommentText"/>
        <w:jc w:val="both"/>
        <w:rPr>
          <w:rFonts w:ascii="Times New Roman" w:hAnsi="Times New Roman" w:cs="Times New Roman"/>
          <w:b/>
          <w:i/>
          <w:iCs/>
          <w:sz w:val="22"/>
          <w:szCs w:val="22"/>
        </w:rPr>
      </w:pPr>
      <w:r w:rsidRPr="0061753D">
        <w:rPr>
          <w:rFonts w:ascii="Times New Roman" w:hAnsi="Times New Roman" w:cs="Times New Roman"/>
          <w:b/>
          <w:bCs/>
          <w:i/>
          <w:iCs/>
          <w:sz w:val="22"/>
          <w:szCs w:val="22"/>
        </w:rPr>
        <w:t xml:space="preserve">b. </w:t>
      </w:r>
      <w:r w:rsidR="0004094C" w:rsidRPr="0061753D">
        <w:rPr>
          <w:rFonts w:ascii="Times New Roman" w:hAnsi="Times New Roman" w:cs="Times New Roman"/>
          <w:b/>
          <w:bCs/>
          <w:i/>
          <w:iCs/>
          <w:sz w:val="22"/>
          <w:szCs w:val="22"/>
        </w:rPr>
        <w:t>Trafficking</w:t>
      </w:r>
      <w:r w:rsidR="0004094C" w:rsidRPr="0061753D">
        <w:rPr>
          <w:rFonts w:ascii="Times New Roman" w:hAnsi="Times New Roman" w:cs="Times New Roman"/>
          <w:b/>
          <w:i/>
          <w:iCs/>
          <w:sz w:val="22"/>
          <w:szCs w:val="22"/>
        </w:rPr>
        <w:t xml:space="preserve"> in women and girls constitutes gender-based violence against women</w:t>
      </w:r>
    </w:p>
    <w:p w14:paraId="0EA18A51" w14:textId="38B65AA8" w:rsidR="0004094C" w:rsidRPr="0061753D" w:rsidRDefault="0004094C" w:rsidP="000C45B2">
      <w:pPr>
        <w:pStyle w:val="CommentText"/>
        <w:jc w:val="both"/>
        <w:rPr>
          <w:rFonts w:ascii="Times New Roman" w:hAnsi="Times New Roman" w:cs="Times New Roman"/>
          <w:b/>
          <w:bCs/>
          <w:sz w:val="22"/>
          <w:szCs w:val="22"/>
        </w:rPr>
      </w:pPr>
      <w:r w:rsidRPr="0061753D">
        <w:rPr>
          <w:rFonts w:ascii="Times New Roman" w:hAnsi="Times New Roman" w:cs="Times New Roman"/>
          <w:bCs/>
          <w:sz w:val="22"/>
          <w:szCs w:val="22"/>
          <w:u w:val="single"/>
        </w:rPr>
        <w:t>Para</w:t>
      </w:r>
      <w:r w:rsidR="000C1F27" w:rsidRPr="0061753D">
        <w:rPr>
          <w:rFonts w:ascii="Times New Roman" w:hAnsi="Times New Roman" w:cs="Times New Roman"/>
          <w:bCs/>
          <w:sz w:val="22"/>
          <w:szCs w:val="22"/>
          <w:u w:val="single"/>
        </w:rPr>
        <w:t>graph</w:t>
      </w:r>
      <w:r w:rsidRPr="0061753D">
        <w:rPr>
          <w:rFonts w:ascii="Times New Roman" w:hAnsi="Times New Roman" w:cs="Times New Roman"/>
          <w:bCs/>
          <w:sz w:val="22"/>
          <w:szCs w:val="22"/>
          <w:u w:val="single"/>
        </w:rPr>
        <w:t xml:space="preserve"> 14</w:t>
      </w:r>
      <w:r w:rsidR="000C1F27" w:rsidRPr="0061753D">
        <w:rPr>
          <w:rFonts w:ascii="Times New Roman" w:hAnsi="Times New Roman" w:cs="Times New Roman"/>
          <w:bCs/>
          <w:sz w:val="22"/>
          <w:szCs w:val="22"/>
          <w:u w:val="single"/>
        </w:rPr>
        <w:t>:</w:t>
      </w:r>
      <w:r w:rsidR="000C1F27" w:rsidRPr="0061753D">
        <w:rPr>
          <w:rFonts w:ascii="Times New Roman" w:hAnsi="Times New Roman" w:cs="Times New Roman"/>
          <w:b/>
          <w:sz w:val="22"/>
          <w:szCs w:val="22"/>
        </w:rPr>
        <w:t xml:space="preserve"> “</w:t>
      </w:r>
      <w:r w:rsidRPr="0061753D">
        <w:rPr>
          <w:rFonts w:ascii="Times New Roman" w:hAnsi="Times New Roman" w:cs="Times New Roman"/>
          <w:i/>
          <w:iCs/>
          <w:sz w:val="22"/>
          <w:szCs w:val="22"/>
        </w:rPr>
        <w:t xml:space="preserve">In its general recommendation No. 19 (1992) on violence against women, the Committee clarified that discrimination against women included gender-based violence </w:t>
      </w:r>
      <w:r w:rsidRPr="0061753D">
        <w:rPr>
          <w:rFonts w:ascii="Times New Roman" w:hAnsi="Times New Roman" w:cs="Times New Roman"/>
          <w:b/>
          <w:bCs/>
          <w:i/>
          <w:iCs/>
          <w:sz w:val="22"/>
          <w:szCs w:val="22"/>
        </w:rPr>
        <w:t>the prohibition of which has evolved into a principle of customary international law</w:t>
      </w:r>
      <w:r w:rsidR="000C1F27" w:rsidRPr="0061753D">
        <w:rPr>
          <w:rFonts w:ascii="Times New Roman" w:hAnsi="Times New Roman" w:cs="Times New Roman"/>
          <w:b/>
          <w:bCs/>
          <w:i/>
          <w:iCs/>
          <w:sz w:val="22"/>
          <w:szCs w:val="22"/>
        </w:rPr>
        <w:t>.”</w:t>
      </w:r>
    </w:p>
    <w:p w14:paraId="675E90AD" w14:textId="774CFD49" w:rsidR="0004094C" w:rsidRDefault="0004094C"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Is there any evidence to support this</w:t>
      </w:r>
      <w:r w:rsidR="007A7229" w:rsidRPr="0061753D">
        <w:rPr>
          <w:rFonts w:ascii="Times New Roman" w:hAnsi="Times New Roman" w:cs="Times New Roman"/>
          <w:sz w:val="22"/>
          <w:szCs w:val="22"/>
        </w:rPr>
        <w:t xml:space="preserve"> claim</w:t>
      </w:r>
      <w:r w:rsidRPr="0061753D">
        <w:rPr>
          <w:rFonts w:ascii="Times New Roman" w:hAnsi="Times New Roman" w:cs="Times New Roman"/>
          <w:sz w:val="22"/>
          <w:szCs w:val="22"/>
        </w:rPr>
        <w:t>?</w:t>
      </w:r>
    </w:p>
    <w:p w14:paraId="5F9DC3EB" w14:textId="77777777" w:rsidR="0061753D" w:rsidRPr="0061753D" w:rsidRDefault="0061753D" w:rsidP="000C45B2">
      <w:pPr>
        <w:pStyle w:val="CommentText"/>
        <w:ind w:left="720"/>
        <w:jc w:val="both"/>
        <w:rPr>
          <w:rFonts w:ascii="Times New Roman" w:hAnsi="Times New Roman" w:cs="Times New Roman"/>
          <w:sz w:val="16"/>
          <w:szCs w:val="16"/>
        </w:rPr>
      </w:pPr>
    </w:p>
    <w:p w14:paraId="26076EE4" w14:textId="025DCA30" w:rsidR="0004094C" w:rsidRPr="0061753D" w:rsidRDefault="0004094C" w:rsidP="000C45B2">
      <w:pPr>
        <w:pStyle w:val="CommentText"/>
        <w:jc w:val="both"/>
        <w:rPr>
          <w:rFonts w:ascii="Times New Roman" w:hAnsi="Times New Roman" w:cs="Times New Roman"/>
          <w:b/>
          <w:bCs/>
          <w:i/>
          <w:iCs/>
          <w:sz w:val="22"/>
          <w:szCs w:val="22"/>
        </w:rPr>
      </w:pPr>
      <w:r w:rsidRPr="0061753D">
        <w:rPr>
          <w:rFonts w:ascii="Times New Roman" w:hAnsi="Times New Roman" w:cs="Times New Roman"/>
          <w:b/>
          <w:bCs/>
          <w:i/>
          <w:iCs/>
          <w:sz w:val="22"/>
          <w:szCs w:val="22"/>
        </w:rPr>
        <w:t>c. Scope of application of the Convention</w:t>
      </w:r>
    </w:p>
    <w:p w14:paraId="501EE13E" w14:textId="68B2CD2B" w:rsidR="009D379E" w:rsidRPr="0061753D" w:rsidRDefault="0004094C" w:rsidP="000C45B2">
      <w:pPr>
        <w:pStyle w:val="CommentText"/>
        <w:jc w:val="both"/>
        <w:rPr>
          <w:rFonts w:ascii="Times New Roman" w:hAnsi="Times New Roman" w:cs="Times New Roman"/>
          <w:b/>
          <w:bCs/>
          <w:sz w:val="22"/>
          <w:szCs w:val="22"/>
        </w:rPr>
      </w:pPr>
      <w:r w:rsidRPr="0061753D">
        <w:rPr>
          <w:rFonts w:ascii="Times New Roman" w:hAnsi="Times New Roman" w:cs="Times New Roman"/>
          <w:bCs/>
          <w:sz w:val="22"/>
          <w:szCs w:val="22"/>
          <w:u w:val="single"/>
        </w:rPr>
        <w:t>Para</w:t>
      </w:r>
      <w:r w:rsidR="000C1F27" w:rsidRPr="0061753D">
        <w:rPr>
          <w:rFonts w:ascii="Times New Roman" w:hAnsi="Times New Roman" w:cs="Times New Roman"/>
          <w:bCs/>
          <w:sz w:val="22"/>
          <w:szCs w:val="22"/>
          <w:u w:val="single"/>
        </w:rPr>
        <w:t>graph</w:t>
      </w:r>
      <w:r w:rsidRPr="0061753D">
        <w:rPr>
          <w:rFonts w:ascii="Times New Roman" w:hAnsi="Times New Roman" w:cs="Times New Roman"/>
          <w:bCs/>
          <w:sz w:val="22"/>
          <w:szCs w:val="22"/>
          <w:u w:val="single"/>
        </w:rPr>
        <w:t xml:space="preserve"> 17:</w:t>
      </w:r>
      <w:r w:rsidRPr="0061753D">
        <w:rPr>
          <w:rFonts w:ascii="Times New Roman" w:hAnsi="Times New Roman" w:cs="Times New Roman"/>
          <w:b/>
          <w:sz w:val="22"/>
          <w:szCs w:val="22"/>
        </w:rPr>
        <w:t xml:space="preserve"> </w:t>
      </w:r>
      <w:r w:rsidRPr="0061753D">
        <w:rPr>
          <w:rFonts w:ascii="Times New Roman" w:hAnsi="Times New Roman" w:cs="Times New Roman"/>
          <w:sz w:val="22"/>
          <w:szCs w:val="22"/>
        </w:rPr>
        <w:t>“</w:t>
      </w:r>
      <w:r w:rsidRPr="0061753D">
        <w:rPr>
          <w:rFonts w:ascii="Times New Roman" w:hAnsi="Times New Roman" w:cs="Times New Roman"/>
          <w:i/>
          <w:iCs/>
          <w:sz w:val="22"/>
          <w:szCs w:val="22"/>
        </w:rPr>
        <w:t xml:space="preserve">This includes obligations towards States parties’ nationals who are trafficked abroad. The obligations of States parties under the Convention apply without discrimination both to citizens and non-citizens, including refugees, asylum-seekers, migrant workers, migrants with irregular status and stateless persons, </w:t>
      </w:r>
      <w:r w:rsidRPr="0061753D">
        <w:rPr>
          <w:rFonts w:ascii="Times New Roman" w:hAnsi="Times New Roman" w:cs="Times New Roman"/>
          <w:b/>
          <w:bCs/>
          <w:i/>
          <w:iCs/>
          <w:sz w:val="22"/>
          <w:szCs w:val="22"/>
        </w:rPr>
        <w:t>within their territory or effective control</w:t>
      </w:r>
      <w:r w:rsidRPr="0061753D">
        <w:rPr>
          <w:rFonts w:ascii="Times New Roman" w:hAnsi="Times New Roman" w:cs="Times New Roman"/>
          <w:i/>
          <w:iCs/>
          <w:sz w:val="22"/>
          <w:szCs w:val="22"/>
        </w:rPr>
        <w:t>, even if not situated within the territory</w:t>
      </w:r>
      <w:r w:rsidR="000C1F27" w:rsidRPr="0061753D">
        <w:rPr>
          <w:rFonts w:ascii="Times New Roman" w:hAnsi="Times New Roman" w:cs="Times New Roman"/>
          <w:i/>
          <w:iCs/>
          <w:sz w:val="22"/>
          <w:szCs w:val="22"/>
        </w:rPr>
        <w:t>.</w:t>
      </w:r>
      <w:r w:rsidRPr="0061753D">
        <w:rPr>
          <w:rFonts w:ascii="Times New Roman" w:hAnsi="Times New Roman" w:cs="Times New Roman"/>
          <w:sz w:val="22"/>
          <w:szCs w:val="22"/>
        </w:rPr>
        <w:t>”</w:t>
      </w:r>
    </w:p>
    <w:p w14:paraId="741FDCD7" w14:textId="356FB34A" w:rsidR="0004094C" w:rsidRDefault="0004094C"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This suggests that States have obligations towards persons within their territory or effective control, whereas the start of the paragraph suggests they have obligations when their actions affect human rights, regardless whether the affected persons are in their territory. They reflect a different understanding of jurisdiction and imply a different scope of human rights protection.</w:t>
      </w:r>
    </w:p>
    <w:p w14:paraId="193DEA2A" w14:textId="77777777" w:rsidR="0061753D" w:rsidRPr="0061753D" w:rsidRDefault="0061753D" w:rsidP="000C45B2">
      <w:pPr>
        <w:pStyle w:val="CommentText"/>
        <w:ind w:left="720"/>
        <w:jc w:val="both"/>
        <w:rPr>
          <w:rFonts w:ascii="Times New Roman" w:hAnsi="Times New Roman" w:cs="Times New Roman"/>
          <w:sz w:val="16"/>
          <w:szCs w:val="16"/>
        </w:rPr>
      </w:pPr>
    </w:p>
    <w:p w14:paraId="03210C3F" w14:textId="0C18C044" w:rsidR="0004094C" w:rsidRPr="0061753D" w:rsidRDefault="0004094C" w:rsidP="000C45B2">
      <w:pPr>
        <w:pStyle w:val="CommentText"/>
        <w:jc w:val="both"/>
        <w:rPr>
          <w:rFonts w:ascii="Times New Roman" w:hAnsi="Times New Roman" w:cs="Times New Roman"/>
          <w:b/>
          <w:bCs/>
          <w:i/>
          <w:iCs/>
          <w:sz w:val="22"/>
          <w:szCs w:val="22"/>
        </w:rPr>
      </w:pPr>
      <w:r w:rsidRPr="0061753D">
        <w:rPr>
          <w:rFonts w:ascii="Times New Roman" w:hAnsi="Times New Roman" w:cs="Times New Roman"/>
          <w:b/>
          <w:bCs/>
          <w:i/>
          <w:iCs/>
          <w:sz w:val="22"/>
          <w:szCs w:val="22"/>
        </w:rPr>
        <w:t>e. Root causes of trafficking in women and girls and discouraging the demand that fosters their exploitation through trafficking</w:t>
      </w:r>
    </w:p>
    <w:p w14:paraId="2C949665" w14:textId="705CE4FD" w:rsidR="0004094C" w:rsidRPr="0061753D" w:rsidRDefault="000C1F27"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 xml:space="preserve">See comment above about repetition of root causes and discouraging demand </w:t>
      </w:r>
      <w:r w:rsidR="00A61246" w:rsidRPr="0061753D">
        <w:rPr>
          <w:rFonts w:ascii="Times New Roman" w:hAnsi="Times New Roman" w:cs="Times New Roman"/>
          <w:sz w:val="22"/>
          <w:szCs w:val="22"/>
        </w:rPr>
        <w:t>in title of section</w:t>
      </w:r>
    </w:p>
    <w:p w14:paraId="35754F1C" w14:textId="6756B0A1" w:rsidR="0004094C" w:rsidRPr="0061753D" w:rsidRDefault="000C1F27" w:rsidP="000C45B2">
      <w:pPr>
        <w:pStyle w:val="CommentText"/>
        <w:jc w:val="both"/>
        <w:rPr>
          <w:rFonts w:ascii="Times New Roman" w:hAnsi="Times New Roman" w:cs="Times New Roman"/>
          <w:sz w:val="22"/>
          <w:szCs w:val="22"/>
        </w:rPr>
      </w:pPr>
      <w:r w:rsidRPr="0061753D">
        <w:rPr>
          <w:rFonts w:ascii="Times New Roman" w:hAnsi="Times New Roman" w:cs="Times New Roman"/>
          <w:bCs/>
          <w:sz w:val="22"/>
          <w:szCs w:val="22"/>
          <w:u w:val="single"/>
        </w:rPr>
        <w:t>P</w:t>
      </w:r>
      <w:r w:rsidR="0004094C" w:rsidRPr="0061753D">
        <w:rPr>
          <w:rFonts w:ascii="Times New Roman" w:hAnsi="Times New Roman" w:cs="Times New Roman"/>
          <w:bCs/>
          <w:sz w:val="22"/>
          <w:szCs w:val="22"/>
          <w:u w:val="single"/>
        </w:rPr>
        <w:t>ara</w:t>
      </w:r>
      <w:r w:rsidRPr="0061753D">
        <w:rPr>
          <w:rFonts w:ascii="Times New Roman" w:hAnsi="Times New Roman" w:cs="Times New Roman"/>
          <w:bCs/>
          <w:sz w:val="22"/>
          <w:szCs w:val="22"/>
          <w:u w:val="single"/>
        </w:rPr>
        <w:t>graph</w:t>
      </w:r>
      <w:r w:rsidR="0004094C" w:rsidRPr="0061753D">
        <w:rPr>
          <w:rFonts w:ascii="Times New Roman" w:hAnsi="Times New Roman" w:cs="Times New Roman"/>
          <w:bCs/>
          <w:sz w:val="22"/>
          <w:szCs w:val="22"/>
          <w:u w:val="single"/>
        </w:rPr>
        <w:t xml:space="preserve"> 19</w:t>
      </w:r>
      <w:r w:rsidRPr="0061753D">
        <w:rPr>
          <w:rFonts w:ascii="Times New Roman" w:hAnsi="Times New Roman" w:cs="Times New Roman"/>
          <w:bCs/>
          <w:sz w:val="22"/>
          <w:szCs w:val="22"/>
          <w:u w:val="single"/>
        </w:rPr>
        <w:t>:</w:t>
      </w:r>
      <w:r w:rsidR="0004094C" w:rsidRPr="0061753D">
        <w:rPr>
          <w:rFonts w:ascii="Times New Roman" w:hAnsi="Times New Roman" w:cs="Times New Roman"/>
          <w:b/>
          <w:sz w:val="22"/>
          <w:szCs w:val="22"/>
        </w:rPr>
        <w:t xml:space="preserve"> </w:t>
      </w:r>
      <w:r w:rsidRPr="0061753D">
        <w:rPr>
          <w:rFonts w:ascii="Times New Roman" w:hAnsi="Times New Roman" w:cs="Times New Roman"/>
          <w:b/>
          <w:sz w:val="22"/>
          <w:szCs w:val="22"/>
        </w:rPr>
        <w:t>“</w:t>
      </w:r>
      <w:r w:rsidR="0004094C" w:rsidRPr="0061753D">
        <w:rPr>
          <w:rFonts w:ascii="Times New Roman" w:hAnsi="Times New Roman" w:cs="Times New Roman"/>
          <w:i/>
          <w:iCs/>
          <w:sz w:val="22"/>
          <w:szCs w:val="22"/>
        </w:rPr>
        <w:t>Identifying, addressing and eliminating the root causes and discouraging the demand that fosters all forms of exploitation of women and girls through trafficking are key to States parties’ prevention efforts</w:t>
      </w:r>
      <w:r w:rsidR="0004094C" w:rsidRPr="0061753D">
        <w:rPr>
          <w:rFonts w:ascii="Times New Roman" w:hAnsi="Times New Roman" w:cs="Times New Roman"/>
          <w:sz w:val="22"/>
          <w:szCs w:val="22"/>
        </w:rPr>
        <w:t>.</w:t>
      </w:r>
      <w:r w:rsidRPr="0061753D">
        <w:rPr>
          <w:rFonts w:ascii="Times New Roman" w:hAnsi="Times New Roman" w:cs="Times New Roman"/>
          <w:sz w:val="22"/>
          <w:szCs w:val="22"/>
        </w:rPr>
        <w:t>”</w:t>
      </w:r>
    </w:p>
    <w:p w14:paraId="37925FDD" w14:textId="7B446FED" w:rsidR="0004094C" w:rsidRPr="0061753D" w:rsidRDefault="000C1F27"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The presentation of root causes is very much based on well-established overview of push factors. But these traditional causes are nuanced</w:t>
      </w:r>
      <w:r w:rsidR="00C97CBF" w:rsidRPr="0061753D">
        <w:rPr>
          <w:rFonts w:ascii="Times New Roman" w:hAnsi="Times New Roman" w:cs="Times New Roman"/>
          <w:sz w:val="22"/>
          <w:szCs w:val="22"/>
        </w:rPr>
        <w:t>.</w:t>
      </w:r>
      <w:r w:rsidRPr="0061753D">
        <w:rPr>
          <w:rFonts w:ascii="Times New Roman" w:hAnsi="Times New Roman" w:cs="Times New Roman"/>
          <w:sz w:val="22"/>
          <w:szCs w:val="22"/>
        </w:rPr>
        <w:t xml:space="preserve"> </w:t>
      </w:r>
      <w:r w:rsidR="00C97CBF" w:rsidRPr="0061753D">
        <w:rPr>
          <w:rFonts w:ascii="Times New Roman" w:hAnsi="Times New Roman" w:cs="Times New Roman"/>
          <w:sz w:val="22"/>
          <w:szCs w:val="22"/>
        </w:rPr>
        <w:t>M</w:t>
      </w:r>
      <w:r w:rsidRPr="0061753D">
        <w:rPr>
          <w:rFonts w:ascii="Times New Roman" w:hAnsi="Times New Roman" w:cs="Times New Roman"/>
          <w:sz w:val="22"/>
          <w:szCs w:val="22"/>
        </w:rPr>
        <w:t>ore needs to be considered on the particular characteristic of vulnerability</w:t>
      </w:r>
      <w:r w:rsidR="00C97CBF" w:rsidRPr="0061753D">
        <w:rPr>
          <w:rFonts w:ascii="Times New Roman" w:hAnsi="Times New Roman" w:cs="Times New Roman"/>
          <w:sz w:val="22"/>
          <w:szCs w:val="22"/>
        </w:rPr>
        <w:t xml:space="preserve"> as it</w:t>
      </w:r>
      <w:r w:rsidRPr="0061753D">
        <w:rPr>
          <w:rFonts w:ascii="Times New Roman" w:hAnsi="Times New Roman" w:cs="Times New Roman"/>
          <w:sz w:val="22"/>
          <w:szCs w:val="22"/>
        </w:rPr>
        <w:t xml:space="preserve"> is not just through a position of vulnerability alone that you are trafficked, instead it constitutes an increased risk of being trafficked, requiring an “abuse of a position of vulnerability”. More on the meaning of vulnerability and how it plays out in a situation of migration would be more useful than repetition of the known/established root causes.</w:t>
      </w:r>
    </w:p>
    <w:p w14:paraId="0B5972DE" w14:textId="2996029B" w:rsidR="0004094C" w:rsidRPr="0061753D" w:rsidRDefault="0004094C" w:rsidP="000C45B2">
      <w:pPr>
        <w:pStyle w:val="CommentText"/>
        <w:jc w:val="both"/>
        <w:rPr>
          <w:rFonts w:ascii="Times New Roman" w:hAnsi="Times New Roman" w:cs="Times New Roman"/>
          <w:b/>
          <w:sz w:val="22"/>
          <w:szCs w:val="22"/>
        </w:rPr>
      </w:pPr>
      <w:r w:rsidRPr="0061753D">
        <w:rPr>
          <w:rFonts w:ascii="Times New Roman" w:hAnsi="Times New Roman" w:cs="Times New Roman"/>
          <w:sz w:val="22"/>
          <w:szCs w:val="22"/>
          <w:u w:val="single"/>
        </w:rPr>
        <w:t>Para</w:t>
      </w:r>
      <w:r w:rsidR="00A713B9" w:rsidRPr="0061753D">
        <w:rPr>
          <w:rFonts w:ascii="Times New Roman" w:hAnsi="Times New Roman" w:cs="Times New Roman"/>
          <w:sz w:val="22"/>
          <w:szCs w:val="22"/>
          <w:u w:val="single"/>
        </w:rPr>
        <w:t>graph</w:t>
      </w:r>
      <w:r w:rsidRPr="0061753D">
        <w:rPr>
          <w:rFonts w:ascii="Times New Roman" w:hAnsi="Times New Roman" w:cs="Times New Roman"/>
          <w:sz w:val="22"/>
          <w:szCs w:val="22"/>
          <w:u w:val="single"/>
        </w:rPr>
        <w:t xml:space="preserve"> 27</w:t>
      </w:r>
      <w:r w:rsidRPr="0061753D">
        <w:rPr>
          <w:rFonts w:ascii="Times New Roman" w:hAnsi="Times New Roman" w:cs="Times New Roman"/>
          <w:sz w:val="22"/>
          <w:szCs w:val="22"/>
        </w:rPr>
        <w:t xml:space="preserve">: </w:t>
      </w:r>
      <w:r w:rsidR="00A713B9" w:rsidRPr="0061753D">
        <w:rPr>
          <w:rFonts w:ascii="Times New Roman" w:hAnsi="Times New Roman" w:cs="Times New Roman"/>
          <w:sz w:val="22"/>
          <w:szCs w:val="22"/>
        </w:rPr>
        <w:t>“</w:t>
      </w:r>
      <w:r w:rsidRPr="0061753D">
        <w:rPr>
          <w:rFonts w:ascii="Times New Roman" w:hAnsi="Times New Roman" w:cs="Times New Roman"/>
          <w:b/>
          <w:i/>
          <w:iCs/>
          <w:sz w:val="22"/>
          <w:szCs w:val="22"/>
        </w:rPr>
        <w:t xml:space="preserve">Discourage the demand that fosters all forms of exploitation of persons, </w:t>
      </w:r>
      <w:r w:rsidRPr="0061753D">
        <w:rPr>
          <w:rFonts w:ascii="Times New Roman" w:hAnsi="Times New Roman" w:cs="Times New Roman"/>
          <w:bCs/>
          <w:i/>
          <w:iCs/>
          <w:sz w:val="22"/>
          <w:szCs w:val="22"/>
        </w:rPr>
        <w:t>especially women and children, that leads to human trafficking</w:t>
      </w:r>
      <w:r w:rsidR="00A713B9" w:rsidRPr="0061753D">
        <w:rPr>
          <w:rFonts w:ascii="Times New Roman" w:hAnsi="Times New Roman" w:cs="Times New Roman"/>
          <w:bCs/>
          <w:i/>
          <w:iCs/>
          <w:sz w:val="22"/>
          <w:szCs w:val="22"/>
        </w:rPr>
        <w:t>.”</w:t>
      </w:r>
    </w:p>
    <w:p w14:paraId="7F2E1EFC" w14:textId="58F6923E" w:rsidR="0004094C" w:rsidRPr="0061753D" w:rsidRDefault="0004094C"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Again</w:t>
      </w:r>
      <w:r w:rsidR="00A713B9" w:rsidRPr="0061753D">
        <w:rPr>
          <w:rFonts w:ascii="Times New Roman" w:hAnsi="Times New Roman" w:cs="Times New Roman"/>
          <w:sz w:val="22"/>
          <w:szCs w:val="22"/>
        </w:rPr>
        <w:t>,</w:t>
      </w:r>
      <w:r w:rsidRPr="0061753D">
        <w:rPr>
          <w:rFonts w:ascii="Times New Roman" w:hAnsi="Times New Roman" w:cs="Times New Roman"/>
          <w:sz w:val="22"/>
          <w:szCs w:val="22"/>
        </w:rPr>
        <w:t xml:space="preserve"> exploitation that leads to THB is incorrect understanding of the definition</w:t>
      </w:r>
      <w:r w:rsidR="00A713B9" w:rsidRPr="0061753D">
        <w:rPr>
          <w:rFonts w:ascii="Times New Roman" w:hAnsi="Times New Roman" w:cs="Times New Roman"/>
          <w:sz w:val="22"/>
          <w:szCs w:val="22"/>
        </w:rPr>
        <w:t>. See above comment relating to paragraph 2.</w:t>
      </w:r>
    </w:p>
    <w:p w14:paraId="69FCB349" w14:textId="329C2044" w:rsidR="00A713B9" w:rsidRPr="0061753D" w:rsidRDefault="00A713B9" w:rsidP="000C45B2">
      <w:pPr>
        <w:pStyle w:val="CommentText"/>
        <w:jc w:val="both"/>
        <w:rPr>
          <w:rFonts w:ascii="Times New Roman" w:hAnsi="Times New Roman" w:cs="Times New Roman"/>
          <w:i/>
          <w:iCs/>
          <w:sz w:val="22"/>
          <w:szCs w:val="22"/>
        </w:rPr>
      </w:pPr>
      <w:r w:rsidRPr="0061753D">
        <w:rPr>
          <w:rFonts w:ascii="Times New Roman" w:hAnsi="Times New Roman" w:cs="Times New Roman"/>
          <w:sz w:val="22"/>
          <w:szCs w:val="22"/>
          <w:u w:val="single"/>
        </w:rPr>
        <w:t>Paragraph 27(d):</w:t>
      </w:r>
      <w:r w:rsidRPr="0061753D">
        <w:rPr>
          <w:rFonts w:ascii="Times New Roman" w:hAnsi="Times New Roman" w:cs="Times New Roman"/>
          <w:sz w:val="22"/>
          <w:szCs w:val="22"/>
        </w:rPr>
        <w:t xml:space="preserve"> “</w:t>
      </w:r>
      <w:r w:rsidRPr="0061753D">
        <w:rPr>
          <w:rFonts w:ascii="Times New Roman" w:hAnsi="Times New Roman" w:cs="Times New Roman"/>
          <w:i/>
          <w:iCs/>
          <w:sz w:val="22"/>
          <w:szCs w:val="22"/>
        </w:rPr>
        <w:t xml:space="preserve">Investigating, prosecuting and convicting all perpetrators involved in the trafficking of persons, including </w:t>
      </w:r>
      <w:r w:rsidRPr="0061753D">
        <w:rPr>
          <w:rFonts w:ascii="Times New Roman" w:hAnsi="Times New Roman" w:cs="Times New Roman"/>
          <w:b/>
          <w:bCs/>
          <w:i/>
          <w:iCs/>
          <w:sz w:val="22"/>
          <w:szCs w:val="22"/>
        </w:rPr>
        <w:t>those on the demand side</w:t>
      </w:r>
      <w:r w:rsidRPr="0061753D">
        <w:rPr>
          <w:rFonts w:ascii="Times New Roman" w:hAnsi="Times New Roman" w:cs="Times New Roman"/>
          <w:i/>
          <w:iCs/>
          <w:sz w:val="22"/>
          <w:szCs w:val="22"/>
        </w:rPr>
        <w:t>.”</w:t>
      </w:r>
    </w:p>
    <w:p w14:paraId="31E8C24F" w14:textId="5FBFBC12" w:rsidR="00A713B9" w:rsidRPr="0061753D" w:rsidRDefault="0004094C"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This wording needs clarification</w:t>
      </w:r>
      <w:r w:rsidR="00A713B9" w:rsidRPr="0061753D">
        <w:rPr>
          <w:rFonts w:ascii="Times New Roman" w:hAnsi="Times New Roman" w:cs="Times New Roman"/>
          <w:sz w:val="22"/>
          <w:szCs w:val="22"/>
        </w:rPr>
        <w:t xml:space="preserve">/explanation, as it suggests that potential users of trafficked goods and services (paragraph 27(a)) are here considered as perpetrators and thus could be involved in the trafficking process. It is necessary for all constituent elements of the offence to be present in order for an individual to be a perpetrator. </w:t>
      </w:r>
      <w:r w:rsidRPr="0061753D">
        <w:rPr>
          <w:rFonts w:ascii="Times New Roman" w:hAnsi="Times New Roman" w:cs="Times New Roman"/>
          <w:sz w:val="22"/>
          <w:szCs w:val="22"/>
        </w:rPr>
        <w:t xml:space="preserve"> </w:t>
      </w:r>
    </w:p>
    <w:p w14:paraId="53A66DD3" w14:textId="458F19F5" w:rsidR="0004094C" w:rsidRPr="0061753D" w:rsidRDefault="0004094C" w:rsidP="000C45B2">
      <w:pPr>
        <w:jc w:val="both"/>
        <w:rPr>
          <w:rFonts w:ascii="Times New Roman" w:hAnsi="Times New Roman" w:cs="Times New Roman"/>
          <w:b/>
          <w:sz w:val="22"/>
          <w:szCs w:val="22"/>
          <w:lang w:val="en-US"/>
        </w:rPr>
      </w:pPr>
      <w:r w:rsidRPr="0061753D">
        <w:rPr>
          <w:rFonts w:ascii="Times New Roman" w:hAnsi="Times New Roman" w:cs="Times New Roman"/>
          <w:sz w:val="22"/>
          <w:szCs w:val="22"/>
          <w:u w:val="single"/>
        </w:rPr>
        <w:t>Para</w:t>
      </w:r>
      <w:r w:rsidR="00A713B9" w:rsidRPr="0061753D">
        <w:rPr>
          <w:rFonts w:ascii="Times New Roman" w:hAnsi="Times New Roman" w:cs="Times New Roman"/>
          <w:sz w:val="22"/>
          <w:szCs w:val="22"/>
          <w:u w:val="single"/>
          <w:lang w:val="en-US"/>
        </w:rPr>
        <w:t>graph</w:t>
      </w:r>
      <w:r w:rsidRPr="0061753D">
        <w:rPr>
          <w:rFonts w:ascii="Times New Roman" w:hAnsi="Times New Roman" w:cs="Times New Roman"/>
          <w:sz w:val="22"/>
          <w:szCs w:val="22"/>
          <w:u w:val="single"/>
        </w:rPr>
        <w:t xml:space="preserve"> 29 (h):</w:t>
      </w:r>
      <w:r w:rsidRPr="0061753D">
        <w:rPr>
          <w:rFonts w:ascii="Times New Roman" w:hAnsi="Times New Roman" w:cs="Times New Roman"/>
          <w:b/>
          <w:bCs/>
          <w:sz w:val="22"/>
          <w:szCs w:val="22"/>
        </w:rPr>
        <w:t xml:space="preserve"> </w:t>
      </w:r>
      <w:r w:rsidR="00A713B9" w:rsidRPr="0061753D">
        <w:rPr>
          <w:rFonts w:ascii="Times New Roman" w:hAnsi="Times New Roman" w:cs="Times New Roman"/>
          <w:b/>
          <w:bCs/>
          <w:sz w:val="22"/>
          <w:szCs w:val="22"/>
          <w:lang w:val="en-US"/>
        </w:rPr>
        <w:t>“</w:t>
      </w:r>
      <w:r w:rsidRPr="0061753D">
        <w:rPr>
          <w:rFonts w:ascii="Times New Roman" w:hAnsi="Times New Roman" w:cs="Times New Roman"/>
          <w:bCs/>
          <w:i/>
          <w:iCs/>
          <w:sz w:val="22"/>
          <w:szCs w:val="22"/>
        </w:rPr>
        <w:t xml:space="preserve">Sets a clear time frame for </w:t>
      </w:r>
      <w:r w:rsidRPr="0061753D">
        <w:rPr>
          <w:rFonts w:ascii="Times New Roman" w:hAnsi="Times New Roman" w:cs="Times New Roman"/>
          <w:b/>
          <w:i/>
          <w:iCs/>
          <w:sz w:val="22"/>
          <w:szCs w:val="22"/>
        </w:rPr>
        <w:t>establishing specialized tribunals</w:t>
      </w:r>
      <w:r w:rsidRPr="0061753D">
        <w:rPr>
          <w:rFonts w:ascii="Times New Roman" w:hAnsi="Times New Roman" w:cs="Times New Roman"/>
          <w:bCs/>
          <w:i/>
          <w:iCs/>
          <w:sz w:val="22"/>
          <w:szCs w:val="22"/>
        </w:rPr>
        <w:t xml:space="preserve"> to effectively prosecute and adequately punish traffickers, with an </w:t>
      </w:r>
      <w:r w:rsidRPr="0061753D">
        <w:rPr>
          <w:rFonts w:ascii="Times New Roman" w:hAnsi="Times New Roman" w:cs="Times New Roman"/>
          <w:b/>
          <w:i/>
          <w:iCs/>
          <w:sz w:val="22"/>
          <w:szCs w:val="22"/>
        </w:rPr>
        <w:t>emphasis on proactive and victimless investigations and prosecutions</w:t>
      </w:r>
      <w:r w:rsidRPr="0061753D">
        <w:rPr>
          <w:rFonts w:ascii="Times New Roman" w:hAnsi="Times New Roman" w:cs="Times New Roman"/>
          <w:bCs/>
          <w:i/>
          <w:iCs/>
          <w:sz w:val="22"/>
          <w:szCs w:val="22"/>
        </w:rPr>
        <w:t xml:space="preserve"> of human trafficking crimes</w:t>
      </w:r>
      <w:r w:rsidR="004C50E3" w:rsidRPr="0061753D">
        <w:rPr>
          <w:rFonts w:ascii="Times New Roman" w:hAnsi="Times New Roman" w:cs="Times New Roman"/>
          <w:bCs/>
          <w:sz w:val="22"/>
          <w:szCs w:val="22"/>
          <w:lang w:val="en-US"/>
        </w:rPr>
        <w:t>.</w:t>
      </w:r>
      <w:r w:rsidR="00A713B9" w:rsidRPr="0061753D">
        <w:rPr>
          <w:rFonts w:ascii="Times New Roman" w:hAnsi="Times New Roman" w:cs="Times New Roman"/>
          <w:bCs/>
          <w:sz w:val="22"/>
          <w:szCs w:val="22"/>
          <w:lang w:val="en-US"/>
        </w:rPr>
        <w:t>”</w:t>
      </w:r>
    </w:p>
    <w:p w14:paraId="714DC4F7" w14:textId="37F0AE99" w:rsidR="00A713B9" w:rsidRPr="0061753D" w:rsidRDefault="00A713B9"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lastRenderedPageBreak/>
        <w:t xml:space="preserve">Are </w:t>
      </w:r>
      <w:proofErr w:type="spellStart"/>
      <w:r w:rsidRPr="0061753D">
        <w:rPr>
          <w:rFonts w:ascii="Times New Roman" w:hAnsi="Times New Roman" w:cs="Times New Roman"/>
          <w:sz w:val="22"/>
          <w:szCs w:val="22"/>
        </w:rPr>
        <w:t>specialised</w:t>
      </w:r>
      <w:proofErr w:type="spellEnd"/>
      <w:r w:rsidRPr="0061753D">
        <w:rPr>
          <w:rFonts w:ascii="Times New Roman" w:hAnsi="Times New Roman" w:cs="Times New Roman"/>
          <w:sz w:val="22"/>
          <w:szCs w:val="22"/>
        </w:rPr>
        <w:t xml:space="preserve"> tribunals only for victims who are women and girls or for all trafficking victims regardless of gender? If tribunals are specialised, then it would further remove the possibility of a holistic prosecution response that includes other offences e.g. </w:t>
      </w:r>
      <w:proofErr w:type="spellStart"/>
      <w:r w:rsidRPr="0061753D">
        <w:rPr>
          <w:rFonts w:ascii="Times New Roman" w:hAnsi="Times New Roman" w:cs="Times New Roman"/>
          <w:sz w:val="22"/>
          <w:szCs w:val="22"/>
        </w:rPr>
        <w:t>labour</w:t>
      </w:r>
      <w:proofErr w:type="spellEnd"/>
      <w:r w:rsidRPr="0061753D">
        <w:rPr>
          <w:rFonts w:ascii="Times New Roman" w:hAnsi="Times New Roman" w:cs="Times New Roman"/>
          <w:sz w:val="22"/>
          <w:szCs w:val="22"/>
        </w:rPr>
        <w:t xml:space="preserve"> law violations, fraud, deceit </w:t>
      </w:r>
      <w:proofErr w:type="spellStart"/>
      <w:r w:rsidRPr="0061753D">
        <w:rPr>
          <w:rFonts w:ascii="Times New Roman" w:hAnsi="Times New Roman" w:cs="Times New Roman"/>
          <w:sz w:val="22"/>
          <w:szCs w:val="22"/>
        </w:rPr>
        <w:t>etc</w:t>
      </w:r>
      <w:proofErr w:type="spellEnd"/>
      <w:r w:rsidRPr="0061753D">
        <w:rPr>
          <w:rFonts w:ascii="Times New Roman" w:hAnsi="Times New Roman" w:cs="Times New Roman"/>
          <w:sz w:val="22"/>
          <w:szCs w:val="22"/>
        </w:rPr>
        <w:t xml:space="preserve"> that are included on a mixed indictment in criminal proceedings? Would it mean that some cases are missed? Or indeed, would some cases be prosecuted as other offences, because human trafficking requires a </w:t>
      </w:r>
      <w:proofErr w:type="spellStart"/>
      <w:r w:rsidRPr="0061753D">
        <w:rPr>
          <w:rFonts w:ascii="Times New Roman" w:hAnsi="Times New Roman" w:cs="Times New Roman"/>
          <w:sz w:val="22"/>
          <w:szCs w:val="22"/>
        </w:rPr>
        <w:t>specialised</w:t>
      </w:r>
      <w:proofErr w:type="spellEnd"/>
      <w:r w:rsidRPr="0061753D">
        <w:rPr>
          <w:rFonts w:ascii="Times New Roman" w:hAnsi="Times New Roman" w:cs="Times New Roman"/>
          <w:sz w:val="22"/>
          <w:szCs w:val="22"/>
        </w:rPr>
        <w:t xml:space="preserve"> tribunal</w:t>
      </w:r>
      <w:r w:rsidR="00C97CBF" w:rsidRPr="0061753D">
        <w:rPr>
          <w:rFonts w:ascii="Times New Roman" w:hAnsi="Times New Roman" w:cs="Times New Roman"/>
          <w:sz w:val="22"/>
          <w:szCs w:val="22"/>
        </w:rPr>
        <w:t>?</w:t>
      </w:r>
      <w:r w:rsidRPr="0061753D">
        <w:rPr>
          <w:rFonts w:ascii="Times New Roman" w:hAnsi="Times New Roman" w:cs="Times New Roman"/>
          <w:sz w:val="22"/>
          <w:szCs w:val="22"/>
        </w:rPr>
        <w:t xml:space="preserve"> This is potentially problematic, as the threshold of human trafficking is already </w:t>
      </w:r>
      <w:proofErr w:type="gramStart"/>
      <w:r w:rsidRPr="0061753D">
        <w:rPr>
          <w:rFonts w:ascii="Times New Roman" w:hAnsi="Times New Roman" w:cs="Times New Roman"/>
          <w:sz w:val="22"/>
          <w:szCs w:val="22"/>
        </w:rPr>
        <w:t>high</w:t>
      </w:r>
      <w:proofErr w:type="gramEnd"/>
      <w:r w:rsidRPr="0061753D">
        <w:rPr>
          <w:rFonts w:ascii="Times New Roman" w:hAnsi="Times New Roman" w:cs="Times New Roman"/>
          <w:sz w:val="22"/>
          <w:szCs w:val="22"/>
        </w:rPr>
        <w:t xml:space="preserve"> and the requirement of specialized tribunals could raise the bar further.</w:t>
      </w:r>
    </w:p>
    <w:p w14:paraId="110880CC" w14:textId="78F3BE3B" w:rsidR="00A713B9" w:rsidRPr="0061753D" w:rsidRDefault="00A713B9"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If victimless investigations and prosecutions were to be a true goal, it is necessary to ensure that cooperation with criminal proceedings is not a condition of access to support and assistance</w:t>
      </w:r>
    </w:p>
    <w:p w14:paraId="357A4725" w14:textId="4271E583" w:rsidR="0004094C" w:rsidRPr="0061753D" w:rsidRDefault="00AD7803" w:rsidP="000C45B2">
      <w:pPr>
        <w:pStyle w:val="CommentText"/>
        <w:numPr>
          <w:ilvl w:val="0"/>
          <w:numId w:val="17"/>
        </w:numPr>
        <w:jc w:val="both"/>
        <w:rPr>
          <w:rFonts w:ascii="Times New Roman" w:hAnsi="Times New Roman" w:cs="Times New Roman"/>
          <w:b/>
          <w:bCs/>
          <w:sz w:val="22"/>
          <w:szCs w:val="22"/>
        </w:rPr>
      </w:pPr>
      <w:r w:rsidRPr="0061753D">
        <w:rPr>
          <w:rFonts w:ascii="Times New Roman" w:hAnsi="Times New Roman" w:cs="Times New Roman"/>
          <w:sz w:val="22"/>
          <w:szCs w:val="22"/>
        </w:rPr>
        <w:t>Victim participation in the criminal proceedings could also generate rehabilitation for the victim and therefore victims</w:t>
      </w:r>
      <w:r w:rsidR="00C97CBF" w:rsidRPr="0061753D">
        <w:rPr>
          <w:rFonts w:ascii="Times New Roman" w:hAnsi="Times New Roman" w:cs="Times New Roman"/>
          <w:sz w:val="22"/>
          <w:szCs w:val="22"/>
        </w:rPr>
        <w:t>’</w:t>
      </w:r>
      <w:r w:rsidRPr="0061753D">
        <w:rPr>
          <w:rFonts w:ascii="Times New Roman" w:hAnsi="Times New Roman" w:cs="Times New Roman"/>
          <w:sz w:val="22"/>
          <w:szCs w:val="22"/>
        </w:rPr>
        <w:t xml:space="preserve"> rights should be taken into account.</w:t>
      </w:r>
    </w:p>
    <w:p w14:paraId="267EB5F2" w14:textId="77777777" w:rsidR="0061753D" w:rsidRPr="0061753D" w:rsidRDefault="0061753D" w:rsidP="000C45B2">
      <w:pPr>
        <w:pStyle w:val="CommentText"/>
        <w:ind w:left="720"/>
        <w:jc w:val="both"/>
        <w:rPr>
          <w:rFonts w:ascii="Times New Roman" w:hAnsi="Times New Roman" w:cs="Times New Roman"/>
          <w:b/>
          <w:bCs/>
          <w:sz w:val="16"/>
          <w:szCs w:val="16"/>
        </w:rPr>
      </w:pPr>
    </w:p>
    <w:p w14:paraId="69A0DE71" w14:textId="12AC5C08" w:rsidR="0004094C" w:rsidRPr="0061753D" w:rsidRDefault="0004094C" w:rsidP="000C45B2">
      <w:pPr>
        <w:pStyle w:val="CommentText"/>
        <w:jc w:val="both"/>
        <w:rPr>
          <w:rFonts w:ascii="Times New Roman" w:hAnsi="Times New Roman" w:cs="Times New Roman"/>
          <w:b/>
          <w:bCs/>
          <w:i/>
          <w:iCs/>
          <w:sz w:val="22"/>
          <w:szCs w:val="22"/>
        </w:rPr>
      </w:pPr>
      <w:r w:rsidRPr="0061753D">
        <w:rPr>
          <w:rFonts w:ascii="Times New Roman" w:hAnsi="Times New Roman" w:cs="Times New Roman"/>
          <w:b/>
          <w:bCs/>
          <w:i/>
          <w:iCs/>
          <w:sz w:val="22"/>
          <w:szCs w:val="22"/>
        </w:rPr>
        <w:t>f. Forcibly displaced women and girls face a higher risk of being trafficked</w:t>
      </w:r>
    </w:p>
    <w:p w14:paraId="6F5C6C8C" w14:textId="14A99B8E" w:rsidR="0004094C" w:rsidRPr="0061753D" w:rsidRDefault="004C50E3" w:rsidP="000C45B2">
      <w:pPr>
        <w:pStyle w:val="ListParagraph"/>
        <w:ind w:left="0"/>
        <w:contextualSpacing w:val="0"/>
        <w:jc w:val="both"/>
        <w:rPr>
          <w:rFonts w:ascii="Times New Roman" w:hAnsi="Times New Roman" w:cs="Times New Roman"/>
          <w:b/>
          <w:sz w:val="22"/>
          <w:szCs w:val="22"/>
        </w:rPr>
      </w:pPr>
      <w:r w:rsidRPr="0061753D">
        <w:rPr>
          <w:rFonts w:ascii="Times New Roman" w:hAnsi="Times New Roman" w:cs="Times New Roman"/>
          <w:sz w:val="22"/>
          <w:szCs w:val="22"/>
          <w:u w:val="single"/>
        </w:rPr>
        <w:t>Paragraph 39:</w:t>
      </w:r>
      <w:r w:rsidRPr="0061753D">
        <w:rPr>
          <w:rFonts w:ascii="Times New Roman" w:hAnsi="Times New Roman" w:cs="Times New Roman"/>
          <w:sz w:val="22"/>
          <w:szCs w:val="22"/>
        </w:rPr>
        <w:t xml:space="preserve"> “</w:t>
      </w:r>
      <w:r w:rsidR="0004094C" w:rsidRPr="0061753D">
        <w:rPr>
          <w:rFonts w:ascii="Times New Roman" w:hAnsi="Times New Roman" w:cs="Times New Roman"/>
          <w:i/>
          <w:iCs/>
          <w:sz w:val="22"/>
          <w:szCs w:val="22"/>
        </w:rPr>
        <w:t xml:space="preserve">The Committee has recognized that gender-based violence against women is one of the </w:t>
      </w:r>
      <w:r w:rsidR="0004094C" w:rsidRPr="0061753D">
        <w:rPr>
          <w:rFonts w:ascii="Times New Roman" w:hAnsi="Times New Roman" w:cs="Times New Roman"/>
          <w:b/>
          <w:bCs/>
          <w:i/>
          <w:iCs/>
          <w:sz w:val="22"/>
          <w:szCs w:val="22"/>
        </w:rPr>
        <w:t>major forms of persecution experienced by women that may be grounds for granting</w:t>
      </w:r>
      <w:r w:rsidR="0004094C" w:rsidRPr="0061753D" w:rsidDel="00AE5549">
        <w:rPr>
          <w:rFonts w:ascii="Times New Roman" w:hAnsi="Times New Roman" w:cs="Times New Roman"/>
          <w:b/>
          <w:bCs/>
          <w:i/>
          <w:iCs/>
          <w:sz w:val="22"/>
          <w:szCs w:val="22"/>
        </w:rPr>
        <w:t xml:space="preserve"> </w:t>
      </w:r>
      <w:r w:rsidR="0004094C" w:rsidRPr="0061753D">
        <w:rPr>
          <w:rFonts w:ascii="Times New Roman" w:hAnsi="Times New Roman" w:cs="Times New Roman"/>
          <w:b/>
          <w:bCs/>
          <w:i/>
          <w:iCs/>
          <w:sz w:val="22"/>
          <w:szCs w:val="22"/>
        </w:rPr>
        <w:t>refugee status and asylum</w:t>
      </w:r>
      <w:r w:rsidR="0004094C" w:rsidRPr="0061753D">
        <w:rPr>
          <w:rFonts w:ascii="Times New Roman" w:hAnsi="Times New Roman" w:cs="Times New Roman"/>
          <w:i/>
          <w:iCs/>
          <w:sz w:val="22"/>
          <w:szCs w:val="22"/>
        </w:rPr>
        <w:t>.</w:t>
      </w:r>
      <w:r w:rsidR="00DA3BB8" w:rsidRPr="0061753D">
        <w:rPr>
          <w:rFonts w:ascii="Times New Roman" w:hAnsi="Times New Roman" w:cs="Times New Roman"/>
          <w:i/>
          <w:iCs/>
          <w:sz w:val="22"/>
          <w:szCs w:val="22"/>
        </w:rPr>
        <w:t xml:space="preserve"> </w:t>
      </w:r>
      <w:r w:rsidR="00DA3BB8" w:rsidRPr="0061753D">
        <w:rPr>
          <w:rFonts w:ascii="Times New Roman" w:hAnsi="Times New Roman" w:cs="Times New Roman"/>
          <w:b/>
          <w:bCs/>
          <w:i/>
          <w:iCs/>
          <w:sz w:val="22"/>
          <w:szCs w:val="22"/>
        </w:rPr>
        <w:t>Trafficking in women and girls breaches specific provisions of the Convention and is therefore recognized as a legitimate ground for international protection in law and in practice.</w:t>
      </w:r>
      <w:r w:rsidRPr="0061753D">
        <w:rPr>
          <w:rFonts w:ascii="Times New Roman" w:hAnsi="Times New Roman" w:cs="Times New Roman"/>
          <w:sz w:val="22"/>
          <w:szCs w:val="22"/>
        </w:rPr>
        <w:t>”</w:t>
      </w:r>
      <w:r w:rsidR="0004094C" w:rsidRPr="0061753D">
        <w:rPr>
          <w:rFonts w:ascii="Times New Roman" w:hAnsi="Times New Roman" w:cs="Times New Roman"/>
          <w:sz w:val="22"/>
          <w:szCs w:val="22"/>
        </w:rPr>
        <w:t xml:space="preserve"> </w:t>
      </w:r>
    </w:p>
    <w:p w14:paraId="3E8EB34F" w14:textId="14E45E0E" w:rsidR="004C50E3" w:rsidRPr="0061753D" w:rsidRDefault="004C50E3"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In connection to paragraph 45(c), it seems useful to at least acknowledge that “women” in general have been partially defined to constitute a particular social group in refugee law.</w:t>
      </w:r>
      <w:r w:rsidRPr="0061753D">
        <w:rPr>
          <w:rStyle w:val="FootnoteReference"/>
          <w:rFonts w:ascii="Times New Roman" w:hAnsi="Times New Roman" w:cs="Times New Roman"/>
          <w:sz w:val="22"/>
          <w:szCs w:val="22"/>
        </w:rPr>
        <w:footnoteReference w:id="7"/>
      </w:r>
    </w:p>
    <w:p w14:paraId="17F8EA8C" w14:textId="438CBB79" w:rsidR="00DA3BB8" w:rsidRPr="0014218B" w:rsidRDefault="0014218B" w:rsidP="0014218B">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 xml:space="preserve">The aspect of international protection for victims of trafficking should be elaborated with reference to the UNHCR guidelines on international protection for victims of trafficking. </w:t>
      </w:r>
      <w:r w:rsidR="00DA3BB8" w:rsidRPr="0014218B">
        <w:rPr>
          <w:rFonts w:ascii="Times New Roman" w:hAnsi="Times New Roman" w:cs="Times New Roman"/>
          <w:sz w:val="22"/>
          <w:szCs w:val="22"/>
        </w:rPr>
        <w:t xml:space="preserve">The statement on the recognition of victims of trafficking as a legitimate ground for international protection in law and practice is too strong, </w:t>
      </w:r>
      <w:r w:rsidR="00D46723" w:rsidRPr="0014218B">
        <w:rPr>
          <w:rFonts w:ascii="Times New Roman" w:hAnsi="Times New Roman" w:cs="Times New Roman"/>
          <w:sz w:val="22"/>
          <w:szCs w:val="22"/>
        </w:rPr>
        <w:t>the UNCHR Guidelines are much more nuanced</w:t>
      </w:r>
      <w:r w:rsidR="00DA3BB8" w:rsidRPr="0014218B">
        <w:rPr>
          <w:rFonts w:ascii="Times New Roman" w:hAnsi="Times New Roman" w:cs="Times New Roman"/>
          <w:sz w:val="22"/>
          <w:szCs w:val="22"/>
        </w:rPr>
        <w:t>.</w:t>
      </w:r>
      <w:r w:rsidR="00D46723" w:rsidRPr="0061753D">
        <w:rPr>
          <w:rStyle w:val="FootnoteReference"/>
          <w:rFonts w:ascii="Times New Roman" w:hAnsi="Times New Roman" w:cs="Times New Roman"/>
          <w:sz w:val="22"/>
          <w:szCs w:val="22"/>
        </w:rPr>
        <w:footnoteReference w:id="8"/>
      </w:r>
      <w:r w:rsidR="00DA3BB8" w:rsidRPr="0014218B">
        <w:rPr>
          <w:rFonts w:ascii="Times New Roman" w:hAnsi="Times New Roman" w:cs="Times New Roman"/>
          <w:sz w:val="22"/>
          <w:szCs w:val="22"/>
        </w:rPr>
        <w:t xml:space="preserve"> Furthermore, the sentence itself is a bit ambiguous</w:t>
      </w:r>
      <w:r w:rsidR="00C97CBF" w:rsidRPr="0014218B">
        <w:rPr>
          <w:rFonts w:ascii="Times New Roman" w:hAnsi="Times New Roman" w:cs="Times New Roman"/>
          <w:sz w:val="22"/>
          <w:szCs w:val="22"/>
        </w:rPr>
        <w:t>:</w:t>
      </w:r>
      <w:r w:rsidR="00DA3BB8" w:rsidRPr="0014218B">
        <w:rPr>
          <w:rFonts w:ascii="Times New Roman" w:hAnsi="Times New Roman" w:cs="Times New Roman"/>
          <w:sz w:val="22"/>
          <w:szCs w:val="22"/>
        </w:rPr>
        <w:t xml:space="preserve"> </w:t>
      </w:r>
      <w:r w:rsidR="00D46723" w:rsidRPr="0014218B">
        <w:rPr>
          <w:rFonts w:ascii="Times New Roman" w:hAnsi="Times New Roman" w:cs="Times New Roman"/>
          <w:sz w:val="22"/>
          <w:szCs w:val="22"/>
        </w:rPr>
        <w:t xml:space="preserve">does </w:t>
      </w:r>
      <w:r w:rsidR="00DA3BB8" w:rsidRPr="0014218B">
        <w:rPr>
          <w:rFonts w:ascii="Times New Roman" w:hAnsi="Times New Roman" w:cs="Times New Roman"/>
          <w:sz w:val="22"/>
          <w:szCs w:val="22"/>
        </w:rPr>
        <w:t>“</w:t>
      </w:r>
      <w:r w:rsidR="008D4932">
        <w:rPr>
          <w:rFonts w:ascii="Times New Roman" w:hAnsi="Times New Roman" w:cs="Times New Roman"/>
          <w:sz w:val="22"/>
          <w:szCs w:val="22"/>
        </w:rPr>
        <w:t>C</w:t>
      </w:r>
      <w:r w:rsidR="00DA3BB8" w:rsidRPr="0014218B">
        <w:rPr>
          <w:rFonts w:ascii="Times New Roman" w:hAnsi="Times New Roman" w:cs="Times New Roman"/>
          <w:sz w:val="22"/>
          <w:szCs w:val="22"/>
        </w:rPr>
        <w:t>onvention” refer to CEDAW</w:t>
      </w:r>
      <w:r w:rsidR="00D46723" w:rsidRPr="0014218B">
        <w:rPr>
          <w:rFonts w:ascii="Times New Roman" w:hAnsi="Times New Roman" w:cs="Times New Roman"/>
          <w:sz w:val="22"/>
          <w:szCs w:val="22"/>
        </w:rPr>
        <w:t>, Palermo Protocol</w:t>
      </w:r>
      <w:r w:rsidR="00DA3BB8" w:rsidRPr="0014218B">
        <w:rPr>
          <w:rFonts w:ascii="Times New Roman" w:hAnsi="Times New Roman" w:cs="Times New Roman"/>
          <w:sz w:val="22"/>
          <w:szCs w:val="22"/>
        </w:rPr>
        <w:t xml:space="preserve"> or the Refugee Convention</w:t>
      </w:r>
      <w:r w:rsidR="00C97CBF" w:rsidRPr="0014218B">
        <w:rPr>
          <w:rFonts w:ascii="Times New Roman" w:hAnsi="Times New Roman" w:cs="Times New Roman"/>
          <w:sz w:val="22"/>
          <w:szCs w:val="22"/>
        </w:rPr>
        <w:t>?</w:t>
      </w:r>
    </w:p>
    <w:p w14:paraId="7290B24D" w14:textId="318413EA" w:rsidR="006036D4" w:rsidRPr="0061753D" w:rsidRDefault="006036D4"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 xml:space="preserve">Considering violations of the CEDAW Convention as </w:t>
      </w:r>
      <w:r w:rsidR="00A61246" w:rsidRPr="0061753D">
        <w:rPr>
          <w:rFonts w:ascii="Times New Roman" w:hAnsi="Times New Roman" w:cs="Times New Roman"/>
          <w:sz w:val="22"/>
          <w:szCs w:val="22"/>
        </w:rPr>
        <w:t xml:space="preserve">a </w:t>
      </w:r>
      <w:r w:rsidRPr="0061753D">
        <w:rPr>
          <w:rFonts w:ascii="Times New Roman" w:hAnsi="Times New Roman" w:cs="Times New Roman"/>
          <w:sz w:val="22"/>
          <w:szCs w:val="22"/>
        </w:rPr>
        <w:t>ground for international protection is unspecified and beyond the application of the refugee convention and international protection more general.</w:t>
      </w:r>
    </w:p>
    <w:p w14:paraId="15656B4D" w14:textId="56A6F153" w:rsidR="0004094C" w:rsidRPr="0061753D" w:rsidRDefault="0004094C" w:rsidP="000C45B2">
      <w:pPr>
        <w:pStyle w:val="CommentText"/>
        <w:jc w:val="both"/>
        <w:rPr>
          <w:rFonts w:ascii="Times New Roman" w:hAnsi="Times New Roman" w:cs="Times New Roman"/>
          <w:b/>
          <w:bCs/>
          <w:sz w:val="22"/>
          <w:szCs w:val="22"/>
        </w:rPr>
      </w:pPr>
      <w:r w:rsidRPr="0061753D">
        <w:rPr>
          <w:rFonts w:ascii="Times New Roman" w:hAnsi="Times New Roman" w:cs="Times New Roman"/>
          <w:sz w:val="22"/>
          <w:szCs w:val="22"/>
          <w:u w:val="single"/>
        </w:rPr>
        <w:t>Para</w:t>
      </w:r>
      <w:r w:rsidR="004C50E3" w:rsidRPr="0061753D">
        <w:rPr>
          <w:rFonts w:ascii="Times New Roman" w:hAnsi="Times New Roman" w:cs="Times New Roman"/>
          <w:sz w:val="22"/>
          <w:szCs w:val="22"/>
          <w:u w:val="single"/>
        </w:rPr>
        <w:t>graph</w:t>
      </w:r>
      <w:r w:rsidRPr="0061753D">
        <w:rPr>
          <w:rFonts w:ascii="Times New Roman" w:hAnsi="Times New Roman" w:cs="Times New Roman"/>
          <w:sz w:val="22"/>
          <w:szCs w:val="22"/>
          <w:u w:val="single"/>
        </w:rPr>
        <w:t xml:space="preserve"> 42</w:t>
      </w:r>
      <w:r w:rsidR="004C50E3" w:rsidRPr="0061753D">
        <w:rPr>
          <w:rFonts w:ascii="Times New Roman" w:hAnsi="Times New Roman" w:cs="Times New Roman"/>
          <w:sz w:val="22"/>
          <w:szCs w:val="22"/>
          <w:u w:val="single"/>
        </w:rPr>
        <w:t>(j):</w:t>
      </w:r>
      <w:r w:rsidRPr="0061753D">
        <w:rPr>
          <w:rFonts w:ascii="Times New Roman" w:hAnsi="Times New Roman" w:cs="Times New Roman"/>
          <w:b/>
          <w:bCs/>
          <w:sz w:val="22"/>
          <w:szCs w:val="22"/>
        </w:rPr>
        <w:t xml:space="preserve"> </w:t>
      </w:r>
      <w:r w:rsidR="004C50E3" w:rsidRPr="0061753D">
        <w:rPr>
          <w:rFonts w:ascii="Times New Roman" w:hAnsi="Times New Roman" w:cs="Times New Roman"/>
          <w:i/>
          <w:iCs/>
          <w:sz w:val="22"/>
          <w:szCs w:val="22"/>
        </w:rPr>
        <w:t>“</w:t>
      </w:r>
      <w:r w:rsidRPr="0061753D">
        <w:rPr>
          <w:rFonts w:ascii="Times New Roman" w:hAnsi="Times New Roman" w:cs="Times New Roman"/>
          <w:i/>
          <w:iCs/>
          <w:sz w:val="22"/>
          <w:szCs w:val="22"/>
        </w:rPr>
        <w:t>accommodation facilities for</w:t>
      </w:r>
      <w:r w:rsidRPr="0061753D">
        <w:rPr>
          <w:rFonts w:ascii="Times New Roman" w:hAnsi="Times New Roman" w:cs="Times New Roman"/>
          <w:b/>
          <w:bCs/>
          <w:i/>
          <w:iCs/>
          <w:sz w:val="22"/>
          <w:szCs w:val="22"/>
        </w:rPr>
        <w:t xml:space="preserve"> displaced persons</w:t>
      </w:r>
      <w:r w:rsidR="008E3B4A" w:rsidRPr="0061753D">
        <w:rPr>
          <w:rFonts w:ascii="Times New Roman" w:hAnsi="Times New Roman" w:cs="Times New Roman"/>
          <w:i/>
          <w:iCs/>
          <w:sz w:val="22"/>
          <w:szCs w:val="22"/>
        </w:rPr>
        <w:t>.</w:t>
      </w:r>
      <w:r w:rsidR="004C50E3" w:rsidRPr="0061753D">
        <w:rPr>
          <w:rFonts w:ascii="Times New Roman" w:hAnsi="Times New Roman" w:cs="Times New Roman"/>
          <w:i/>
          <w:iCs/>
          <w:sz w:val="22"/>
          <w:szCs w:val="22"/>
        </w:rPr>
        <w:t>”</w:t>
      </w:r>
    </w:p>
    <w:p w14:paraId="0C3E44BC" w14:textId="37801101" w:rsidR="0004094C" w:rsidRPr="0061753D" w:rsidRDefault="006036D4"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B</w:t>
      </w:r>
      <w:r w:rsidR="004C50E3" w:rsidRPr="0061753D">
        <w:rPr>
          <w:rFonts w:ascii="Times New Roman" w:hAnsi="Times New Roman" w:cs="Times New Roman"/>
          <w:sz w:val="22"/>
          <w:szCs w:val="22"/>
        </w:rPr>
        <w:t xml:space="preserve">oth </w:t>
      </w:r>
      <w:r w:rsidR="0004094C" w:rsidRPr="0061753D">
        <w:rPr>
          <w:rFonts w:ascii="Times New Roman" w:hAnsi="Times New Roman" w:cs="Times New Roman"/>
          <w:sz w:val="22"/>
          <w:szCs w:val="22"/>
        </w:rPr>
        <w:t>displaced persons</w:t>
      </w:r>
      <w:r w:rsidR="004C50E3" w:rsidRPr="0061753D">
        <w:rPr>
          <w:rFonts w:ascii="Times New Roman" w:hAnsi="Times New Roman" w:cs="Times New Roman"/>
          <w:sz w:val="22"/>
          <w:szCs w:val="22"/>
        </w:rPr>
        <w:t xml:space="preserve"> and</w:t>
      </w:r>
      <w:r w:rsidR="0004094C" w:rsidRPr="0061753D">
        <w:rPr>
          <w:rFonts w:ascii="Times New Roman" w:hAnsi="Times New Roman" w:cs="Times New Roman"/>
          <w:sz w:val="22"/>
          <w:szCs w:val="22"/>
        </w:rPr>
        <w:t xml:space="preserve"> forcibly displaced persons is used. </w:t>
      </w:r>
      <w:r w:rsidR="004C50E3" w:rsidRPr="0061753D">
        <w:rPr>
          <w:rFonts w:ascii="Times New Roman" w:hAnsi="Times New Roman" w:cs="Times New Roman"/>
          <w:sz w:val="22"/>
          <w:szCs w:val="22"/>
        </w:rPr>
        <w:t>Is there a reason for</w:t>
      </w:r>
      <w:r w:rsidR="0004094C" w:rsidRPr="0061753D">
        <w:rPr>
          <w:rFonts w:ascii="Times New Roman" w:hAnsi="Times New Roman" w:cs="Times New Roman"/>
          <w:sz w:val="22"/>
          <w:szCs w:val="22"/>
        </w:rPr>
        <w:t xml:space="preserve"> this distinction? </w:t>
      </w:r>
      <w:r w:rsidR="004C50E3" w:rsidRPr="0061753D">
        <w:rPr>
          <w:rFonts w:ascii="Times New Roman" w:hAnsi="Times New Roman" w:cs="Times New Roman"/>
          <w:sz w:val="22"/>
          <w:szCs w:val="22"/>
        </w:rPr>
        <w:t>If so, provide explanation as to what is understood by the distinction. If not, check for consistency.</w:t>
      </w:r>
    </w:p>
    <w:p w14:paraId="4346DAAA" w14:textId="1B6AF466" w:rsidR="0004094C" w:rsidRPr="0061753D" w:rsidRDefault="0004094C" w:rsidP="000C45B2">
      <w:pPr>
        <w:pStyle w:val="CommentText"/>
        <w:jc w:val="both"/>
        <w:rPr>
          <w:rFonts w:ascii="Times New Roman" w:hAnsi="Times New Roman" w:cs="Times New Roman"/>
          <w:b/>
          <w:i/>
          <w:iCs/>
          <w:sz w:val="22"/>
          <w:szCs w:val="22"/>
        </w:rPr>
      </w:pPr>
      <w:r w:rsidRPr="0061753D">
        <w:rPr>
          <w:rFonts w:ascii="Times New Roman" w:hAnsi="Times New Roman" w:cs="Times New Roman"/>
          <w:sz w:val="22"/>
          <w:szCs w:val="22"/>
          <w:u w:val="single"/>
        </w:rPr>
        <w:t>Para</w:t>
      </w:r>
      <w:r w:rsidR="004C50E3" w:rsidRPr="0061753D">
        <w:rPr>
          <w:rFonts w:ascii="Times New Roman" w:hAnsi="Times New Roman" w:cs="Times New Roman"/>
          <w:sz w:val="22"/>
          <w:szCs w:val="22"/>
          <w:u w:val="single"/>
        </w:rPr>
        <w:t>graph</w:t>
      </w:r>
      <w:r w:rsidRPr="0061753D">
        <w:rPr>
          <w:rFonts w:ascii="Times New Roman" w:hAnsi="Times New Roman" w:cs="Times New Roman"/>
          <w:sz w:val="22"/>
          <w:szCs w:val="22"/>
          <w:u w:val="single"/>
        </w:rPr>
        <w:t xml:space="preserve"> 45(c)</w:t>
      </w:r>
      <w:r w:rsidR="0014218B">
        <w:rPr>
          <w:rFonts w:ascii="Times New Roman" w:hAnsi="Times New Roman" w:cs="Times New Roman"/>
          <w:sz w:val="22"/>
          <w:szCs w:val="22"/>
          <w:u w:val="single"/>
        </w:rPr>
        <w:t>:</w:t>
      </w:r>
      <w:r w:rsidRPr="0061753D">
        <w:rPr>
          <w:rFonts w:ascii="Times New Roman" w:hAnsi="Times New Roman" w:cs="Times New Roman"/>
          <w:sz w:val="22"/>
          <w:szCs w:val="22"/>
        </w:rPr>
        <w:t xml:space="preserve"> </w:t>
      </w:r>
      <w:r w:rsidR="004C50E3" w:rsidRPr="0061753D">
        <w:rPr>
          <w:rFonts w:ascii="Times New Roman" w:hAnsi="Times New Roman" w:cs="Times New Roman"/>
          <w:sz w:val="22"/>
          <w:szCs w:val="22"/>
        </w:rPr>
        <w:t>“</w:t>
      </w:r>
      <w:r w:rsidRPr="0061753D">
        <w:rPr>
          <w:rFonts w:ascii="Times New Roman" w:hAnsi="Times New Roman" w:cs="Times New Roman"/>
          <w:i/>
          <w:iCs/>
          <w:sz w:val="22"/>
          <w:szCs w:val="22"/>
        </w:rPr>
        <w:t>classify victims of trafficking under the</w:t>
      </w:r>
      <w:r w:rsidRPr="0061753D">
        <w:rPr>
          <w:rFonts w:ascii="Times New Roman" w:hAnsi="Times New Roman" w:cs="Times New Roman"/>
          <w:b/>
          <w:bCs/>
          <w:i/>
          <w:iCs/>
          <w:sz w:val="22"/>
          <w:szCs w:val="22"/>
        </w:rPr>
        <w:t xml:space="preserve"> “social group” ground</w:t>
      </w:r>
      <w:r w:rsidR="008E3B4A" w:rsidRPr="0061753D">
        <w:rPr>
          <w:rFonts w:ascii="Times New Roman" w:hAnsi="Times New Roman" w:cs="Times New Roman"/>
          <w:b/>
          <w:bCs/>
          <w:i/>
          <w:iCs/>
          <w:sz w:val="22"/>
          <w:szCs w:val="22"/>
        </w:rPr>
        <w:t xml:space="preserve"> </w:t>
      </w:r>
      <w:r w:rsidRPr="0061753D">
        <w:rPr>
          <w:rFonts w:ascii="Times New Roman" w:hAnsi="Times New Roman" w:cs="Times New Roman"/>
          <w:bCs/>
          <w:i/>
          <w:iCs/>
          <w:sz w:val="22"/>
          <w:szCs w:val="22"/>
        </w:rPr>
        <w:t>in the refugee definition</w:t>
      </w:r>
      <w:r w:rsidR="008E3B4A" w:rsidRPr="0061753D">
        <w:rPr>
          <w:rFonts w:ascii="Times New Roman" w:hAnsi="Times New Roman" w:cs="Times New Roman"/>
          <w:b/>
          <w:i/>
          <w:iCs/>
          <w:sz w:val="22"/>
          <w:szCs w:val="22"/>
        </w:rPr>
        <w:t>”</w:t>
      </w:r>
    </w:p>
    <w:p w14:paraId="622C4024" w14:textId="6616D935" w:rsidR="00564623" w:rsidRDefault="008E3B4A"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 xml:space="preserve">In recognition of the nuances of such a </w:t>
      </w:r>
      <w:proofErr w:type="spellStart"/>
      <w:r w:rsidRPr="0061753D">
        <w:rPr>
          <w:rFonts w:ascii="Times New Roman" w:hAnsi="Times New Roman" w:cs="Times New Roman"/>
          <w:sz w:val="22"/>
          <w:szCs w:val="22"/>
        </w:rPr>
        <w:t>categorisation</w:t>
      </w:r>
      <w:proofErr w:type="spellEnd"/>
      <w:r w:rsidRPr="0061753D">
        <w:rPr>
          <w:rFonts w:ascii="Times New Roman" w:hAnsi="Times New Roman" w:cs="Times New Roman"/>
          <w:sz w:val="22"/>
          <w:szCs w:val="22"/>
        </w:rPr>
        <w:t xml:space="preserve">, guidelines should be further elaborated on this proposition. </w:t>
      </w:r>
    </w:p>
    <w:p w14:paraId="1597AD5C" w14:textId="77777777" w:rsidR="0061753D" w:rsidRPr="0061753D" w:rsidRDefault="0061753D" w:rsidP="000C45B2">
      <w:pPr>
        <w:pStyle w:val="CommentText"/>
        <w:ind w:left="720"/>
        <w:jc w:val="both"/>
        <w:rPr>
          <w:rFonts w:ascii="Times New Roman" w:hAnsi="Times New Roman" w:cs="Times New Roman"/>
          <w:sz w:val="16"/>
          <w:szCs w:val="16"/>
        </w:rPr>
      </w:pPr>
    </w:p>
    <w:p w14:paraId="4E201D57" w14:textId="4293F88B" w:rsidR="00564623" w:rsidRPr="0061753D" w:rsidRDefault="00564623" w:rsidP="000C45B2">
      <w:pPr>
        <w:jc w:val="both"/>
        <w:rPr>
          <w:rFonts w:ascii="Times New Roman" w:hAnsi="Times New Roman" w:cs="Times New Roman"/>
          <w:b/>
          <w:i/>
          <w:iCs/>
          <w:sz w:val="22"/>
          <w:szCs w:val="22"/>
        </w:rPr>
      </w:pPr>
      <w:r w:rsidRPr="0061753D">
        <w:rPr>
          <w:rFonts w:ascii="Times New Roman" w:hAnsi="Times New Roman" w:cs="Times New Roman"/>
          <w:b/>
          <w:i/>
          <w:iCs/>
          <w:sz w:val="22"/>
          <w:szCs w:val="22"/>
        </w:rPr>
        <w:t>g.</w:t>
      </w:r>
      <w:r w:rsidRPr="0061753D">
        <w:rPr>
          <w:rFonts w:ascii="Times New Roman" w:hAnsi="Times New Roman" w:cs="Times New Roman"/>
          <w:b/>
          <w:i/>
          <w:iCs/>
          <w:sz w:val="22"/>
          <w:szCs w:val="22"/>
          <w:lang w:val="en-US"/>
        </w:rPr>
        <w:t xml:space="preserve"> </w:t>
      </w:r>
      <w:r w:rsidRPr="0061753D">
        <w:rPr>
          <w:rFonts w:ascii="Times New Roman" w:hAnsi="Times New Roman" w:cs="Times New Roman"/>
          <w:b/>
          <w:i/>
          <w:iCs/>
          <w:sz w:val="22"/>
          <w:szCs w:val="22"/>
        </w:rPr>
        <w:t>Women and girl migrants’ increased risk of being trafficked</w:t>
      </w:r>
    </w:p>
    <w:p w14:paraId="648CA9B7" w14:textId="42084110" w:rsidR="00071C2E" w:rsidRPr="0061753D" w:rsidRDefault="008E3B4A" w:rsidP="000C45B2">
      <w:pPr>
        <w:jc w:val="both"/>
        <w:rPr>
          <w:rFonts w:ascii="Times New Roman" w:hAnsi="Times New Roman" w:cs="Times New Roman"/>
          <w:bCs/>
          <w:sz w:val="22"/>
          <w:szCs w:val="22"/>
          <w:lang w:val="en-US"/>
        </w:rPr>
      </w:pPr>
      <w:r w:rsidRPr="0061753D">
        <w:rPr>
          <w:rFonts w:ascii="Times New Roman" w:hAnsi="Times New Roman" w:cs="Times New Roman"/>
          <w:sz w:val="22"/>
          <w:szCs w:val="22"/>
          <w:u w:val="single"/>
          <w:lang w:val="en-US"/>
        </w:rPr>
        <w:t>Paragraph 58</w:t>
      </w:r>
      <w:r w:rsidR="00071C2E" w:rsidRPr="0061753D">
        <w:rPr>
          <w:rFonts w:ascii="Times New Roman" w:hAnsi="Times New Roman" w:cs="Times New Roman"/>
          <w:bCs/>
          <w:sz w:val="22"/>
          <w:szCs w:val="22"/>
          <w:u w:val="single"/>
          <w:lang w:val="en-US"/>
        </w:rPr>
        <w:t>(f)</w:t>
      </w:r>
      <w:r w:rsidRPr="0061753D">
        <w:rPr>
          <w:rFonts w:ascii="Times New Roman" w:hAnsi="Times New Roman" w:cs="Times New Roman"/>
          <w:bCs/>
          <w:sz w:val="22"/>
          <w:szCs w:val="22"/>
          <w:lang w:val="en-US"/>
        </w:rPr>
        <w:t>:</w:t>
      </w:r>
      <w:r w:rsidR="00071C2E" w:rsidRPr="0061753D">
        <w:rPr>
          <w:rFonts w:ascii="Times New Roman" w:hAnsi="Times New Roman" w:cs="Times New Roman"/>
          <w:b/>
          <w:sz w:val="22"/>
          <w:szCs w:val="22"/>
          <w:lang w:val="en-US"/>
        </w:rPr>
        <w:t xml:space="preserve"> </w:t>
      </w:r>
      <w:r w:rsidRPr="0061753D">
        <w:rPr>
          <w:rFonts w:ascii="Times New Roman" w:hAnsi="Times New Roman" w:cs="Times New Roman"/>
          <w:bCs/>
          <w:sz w:val="22"/>
          <w:szCs w:val="22"/>
          <w:lang w:val="en-US"/>
        </w:rPr>
        <w:t>“</w:t>
      </w:r>
      <w:r w:rsidR="00071C2E" w:rsidRPr="0061753D">
        <w:rPr>
          <w:rFonts w:ascii="Times New Roman" w:hAnsi="Times New Roman" w:cs="Times New Roman"/>
          <w:bCs/>
          <w:i/>
          <w:iCs/>
          <w:sz w:val="22"/>
          <w:szCs w:val="22"/>
        </w:rPr>
        <w:t>Establish a mechanism for monitoring the implementation of these laws</w:t>
      </w:r>
      <w:r w:rsidRPr="0061753D">
        <w:rPr>
          <w:rFonts w:ascii="Times New Roman" w:hAnsi="Times New Roman" w:cs="Times New Roman"/>
          <w:bCs/>
          <w:sz w:val="22"/>
          <w:szCs w:val="22"/>
          <w:lang w:val="en-US"/>
        </w:rPr>
        <w:t>”</w:t>
      </w:r>
    </w:p>
    <w:p w14:paraId="4B9DCE0D" w14:textId="72C39526" w:rsidR="00071C2E" w:rsidRPr="0061753D" w:rsidRDefault="008E3B4A" w:rsidP="000C45B2">
      <w:pPr>
        <w:pStyle w:val="CommentText"/>
        <w:numPr>
          <w:ilvl w:val="0"/>
          <w:numId w:val="17"/>
        </w:numPr>
        <w:jc w:val="both"/>
        <w:rPr>
          <w:rFonts w:ascii="Times New Roman" w:hAnsi="Times New Roman" w:cs="Times New Roman"/>
          <w:sz w:val="22"/>
          <w:szCs w:val="22"/>
        </w:rPr>
      </w:pPr>
      <w:r w:rsidRPr="0061753D">
        <w:rPr>
          <w:rFonts w:ascii="Times New Roman" w:hAnsi="Times New Roman" w:cs="Times New Roman"/>
          <w:sz w:val="22"/>
          <w:szCs w:val="22"/>
        </w:rPr>
        <w:t xml:space="preserve">Be more specific on what is meant by mechanism. Monitoring </w:t>
      </w:r>
      <w:r w:rsidR="00C615B5" w:rsidRPr="0061753D">
        <w:rPr>
          <w:rFonts w:ascii="Times New Roman" w:hAnsi="Times New Roman" w:cs="Times New Roman"/>
          <w:sz w:val="22"/>
          <w:szCs w:val="22"/>
        </w:rPr>
        <w:t>by</w:t>
      </w:r>
      <w:r w:rsidRPr="0061753D">
        <w:rPr>
          <w:rFonts w:ascii="Times New Roman" w:hAnsi="Times New Roman" w:cs="Times New Roman"/>
          <w:sz w:val="22"/>
          <w:szCs w:val="22"/>
        </w:rPr>
        <w:t xml:space="preserve"> </w:t>
      </w:r>
      <w:proofErr w:type="spellStart"/>
      <w:r w:rsidRPr="0061753D">
        <w:rPr>
          <w:rFonts w:ascii="Times New Roman" w:hAnsi="Times New Roman" w:cs="Times New Roman"/>
          <w:sz w:val="22"/>
          <w:szCs w:val="22"/>
        </w:rPr>
        <w:t>labour</w:t>
      </w:r>
      <w:proofErr w:type="spellEnd"/>
      <w:r w:rsidRPr="0061753D">
        <w:rPr>
          <w:rFonts w:ascii="Times New Roman" w:hAnsi="Times New Roman" w:cs="Times New Roman"/>
          <w:sz w:val="22"/>
          <w:szCs w:val="22"/>
        </w:rPr>
        <w:t xml:space="preserve"> inspector</w:t>
      </w:r>
      <w:r w:rsidR="00C615B5" w:rsidRPr="0061753D">
        <w:rPr>
          <w:rFonts w:ascii="Times New Roman" w:hAnsi="Times New Roman" w:cs="Times New Roman"/>
          <w:sz w:val="22"/>
          <w:szCs w:val="22"/>
        </w:rPr>
        <w:t>ate</w:t>
      </w:r>
      <w:r w:rsidRPr="0061753D">
        <w:rPr>
          <w:rFonts w:ascii="Times New Roman" w:hAnsi="Times New Roman" w:cs="Times New Roman"/>
          <w:sz w:val="22"/>
          <w:szCs w:val="22"/>
        </w:rPr>
        <w:t xml:space="preserve">s? Or allow for </w:t>
      </w:r>
      <w:proofErr w:type="spellStart"/>
      <w:r w:rsidRPr="0061753D">
        <w:rPr>
          <w:rFonts w:ascii="Times New Roman" w:hAnsi="Times New Roman" w:cs="Times New Roman"/>
          <w:sz w:val="22"/>
          <w:szCs w:val="22"/>
        </w:rPr>
        <w:t>labour</w:t>
      </w:r>
      <w:proofErr w:type="spellEnd"/>
      <w:r w:rsidRPr="0061753D">
        <w:rPr>
          <w:rFonts w:ascii="Times New Roman" w:hAnsi="Times New Roman" w:cs="Times New Roman"/>
          <w:sz w:val="22"/>
          <w:szCs w:val="22"/>
        </w:rPr>
        <w:t xml:space="preserve"> inspection in at risk sections eg. Domestic care</w:t>
      </w:r>
      <w:r w:rsidR="00A61246" w:rsidRPr="0061753D">
        <w:rPr>
          <w:rFonts w:ascii="Times New Roman" w:hAnsi="Times New Roman" w:cs="Times New Roman"/>
          <w:sz w:val="22"/>
          <w:szCs w:val="22"/>
        </w:rPr>
        <w:t>?</w:t>
      </w:r>
    </w:p>
    <w:p w14:paraId="171DEF11" w14:textId="4D6AC848" w:rsidR="00071C2E" w:rsidRPr="0061753D" w:rsidRDefault="008E3B4A" w:rsidP="000C45B2">
      <w:pPr>
        <w:jc w:val="both"/>
        <w:rPr>
          <w:rFonts w:ascii="Times New Roman" w:hAnsi="Times New Roman" w:cs="Times New Roman"/>
          <w:b/>
          <w:sz w:val="22"/>
          <w:szCs w:val="22"/>
        </w:rPr>
      </w:pPr>
      <w:r w:rsidRPr="0061753D">
        <w:rPr>
          <w:rFonts w:ascii="Times New Roman" w:hAnsi="Times New Roman" w:cs="Times New Roman"/>
          <w:sz w:val="22"/>
          <w:szCs w:val="22"/>
          <w:u w:val="single"/>
          <w:lang w:val="en-US"/>
        </w:rPr>
        <w:t>Suggested n</w:t>
      </w:r>
      <w:r w:rsidR="00071C2E" w:rsidRPr="0061753D">
        <w:rPr>
          <w:rFonts w:ascii="Times New Roman" w:hAnsi="Times New Roman" w:cs="Times New Roman"/>
          <w:sz w:val="22"/>
          <w:szCs w:val="22"/>
          <w:u w:val="single"/>
          <w:lang w:val="en-US"/>
        </w:rPr>
        <w:t xml:space="preserve">ew sub-clause for </w:t>
      </w:r>
      <w:r w:rsidRPr="0061753D">
        <w:rPr>
          <w:rFonts w:ascii="Times New Roman" w:hAnsi="Times New Roman" w:cs="Times New Roman"/>
          <w:sz w:val="22"/>
          <w:szCs w:val="22"/>
          <w:u w:val="single"/>
          <w:lang w:val="en-US"/>
        </w:rPr>
        <w:t>p</w:t>
      </w:r>
      <w:r w:rsidR="00071C2E" w:rsidRPr="0061753D">
        <w:rPr>
          <w:rFonts w:ascii="Times New Roman" w:hAnsi="Times New Roman" w:cs="Times New Roman"/>
          <w:sz w:val="22"/>
          <w:szCs w:val="22"/>
          <w:u w:val="single"/>
          <w:lang w:val="en-US"/>
        </w:rPr>
        <w:t>ara</w:t>
      </w:r>
      <w:r w:rsidRPr="0061753D">
        <w:rPr>
          <w:rFonts w:ascii="Times New Roman" w:hAnsi="Times New Roman" w:cs="Times New Roman"/>
          <w:sz w:val="22"/>
          <w:szCs w:val="22"/>
          <w:u w:val="single"/>
          <w:lang w:val="en-US"/>
        </w:rPr>
        <w:t>graph</w:t>
      </w:r>
      <w:r w:rsidR="00071C2E" w:rsidRPr="0061753D">
        <w:rPr>
          <w:rFonts w:ascii="Times New Roman" w:hAnsi="Times New Roman" w:cs="Times New Roman"/>
          <w:sz w:val="22"/>
          <w:szCs w:val="22"/>
          <w:u w:val="single"/>
          <w:lang w:val="en-US"/>
        </w:rPr>
        <w:t xml:space="preserve"> 58</w:t>
      </w:r>
      <w:r w:rsidR="00A61246" w:rsidRPr="0061753D">
        <w:rPr>
          <w:rFonts w:ascii="Times New Roman" w:hAnsi="Times New Roman" w:cs="Times New Roman"/>
          <w:sz w:val="22"/>
          <w:szCs w:val="22"/>
          <w:u w:val="single"/>
          <w:lang w:val="en-US"/>
        </w:rPr>
        <w:t xml:space="preserve"> (and/or Paragraph 65(c)</w:t>
      </w:r>
      <w:r w:rsidR="0061753D">
        <w:rPr>
          <w:rFonts w:ascii="Times New Roman" w:hAnsi="Times New Roman" w:cs="Times New Roman"/>
          <w:sz w:val="22"/>
          <w:szCs w:val="22"/>
          <w:u w:val="single"/>
          <w:lang w:val="en-US"/>
        </w:rPr>
        <w:t>)</w:t>
      </w:r>
      <w:r w:rsidR="00071C2E" w:rsidRPr="0061753D">
        <w:rPr>
          <w:rFonts w:ascii="Times New Roman" w:hAnsi="Times New Roman" w:cs="Times New Roman"/>
          <w:sz w:val="22"/>
          <w:szCs w:val="22"/>
          <w:u w:val="single"/>
          <w:lang w:val="en-US"/>
        </w:rPr>
        <w:t>:</w:t>
      </w:r>
      <w:r w:rsidR="00071C2E" w:rsidRPr="0061753D">
        <w:rPr>
          <w:rFonts w:ascii="Times New Roman" w:hAnsi="Times New Roman" w:cs="Times New Roman"/>
          <w:b/>
          <w:bCs/>
          <w:sz w:val="22"/>
          <w:szCs w:val="22"/>
          <w:lang w:val="en-US"/>
        </w:rPr>
        <w:t xml:space="preserve"> </w:t>
      </w:r>
      <w:r w:rsidR="00C615B5" w:rsidRPr="0061753D">
        <w:rPr>
          <w:rFonts w:ascii="Times New Roman" w:hAnsi="Times New Roman" w:cs="Times New Roman"/>
          <w:bCs/>
          <w:i/>
          <w:iCs/>
          <w:sz w:val="22"/>
          <w:szCs w:val="22"/>
          <w:lang w:val="en-US"/>
        </w:rPr>
        <w:t>“</w:t>
      </w:r>
      <w:r w:rsidR="00071C2E" w:rsidRPr="0061753D">
        <w:rPr>
          <w:rFonts w:ascii="Times New Roman" w:hAnsi="Times New Roman" w:cs="Times New Roman"/>
          <w:bCs/>
          <w:i/>
          <w:iCs/>
          <w:sz w:val="22"/>
          <w:szCs w:val="22"/>
        </w:rPr>
        <w:t>Establish complaints mechanisms for migrant workers, regardless of migration status, to recuperate unpaid wages or effective access to compensation, including via state compensation funds</w:t>
      </w:r>
      <w:r w:rsidR="00C615B5" w:rsidRPr="0061753D">
        <w:rPr>
          <w:rFonts w:ascii="Times New Roman" w:hAnsi="Times New Roman" w:cs="Times New Roman"/>
          <w:bCs/>
          <w:i/>
          <w:iCs/>
          <w:sz w:val="22"/>
          <w:szCs w:val="22"/>
          <w:lang w:val="en-US"/>
        </w:rPr>
        <w:t>.”</w:t>
      </w:r>
      <w:r w:rsidR="00071C2E" w:rsidRPr="0061753D">
        <w:rPr>
          <w:rFonts w:ascii="Times New Roman" w:hAnsi="Times New Roman" w:cs="Times New Roman"/>
          <w:b/>
          <w:sz w:val="22"/>
          <w:szCs w:val="22"/>
        </w:rPr>
        <w:t xml:space="preserve"> </w:t>
      </w:r>
    </w:p>
    <w:p w14:paraId="41A36A0D" w14:textId="70DE6776" w:rsidR="00071C2E" w:rsidRPr="0061753D" w:rsidRDefault="00C615B5" w:rsidP="000C45B2">
      <w:pPr>
        <w:jc w:val="both"/>
        <w:rPr>
          <w:rFonts w:ascii="Times New Roman" w:hAnsi="Times New Roman" w:cs="Times New Roman"/>
          <w:b/>
          <w:sz w:val="22"/>
          <w:szCs w:val="22"/>
          <w:lang w:val="en-US"/>
        </w:rPr>
      </w:pPr>
      <w:r w:rsidRPr="0061753D">
        <w:rPr>
          <w:rFonts w:ascii="Times New Roman" w:hAnsi="Times New Roman" w:cs="Times New Roman"/>
          <w:sz w:val="22"/>
          <w:szCs w:val="22"/>
          <w:u w:val="single"/>
          <w:lang w:val="en-US"/>
        </w:rPr>
        <w:t>Paragraph 62(b)</w:t>
      </w:r>
      <w:r w:rsidRPr="0061753D">
        <w:rPr>
          <w:rFonts w:ascii="Times New Roman" w:hAnsi="Times New Roman" w:cs="Times New Roman"/>
          <w:sz w:val="22"/>
          <w:szCs w:val="22"/>
          <w:lang w:val="en-US"/>
        </w:rPr>
        <w:t>: “</w:t>
      </w:r>
      <w:r w:rsidR="00071C2E" w:rsidRPr="0061753D">
        <w:rPr>
          <w:rFonts w:ascii="Times New Roman" w:hAnsi="Times New Roman" w:cs="Times New Roman"/>
          <w:bCs/>
          <w:i/>
          <w:iCs/>
          <w:sz w:val="22"/>
          <w:szCs w:val="22"/>
        </w:rPr>
        <w:t>Ensure that businesses are not involved in, facilitate and/or benefit from trafficking within their supply chains, and effectively remedy violations and punish perpetrators</w:t>
      </w:r>
      <w:r w:rsidRPr="0061753D">
        <w:rPr>
          <w:rFonts w:ascii="Times New Roman" w:hAnsi="Times New Roman" w:cs="Times New Roman"/>
          <w:bCs/>
          <w:i/>
          <w:iCs/>
          <w:sz w:val="22"/>
          <w:szCs w:val="22"/>
          <w:lang w:val="en-US"/>
        </w:rPr>
        <w:t>”</w:t>
      </w:r>
    </w:p>
    <w:p w14:paraId="7A8BB237" w14:textId="742D7C39" w:rsidR="00C615B5" w:rsidRPr="0061753D" w:rsidRDefault="00C615B5" w:rsidP="000C45B2">
      <w:pPr>
        <w:pStyle w:val="ListParagraph"/>
        <w:numPr>
          <w:ilvl w:val="0"/>
          <w:numId w:val="17"/>
        </w:numPr>
        <w:contextualSpacing w:val="0"/>
        <w:jc w:val="both"/>
        <w:rPr>
          <w:rFonts w:ascii="Times New Roman" w:hAnsi="Times New Roman" w:cs="Times New Roman"/>
          <w:bCs/>
          <w:sz w:val="22"/>
          <w:szCs w:val="22"/>
        </w:rPr>
      </w:pPr>
      <w:r w:rsidRPr="0061753D">
        <w:rPr>
          <w:rFonts w:ascii="Times New Roman" w:hAnsi="Times New Roman" w:cs="Times New Roman"/>
          <w:bCs/>
          <w:sz w:val="22"/>
          <w:szCs w:val="22"/>
        </w:rPr>
        <w:lastRenderedPageBreak/>
        <w:t>Such mechanisms e.g. reporting obligations must be meaningful and not just refer to reporting, but also actual implementation and consequences for lack of action.</w:t>
      </w:r>
      <w:r w:rsidRPr="0061753D">
        <w:rPr>
          <w:rStyle w:val="FootnoteReference"/>
          <w:rFonts w:ascii="Times New Roman" w:hAnsi="Times New Roman" w:cs="Times New Roman"/>
          <w:bCs/>
          <w:sz w:val="22"/>
          <w:szCs w:val="22"/>
        </w:rPr>
        <w:footnoteReference w:id="9"/>
      </w:r>
      <w:r w:rsidRPr="0061753D">
        <w:rPr>
          <w:rFonts w:ascii="Times New Roman" w:hAnsi="Times New Roman" w:cs="Times New Roman"/>
          <w:bCs/>
          <w:sz w:val="22"/>
          <w:szCs w:val="22"/>
        </w:rPr>
        <w:t xml:space="preserve"> </w:t>
      </w:r>
    </w:p>
    <w:p w14:paraId="6D6E27BE" w14:textId="76E2537F" w:rsidR="00564623" w:rsidRDefault="00C615B5" w:rsidP="000C45B2">
      <w:pPr>
        <w:jc w:val="both"/>
        <w:rPr>
          <w:rFonts w:ascii="Times New Roman" w:hAnsi="Times New Roman" w:cs="Times New Roman"/>
          <w:bCs/>
          <w:i/>
          <w:iCs/>
          <w:sz w:val="22"/>
          <w:szCs w:val="22"/>
          <w:lang w:val="en-US"/>
        </w:rPr>
      </w:pPr>
      <w:r w:rsidRPr="0061753D">
        <w:rPr>
          <w:rFonts w:ascii="Times New Roman" w:hAnsi="Times New Roman" w:cs="Times New Roman"/>
          <w:bCs/>
          <w:sz w:val="22"/>
          <w:szCs w:val="22"/>
          <w:u w:val="single"/>
          <w:lang w:val="en-US"/>
        </w:rPr>
        <w:t>Suggested new sub-clause for paragraph 62:</w:t>
      </w:r>
      <w:r w:rsidRPr="0061753D">
        <w:rPr>
          <w:rFonts w:ascii="Times New Roman" w:hAnsi="Times New Roman" w:cs="Times New Roman"/>
          <w:b/>
          <w:sz w:val="22"/>
          <w:szCs w:val="22"/>
          <w:lang w:val="en-US"/>
        </w:rPr>
        <w:t xml:space="preserve"> “</w:t>
      </w:r>
      <w:r w:rsidRPr="0061753D">
        <w:rPr>
          <w:rFonts w:ascii="Times New Roman" w:hAnsi="Times New Roman" w:cs="Times New Roman"/>
          <w:bCs/>
          <w:i/>
          <w:iCs/>
          <w:sz w:val="22"/>
          <w:szCs w:val="22"/>
        </w:rPr>
        <w:t>Establish laws that provide for the recuperation of damages etc from top of supply chain or if contractor is a foreign company</w:t>
      </w:r>
      <w:r w:rsidRPr="0061753D">
        <w:rPr>
          <w:rFonts w:ascii="Times New Roman" w:hAnsi="Times New Roman" w:cs="Times New Roman"/>
          <w:bCs/>
          <w:i/>
          <w:iCs/>
          <w:sz w:val="22"/>
          <w:szCs w:val="22"/>
          <w:lang w:val="en-US"/>
        </w:rPr>
        <w:t>.”</w:t>
      </w:r>
    </w:p>
    <w:p w14:paraId="63AA2E5D" w14:textId="77777777" w:rsidR="0061753D" w:rsidRPr="0061753D" w:rsidRDefault="0061753D" w:rsidP="000C45B2">
      <w:pPr>
        <w:jc w:val="both"/>
        <w:rPr>
          <w:rFonts w:ascii="Times New Roman" w:hAnsi="Times New Roman" w:cs="Times New Roman"/>
          <w:sz w:val="16"/>
          <w:szCs w:val="16"/>
        </w:rPr>
      </w:pPr>
    </w:p>
    <w:p w14:paraId="30AAADC6" w14:textId="4579968F" w:rsidR="00564623" w:rsidRPr="0061753D" w:rsidRDefault="00564623" w:rsidP="000C45B2">
      <w:pPr>
        <w:jc w:val="both"/>
        <w:rPr>
          <w:rFonts w:ascii="Times New Roman" w:hAnsi="Times New Roman" w:cs="Times New Roman"/>
          <w:b/>
          <w:sz w:val="22"/>
          <w:szCs w:val="22"/>
        </w:rPr>
      </w:pPr>
      <w:r w:rsidRPr="0061753D">
        <w:rPr>
          <w:rFonts w:ascii="Times New Roman" w:hAnsi="Times New Roman" w:cs="Times New Roman"/>
          <w:b/>
          <w:sz w:val="22"/>
          <w:szCs w:val="22"/>
        </w:rPr>
        <w:t>V. Victim identification, assistance and protection</w:t>
      </w:r>
    </w:p>
    <w:p w14:paraId="23D2B821" w14:textId="5E768514" w:rsidR="00564623" w:rsidRPr="0061753D" w:rsidRDefault="00564623" w:rsidP="000C45B2">
      <w:pPr>
        <w:jc w:val="both"/>
        <w:rPr>
          <w:rFonts w:ascii="Times New Roman" w:hAnsi="Times New Roman" w:cs="Times New Roman"/>
          <w:b/>
          <w:i/>
          <w:iCs/>
          <w:sz w:val="22"/>
          <w:szCs w:val="22"/>
        </w:rPr>
      </w:pPr>
      <w:r w:rsidRPr="0061753D">
        <w:rPr>
          <w:rFonts w:ascii="Times New Roman" w:hAnsi="Times New Roman" w:cs="Times New Roman"/>
          <w:b/>
          <w:i/>
          <w:iCs/>
          <w:sz w:val="22"/>
          <w:szCs w:val="22"/>
          <w:lang w:val="en-US"/>
        </w:rPr>
        <w:t xml:space="preserve">a. </w:t>
      </w:r>
      <w:r w:rsidRPr="0061753D">
        <w:rPr>
          <w:rFonts w:ascii="Times New Roman" w:hAnsi="Times New Roman" w:cs="Times New Roman"/>
          <w:b/>
          <w:i/>
          <w:iCs/>
          <w:sz w:val="22"/>
          <w:szCs w:val="22"/>
        </w:rPr>
        <w:t>Victim identification</w:t>
      </w:r>
    </w:p>
    <w:p w14:paraId="76241082" w14:textId="75896F33" w:rsidR="00071C2E" w:rsidRPr="0061753D" w:rsidRDefault="00564623" w:rsidP="000C45B2">
      <w:pPr>
        <w:jc w:val="both"/>
        <w:rPr>
          <w:rFonts w:ascii="Times New Roman" w:hAnsi="Times New Roman" w:cs="Times New Roman"/>
          <w:b/>
          <w:sz w:val="22"/>
          <w:szCs w:val="22"/>
          <w:lang w:val="en-US"/>
        </w:rPr>
      </w:pPr>
      <w:r w:rsidRPr="0061753D">
        <w:rPr>
          <w:rFonts w:ascii="Times New Roman" w:hAnsi="Times New Roman" w:cs="Times New Roman"/>
          <w:bCs/>
          <w:sz w:val="22"/>
          <w:szCs w:val="22"/>
          <w:u w:val="single"/>
          <w:lang w:val="en-US"/>
        </w:rPr>
        <w:t>Paragraph 68(e)</w:t>
      </w:r>
      <w:r w:rsidRPr="0061753D">
        <w:rPr>
          <w:rFonts w:ascii="Times New Roman" w:hAnsi="Times New Roman" w:cs="Times New Roman"/>
          <w:bCs/>
          <w:sz w:val="22"/>
          <w:szCs w:val="22"/>
          <w:lang w:val="en-US"/>
        </w:rPr>
        <w:t>:</w:t>
      </w:r>
      <w:r w:rsidRPr="0061753D">
        <w:rPr>
          <w:rFonts w:ascii="Times New Roman" w:hAnsi="Times New Roman" w:cs="Times New Roman"/>
          <w:b/>
          <w:sz w:val="22"/>
          <w:szCs w:val="22"/>
          <w:lang w:val="en-US"/>
        </w:rPr>
        <w:t xml:space="preserve"> “</w:t>
      </w:r>
      <w:r w:rsidR="00071C2E" w:rsidRPr="0061753D">
        <w:rPr>
          <w:rFonts w:ascii="Times New Roman" w:hAnsi="Times New Roman" w:cs="Times New Roman"/>
          <w:b/>
          <w:i/>
          <w:iCs/>
          <w:sz w:val="22"/>
          <w:szCs w:val="22"/>
        </w:rPr>
        <w:t>Ensure adequate protection and support</w:t>
      </w:r>
      <w:r w:rsidR="00071C2E" w:rsidRPr="0061753D">
        <w:rPr>
          <w:rFonts w:ascii="Times New Roman" w:hAnsi="Times New Roman" w:cs="Times New Roman"/>
          <w:bCs/>
          <w:i/>
          <w:iCs/>
          <w:sz w:val="22"/>
          <w:szCs w:val="22"/>
        </w:rPr>
        <w:t xml:space="preserve"> for both victims of trafficking and for presumed victims while </w:t>
      </w:r>
      <w:r w:rsidR="00071C2E" w:rsidRPr="0061753D">
        <w:rPr>
          <w:rFonts w:ascii="Times New Roman" w:hAnsi="Times New Roman" w:cs="Times New Roman"/>
          <w:b/>
          <w:i/>
          <w:iCs/>
          <w:sz w:val="22"/>
          <w:szCs w:val="22"/>
        </w:rPr>
        <w:t>identification processes are carried out</w:t>
      </w:r>
      <w:r w:rsidRPr="0061753D">
        <w:rPr>
          <w:rFonts w:ascii="Times New Roman" w:hAnsi="Times New Roman" w:cs="Times New Roman"/>
          <w:b/>
          <w:sz w:val="22"/>
          <w:szCs w:val="22"/>
          <w:lang w:val="en-US"/>
        </w:rPr>
        <w:t>”</w:t>
      </w:r>
    </w:p>
    <w:p w14:paraId="674BBAD7" w14:textId="07DDE173" w:rsidR="00564623" w:rsidRDefault="00564623" w:rsidP="000C45B2">
      <w:pPr>
        <w:pStyle w:val="ListParagraph"/>
        <w:numPr>
          <w:ilvl w:val="0"/>
          <w:numId w:val="17"/>
        </w:numPr>
        <w:contextualSpacing w:val="0"/>
        <w:jc w:val="both"/>
        <w:rPr>
          <w:rFonts w:ascii="Times New Roman" w:hAnsi="Times New Roman" w:cs="Times New Roman"/>
          <w:bCs/>
          <w:sz w:val="22"/>
          <w:szCs w:val="22"/>
        </w:rPr>
      </w:pPr>
      <w:r w:rsidRPr="0061753D">
        <w:rPr>
          <w:rFonts w:ascii="Times New Roman" w:hAnsi="Times New Roman" w:cs="Times New Roman"/>
          <w:bCs/>
          <w:sz w:val="22"/>
          <w:szCs w:val="22"/>
        </w:rPr>
        <w:t>This must include unconditional implementation of reflection and recovery period, regardless of need to pursue investigation. If investigation is pursued during this period, adopt a victimless approach and then corroborate victim statement/testimony after it has expired.</w:t>
      </w:r>
    </w:p>
    <w:p w14:paraId="661EA655" w14:textId="77777777" w:rsidR="0061753D" w:rsidRPr="0061753D" w:rsidRDefault="0061753D" w:rsidP="000C45B2">
      <w:pPr>
        <w:pStyle w:val="ListParagraph"/>
        <w:contextualSpacing w:val="0"/>
        <w:jc w:val="both"/>
        <w:rPr>
          <w:rFonts w:ascii="Times New Roman" w:hAnsi="Times New Roman" w:cs="Times New Roman"/>
          <w:bCs/>
          <w:sz w:val="16"/>
          <w:szCs w:val="16"/>
        </w:rPr>
      </w:pPr>
    </w:p>
    <w:p w14:paraId="120A54C7" w14:textId="1090E46F" w:rsidR="00564623" w:rsidRPr="0061753D" w:rsidRDefault="00564623" w:rsidP="000C45B2">
      <w:pPr>
        <w:pStyle w:val="ListParagraph"/>
        <w:ind w:left="0"/>
        <w:contextualSpacing w:val="0"/>
        <w:jc w:val="both"/>
        <w:rPr>
          <w:rFonts w:ascii="Times New Roman" w:hAnsi="Times New Roman" w:cs="Times New Roman"/>
          <w:b/>
          <w:bCs/>
          <w:i/>
          <w:iCs/>
          <w:sz w:val="22"/>
          <w:szCs w:val="22"/>
        </w:rPr>
      </w:pPr>
      <w:r w:rsidRPr="0061753D">
        <w:rPr>
          <w:rFonts w:ascii="Times New Roman" w:hAnsi="Times New Roman" w:cs="Times New Roman"/>
          <w:b/>
          <w:bCs/>
          <w:i/>
          <w:iCs/>
          <w:sz w:val="22"/>
          <w:szCs w:val="22"/>
        </w:rPr>
        <w:t xml:space="preserve">b. Victim support and assistance </w:t>
      </w:r>
    </w:p>
    <w:p w14:paraId="57F400C6" w14:textId="51467A73" w:rsidR="003B5ED5" w:rsidRPr="0061753D" w:rsidRDefault="00071C2E" w:rsidP="000C45B2">
      <w:pPr>
        <w:jc w:val="both"/>
        <w:rPr>
          <w:rFonts w:ascii="Times New Roman" w:hAnsi="Times New Roman" w:cs="Times New Roman"/>
          <w:sz w:val="22"/>
          <w:szCs w:val="22"/>
        </w:rPr>
      </w:pPr>
      <w:r w:rsidRPr="0061753D">
        <w:rPr>
          <w:rFonts w:ascii="Times New Roman" w:hAnsi="Times New Roman" w:cs="Times New Roman"/>
          <w:sz w:val="22"/>
          <w:szCs w:val="22"/>
          <w:u w:val="single"/>
        </w:rPr>
        <w:t>Para</w:t>
      </w:r>
      <w:r w:rsidR="00564623" w:rsidRPr="0061753D">
        <w:rPr>
          <w:rFonts w:ascii="Times New Roman" w:hAnsi="Times New Roman" w:cs="Times New Roman"/>
          <w:sz w:val="22"/>
          <w:szCs w:val="22"/>
          <w:u w:val="single"/>
        </w:rPr>
        <w:t>graph</w:t>
      </w:r>
      <w:r w:rsidRPr="0061753D">
        <w:rPr>
          <w:rFonts w:ascii="Times New Roman" w:hAnsi="Times New Roman" w:cs="Times New Roman"/>
          <w:sz w:val="22"/>
          <w:szCs w:val="22"/>
          <w:u w:val="single"/>
        </w:rPr>
        <w:t xml:space="preserve"> 72:</w:t>
      </w:r>
      <w:r w:rsidRPr="0061753D">
        <w:rPr>
          <w:rFonts w:ascii="Times New Roman" w:hAnsi="Times New Roman" w:cs="Times New Roman"/>
          <w:b/>
          <w:bCs/>
          <w:sz w:val="22"/>
          <w:szCs w:val="22"/>
        </w:rPr>
        <w:t xml:space="preserve"> </w:t>
      </w:r>
      <w:r w:rsidRPr="0061753D">
        <w:rPr>
          <w:rFonts w:ascii="Times New Roman" w:hAnsi="Times New Roman" w:cs="Times New Roman"/>
          <w:bCs/>
          <w:i/>
          <w:iCs/>
          <w:sz w:val="22"/>
          <w:szCs w:val="22"/>
        </w:rPr>
        <w:t xml:space="preserve">Strengthen the </w:t>
      </w:r>
      <w:r w:rsidRPr="0061753D">
        <w:rPr>
          <w:rFonts w:ascii="Times New Roman" w:hAnsi="Times New Roman" w:cs="Times New Roman"/>
          <w:b/>
          <w:i/>
          <w:iCs/>
          <w:sz w:val="22"/>
          <w:szCs w:val="22"/>
        </w:rPr>
        <w:t xml:space="preserve">unconditional </w:t>
      </w:r>
      <w:r w:rsidRPr="0061753D">
        <w:rPr>
          <w:rFonts w:ascii="Times New Roman" w:hAnsi="Times New Roman" w:cs="Times New Roman"/>
          <w:bCs/>
          <w:i/>
          <w:iCs/>
          <w:sz w:val="22"/>
          <w:szCs w:val="22"/>
        </w:rPr>
        <w:t>assistance and protection provided to victims of trafficking</w:t>
      </w:r>
      <w:r w:rsidR="007A7229" w:rsidRPr="0061753D">
        <w:rPr>
          <w:rFonts w:ascii="Times New Roman" w:hAnsi="Times New Roman" w:cs="Times New Roman"/>
          <w:bCs/>
          <w:i/>
          <w:iCs/>
          <w:sz w:val="22"/>
          <w:szCs w:val="22"/>
          <w:lang w:val="en-US"/>
        </w:rPr>
        <w:t xml:space="preserve">, </w:t>
      </w:r>
      <w:r w:rsidR="003B5ED5" w:rsidRPr="0061753D">
        <w:rPr>
          <w:rFonts w:ascii="Times New Roman" w:hAnsi="Times New Roman" w:cs="Times New Roman"/>
          <w:sz w:val="22"/>
          <w:szCs w:val="22"/>
          <w:u w:val="single"/>
          <w:lang w:val="en-US"/>
        </w:rPr>
        <w:t>Paragraph 72(e)</w:t>
      </w:r>
      <w:r w:rsidR="007A7229" w:rsidRPr="0061753D">
        <w:rPr>
          <w:rFonts w:ascii="Times New Roman" w:hAnsi="Times New Roman" w:cs="Times New Roman"/>
          <w:sz w:val="22"/>
          <w:szCs w:val="22"/>
          <w:u w:val="single"/>
          <w:lang w:val="en-US"/>
        </w:rPr>
        <w:t>:</w:t>
      </w:r>
      <w:r w:rsidR="003B5ED5" w:rsidRPr="0061753D">
        <w:rPr>
          <w:rFonts w:ascii="Times New Roman" w:hAnsi="Times New Roman" w:cs="Times New Roman"/>
          <w:sz w:val="22"/>
          <w:szCs w:val="22"/>
          <w:lang w:val="en-US"/>
        </w:rPr>
        <w:t xml:space="preserve"> </w:t>
      </w:r>
      <w:r w:rsidR="003B5ED5" w:rsidRPr="0061753D">
        <w:rPr>
          <w:rFonts w:ascii="Times New Roman" w:hAnsi="Times New Roman" w:cs="Times New Roman"/>
          <w:i/>
          <w:iCs/>
          <w:sz w:val="22"/>
          <w:szCs w:val="22"/>
        </w:rPr>
        <w:t>Strengthen the provision of services</w:t>
      </w:r>
      <w:r w:rsidR="003B5ED5" w:rsidRPr="0061753D">
        <w:rPr>
          <w:rFonts w:ascii="Times New Roman" w:hAnsi="Times New Roman" w:cs="Times New Roman"/>
          <w:sz w:val="22"/>
          <w:szCs w:val="22"/>
        </w:rPr>
        <w:t>;</w:t>
      </w:r>
      <w:r w:rsidR="003B5ED5" w:rsidRPr="0061753D">
        <w:rPr>
          <w:rFonts w:ascii="Times New Roman" w:hAnsi="Times New Roman" w:cs="Times New Roman"/>
          <w:sz w:val="22"/>
          <w:szCs w:val="22"/>
          <w:lang w:val="en-US"/>
        </w:rPr>
        <w:t xml:space="preserve"> and </w:t>
      </w:r>
      <w:r w:rsidR="003B5ED5" w:rsidRPr="0061753D">
        <w:rPr>
          <w:rFonts w:ascii="Times New Roman" w:hAnsi="Times New Roman" w:cs="Times New Roman"/>
          <w:sz w:val="22"/>
          <w:szCs w:val="22"/>
          <w:u w:val="single"/>
          <w:lang w:val="en-US"/>
        </w:rPr>
        <w:t>Paragraph 72 (h)</w:t>
      </w:r>
      <w:r w:rsidR="003B5ED5" w:rsidRPr="0061753D">
        <w:rPr>
          <w:rFonts w:ascii="Times New Roman" w:hAnsi="Times New Roman" w:cs="Times New Roman"/>
          <w:sz w:val="22"/>
          <w:szCs w:val="22"/>
          <w:lang w:val="en-US"/>
        </w:rPr>
        <w:t xml:space="preserve"> </w:t>
      </w:r>
      <w:r w:rsidR="003B5ED5" w:rsidRPr="0061753D">
        <w:rPr>
          <w:rStyle w:val="FootnoteReference"/>
          <w:rFonts w:ascii="Times New Roman" w:hAnsi="Times New Roman" w:cs="Times New Roman"/>
          <w:sz w:val="22"/>
          <w:szCs w:val="22"/>
        </w:rPr>
        <w:t xml:space="preserve"> </w:t>
      </w:r>
      <w:r w:rsidR="003B5ED5" w:rsidRPr="0061753D">
        <w:rPr>
          <w:rFonts w:ascii="Times New Roman" w:hAnsi="Times New Roman" w:cs="Times New Roman"/>
          <w:i/>
          <w:iCs/>
          <w:sz w:val="22"/>
          <w:szCs w:val="22"/>
          <w:lang w:val="en-US"/>
        </w:rPr>
        <w:t>p</w:t>
      </w:r>
      <w:r w:rsidR="003B5ED5" w:rsidRPr="0061753D">
        <w:rPr>
          <w:rFonts w:ascii="Times New Roman" w:hAnsi="Times New Roman" w:cs="Times New Roman"/>
          <w:i/>
          <w:iCs/>
          <w:sz w:val="22"/>
          <w:szCs w:val="22"/>
        </w:rPr>
        <w:t xml:space="preserve">rovide free and immediate access </w:t>
      </w:r>
    </w:p>
    <w:p w14:paraId="7492646F" w14:textId="4C16002A" w:rsidR="00564623" w:rsidRPr="0061753D" w:rsidRDefault="00564623" w:rsidP="000C45B2">
      <w:pPr>
        <w:pStyle w:val="ListParagraph"/>
        <w:numPr>
          <w:ilvl w:val="0"/>
          <w:numId w:val="17"/>
        </w:numPr>
        <w:contextualSpacing w:val="0"/>
        <w:jc w:val="both"/>
        <w:rPr>
          <w:rFonts w:ascii="Times New Roman" w:hAnsi="Times New Roman" w:cs="Times New Roman"/>
          <w:sz w:val="22"/>
          <w:szCs w:val="22"/>
        </w:rPr>
      </w:pPr>
      <w:r w:rsidRPr="0061753D">
        <w:rPr>
          <w:rFonts w:ascii="Times New Roman" w:hAnsi="Times New Roman" w:cs="Times New Roman"/>
          <w:bCs/>
          <w:sz w:val="22"/>
          <w:szCs w:val="22"/>
        </w:rPr>
        <w:t>Should this point not be elaborated above</w:t>
      </w:r>
      <w:r w:rsidR="003B5ED5" w:rsidRPr="0061753D">
        <w:rPr>
          <w:rFonts w:ascii="Times New Roman" w:hAnsi="Times New Roman" w:cs="Times New Roman"/>
          <w:bCs/>
          <w:sz w:val="22"/>
          <w:szCs w:val="22"/>
        </w:rPr>
        <w:t xml:space="preserve"> in </w:t>
      </w:r>
      <w:r w:rsidR="003B5ED5" w:rsidRPr="008D4932">
        <w:rPr>
          <w:rFonts w:ascii="Times New Roman" w:hAnsi="Times New Roman" w:cs="Times New Roman"/>
          <w:bCs/>
          <w:sz w:val="22"/>
          <w:szCs w:val="22"/>
          <w:u w:val="single"/>
        </w:rPr>
        <w:t>Section V a</w:t>
      </w:r>
      <w:r w:rsidR="003B5ED5" w:rsidRPr="0061753D">
        <w:rPr>
          <w:rFonts w:ascii="Times New Roman" w:hAnsi="Times New Roman" w:cs="Times New Roman"/>
          <w:bCs/>
          <w:sz w:val="22"/>
          <w:szCs w:val="22"/>
        </w:rPr>
        <w:t>. on victim identification</w:t>
      </w:r>
      <w:r w:rsidRPr="0061753D">
        <w:rPr>
          <w:rFonts w:ascii="Times New Roman" w:hAnsi="Times New Roman" w:cs="Times New Roman"/>
          <w:bCs/>
          <w:sz w:val="22"/>
          <w:szCs w:val="22"/>
        </w:rPr>
        <w:t xml:space="preserve">? Not everyone would have the same understanding of what it </w:t>
      </w:r>
      <w:proofErr w:type="gramStart"/>
      <w:r w:rsidRPr="0061753D">
        <w:rPr>
          <w:rFonts w:ascii="Times New Roman" w:hAnsi="Times New Roman" w:cs="Times New Roman"/>
          <w:bCs/>
          <w:sz w:val="22"/>
          <w:szCs w:val="22"/>
        </w:rPr>
        <w:t>means?</w:t>
      </w:r>
      <w:proofErr w:type="gramEnd"/>
      <w:r w:rsidRPr="0061753D">
        <w:rPr>
          <w:rFonts w:ascii="Times New Roman" w:hAnsi="Times New Roman" w:cs="Times New Roman"/>
          <w:bCs/>
          <w:sz w:val="22"/>
          <w:szCs w:val="22"/>
        </w:rPr>
        <w:t xml:space="preserve"> Here again specify to trafficking in the context of global migration. Provide for cultural</w:t>
      </w:r>
      <w:r w:rsidR="008D4932">
        <w:rPr>
          <w:rFonts w:ascii="Times New Roman" w:hAnsi="Times New Roman" w:cs="Times New Roman"/>
          <w:bCs/>
          <w:sz w:val="22"/>
          <w:szCs w:val="22"/>
        </w:rPr>
        <w:t>ly</w:t>
      </w:r>
      <w:r w:rsidRPr="0061753D">
        <w:rPr>
          <w:rFonts w:ascii="Times New Roman" w:hAnsi="Times New Roman" w:cs="Times New Roman"/>
          <w:bCs/>
          <w:sz w:val="22"/>
          <w:szCs w:val="22"/>
        </w:rPr>
        <w:t xml:space="preserve"> sensitive support and assistance as well as rehabilitation measures.</w:t>
      </w:r>
      <w:r w:rsidR="007A7229" w:rsidRPr="0061753D">
        <w:rPr>
          <w:rFonts w:ascii="Times New Roman" w:hAnsi="Times New Roman" w:cs="Times New Roman"/>
          <w:bCs/>
          <w:sz w:val="22"/>
          <w:szCs w:val="22"/>
        </w:rPr>
        <w:t xml:space="preserve"> Same comment also for </w:t>
      </w:r>
      <w:r w:rsidR="007A7229" w:rsidRPr="0061753D">
        <w:rPr>
          <w:rFonts w:ascii="Times New Roman" w:hAnsi="Times New Roman" w:cs="Times New Roman"/>
          <w:bCs/>
          <w:sz w:val="22"/>
          <w:szCs w:val="22"/>
          <w:u w:val="single"/>
        </w:rPr>
        <w:t>Paragraph 96(f) in Section VI.</w:t>
      </w:r>
      <w:r w:rsidR="007A7229" w:rsidRPr="0061753D">
        <w:rPr>
          <w:rFonts w:ascii="Times New Roman" w:hAnsi="Times New Roman" w:cs="Times New Roman"/>
          <w:bCs/>
          <w:sz w:val="22"/>
          <w:szCs w:val="22"/>
        </w:rPr>
        <w:t xml:space="preserve"> </w:t>
      </w:r>
    </w:p>
    <w:p w14:paraId="26C25259" w14:textId="77777777" w:rsidR="0061753D" w:rsidRPr="0061753D" w:rsidRDefault="0061753D" w:rsidP="000C45B2">
      <w:pPr>
        <w:pStyle w:val="ListParagraph"/>
        <w:contextualSpacing w:val="0"/>
        <w:jc w:val="both"/>
        <w:rPr>
          <w:rFonts w:ascii="Times New Roman" w:hAnsi="Times New Roman" w:cs="Times New Roman"/>
          <w:sz w:val="16"/>
          <w:szCs w:val="16"/>
        </w:rPr>
      </w:pPr>
    </w:p>
    <w:p w14:paraId="2AEABAF8" w14:textId="1CF97261" w:rsidR="00071C2E" w:rsidRPr="0061753D" w:rsidRDefault="00071C2E" w:rsidP="000C45B2">
      <w:pPr>
        <w:jc w:val="both"/>
        <w:rPr>
          <w:rFonts w:ascii="Times New Roman" w:hAnsi="Times New Roman" w:cs="Times New Roman"/>
          <w:b/>
          <w:sz w:val="22"/>
          <w:szCs w:val="22"/>
        </w:rPr>
      </w:pPr>
      <w:r w:rsidRPr="0061753D">
        <w:rPr>
          <w:rFonts w:ascii="Times New Roman" w:hAnsi="Times New Roman" w:cs="Times New Roman"/>
          <w:b/>
          <w:sz w:val="22"/>
          <w:szCs w:val="22"/>
        </w:rPr>
        <w:t>VI. Victims’ access to justice</w:t>
      </w:r>
    </w:p>
    <w:p w14:paraId="4B38CC6B" w14:textId="77777777" w:rsidR="00915693" w:rsidRPr="0061753D" w:rsidRDefault="00071C2E" w:rsidP="000C45B2">
      <w:pPr>
        <w:jc w:val="both"/>
        <w:rPr>
          <w:rFonts w:ascii="Times New Roman" w:hAnsi="Times New Roman" w:cs="Times New Roman"/>
          <w:sz w:val="22"/>
          <w:szCs w:val="22"/>
        </w:rPr>
      </w:pPr>
      <w:r w:rsidRPr="0061753D">
        <w:rPr>
          <w:rFonts w:ascii="Times New Roman" w:hAnsi="Times New Roman" w:cs="Times New Roman"/>
          <w:sz w:val="22"/>
          <w:szCs w:val="22"/>
          <w:u w:val="single"/>
          <w:lang w:val="en-US"/>
        </w:rPr>
        <w:t>Para</w:t>
      </w:r>
      <w:r w:rsidR="00915693" w:rsidRPr="0061753D">
        <w:rPr>
          <w:rFonts w:ascii="Times New Roman" w:hAnsi="Times New Roman" w:cs="Times New Roman"/>
          <w:sz w:val="22"/>
          <w:szCs w:val="22"/>
          <w:u w:val="single"/>
          <w:lang w:val="en-US"/>
        </w:rPr>
        <w:t>graph</w:t>
      </w:r>
      <w:r w:rsidRPr="0061753D">
        <w:rPr>
          <w:rFonts w:ascii="Times New Roman" w:hAnsi="Times New Roman" w:cs="Times New Roman"/>
          <w:sz w:val="22"/>
          <w:szCs w:val="22"/>
          <w:u w:val="single"/>
          <w:lang w:val="en-US"/>
        </w:rPr>
        <w:t xml:space="preserve"> 82</w:t>
      </w:r>
      <w:r w:rsidR="00915693" w:rsidRPr="0061753D">
        <w:rPr>
          <w:rFonts w:ascii="Times New Roman" w:hAnsi="Times New Roman" w:cs="Times New Roman"/>
          <w:sz w:val="22"/>
          <w:szCs w:val="22"/>
          <w:u w:val="single"/>
          <w:lang w:val="en-US"/>
        </w:rPr>
        <w:t>:</w:t>
      </w:r>
      <w:r w:rsidRPr="0061753D">
        <w:rPr>
          <w:rFonts w:ascii="Times New Roman" w:hAnsi="Times New Roman" w:cs="Times New Roman"/>
          <w:b/>
          <w:bCs/>
          <w:sz w:val="22"/>
          <w:szCs w:val="22"/>
          <w:lang w:val="en-US"/>
        </w:rPr>
        <w:t xml:space="preserve"> </w:t>
      </w:r>
      <w:r w:rsidR="00915693" w:rsidRPr="0061753D">
        <w:rPr>
          <w:rFonts w:ascii="Times New Roman" w:hAnsi="Times New Roman" w:cs="Times New Roman"/>
          <w:b/>
          <w:bCs/>
          <w:sz w:val="22"/>
          <w:szCs w:val="22"/>
          <w:lang w:val="en-US"/>
        </w:rPr>
        <w:t>“</w:t>
      </w:r>
      <w:r w:rsidRPr="0061753D">
        <w:rPr>
          <w:rFonts w:ascii="Times New Roman" w:hAnsi="Times New Roman" w:cs="Times New Roman"/>
          <w:i/>
          <w:iCs/>
          <w:sz w:val="22"/>
          <w:szCs w:val="22"/>
        </w:rPr>
        <w:t xml:space="preserve">The </w:t>
      </w:r>
      <w:r w:rsidRPr="0061753D">
        <w:rPr>
          <w:rFonts w:ascii="Times New Roman" w:hAnsi="Times New Roman" w:cs="Times New Roman"/>
          <w:b/>
          <w:bCs/>
          <w:i/>
          <w:iCs/>
          <w:sz w:val="22"/>
          <w:szCs w:val="22"/>
        </w:rPr>
        <w:t>availability and accessibility of judicial and quasi-judicial mechanisms</w:t>
      </w:r>
      <w:r w:rsidRPr="0061753D">
        <w:rPr>
          <w:rFonts w:ascii="Times New Roman" w:hAnsi="Times New Roman" w:cs="Times New Roman"/>
          <w:i/>
          <w:iCs/>
          <w:sz w:val="22"/>
          <w:szCs w:val="22"/>
        </w:rPr>
        <w:t xml:space="preserve"> and remedies under civil, administrative and labour law should be guaranteed to women on a basis of equality and non-discrimination.</w:t>
      </w:r>
      <w:r w:rsidR="00915693" w:rsidRPr="0061753D">
        <w:rPr>
          <w:rFonts w:ascii="Times New Roman" w:hAnsi="Times New Roman" w:cs="Times New Roman"/>
          <w:i/>
          <w:iCs/>
          <w:sz w:val="22"/>
          <w:szCs w:val="22"/>
          <w:lang w:val="en-US"/>
        </w:rPr>
        <w:t>”</w:t>
      </w:r>
    </w:p>
    <w:p w14:paraId="12D00DE9" w14:textId="5D071064" w:rsidR="00915693" w:rsidRPr="0061753D" w:rsidRDefault="00915693" w:rsidP="000C45B2">
      <w:pPr>
        <w:pStyle w:val="ListParagraph"/>
        <w:numPr>
          <w:ilvl w:val="0"/>
          <w:numId w:val="17"/>
        </w:numPr>
        <w:contextualSpacing w:val="0"/>
        <w:jc w:val="both"/>
        <w:rPr>
          <w:rFonts w:ascii="Times New Roman" w:hAnsi="Times New Roman" w:cs="Times New Roman"/>
          <w:sz w:val="22"/>
          <w:szCs w:val="22"/>
        </w:rPr>
      </w:pPr>
      <w:r w:rsidRPr="0061753D">
        <w:rPr>
          <w:rFonts w:ascii="Times New Roman" w:hAnsi="Times New Roman" w:cs="Times New Roman"/>
          <w:sz w:val="22"/>
          <w:szCs w:val="22"/>
        </w:rPr>
        <w:t>These mechanisms should be available regardless of ongoing criminal proceedings or not. The outcome of criminal proceedings should not impact or influence the use of alternative mechanisms. Access to these mechanisms should not require cooperation and therefore, should also be unconditional.</w:t>
      </w:r>
    </w:p>
    <w:p w14:paraId="09EE26B0" w14:textId="2747736C" w:rsidR="00071C2E" w:rsidRPr="0061753D" w:rsidRDefault="00071C2E" w:rsidP="000C45B2">
      <w:pPr>
        <w:pStyle w:val="ListParagraph"/>
        <w:ind w:left="0"/>
        <w:contextualSpacing w:val="0"/>
        <w:jc w:val="both"/>
        <w:rPr>
          <w:rFonts w:ascii="Times New Roman" w:hAnsi="Times New Roman" w:cs="Times New Roman"/>
          <w:b/>
          <w:sz w:val="22"/>
          <w:szCs w:val="22"/>
        </w:rPr>
      </w:pPr>
      <w:r w:rsidRPr="0061753D">
        <w:rPr>
          <w:rFonts w:ascii="Times New Roman" w:hAnsi="Times New Roman" w:cs="Times New Roman"/>
          <w:sz w:val="22"/>
          <w:szCs w:val="22"/>
          <w:u w:val="single"/>
        </w:rPr>
        <w:t>Para</w:t>
      </w:r>
      <w:r w:rsidR="00915693" w:rsidRPr="0061753D">
        <w:rPr>
          <w:rFonts w:ascii="Times New Roman" w:hAnsi="Times New Roman" w:cs="Times New Roman"/>
          <w:sz w:val="22"/>
          <w:szCs w:val="22"/>
          <w:u w:val="single"/>
        </w:rPr>
        <w:t>graph</w:t>
      </w:r>
      <w:r w:rsidRPr="0061753D">
        <w:rPr>
          <w:rFonts w:ascii="Times New Roman" w:hAnsi="Times New Roman" w:cs="Times New Roman"/>
          <w:sz w:val="22"/>
          <w:szCs w:val="22"/>
          <w:u w:val="single"/>
        </w:rPr>
        <w:t xml:space="preserve"> 91</w:t>
      </w:r>
      <w:r w:rsidR="00915693" w:rsidRPr="0061753D">
        <w:rPr>
          <w:rFonts w:ascii="Times New Roman" w:hAnsi="Times New Roman" w:cs="Times New Roman"/>
          <w:sz w:val="22"/>
          <w:szCs w:val="22"/>
          <w:u w:val="single"/>
        </w:rPr>
        <w:t>:</w:t>
      </w:r>
      <w:r w:rsidRPr="0061753D">
        <w:rPr>
          <w:rFonts w:ascii="Times New Roman" w:hAnsi="Times New Roman" w:cs="Times New Roman"/>
          <w:sz w:val="22"/>
          <w:szCs w:val="22"/>
        </w:rPr>
        <w:t xml:space="preserve"> </w:t>
      </w:r>
      <w:r w:rsidR="00915693" w:rsidRPr="0061753D">
        <w:rPr>
          <w:rFonts w:ascii="Times New Roman" w:hAnsi="Times New Roman" w:cs="Times New Roman"/>
          <w:sz w:val="22"/>
          <w:szCs w:val="22"/>
        </w:rPr>
        <w:t>“</w:t>
      </w:r>
      <w:r w:rsidRPr="0061753D">
        <w:rPr>
          <w:rFonts w:ascii="Times New Roman" w:hAnsi="Times New Roman" w:cs="Times New Roman"/>
          <w:b/>
          <w:i/>
          <w:iCs/>
          <w:sz w:val="22"/>
          <w:szCs w:val="22"/>
        </w:rPr>
        <w:t>Victim’s exemption from criminal liability</w:t>
      </w:r>
      <w:r w:rsidR="00915693" w:rsidRPr="0061753D">
        <w:rPr>
          <w:rFonts w:ascii="Times New Roman" w:hAnsi="Times New Roman" w:cs="Times New Roman"/>
          <w:bCs/>
          <w:sz w:val="22"/>
          <w:szCs w:val="22"/>
        </w:rPr>
        <w:t>”</w:t>
      </w:r>
      <w:r w:rsidRPr="0061753D">
        <w:rPr>
          <w:rFonts w:ascii="Times New Roman" w:hAnsi="Times New Roman" w:cs="Times New Roman"/>
          <w:bCs/>
          <w:sz w:val="22"/>
          <w:szCs w:val="22"/>
        </w:rPr>
        <w:t xml:space="preserve"> </w:t>
      </w:r>
    </w:p>
    <w:p w14:paraId="3999AE6F" w14:textId="272B8676" w:rsidR="00071C2E" w:rsidRPr="0061753D" w:rsidRDefault="00915693" w:rsidP="000C45B2">
      <w:pPr>
        <w:pStyle w:val="ListParagraph"/>
        <w:numPr>
          <w:ilvl w:val="0"/>
          <w:numId w:val="17"/>
        </w:numPr>
        <w:contextualSpacing w:val="0"/>
        <w:jc w:val="both"/>
        <w:rPr>
          <w:rFonts w:ascii="Times New Roman" w:hAnsi="Times New Roman" w:cs="Times New Roman"/>
          <w:sz w:val="22"/>
          <w:szCs w:val="22"/>
        </w:rPr>
      </w:pPr>
      <w:r w:rsidRPr="0061753D">
        <w:rPr>
          <w:rFonts w:ascii="Times New Roman" w:hAnsi="Times New Roman" w:cs="Times New Roman"/>
          <w:sz w:val="22"/>
          <w:szCs w:val="22"/>
        </w:rPr>
        <w:t>Reference to the non-punishment principle in European context should be added.</w:t>
      </w:r>
      <w:r w:rsidR="0061753D">
        <w:rPr>
          <w:rFonts w:ascii="Times New Roman" w:hAnsi="Times New Roman" w:cs="Times New Roman"/>
          <w:sz w:val="22"/>
          <w:szCs w:val="22"/>
        </w:rPr>
        <w:t xml:space="preserve"> See also </w:t>
      </w:r>
      <w:proofErr w:type="gramStart"/>
      <w:r w:rsidR="0061753D" w:rsidRPr="0061753D">
        <w:rPr>
          <w:rFonts w:ascii="Times New Roman" w:hAnsi="Times New Roman" w:cs="Times New Roman"/>
          <w:sz w:val="22"/>
          <w:szCs w:val="22"/>
          <w:u w:val="single"/>
        </w:rPr>
        <w:t>Paragraph  57</w:t>
      </w:r>
      <w:proofErr w:type="gramEnd"/>
      <w:r w:rsidR="0061753D" w:rsidRPr="0061753D">
        <w:rPr>
          <w:rFonts w:ascii="Times New Roman" w:hAnsi="Times New Roman" w:cs="Times New Roman"/>
          <w:sz w:val="22"/>
          <w:szCs w:val="22"/>
          <w:u w:val="single"/>
        </w:rPr>
        <w:t>(b)</w:t>
      </w:r>
      <w:r w:rsidR="0061753D">
        <w:rPr>
          <w:rFonts w:ascii="Times New Roman" w:hAnsi="Times New Roman" w:cs="Times New Roman"/>
          <w:sz w:val="22"/>
          <w:szCs w:val="22"/>
          <w:u w:val="single"/>
        </w:rPr>
        <w:t xml:space="preserve">. </w:t>
      </w:r>
    </w:p>
    <w:p w14:paraId="596B95DA" w14:textId="21724E4E" w:rsidR="00071C2E" w:rsidRPr="0061753D" w:rsidRDefault="00071C2E" w:rsidP="000C45B2">
      <w:pPr>
        <w:jc w:val="both"/>
        <w:rPr>
          <w:rFonts w:ascii="Times New Roman" w:hAnsi="Times New Roman" w:cs="Times New Roman"/>
          <w:b/>
          <w:sz w:val="22"/>
          <w:szCs w:val="22"/>
          <w:lang w:val="en-US"/>
        </w:rPr>
      </w:pPr>
      <w:r w:rsidRPr="0061753D">
        <w:rPr>
          <w:rFonts w:ascii="Times New Roman" w:hAnsi="Times New Roman" w:cs="Times New Roman"/>
          <w:sz w:val="22"/>
          <w:szCs w:val="22"/>
          <w:u w:val="single"/>
          <w:lang w:val="en-US"/>
        </w:rPr>
        <w:t>Para</w:t>
      </w:r>
      <w:r w:rsidR="00915693" w:rsidRPr="0061753D">
        <w:rPr>
          <w:rFonts w:ascii="Times New Roman" w:hAnsi="Times New Roman" w:cs="Times New Roman"/>
          <w:sz w:val="22"/>
          <w:szCs w:val="22"/>
          <w:u w:val="single"/>
          <w:lang w:val="en-US"/>
        </w:rPr>
        <w:t>graph</w:t>
      </w:r>
      <w:r w:rsidRPr="0061753D">
        <w:rPr>
          <w:rFonts w:ascii="Times New Roman" w:hAnsi="Times New Roman" w:cs="Times New Roman"/>
          <w:sz w:val="22"/>
          <w:szCs w:val="22"/>
          <w:u w:val="single"/>
          <w:lang w:val="en-US"/>
        </w:rPr>
        <w:t xml:space="preserve"> 96(d)</w:t>
      </w:r>
      <w:r w:rsidR="00915693" w:rsidRPr="0061753D">
        <w:rPr>
          <w:rFonts w:ascii="Times New Roman" w:hAnsi="Times New Roman" w:cs="Times New Roman"/>
          <w:sz w:val="22"/>
          <w:szCs w:val="22"/>
          <w:lang w:val="en-US"/>
        </w:rPr>
        <w:t>:</w:t>
      </w:r>
      <w:r w:rsidRPr="0061753D">
        <w:rPr>
          <w:rFonts w:ascii="Times New Roman" w:hAnsi="Times New Roman" w:cs="Times New Roman"/>
          <w:b/>
          <w:bCs/>
          <w:sz w:val="22"/>
          <w:szCs w:val="22"/>
          <w:lang w:val="en-US"/>
        </w:rPr>
        <w:t xml:space="preserve"> </w:t>
      </w:r>
      <w:r w:rsidR="00915693" w:rsidRPr="0061753D">
        <w:rPr>
          <w:rFonts w:ascii="Times New Roman" w:hAnsi="Times New Roman" w:cs="Times New Roman"/>
          <w:b/>
          <w:bCs/>
          <w:sz w:val="22"/>
          <w:szCs w:val="22"/>
          <w:lang w:val="en-US"/>
        </w:rPr>
        <w:t>“</w:t>
      </w:r>
      <w:r w:rsidRPr="0061753D">
        <w:rPr>
          <w:rFonts w:ascii="Times New Roman" w:hAnsi="Times New Roman" w:cs="Times New Roman"/>
          <w:bCs/>
          <w:i/>
          <w:iCs/>
          <w:sz w:val="22"/>
          <w:szCs w:val="22"/>
        </w:rPr>
        <w:t>Ensure, through legislative and other means, that trafficked women can access the right to remedy and compensation through different avenues, such as criminal, civil and labour courts, and that victims are compensated, as far as possible, commensurate with their loss, injury and suffering</w:t>
      </w:r>
      <w:r w:rsidR="00915693" w:rsidRPr="0061753D">
        <w:rPr>
          <w:rFonts w:ascii="Times New Roman" w:hAnsi="Times New Roman" w:cs="Times New Roman"/>
          <w:bCs/>
          <w:sz w:val="22"/>
          <w:szCs w:val="22"/>
          <w:lang w:val="en-US"/>
        </w:rPr>
        <w:t>”</w:t>
      </w:r>
    </w:p>
    <w:p w14:paraId="03BA24C7" w14:textId="7483DFFF" w:rsidR="00915693" w:rsidRPr="0061753D" w:rsidRDefault="00915693" w:rsidP="000C45B2">
      <w:pPr>
        <w:pStyle w:val="ListParagraph"/>
        <w:numPr>
          <w:ilvl w:val="0"/>
          <w:numId w:val="17"/>
        </w:numPr>
        <w:contextualSpacing w:val="0"/>
        <w:jc w:val="both"/>
        <w:rPr>
          <w:rFonts w:ascii="Times New Roman" w:hAnsi="Times New Roman" w:cs="Times New Roman"/>
          <w:sz w:val="22"/>
          <w:szCs w:val="22"/>
        </w:rPr>
      </w:pPr>
      <w:r w:rsidRPr="0061753D">
        <w:rPr>
          <w:rFonts w:ascii="Times New Roman" w:hAnsi="Times New Roman" w:cs="Times New Roman"/>
          <w:sz w:val="22"/>
          <w:szCs w:val="22"/>
        </w:rPr>
        <w:t>See comments above on compensation and other mechanisms (</w:t>
      </w:r>
      <w:r w:rsidRPr="008D4932">
        <w:rPr>
          <w:rFonts w:ascii="Times New Roman" w:hAnsi="Times New Roman" w:cs="Times New Roman"/>
          <w:sz w:val="22"/>
          <w:szCs w:val="22"/>
          <w:u w:val="single"/>
        </w:rPr>
        <w:t>paragraphs 58(b), 58(f) &amp; 62(b) and 65</w:t>
      </w:r>
      <w:r w:rsidR="008D4932">
        <w:rPr>
          <w:rFonts w:ascii="Times New Roman" w:hAnsi="Times New Roman" w:cs="Times New Roman"/>
          <w:sz w:val="22"/>
          <w:szCs w:val="22"/>
          <w:u w:val="single"/>
        </w:rPr>
        <w:t>)</w:t>
      </w:r>
    </w:p>
    <w:p w14:paraId="257A7E0D" w14:textId="6AE04CE6" w:rsidR="00071C2E" w:rsidRPr="0061753D" w:rsidRDefault="00915693" w:rsidP="000C45B2">
      <w:pPr>
        <w:pStyle w:val="ListParagraph"/>
        <w:ind w:left="0"/>
        <w:contextualSpacing w:val="0"/>
        <w:jc w:val="both"/>
        <w:rPr>
          <w:rFonts w:ascii="Times New Roman" w:hAnsi="Times New Roman" w:cs="Times New Roman"/>
          <w:b/>
          <w:sz w:val="22"/>
          <w:szCs w:val="22"/>
        </w:rPr>
      </w:pPr>
      <w:r w:rsidRPr="0061753D">
        <w:rPr>
          <w:rFonts w:ascii="Times New Roman" w:hAnsi="Times New Roman" w:cs="Times New Roman"/>
          <w:sz w:val="22"/>
          <w:szCs w:val="22"/>
          <w:u w:val="single"/>
        </w:rPr>
        <w:t>Paragraph 97</w:t>
      </w:r>
      <w:r w:rsidRPr="0061753D">
        <w:rPr>
          <w:rFonts w:ascii="Times New Roman" w:hAnsi="Times New Roman" w:cs="Times New Roman"/>
          <w:sz w:val="22"/>
          <w:szCs w:val="22"/>
        </w:rPr>
        <w:t xml:space="preserve">: </w:t>
      </w:r>
      <w:r w:rsidRPr="0061753D">
        <w:rPr>
          <w:rFonts w:ascii="Times New Roman" w:hAnsi="Times New Roman" w:cs="Times New Roman"/>
          <w:bCs/>
          <w:sz w:val="22"/>
          <w:szCs w:val="22"/>
        </w:rPr>
        <w:t>“</w:t>
      </w:r>
      <w:r w:rsidR="00071C2E" w:rsidRPr="0061753D">
        <w:rPr>
          <w:rFonts w:ascii="Times New Roman" w:hAnsi="Times New Roman" w:cs="Times New Roman"/>
          <w:b/>
          <w:i/>
          <w:iCs/>
          <w:sz w:val="22"/>
          <w:szCs w:val="22"/>
        </w:rPr>
        <w:t>Tracking proceeds of crime</w:t>
      </w:r>
      <w:r w:rsidRPr="0061753D">
        <w:rPr>
          <w:rFonts w:ascii="Times New Roman" w:hAnsi="Times New Roman" w:cs="Times New Roman"/>
          <w:bCs/>
          <w:sz w:val="22"/>
          <w:szCs w:val="22"/>
        </w:rPr>
        <w:t>”</w:t>
      </w:r>
      <w:r w:rsidR="00071C2E" w:rsidRPr="0061753D">
        <w:rPr>
          <w:rFonts w:ascii="Times New Roman" w:hAnsi="Times New Roman" w:cs="Times New Roman"/>
          <w:bCs/>
          <w:sz w:val="22"/>
          <w:szCs w:val="22"/>
        </w:rPr>
        <w:t xml:space="preserve"> </w:t>
      </w:r>
    </w:p>
    <w:p w14:paraId="37F7F797" w14:textId="40DFF581" w:rsidR="00915693" w:rsidRDefault="00915693" w:rsidP="000C45B2">
      <w:pPr>
        <w:pStyle w:val="ListParagraph"/>
        <w:numPr>
          <w:ilvl w:val="0"/>
          <w:numId w:val="17"/>
        </w:numPr>
        <w:contextualSpacing w:val="0"/>
        <w:jc w:val="both"/>
        <w:rPr>
          <w:rFonts w:ascii="Times New Roman" w:hAnsi="Times New Roman" w:cs="Times New Roman"/>
          <w:bCs/>
          <w:sz w:val="22"/>
          <w:szCs w:val="22"/>
        </w:rPr>
      </w:pPr>
      <w:r w:rsidRPr="0061753D">
        <w:rPr>
          <w:rFonts w:ascii="Times New Roman" w:hAnsi="Times New Roman" w:cs="Times New Roman"/>
          <w:bCs/>
          <w:sz w:val="22"/>
          <w:szCs w:val="22"/>
        </w:rPr>
        <w:t>Such measures will require implementation of timely financial investigations, with a focus on this from the beginning of e</w:t>
      </w:r>
      <w:r w:rsidR="00C97CBF" w:rsidRPr="0061753D">
        <w:rPr>
          <w:rFonts w:ascii="Times New Roman" w:hAnsi="Times New Roman" w:cs="Times New Roman"/>
          <w:bCs/>
          <w:sz w:val="22"/>
          <w:szCs w:val="22"/>
        </w:rPr>
        <w:t>.g.</w:t>
      </w:r>
      <w:r w:rsidRPr="0061753D">
        <w:rPr>
          <w:rFonts w:ascii="Times New Roman" w:hAnsi="Times New Roman" w:cs="Times New Roman"/>
          <w:bCs/>
          <w:sz w:val="22"/>
          <w:szCs w:val="22"/>
        </w:rPr>
        <w:t xml:space="preserve"> para 86 on corporate supply chains: Establish laws that provide for the recuperation of damages </w:t>
      </w:r>
      <w:proofErr w:type="spellStart"/>
      <w:r w:rsidRPr="0061753D">
        <w:rPr>
          <w:rFonts w:ascii="Times New Roman" w:hAnsi="Times New Roman" w:cs="Times New Roman"/>
          <w:bCs/>
          <w:sz w:val="22"/>
          <w:szCs w:val="22"/>
        </w:rPr>
        <w:t>etc</w:t>
      </w:r>
      <w:proofErr w:type="spellEnd"/>
      <w:r w:rsidRPr="0061753D">
        <w:rPr>
          <w:rFonts w:ascii="Times New Roman" w:hAnsi="Times New Roman" w:cs="Times New Roman"/>
          <w:bCs/>
          <w:sz w:val="22"/>
          <w:szCs w:val="22"/>
        </w:rPr>
        <w:t xml:space="preserve"> from top of supply chain or if contractor is a foreign company</w:t>
      </w:r>
      <w:r w:rsidR="00A61246" w:rsidRPr="0061753D">
        <w:rPr>
          <w:rFonts w:ascii="Times New Roman" w:hAnsi="Times New Roman" w:cs="Times New Roman"/>
          <w:bCs/>
          <w:sz w:val="22"/>
          <w:szCs w:val="22"/>
        </w:rPr>
        <w:t>.</w:t>
      </w:r>
    </w:p>
    <w:p w14:paraId="6ADA1B8B" w14:textId="77777777" w:rsidR="0061753D" w:rsidRPr="0061753D" w:rsidRDefault="0061753D" w:rsidP="000C45B2">
      <w:pPr>
        <w:pStyle w:val="ListParagraph"/>
        <w:contextualSpacing w:val="0"/>
        <w:jc w:val="both"/>
        <w:rPr>
          <w:rFonts w:ascii="Times New Roman" w:hAnsi="Times New Roman" w:cs="Times New Roman"/>
          <w:bCs/>
          <w:sz w:val="16"/>
          <w:szCs w:val="16"/>
        </w:rPr>
      </w:pPr>
    </w:p>
    <w:p w14:paraId="64B8D6D8" w14:textId="21810703" w:rsidR="00071C2E" w:rsidRPr="0061753D" w:rsidRDefault="00071C2E" w:rsidP="000C45B2">
      <w:pPr>
        <w:jc w:val="both"/>
        <w:rPr>
          <w:rFonts w:ascii="Times New Roman" w:hAnsi="Times New Roman" w:cs="Times New Roman"/>
          <w:b/>
          <w:sz w:val="22"/>
          <w:szCs w:val="22"/>
        </w:rPr>
      </w:pPr>
      <w:r w:rsidRPr="0061753D">
        <w:rPr>
          <w:rFonts w:ascii="Times New Roman" w:hAnsi="Times New Roman" w:cs="Times New Roman"/>
          <w:b/>
          <w:sz w:val="22"/>
          <w:szCs w:val="22"/>
        </w:rPr>
        <w:t>VII.</w:t>
      </w:r>
      <w:r w:rsidR="00915693" w:rsidRPr="0061753D">
        <w:rPr>
          <w:rFonts w:ascii="Times New Roman" w:hAnsi="Times New Roman" w:cs="Times New Roman"/>
          <w:b/>
          <w:sz w:val="22"/>
          <w:szCs w:val="22"/>
          <w:lang w:val="en-US"/>
        </w:rPr>
        <w:t xml:space="preserve"> </w:t>
      </w:r>
      <w:r w:rsidRPr="0061753D">
        <w:rPr>
          <w:rFonts w:ascii="Times New Roman" w:hAnsi="Times New Roman" w:cs="Times New Roman"/>
          <w:b/>
          <w:sz w:val="22"/>
          <w:szCs w:val="22"/>
        </w:rPr>
        <w:t xml:space="preserve">Treaty ratification or accession </w:t>
      </w:r>
    </w:p>
    <w:p w14:paraId="4558DA3C" w14:textId="77777777" w:rsidR="00915693" w:rsidRPr="0061753D" w:rsidRDefault="00071C2E" w:rsidP="000C45B2">
      <w:pPr>
        <w:jc w:val="both"/>
        <w:rPr>
          <w:rFonts w:ascii="Times New Roman" w:hAnsi="Times New Roman" w:cs="Times New Roman"/>
          <w:bCs/>
          <w:sz w:val="22"/>
          <w:szCs w:val="22"/>
          <w:lang w:val="en-US"/>
        </w:rPr>
      </w:pPr>
      <w:r w:rsidRPr="0061753D">
        <w:rPr>
          <w:rFonts w:ascii="Times New Roman" w:hAnsi="Times New Roman" w:cs="Times New Roman"/>
          <w:sz w:val="22"/>
          <w:szCs w:val="22"/>
          <w:u w:val="single"/>
          <w:lang w:val="en-US"/>
        </w:rPr>
        <w:t>Para</w:t>
      </w:r>
      <w:r w:rsidR="00915693" w:rsidRPr="0061753D">
        <w:rPr>
          <w:rFonts w:ascii="Times New Roman" w:hAnsi="Times New Roman" w:cs="Times New Roman"/>
          <w:sz w:val="22"/>
          <w:szCs w:val="22"/>
          <w:u w:val="single"/>
          <w:lang w:val="en-US"/>
        </w:rPr>
        <w:t>graph</w:t>
      </w:r>
      <w:r w:rsidRPr="0061753D">
        <w:rPr>
          <w:rFonts w:ascii="Times New Roman" w:hAnsi="Times New Roman" w:cs="Times New Roman"/>
          <w:sz w:val="22"/>
          <w:szCs w:val="22"/>
          <w:u w:val="single"/>
          <w:lang w:val="en-US"/>
        </w:rPr>
        <w:t xml:space="preserve"> 103</w:t>
      </w:r>
      <w:r w:rsidR="00915693" w:rsidRPr="0061753D">
        <w:rPr>
          <w:rFonts w:ascii="Times New Roman" w:hAnsi="Times New Roman" w:cs="Times New Roman"/>
          <w:sz w:val="22"/>
          <w:szCs w:val="22"/>
          <w:u w:val="single"/>
          <w:lang w:val="en-US"/>
        </w:rPr>
        <w:t>(e)</w:t>
      </w:r>
      <w:r w:rsidR="00915693" w:rsidRPr="0061753D">
        <w:rPr>
          <w:rFonts w:ascii="Times New Roman" w:hAnsi="Times New Roman" w:cs="Times New Roman"/>
          <w:sz w:val="22"/>
          <w:szCs w:val="22"/>
          <w:lang w:val="en-US"/>
        </w:rPr>
        <w:t>: “</w:t>
      </w:r>
      <w:r w:rsidR="00915693" w:rsidRPr="0061753D">
        <w:rPr>
          <w:rFonts w:ascii="Times New Roman" w:hAnsi="Times New Roman" w:cs="Times New Roman"/>
          <w:bCs/>
          <w:i/>
          <w:iCs/>
          <w:sz w:val="22"/>
          <w:szCs w:val="22"/>
        </w:rPr>
        <w:t>ILO Labour rights framework</w:t>
      </w:r>
      <w:r w:rsidR="00915693" w:rsidRPr="0061753D">
        <w:rPr>
          <w:rFonts w:ascii="Times New Roman" w:hAnsi="Times New Roman" w:cs="Times New Roman"/>
          <w:bCs/>
          <w:sz w:val="22"/>
          <w:szCs w:val="22"/>
          <w:lang w:val="en-US"/>
        </w:rPr>
        <w:t xml:space="preserve">” </w:t>
      </w:r>
    </w:p>
    <w:p w14:paraId="0B677B7F" w14:textId="78C925FF" w:rsidR="00071C2E" w:rsidRPr="0061753D" w:rsidRDefault="00915693" w:rsidP="000C45B2">
      <w:pPr>
        <w:pStyle w:val="ListParagraph"/>
        <w:numPr>
          <w:ilvl w:val="0"/>
          <w:numId w:val="19"/>
        </w:numPr>
        <w:contextualSpacing w:val="0"/>
        <w:jc w:val="both"/>
        <w:rPr>
          <w:rFonts w:ascii="Times New Roman" w:hAnsi="Times New Roman" w:cs="Times New Roman"/>
          <w:sz w:val="22"/>
          <w:szCs w:val="22"/>
          <w:u w:val="single"/>
        </w:rPr>
      </w:pPr>
      <w:r w:rsidRPr="0061753D">
        <w:rPr>
          <w:rFonts w:ascii="Times New Roman" w:hAnsi="Times New Roman" w:cs="Times New Roman"/>
          <w:bCs/>
          <w:sz w:val="22"/>
          <w:szCs w:val="22"/>
        </w:rPr>
        <w:t xml:space="preserve">Add ILO </w:t>
      </w:r>
      <w:r w:rsidR="00597316">
        <w:rPr>
          <w:rFonts w:ascii="Times New Roman" w:hAnsi="Times New Roman" w:cs="Times New Roman"/>
          <w:bCs/>
          <w:sz w:val="22"/>
          <w:szCs w:val="22"/>
        </w:rPr>
        <w:t>F</w:t>
      </w:r>
      <w:r w:rsidRPr="0061753D">
        <w:rPr>
          <w:rFonts w:ascii="Times New Roman" w:hAnsi="Times New Roman" w:cs="Times New Roman"/>
          <w:bCs/>
          <w:sz w:val="22"/>
          <w:szCs w:val="22"/>
        </w:rPr>
        <w:t xml:space="preserve">orced </w:t>
      </w:r>
      <w:proofErr w:type="spellStart"/>
      <w:r w:rsidRPr="0061753D">
        <w:rPr>
          <w:rFonts w:ascii="Times New Roman" w:hAnsi="Times New Roman" w:cs="Times New Roman"/>
          <w:bCs/>
          <w:sz w:val="22"/>
          <w:szCs w:val="22"/>
        </w:rPr>
        <w:t>Labour</w:t>
      </w:r>
      <w:proofErr w:type="spellEnd"/>
      <w:r w:rsidRPr="0061753D">
        <w:rPr>
          <w:rFonts w:ascii="Times New Roman" w:hAnsi="Times New Roman" w:cs="Times New Roman"/>
          <w:bCs/>
          <w:sz w:val="22"/>
          <w:szCs w:val="22"/>
        </w:rPr>
        <w:t xml:space="preserve"> Convention</w:t>
      </w:r>
      <w:r w:rsidR="00597316">
        <w:rPr>
          <w:rFonts w:ascii="Times New Roman" w:hAnsi="Times New Roman" w:cs="Times New Roman"/>
          <w:bCs/>
          <w:sz w:val="22"/>
          <w:szCs w:val="22"/>
        </w:rPr>
        <w:t>s</w:t>
      </w:r>
      <w:r w:rsidRPr="0061753D">
        <w:rPr>
          <w:rFonts w:ascii="Times New Roman" w:hAnsi="Times New Roman" w:cs="Times New Roman"/>
          <w:bCs/>
          <w:sz w:val="22"/>
          <w:szCs w:val="22"/>
        </w:rPr>
        <w:t xml:space="preserve"> </w:t>
      </w:r>
      <w:r w:rsidR="00597316">
        <w:rPr>
          <w:rFonts w:ascii="Times New Roman" w:hAnsi="Times New Roman" w:cs="Times New Roman"/>
          <w:bCs/>
          <w:sz w:val="22"/>
          <w:szCs w:val="22"/>
        </w:rPr>
        <w:t xml:space="preserve">(No.29) </w:t>
      </w:r>
      <w:r w:rsidRPr="0061753D">
        <w:rPr>
          <w:rFonts w:ascii="Times New Roman" w:hAnsi="Times New Roman" w:cs="Times New Roman"/>
          <w:bCs/>
          <w:sz w:val="22"/>
          <w:szCs w:val="22"/>
        </w:rPr>
        <w:t>1930</w:t>
      </w:r>
      <w:r w:rsidR="00597316">
        <w:rPr>
          <w:rFonts w:ascii="Times New Roman" w:hAnsi="Times New Roman" w:cs="Times New Roman"/>
          <w:bCs/>
          <w:sz w:val="22"/>
          <w:szCs w:val="22"/>
        </w:rPr>
        <w:t xml:space="preserve"> &amp; (No.105) 1957</w:t>
      </w:r>
      <w:r w:rsidRPr="0061753D">
        <w:rPr>
          <w:rFonts w:ascii="Times New Roman" w:hAnsi="Times New Roman" w:cs="Times New Roman"/>
          <w:bCs/>
          <w:sz w:val="22"/>
          <w:szCs w:val="22"/>
        </w:rPr>
        <w:t xml:space="preserve">, ILO Protocol </w:t>
      </w:r>
      <w:r w:rsidR="00597316">
        <w:rPr>
          <w:rFonts w:ascii="Times New Roman" w:hAnsi="Times New Roman" w:cs="Times New Roman"/>
          <w:bCs/>
          <w:sz w:val="22"/>
          <w:szCs w:val="22"/>
        </w:rPr>
        <w:t>(P029) &amp;</w:t>
      </w:r>
      <w:r w:rsidRPr="0061753D">
        <w:rPr>
          <w:rFonts w:ascii="Times New Roman" w:hAnsi="Times New Roman" w:cs="Times New Roman"/>
          <w:bCs/>
          <w:sz w:val="22"/>
          <w:szCs w:val="22"/>
        </w:rPr>
        <w:t xml:space="preserve"> Recommendation </w:t>
      </w:r>
      <w:r w:rsidR="00597316">
        <w:rPr>
          <w:rFonts w:ascii="Times New Roman" w:hAnsi="Times New Roman" w:cs="Times New Roman"/>
          <w:bCs/>
          <w:sz w:val="22"/>
          <w:szCs w:val="22"/>
        </w:rPr>
        <w:t xml:space="preserve">(R203) </w:t>
      </w:r>
      <w:r w:rsidRPr="0061753D">
        <w:rPr>
          <w:rFonts w:ascii="Times New Roman" w:hAnsi="Times New Roman" w:cs="Times New Roman"/>
          <w:bCs/>
          <w:sz w:val="22"/>
          <w:szCs w:val="22"/>
        </w:rPr>
        <w:t>2014.</w:t>
      </w:r>
    </w:p>
    <w:sectPr w:rsidR="00071C2E" w:rsidRPr="0061753D" w:rsidSect="008B2F50">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AA36" w14:textId="77777777" w:rsidR="008F2FCB" w:rsidRDefault="008F2FCB" w:rsidP="0004094C">
      <w:r>
        <w:separator/>
      </w:r>
    </w:p>
  </w:endnote>
  <w:endnote w:type="continuationSeparator" w:id="0">
    <w:p w14:paraId="12365AEA" w14:textId="77777777" w:rsidR="008F2FCB" w:rsidRDefault="008F2FCB" w:rsidP="0004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7221507"/>
      <w:docPartObj>
        <w:docPartGallery w:val="Page Numbers (Bottom of Page)"/>
        <w:docPartUnique/>
      </w:docPartObj>
    </w:sdtPr>
    <w:sdtEndPr>
      <w:rPr>
        <w:rStyle w:val="PageNumber"/>
      </w:rPr>
    </w:sdtEndPr>
    <w:sdtContent>
      <w:p w14:paraId="3AB92EDE" w14:textId="7767B450" w:rsidR="00A713B9" w:rsidRDefault="00A713B9" w:rsidP="0061753D">
        <w:pPr>
          <w:pStyle w:val="Footer"/>
          <w:framePr w:wrap="none" w:vAnchor="text" w:hAnchor="margin" w:xAlign="right" w:y="1"/>
          <w:rPr>
            <w:rStyle w:val="PageNumber"/>
            <w:rFonts w:eastAsiaTheme="minorHAnsi"/>
            <w:lang w:val="en-BE"/>
          </w:rPr>
        </w:pPr>
        <w:r>
          <w:rPr>
            <w:rStyle w:val="PageNumber"/>
          </w:rPr>
          <w:fldChar w:fldCharType="begin"/>
        </w:r>
        <w:r>
          <w:rPr>
            <w:rStyle w:val="PageNumber"/>
          </w:rPr>
          <w:instrText xml:space="preserve"> PAGE </w:instrText>
        </w:r>
        <w:r>
          <w:rPr>
            <w:rStyle w:val="PageNumber"/>
          </w:rPr>
          <w:fldChar w:fldCharType="end"/>
        </w:r>
      </w:p>
    </w:sdtContent>
  </w:sdt>
  <w:p w14:paraId="1F3E791E" w14:textId="77777777" w:rsidR="00A713B9" w:rsidRDefault="00A713B9" w:rsidP="00A71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7348538"/>
      <w:docPartObj>
        <w:docPartGallery w:val="Page Numbers (Bottom of Page)"/>
        <w:docPartUnique/>
      </w:docPartObj>
    </w:sdtPr>
    <w:sdtEndPr>
      <w:rPr>
        <w:rStyle w:val="PageNumber"/>
      </w:rPr>
    </w:sdtEndPr>
    <w:sdtContent>
      <w:p w14:paraId="760F9AF9" w14:textId="192221DB" w:rsidR="00A713B9" w:rsidRDefault="00A713B9" w:rsidP="0061753D">
        <w:pPr>
          <w:pStyle w:val="Footer"/>
          <w:framePr w:wrap="none" w:vAnchor="text" w:hAnchor="margin" w:xAlign="right" w:y="1"/>
          <w:rPr>
            <w:rStyle w:val="PageNumber"/>
            <w:rFonts w:eastAsiaTheme="minorHAnsi"/>
            <w:lang w:val="en-BE"/>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0B4981" w14:textId="77777777" w:rsidR="00A713B9" w:rsidRDefault="00A713B9" w:rsidP="00A713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DFDB" w14:textId="77777777" w:rsidR="008F2FCB" w:rsidRDefault="008F2FCB" w:rsidP="0004094C">
      <w:r>
        <w:separator/>
      </w:r>
    </w:p>
  </w:footnote>
  <w:footnote w:type="continuationSeparator" w:id="0">
    <w:p w14:paraId="577FD553" w14:textId="77777777" w:rsidR="008F2FCB" w:rsidRDefault="008F2FCB" w:rsidP="0004094C">
      <w:r>
        <w:continuationSeparator/>
      </w:r>
    </w:p>
  </w:footnote>
  <w:footnote w:id="1">
    <w:p w14:paraId="75485A98" w14:textId="7B259C6D" w:rsidR="00A713B9" w:rsidRPr="00A61246" w:rsidRDefault="00A713B9">
      <w:pPr>
        <w:pStyle w:val="FootnoteText"/>
        <w:rPr>
          <w:rFonts w:ascii="Times New Roman" w:hAnsi="Times New Roman" w:cs="Times New Roman"/>
          <w:sz w:val="16"/>
          <w:szCs w:val="16"/>
        </w:rPr>
      </w:pPr>
      <w:r w:rsidRPr="00A61246">
        <w:rPr>
          <w:rStyle w:val="FootnoteReference"/>
          <w:rFonts w:ascii="Times New Roman" w:hAnsi="Times New Roman" w:cs="Times New Roman"/>
          <w:sz w:val="16"/>
          <w:szCs w:val="16"/>
        </w:rPr>
        <w:footnoteRef/>
      </w:r>
      <w:r w:rsidRPr="00A61246">
        <w:rPr>
          <w:rFonts w:ascii="Times New Roman" w:hAnsi="Times New Roman" w:cs="Times New Roman"/>
          <w:sz w:val="16"/>
          <w:szCs w:val="16"/>
        </w:rPr>
        <w:t xml:space="preserve"> Article 3(a), </w:t>
      </w:r>
      <w:r w:rsidRPr="00A61246">
        <w:rPr>
          <w:rFonts w:ascii="Times New Roman" w:hAnsi="Times New Roman" w:cs="Times New Roman"/>
          <w:bCs/>
          <w:sz w:val="16"/>
          <w:szCs w:val="16"/>
        </w:rPr>
        <w:t>Protocol to Prevent, Suppress and Punish Trafficking in Persons, Especially Women and Children and the Protocol against the Smuggling of Migrants by Land, Sea and Air, supplementing the United Nations Convention against Transnational Organized Crime</w:t>
      </w:r>
      <w:r w:rsidR="00603D81" w:rsidRPr="00A61246">
        <w:rPr>
          <w:rFonts w:ascii="Times New Roman" w:hAnsi="Times New Roman" w:cs="Times New Roman"/>
          <w:bCs/>
          <w:sz w:val="16"/>
          <w:szCs w:val="16"/>
        </w:rPr>
        <w:t xml:space="preserve">/ </w:t>
      </w:r>
    </w:p>
  </w:footnote>
  <w:footnote w:id="2">
    <w:p w14:paraId="381B2170" w14:textId="5F95FE17" w:rsidR="008E3B4A" w:rsidRPr="00A61246" w:rsidRDefault="008E3B4A" w:rsidP="00DA3BB8">
      <w:pPr>
        <w:pStyle w:val="FootnoteText"/>
        <w:rPr>
          <w:rFonts w:ascii="Times New Roman" w:hAnsi="Times New Roman" w:cs="Times New Roman"/>
          <w:sz w:val="16"/>
          <w:szCs w:val="16"/>
        </w:rPr>
      </w:pPr>
      <w:r w:rsidRPr="00A61246">
        <w:rPr>
          <w:rStyle w:val="FootnoteReference"/>
          <w:rFonts w:ascii="Times New Roman" w:hAnsi="Times New Roman" w:cs="Times New Roman"/>
          <w:sz w:val="16"/>
          <w:szCs w:val="16"/>
        </w:rPr>
        <w:footnoteRef/>
      </w:r>
      <w:r w:rsidRPr="00A61246">
        <w:rPr>
          <w:rFonts w:ascii="Times New Roman" w:hAnsi="Times New Roman" w:cs="Times New Roman"/>
          <w:sz w:val="16"/>
          <w:szCs w:val="16"/>
        </w:rPr>
        <w:t xml:space="preserve"> </w:t>
      </w:r>
      <w:r w:rsidR="00DA3BB8" w:rsidRPr="00A61246">
        <w:rPr>
          <w:rFonts w:ascii="Times New Roman" w:hAnsi="Times New Roman" w:cs="Times New Roman"/>
          <w:sz w:val="16"/>
          <w:szCs w:val="16"/>
        </w:rPr>
        <w:t xml:space="preserve">Concept Note prepared for the Committee on the Elimination of Discrimination Against Women on its elaboration of a General Recommendation on Trafficking in Women and Girls in the Context of Global Migration (2019), </w:t>
      </w:r>
      <w:r w:rsidRPr="00A61246">
        <w:rPr>
          <w:rFonts w:ascii="Times New Roman" w:hAnsi="Times New Roman" w:cs="Times New Roman"/>
          <w:sz w:val="16"/>
          <w:szCs w:val="16"/>
        </w:rPr>
        <w:t>paragraph 53</w:t>
      </w:r>
      <w:r w:rsidR="00DA3BB8" w:rsidRPr="00A61246">
        <w:rPr>
          <w:rFonts w:ascii="Times New Roman" w:hAnsi="Times New Roman" w:cs="Times New Roman"/>
          <w:sz w:val="16"/>
          <w:szCs w:val="16"/>
        </w:rPr>
        <w:t xml:space="preserve">. </w:t>
      </w:r>
    </w:p>
  </w:footnote>
  <w:footnote w:id="3">
    <w:p w14:paraId="71E89482" w14:textId="77777777" w:rsidR="00C97CBF" w:rsidRPr="00D46723" w:rsidRDefault="00C97CBF" w:rsidP="00C97CBF">
      <w:pPr>
        <w:pStyle w:val="FootnoteText"/>
        <w:rPr>
          <w:rFonts w:ascii="Times New Roman" w:hAnsi="Times New Roman" w:cs="Times New Roman"/>
          <w:sz w:val="16"/>
          <w:szCs w:val="16"/>
        </w:rPr>
      </w:pPr>
      <w:r w:rsidRPr="00D46723">
        <w:rPr>
          <w:rStyle w:val="FootnoteReference"/>
          <w:rFonts w:ascii="Times New Roman" w:hAnsi="Times New Roman" w:cs="Times New Roman"/>
          <w:sz w:val="16"/>
          <w:szCs w:val="16"/>
        </w:rPr>
        <w:footnoteRef/>
      </w:r>
      <w:r w:rsidRPr="00D46723">
        <w:rPr>
          <w:rFonts w:ascii="Times New Roman" w:hAnsi="Times New Roman" w:cs="Times New Roman"/>
          <w:sz w:val="16"/>
          <w:szCs w:val="16"/>
        </w:rPr>
        <w:t xml:space="preserve"> </w:t>
      </w:r>
      <w:proofErr w:type="spellStart"/>
      <w:r w:rsidRPr="00603D81">
        <w:rPr>
          <w:rFonts w:ascii="Times New Roman" w:hAnsi="Times New Roman" w:cs="Times New Roman"/>
          <w:i/>
          <w:iCs/>
          <w:sz w:val="16"/>
          <w:szCs w:val="16"/>
        </w:rPr>
        <w:t>Rantsev</w:t>
      </w:r>
      <w:proofErr w:type="spellEnd"/>
      <w:r w:rsidRPr="00603D81">
        <w:rPr>
          <w:rFonts w:ascii="Times New Roman" w:hAnsi="Times New Roman" w:cs="Times New Roman"/>
          <w:i/>
          <w:iCs/>
          <w:sz w:val="16"/>
          <w:szCs w:val="16"/>
        </w:rPr>
        <w:t xml:space="preserve"> v. Cyprus and Russia</w:t>
      </w:r>
      <w:r w:rsidRPr="00D46723">
        <w:rPr>
          <w:rFonts w:ascii="Times New Roman" w:hAnsi="Times New Roman" w:cs="Times New Roman"/>
          <w:sz w:val="16"/>
          <w:szCs w:val="16"/>
        </w:rPr>
        <w:t xml:space="preserve"> </w:t>
      </w:r>
      <w:r>
        <w:rPr>
          <w:rFonts w:ascii="Times New Roman" w:hAnsi="Times New Roman" w:cs="Times New Roman"/>
          <w:sz w:val="16"/>
          <w:szCs w:val="16"/>
        </w:rPr>
        <w:t xml:space="preserve">(Application No. </w:t>
      </w:r>
      <w:r w:rsidRPr="00D46723">
        <w:rPr>
          <w:rFonts w:ascii="Times New Roman" w:hAnsi="Times New Roman" w:cs="Times New Roman"/>
          <w:sz w:val="16"/>
          <w:szCs w:val="16"/>
        </w:rPr>
        <w:t>25965/04</w:t>
      </w:r>
      <w:r>
        <w:rPr>
          <w:rFonts w:ascii="Times New Roman" w:hAnsi="Times New Roman" w:cs="Times New Roman"/>
          <w:sz w:val="16"/>
          <w:szCs w:val="16"/>
        </w:rPr>
        <w:t>) [</w:t>
      </w:r>
      <w:r w:rsidRPr="00D46723">
        <w:rPr>
          <w:rFonts w:ascii="Times New Roman" w:hAnsi="Times New Roman" w:cs="Times New Roman"/>
          <w:sz w:val="16"/>
          <w:szCs w:val="16"/>
        </w:rPr>
        <w:t>2010</w:t>
      </w:r>
      <w:r>
        <w:rPr>
          <w:rFonts w:ascii="Times New Roman" w:hAnsi="Times New Roman" w:cs="Times New Roman"/>
          <w:sz w:val="16"/>
          <w:szCs w:val="16"/>
        </w:rPr>
        <w:t xml:space="preserve">]; </w:t>
      </w:r>
      <w:proofErr w:type="spellStart"/>
      <w:r w:rsidRPr="00603D81">
        <w:rPr>
          <w:rFonts w:ascii="Times New Roman" w:hAnsi="Times New Roman" w:cs="Times New Roman"/>
          <w:i/>
          <w:iCs/>
          <w:sz w:val="16"/>
          <w:szCs w:val="16"/>
        </w:rPr>
        <w:t>Chowdury</w:t>
      </w:r>
      <w:proofErr w:type="spellEnd"/>
      <w:r w:rsidRPr="00603D81">
        <w:rPr>
          <w:rFonts w:ascii="Times New Roman" w:hAnsi="Times New Roman" w:cs="Times New Roman"/>
          <w:i/>
          <w:iCs/>
          <w:sz w:val="16"/>
          <w:szCs w:val="16"/>
        </w:rPr>
        <w:t xml:space="preserve"> and Others v</w:t>
      </w:r>
      <w:r>
        <w:rPr>
          <w:rFonts w:ascii="Times New Roman" w:hAnsi="Times New Roman" w:cs="Times New Roman"/>
          <w:i/>
          <w:iCs/>
          <w:sz w:val="16"/>
          <w:szCs w:val="16"/>
        </w:rPr>
        <w:t>.</w:t>
      </w:r>
      <w:r w:rsidRPr="00603D81">
        <w:rPr>
          <w:rFonts w:ascii="Times New Roman" w:hAnsi="Times New Roman" w:cs="Times New Roman"/>
          <w:i/>
          <w:iCs/>
          <w:sz w:val="16"/>
          <w:szCs w:val="16"/>
        </w:rPr>
        <w:t xml:space="preserve"> Greece</w:t>
      </w:r>
      <w:r>
        <w:rPr>
          <w:rFonts w:ascii="Times New Roman" w:hAnsi="Times New Roman" w:cs="Times New Roman"/>
          <w:sz w:val="16"/>
          <w:szCs w:val="16"/>
        </w:rPr>
        <w:t xml:space="preserve"> </w:t>
      </w:r>
      <w:r w:rsidRPr="00603D81">
        <w:rPr>
          <w:rFonts w:ascii="Times New Roman" w:hAnsi="Times New Roman" w:cs="Times New Roman"/>
          <w:sz w:val="16"/>
          <w:szCs w:val="16"/>
        </w:rPr>
        <w:t>(Application no. 21884/15)</w:t>
      </w:r>
      <w:r>
        <w:rPr>
          <w:rFonts w:ascii="Times New Roman" w:hAnsi="Times New Roman" w:cs="Times New Roman"/>
          <w:sz w:val="16"/>
          <w:szCs w:val="16"/>
        </w:rPr>
        <w:t xml:space="preserve"> [2017].</w:t>
      </w:r>
    </w:p>
  </w:footnote>
  <w:footnote w:id="4">
    <w:p w14:paraId="12D083EF" w14:textId="77777777" w:rsidR="0061753D" w:rsidRPr="00D46723" w:rsidRDefault="0061753D" w:rsidP="0061753D">
      <w:pPr>
        <w:rPr>
          <w:rFonts w:ascii="Times New Roman" w:eastAsia="Times New Roman" w:hAnsi="Times New Roman" w:cs="Times New Roman"/>
          <w:sz w:val="16"/>
          <w:szCs w:val="16"/>
          <w:lang w:eastAsia="en-GB"/>
        </w:rPr>
      </w:pPr>
      <w:r w:rsidRPr="00D46723">
        <w:rPr>
          <w:rStyle w:val="FootnoteReference"/>
          <w:rFonts w:ascii="Times New Roman" w:hAnsi="Times New Roman" w:cs="Times New Roman"/>
          <w:sz w:val="16"/>
          <w:szCs w:val="16"/>
        </w:rPr>
        <w:footnoteRef/>
      </w:r>
      <w:r w:rsidRPr="00D46723">
        <w:rPr>
          <w:rFonts w:ascii="Times New Roman" w:hAnsi="Times New Roman" w:cs="Times New Roman"/>
          <w:sz w:val="16"/>
          <w:szCs w:val="16"/>
        </w:rPr>
        <w:t xml:space="preserve"> </w:t>
      </w:r>
      <w:r w:rsidRPr="00603D81">
        <w:rPr>
          <w:rFonts w:ascii="Times New Roman" w:hAnsi="Times New Roman" w:cs="Times New Roman"/>
          <w:i/>
          <w:iCs/>
          <w:sz w:val="16"/>
          <w:szCs w:val="16"/>
        </w:rPr>
        <w:t>Trabajadores de la Hacienda Brasil Verde v. Brazil, Judgment</w:t>
      </w:r>
      <w:r w:rsidRPr="00D46723">
        <w:rPr>
          <w:rFonts w:ascii="Times New Roman" w:hAnsi="Times New Roman" w:cs="Times New Roman"/>
          <w:sz w:val="16"/>
          <w:szCs w:val="16"/>
        </w:rPr>
        <w:t>, Inter-Am. Ct. H.R. (ser. C), 129-130 (Oct. 20, 2016).</w:t>
      </w:r>
    </w:p>
  </w:footnote>
  <w:footnote w:id="5">
    <w:p w14:paraId="6AE324D3" w14:textId="6F2B47E8" w:rsidR="00A713B9" w:rsidRPr="00A61246" w:rsidRDefault="00A713B9" w:rsidP="008A0772">
      <w:pPr>
        <w:rPr>
          <w:rFonts w:ascii="Times New Roman" w:eastAsia="Times New Roman" w:hAnsi="Times New Roman" w:cs="Times New Roman"/>
          <w:sz w:val="16"/>
          <w:szCs w:val="16"/>
          <w:lang w:val="en-US" w:eastAsia="en-GB"/>
        </w:rPr>
      </w:pPr>
      <w:r w:rsidRPr="00A61246">
        <w:rPr>
          <w:rStyle w:val="FootnoteReference"/>
          <w:rFonts w:ascii="Times New Roman" w:hAnsi="Times New Roman" w:cs="Times New Roman"/>
          <w:sz w:val="16"/>
          <w:szCs w:val="16"/>
        </w:rPr>
        <w:footnoteRef/>
      </w:r>
      <w:r w:rsidRPr="00A61246">
        <w:rPr>
          <w:rFonts w:ascii="Times New Roman" w:hAnsi="Times New Roman" w:cs="Times New Roman"/>
          <w:sz w:val="16"/>
          <w:szCs w:val="16"/>
        </w:rPr>
        <w:t xml:space="preserve"> </w:t>
      </w:r>
      <w:r w:rsidRPr="00A61246">
        <w:rPr>
          <w:rFonts w:ascii="Times New Roman" w:eastAsia="Times New Roman" w:hAnsi="Times New Roman" w:cs="Times New Roman"/>
          <w:sz w:val="16"/>
          <w:szCs w:val="16"/>
          <w:lang w:eastAsia="en-GB"/>
        </w:rPr>
        <w:t>Protect, Respect and Remedy: a Framework for Business and Human Rights</w:t>
      </w:r>
      <w:r w:rsidRPr="00A61246">
        <w:rPr>
          <w:rFonts w:ascii="Times New Roman" w:eastAsia="Times New Roman" w:hAnsi="Times New Roman" w:cs="Times New Roman"/>
          <w:sz w:val="16"/>
          <w:szCs w:val="16"/>
          <w:lang w:val="en-US" w:eastAsia="en-GB"/>
        </w:rPr>
        <w:t xml:space="preserve">, 2008, </w:t>
      </w:r>
      <w:r w:rsidRPr="00A61246">
        <w:rPr>
          <w:rFonts w:ascii="Times New Roman" w:eastAsia="Times New Roman" w:hAnsi="Times New Roman" w:cs="Times New Roman"/>
          <w:sz w:val="16"/>
          <w:szCs w:val="16"/>
          <w:lang w:eastAsia="en-GB"/>
        </w:rPr>
        <w:t>A/HRC/8/5</w:t>
      </w:r>
      <w:r w:rsidRPr="00A61246">
        <w:rPr>
          <w:rFonts w:ascii="Times New Roman" w:eastAsia="Times New Roman" w:hAnsi="Times New Roman" w:cs="Times New Roman"/>
          <w:sz w:val="16"/>
          <w:szCs w:val="16"/>
          <w:lang w:val="en-US" w:eastAsia="en-GB"/>
        </w:rPr>
        <w:t xml:space="preserve">; </w:t>
      </w:r>
      <w:r w:rsidRPr="00A61246">
        <w:rPr>
          <w:rFonts w:ascii="Times New Roman" w:eastAsia="Times New Roman" w:hAnsi="Times New Roman" w:cs="Times New Roman"/>
          <w:sz w:val="16"/>
          <w:szCs w:val="16"/>
          <w:lang w:eastAsia="en-GB"/>
        </w:rPr>
        <w:t>Guiding Principles on Business and Human Rights: Implementing the United Nations “Protect, Respect and Remedy” Framework, as annexed to the report of the Special Representative</w:t>
      </w:r>
      <w:r w:rsidRPr="00A61246">
        <w:rPr>
          <w:rFonts w:ascii="Times New Roman" w:eastAsia="Times New Roman" w:hAnsi="Times New Roman" w:cs="Times New Roman"/>
          <w:sz w:val="16"/>
          <w:szCs w:val="16"/>
          <w:lang w:val="en-US" w:eastAsia="en-GB"/>
        </w:rPr>
        <w:t xml:space="preserve">, 2011, </w:t>
      </w:r>
      <w:r w:rsidRPr="00A61246">
        <w:rPr>
          <w:rFonts w:ascii="Times New Roman" w:eastAsia="Times New Roman" w:hAnsi="Times New Roman" w:cs="Times New Roman"/>
          <w:sz w:val="16"/>
          <w:szCs w:val="16"/>
          <w:lang w:eastAsia="en-GB"/>
        </w:rPr>
        <w:t>A/HRC/17/31</w:t>
      </w:r>
      <w:r w:rsidRPr="00A61246">
        <w:rPr>
          <w:rFonts w:ascii="Times New Roman" w:eastAsia="Times New Roman" w:hAnsi="Times New Roman" w:cs="Times New Roman"/>
          <w:sz w:val="16"/>
          <w:szCs w:val="16"/>
          <w:lang w:val="en-US" w:eastAsia="en-GB"/>
        </w:rPr>
        <w:t>.</w:t>
      </w:r>
    </w:p>
  </w:footnote>
  <w:footnote w:id="6">
    <w:p w14:paraId="23CF6CB3" w14:textId="233D60F8" w:rsidR="00FD2D60" w:rsidRPr="0061753D" w:rsidRDefault="00FD2D60">
      <w:pPr>
        <w:pStyle w:val="FootnoteText"/>
        <w:rPr>
          <w:rFonts w:ascii="Times New Roman" w:hAnsi="Times New Roman" w:cs="Times New Roman"/>
          <w:sz w:val="16"/>
          <w:szCs w:val="16"/>
          <w:lang w:val="en-GB"/>
        </w:rPr>
      </w:pPr>
      <w:r w:rsidRPr="0061753D">
        <w:rPr>
          <w:rStyle w:val="FootnoteReference"/>
          <w:rFonts w:ascii="Times New Roman" w:hAnsi="Times New Roman" w:cs="Times New Roman"/>
          <w:sz w:val="16"/>
          <w:szCs w:val="16"/>
        </w:rPr>
        <w:footnoteRef/>
      </w:r>
      <w:r w:rsidRPr="0061753D">
        <w:rPr>
          <w:rFonts w:ascii="Times New Roman" w:hAnsi="Times New Roman" w:cs="Times New Roman"/>
          <w:sz w:val="16"/>
          <w:szCs w:val="16"/>
        </w:rPr>
        <w:t xml:space="preserve"> </w:t>
      </w:r>
      <w:r w:rsidRPr="0061753D">
        <w:rPr>
          <w:rFonts w:ascii="Times New Roman" w:eastAsia="Times New Roman" w:hAnsi="Times New Roman" w:cs="Times New Roman"/>
          <w:color w:val="173F62"/>
          <w:sz w:val="16"/>
          <w:szCs w:val="16"/>
          <w:lang w:val="en-GB" w:eastAsia="de-DE"/>
        </w:rPr>
        <w:t xml:space="preserve">C. Healy, </w:t>
      </w:r>
      <w:r w:rsidRPr="0061753D">
        <w:rPr>
          <w:rFonts w:ascii="Times New Roman" w:eastAsia="Times New Roman" w:hAnsi="Times New Roman" w:cs="Times New Roman"/>
          <w:i/>
          <w:color w:val="173F62"/>
          <w:sz w:val="16"/>
          <w:szCs w:val="16"/>
          <w:lang w:val="en-GB" w:eastAsia="de-DE"/>
        </w:rPr>
        <w:t xml:space="preserve">Targeting Vulnerabilities. The Impact of the Syrian War and Refugee Situation on Trafficking in Persons, </w:t>
      </w:r>
      <w:r w:rsidRPr="0061753D">
        <w:rPr>
          <w:rFonts w:ascii="Times New Roman" w:eastAsia="Times New Roman" w:hAnsi="Times New Roman" w:cs="Times New Roman"/>
          <w:color w:val="173F62"/>
          <w:sz w:val="16"/>
          <w:szCs w:val="16"/>
          <w:lang w:val="en-GB" w:eastAsia="de-DE"/>
        </w:rPr>
        <w:t xml:space="preserve">ICMPD (2015), O. </w:t>
      </w:r>
      <w:proofErr w:type="spellStart"/>
      <w:r w:rsidRPr="0061753D">
        <w:rPr>
          <w:rFonts w:ascii="Times New Roman" w:eastAsia="Times New Roman" w:hAnsi="Times New Roman" w:cs="Times New Roman"/>
          <w:color w:val="173F62"/>
          <w:sz w:val="16"/>
          <w:szCs w:val="16"/>
          <w:lang w:val="en-GB" w:eastAsia="de-DE"/>
        </w:rPr>
        <w:t>Peyroux</w:t>
      </w:r>
      <w:proofErr w:type="spellEnd"/>
      <w:r w:rsidRPr="0061753D">
        <w:rPr>
          <w:rFonts w:ascii="Times New Roman" w:eastAsia="Times New Roman" w:hAnsi="Times New Roman" w:cs="Times New Roman"/>
          <w:color w:val="173F62"/>
          <w:sz w:val="16"/>
          <w:szCs w:val="16"/>
          <w:lang w:val="en-GB" w:eastAsia="de-DE"/>
        </w:rPr>
        <w:t xml:space="preserve">, </w:t>
      </w:r>
      <w:r w:rsidRPr="0061753D">
        <w:rPr>
          <w:rFonts w:ascii="Times New Roman" w:eastAsia="Times New Roman" w:hAnsi="Times New Roman" w:cs="Times New Roman"/>
          <w:i/>
          <w:color w:val="173F62"/>
          <w:sz w:val="16"/>
          <w:szCs w:val="16"/>
          <w:lang w:val="en-GB" w:eastAsia="de-DE"/>
        </w:rPr>
        <w:t>Trafficking in Human Beings in conflict and post-conflict situation,</w:t>
      </w:r>
    </w:p>
  </w:footnote>
  <w:footnote w:id="7">
    <w:p w14:paraId="43AD8B58" w14:textId="7E335475" w:rsidR="004C50E3" w:rsidRPr="00A61246" w:rsidRDefault="004C50E3" w:rsidP="00C615B5">
      <w:pPr>
        <w:rPr>
          <w:rFonts w:ascii="Times New Roman" w:eastAsia="Times New Roman" w:hAnsi="Times New Roman" w:cs="Times New Roman"/>
          <w:sz w:val="16"/>
          <w:szCs w:val="16"/>
          <w:lang w:eastAsia="en-GB"/>
        </w:rPr>
      </w:pPr>
      <w:r w:rsidRPr="00A61246">
        <w:rPr>
          <w:rStyle w:val="FootnoteReference"/>
          <w:rFonts w:ascii="Times New Roman" w:hAnsi="Times New Roman" w:cs="Times New Roman"/>
          <w:sz w:val="16"/>
          <w:szCs w:val="16"/>
        </w:rPr>
        <w:footnoteRef/>
      </w:r>
      <w:r w:rsidRPr="00A61246">
        <w:rPr>
          <w:rFonts w:ascii="Times New Roman" w:hAnsi="Times New Roman" w:cs="Times New Roman"/>
          <w:sz w:val="16"/>
          <w:szCs w:val="16"/>
        </w:rPr>
        <w:t xml:space="preserve"> </w:t>
      </w:r>
      <w:r w:rsidR="00DA3BB8" w:rsidRPr="00A61246">
        <w:rPr>
          <w:rFonts w:ascii="Times New Roman" w:hAnsi="Times New Roman" w:cs="Times New Roman"/>
          <w:sz w:val="16"/>
          <w:szCs w:val="16"/>
          <w:lang w:val="en-US"/>
        </w:rPr>
        <w:t xml:space="preserve">UNHCR, </w:t>
      </w:r>
      <w:r w:rsidR="00D46723" w:rsidRPr="00A61246">
        <w:rPr>
          <w:rFonts w:ascii="Times New Roman" w:hAnsi="Times New Roman" w:cs="Times New Roman"/>
          <w:sz w:val="16"/>
          <w:szCs w:val="16"/>
          <w:lang w:val="en-US"/>
        </w:rPr>
        <w:t>Guidelines on international protection: the application of article 1A(2</w:t>
      </w:r>
      <w:r w:rsidR="00D46723" w:rsidRPr="00A61246">
        <w:rPr>
          <w:rFonts w:ascii="Times New Roman" w:hAnsi="Times New Roman" w:cs="Times New Roman"/>
          <w:sz w:val="16"/>
          <w:szCs w:val="16"/>
        </w:rPr>
        <w:t>) of the 1951 Convention and/or 1967 Protocol relating to the Status of Refugees to victims of trafficking and persons at risk of being trafficked, 2006, HCR/GIP/06/07, para</w:t>
      </w:r>
      <w:r w:rsidR="00D46723" w:rsidRPr="00A61246">
        <w:rPr>
          <w:rFonts w:ascii="Times New Roman" w:hAnsi="Times New Roman" w:cs="Times New Roman"/>
          <w:sz w:val="16"/>
          <w:szCs w:val="16"/>
          <w:lang w:val="en-US"/>
        </w:rPr>
        <w:t xml:space="preserve"> 38; </w:t>
      </w:r>
      <w:r w:rsidR="00C615B5" w:rsidRPr="00A61246">
        <w:rPr>
          <w:rFonts w:ascii="Times New Roman" w:hAnsi="Times New Roman" w:cs="Times New Roman"/>
          <w:sz w:val="16"/>
          <w:szCs w:val="16"/>
        </w:rPr>
        <w:t>Jane Connors, "Legal Aspects of Women as a Particular Social Group", International Journal of Refugee Law, Volume 9, Issue Special_Issue, October 1997, Pages 114–128; Michelle Foster, "The 'Ground with the Least Clarity': A Comparative Study of Jurisprudential Developments relating to 'Membership in a Particular Social Group'", Legal and protection policy research series, 2012, pp40-48, available at: https://www.refworld.org/pdfid/4f7d94722.pdf</w:t>
      </w:r>
    </w:p>
  </w:footnote>
  <w:footnote w:id="8">
    <w:p w14:paraId="48114F81" w14:textId="47BAFCBC" w:rsidR="00D46723" w:rsidRPr="00A61246" w:rsidRDefault="00D46723">
      <w:pPr>
        <w:pStyle w:val="FootnoteText"/>
        <w:rPr>
          <w:rFonts w:ascii="Times New Roman" w:hAnsi="Times New Roman" w:cs="Times New Roman"/>
          <w:sz w:val="16"/>
          <w:szCs w:val="16"/>
        </w:rPr>
      </w:pPr>
      <w:r w:rsidRPr="00A61246">
        <w:rPr>
          <w:rStyle w:val="FootnoteReference"/>
          <w:rFonts w:ascii="Times New Roman" w:hAnsi="Times New Roman" w:cs="Times New Roman"/>
          <w:sz w:val="16"/>
          <w:szCs w:val="16"/>
        </w:rPr>
        <w:footnoteRef/>
      </w:r>
      <w:r w:rsidRPr="00A61246">
        <w:rPr>
          <w:rFonts w:ascii="Times New Roman" w:hAnsi="Times New Roman" w:cs="Times New Roman"/>
          <w:sz w:val="16"/>
          <w:szCs w:val="16"/>
        </w:rPr>
        <w:t xml:space="preserve"> UNHCR, Guidelines on international protection: the application of article 1</w:t>
      </w:r>
      <w:proofErr w:type="gramStart"/>
      <w:r w:rsidRPr="00A61246">
        <w:rPr>
          <w:rFonts w:ascii="Times New Roman" w:hAnsi="Times New Roman" w:cs="Times New Roman"/>
          <w:sz w:val="16"/>
          <w:szCs w:val="16"/>
        </w:rPr>
        <w:t>A(</w:t>
      </w:r>
      <w:proofErr w:type="gramEnd"/>
      <w:r w:rsidRPr="00A61246">
        <w:rPr>
          <w:rFonts w:ascii="Times New Roman" w:hAnsi="Times New Roman" w:cs="Times New Roman"/>
          <w:sz w:val="16"/>
          <w:szCs w:val="16"/>
        </w:rPr>
        <w:t xml:space="preserve">2) of the 1951 Convention and/or 1967 Protocol relating to the Status of Refugees to victims of trafficking and persons at risk of being trafficked, 2006, </w:t>
      </w:r>
      <w:r w:rsidRPr="00A61246">
        <w:rPr>
          <w:rFonts w:ascii="Times New Roman" w:eastAsiaTheme="minorHAnsi" w:hAnsi="Times New Roman" w:cs="Times New Roman"/>
          <w:sz w:val="16"/>
          <w:szCs w:val="16"/>
        </w:rPr>
        <w:t>HCR/GIP/06/07</w:t>
      </w:r>
      <w:r w:rsidRPr="00A61246">
        <w:rPr>
          <w:rFonts w:ascii="Times New Roman" w:hAnsi="Times New Roman" w:cs="Times New Roman"/>
          <w:sz w:val="16"/>
          <w:szCs w:val="16"/>
        </w:rPr>
        <w:t>.</w:t>
      </w:r>
    </w:p>
  </w:footnote>
  <w:footnote w:id="9">
    <w:p w14:paraId="6BC8739A" w14:textId="2B54EDA4" w:rsidR="00C615B5" w:rsidRPr="00A61246" w:rsidRDefault="00C615B5" w:rsidP="00C615B5">
      <w:pPr>
        <w:rPr>
          <w:rFonts w:ascii="Times New Roman" w:eastAsia="Times New Roman" w:hAnsi="Times New Roman" w:cs="Times New Roman"/>
          <w:sz w:val="16"/>
          <w:szCs w:val="16"/>
          <w:lang w:val="en-US" w:eastAsia="en-GB"/>
        </w:rPr>
      </w:pPr>
      <w:r w:rsidRPr="00A61246">
        <w:rPr>
          <w:rStyle w:val="FootnoteReference"/>
          <w:rFonts w:ascii="Times New Roman" w:hAnsi="Times New Roman" w:cs="Times New Roman"/>
          <w:sz w:val="16"/>
          <w:szCs w:val="16"/>
        </w:rPr>
        <w:footnoteRef/>
      </w:r>
      <w:r w:rsidRPr="00A61246">
        <w:rPr>
          <w:rFonts w:ascii="Times New Roman" w:hAnsi="Times New Roman" w:cs="Times New Roman"/>
          <w:sz w:val="16"/>
          <w:szCs w:val="16"/>
        </w:rPr>
        <w:t xml:space="preserve"> </w:t>
      </w:r>
      <w:r w:rsidRPr="00A61246">
        <w:rPr>
          <w:rFonts w:ascii="Times New Roman" w:eastAsia="Times New Roman" w:hAnsi="Times New Roman" w:cs="Times New Roman"/>
          <w:sz w:val="16"/>
          <w:szCs w:val="16"/>
          <w:lang w:eastAsia="en-GB"/>
        </w:rPr>
        <w:t>Genevieve LeBaron (2018) The Global Business of Forced Labour: Report of Findings, SPERI &amp; University of Sheffield</w:t>
      </w:r>
      <w:r w:rsidR="00564623" w:rsidRPr="00A61246">
        <w:rPr>
          <w:rFonts w:ascii="Times New Roman" w:eastAsia="Times New Roman" w:hAnsi="Times New Roman" w:cs="Times New Roman"/>
          <w:sz w:val="16"/>
          <w:szCs w:val="16"/>
          <w:lang w:val="en-US" w:eastAsia="en-GB"/>
        </w:rPr>
        <w:t xml:space="preserve">; </w:t>
      </w:r>
      <w:r w:rsidRPr="00A61246">
        <w:rPr>
          <w:rFonts w:ascii="Times New Roman" w:eastAsia="Times New Roman" w:hAnsi="Times New Roman" w:cs="Times New Roman"/>
          <w:sz w:val="16"/>
          <w:szCs w:val="16"/>
          <w:lang w:eastAsia="en-GB"/>
        </w:rPr>
        <w:t>Nicola Phillips, Genevieve LeBaron and Sara Wallin</w:t>
      </w:r>
      <w:r w:rsidRPr="00A61246">
        <w:rPr>
          <w:rFonts w:ascii="Times New Roman" w:eastAsia="Times New Roman" w:hAnsi="Times New Roman" w:cs="Times New Roman"/>
          <w:sz w:val="16"/>
          <w:szCs w:val="16"/>
          <w:lang w:val="en-US" w:eastAsia="en-GB"/>
        </w:rPr>
        <w:t xml:space="preserve">, </w:t>
      </w:r>
      <w:r w:rsidRPr="00A61246">
        <w:rPr>
          <w:rFonts w:ascii="Times New Roman" w:eastAsia="Times New Roman" w:hAnsi="Times New Roman" w:cs="Times New Roman"/>
          <w:sz w:val="16"/>
          <w:szCs w:val="16"/>
          <w:lang w:eastAsia="en-GB"/>
        </w:rPr>
        <w:t>Mapping and measuring the effectiveness of labour-related disclosure requirements for global supply chains</w:t>
      </w:r>
      <w:r w:rsidRPr="00A61246">
        <w:rPr>
          <w:rFonts w:ascii="Times New Roman" w:eastAsia="Times New Roman" w:hAnsi="Times New Roman" w:cs="Times New Roman"/>
          <w:sz w:val="16"/>
          <w:szCs w:val="16"/>
          <w:lang w:val="en-US" w:eastAsia="en-GB"/>
        </w:rPr>
        <w:t xml:space="preserve"> (June 2018) ILO Research Department Working Paper No. 32.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C4B"/>
    <w:multiLevelType w:val="hybridMultilevel"/>
    <w:tmpl w:val="6E1E16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27C8"/>
    <w:multiLevelType w:val="hybridMultilevel"/>
    <w:tmpl w:val="D73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B7F59"/>
    <w:multiLevelType w:val="hybridMultilevel"/>
    <w:tmpl w:val="D6A4D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6A9C"/>
    <w:multiLevelType w:val="hybridMultilevel"/>
    <w:tmpl w:val="6904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65F9B"/>
    <w:multiLevelType w:val="hybridMultilevel"/>
    <w:tmpl w:val="28DE4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EE5B32"/>
    <w:multiLevelType w:val="hybridMultilevel"/>
    <w:tmpl w:val="919808E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67247DD"/>
    <w:multiLevelType w:val="hybridMultilevel"/>
    <w:tmpl w:val="585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06BCD"/>
    <w:multiLevelType w:val="hybridMultilevel"/>
    <w:tmpl w:val="54D0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043E4"/>
    <w:multiLevelType w:val="hybridMultilevel"/>
    <w:tmpl w:val="70A0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C65A3"/>
    <w:multiLevelType w:val="hybridMultilevel"/>
    <w:tmpl w:val="E5F2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E6943"/>
    <w:multiLevelType w:val="hybridMultilevel"/>
    <w:tmpl w:val="FE14F5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B04FD"/>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148D6"/>
    <w:multiLevelType w:val="hybridMultilevel"/>
    <w:tmpl w:val="06F2C3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862DD"/>
    <w:multiLevelType w:val="hybridMultilevel"/>
    <w:tmpl w:val="16E4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15"/>
  </w:num>
  <w:num w:numId="5">
    <w:abstractNumId w:val="0"/>
  </w:num>
  <w:num w:numId="6">
    <w:abstractNumId w:val="14"/>
  </w:num>
  <w:num w:numId="7">
    <w:abstractNumId w:val="8"/>
  </w:num>
  <w:num w:numId="8">
    <w:abstractNumId w:val="17"/>
  </w:num>
  <w:num w:numId="9">
    <w:abstractNumId w:val="9"/>
  </w:num>
  <w:num w:numId="10">
    <w:abstractNumId w:val="16"/>
  </w:num>
  <w:num w:numId="11">
    <w:abstractNumId w:val="1"/>
  </w:num>
  <w:num w:numId="12">
    <w:abstractNumId w:val="3"/>
  </w:num>
  <w:num w:numId="13">
    <w:abstractNumId w:val="5"/>
  </w:num>
  <w:num w:numId="14">
    <w:abstractNumId w:val="10"/>
  </w:num>
  <w:num w:numId="15">
    <w:abstractNumId w:val="7"/>
  </w:num>
  <w:num w:numId="16">
    <w:abstractNumId w:val="4"/>
  </w:num>
  <w:num w:numId="17">
    <w:abstractNumId w:val="11"/>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9E"/>
    <w:rsid w:val="0004094C"/>
    <w:rsid w:val="00071C2E"/>
    <w:rsid w:val="000C1F27"/>
    <w:rsid w:val="000C45B2"/>
    <w:rsid w:val="0014218B"/>
    <w:rsid w:val="001A450A"/>
    <w:rsid w:val="003B5ED5"/>
    <w:rsid w:val="004C50E3"/>
    <w:rsid w:val="00564623"/>
    <w:rsid w:val="00597316"/>
    <w:rsid w:val="006036D4"/>
    <w:rsid w:val="00603D81"/>
    <w:rsid w:val="0061753D"/>
    <w:rsid w:val="00640F69"/>
    <w:rsid w:val="007A2CF2"/>
    <w:rsid w:val="007A7229"/>
    <w:rsid w:val="008A0772"/>
    <w:rsid w:val="008B2F50"/>
    <w:rsid w:val="008D4932"/>
    <w:rsid w:val="008E3B4A"/>
    <w:rsid w:val="008F2FCB"/>
    <w:rsid w:val="00911E9A"/>
    <w:rsid w:val="00915693"/>
    <w:rsid w:val="009243F5"/>
    <w:rsid w:val="009D379E"/>
    <w:rsid w:val="00A61246"/>
    <w:rsid w:val="00A618E0"/>
    <w:rsid w:val="00A713B9"/>
    <w:rsid w:val="00AD4498"/>
    <w:rsid w:val="00AD7803"/>
    <w:rsid w:val="00AF62F3"/>
    <w:rsid w:val="00C615B5"/>
    <w:rsid w:val="00C97CBF"/>
    <w:rsid w:val="00D46723"/>
    <w:rsid w:val="00DA3BB8"/>
    <w:rsid w:val="00E0240A"/>
    <w:rsid w:val="00EF0BD1"/>
    <w:rsid w:val="00FD2D6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732C"/>
  <w15:chartTrackingRefBased/>
  <w15:docId w15:val="{445E7F70-DAEE-BB45-B662-8CCE0C66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7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79E"/>
    <w:rPr>
      <w:rFonts w:ascii="Times New Roman" w:hAnsi="Times New Roman" w:cs="Times New Roman"/>
      <w:sz w:val="18"/>
      <w:szCs w:val="18"/>
    </w:rPr>
  </w:style>
  <w:style w:type="paragraph" w:styleId="CommentText">
    <w:name w:val="annotation text"/>
    <w:basedOn w:val="Normal"/>
    <w:link w:val="CommentTextChar"/>
    <w:uiPriority w:val="99"/>
    <w:unhideWhenUsed/>
    <w:rsid w:val="009D379E"/>
    <w:rPr>
      <w:rFonts w:eastAsiaTheme="minorEastAsia"/>
      <w:lang w:val="en-US"/>
    </w:rPr>
  </w:style>
  <w:style w:type="character" w:customStyle="1" w:styleId="CommentTextChar">
    <w:name w:val="Comment Text Char"/>
    <w:basedOn w:val="DefaultParagraphFont"/>
    <w:link w:val="CommentText"/>
    <w:uiPriority w:val="99"/>
    <w:rsid w:val="009D379E"/>
    <w:rPr>
      <w:rFonts w:eastAsiaTheme="minorEastAsia"/>
      <w:lang w:val="en-US"/>
    </w:rPr>
  </w:style>
  <w:style w:type="character" w:styleId="CommentReference">
    <w:name w:val="annotation reference"/>
    <w:basedOn w:val="DefaultParagraphFont"/>
    <w:uiPriority w:val="99"/>
    <w:semiHidden/>
    <w:unhideWhenUsed/>
    <w:rsid w:val="009D379E"/>
    <w:rPr>
      <w:sz w:val="18"/>
      <w:szCs w:val="18"/>
    </w:rPr>
  </w:style>
  <w:style w:type="paragraph" w:styleId="Footer">
    <w:name w:val="footer"/>
    <w:basedOn w:val="Normal"/>
    <w:link w:val="FooterChar"/>
    <w:uiPriority w:val="99"/>
    <w:unhideWhenUsed/>
    <w:rsid w:val="009D379E"/>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9D379E"/>
    <w:rPr>
      <w:rFonts w:eastAsiaTheme="minorEastAsia"/>
      <w:lang w:val="en-US"/>
    </w:rPr>
  </w:style>
  <w:style w:type="paragraph" w:styleId="FootnoteText">
    <w:name w:val="footnote text"/>
    <w:basedOn w:val="Normal"/>
    <w:link w:val="FootnoteTextChar"/>
    <w:uiPriority w:val="99"/>
    <w:unhideWhenUsed/>
    <w:rsid w:val="0004094C"/>
    <w:rPr>
      <w:rFonts w:eastAsiaTheme="minorEastAsia"/>
      <w:lang w:val="en-US"/>
    </w:rPr>
  </w:style>
  <w:style w:type="character" w:customStyle="1" w:styleId="FootnoteTextChar">
    <w:name w:val="Footnote Text Char"/>
    <w:basedOn w:val="DefaultParagraphFont"/>
    <w:link w:val="FootnoteText"/>
    <w:uiPriority w:val="99"/>
    <w:rsid w:val="0004094C"/>
    <w:rPr>
      <w:rFonts w:eastAsiaTheme="minorEastAsia"/>
      <w:lang w:val="en-US"/>
    </w:rPr>
  </w:style>
  <w:style w:type="character" w:styleId="FootnoteReference">
    <w:name w:val="footnote reference"/>
    <w:basedOn w:val="DefaultParagraphFont"/>
    <w:uiPriority w:val="99"/>
    <w:unhideWhenUsed/>
    <w:rsid w:val="0004094C"/>
    <w:rPr>
      <w:vertAlign w:val="superscript"/>
    </w:rPr>
  </w:style>
  <w:style w:type="paragraph" w:styleId="ListParagraph">
    <w:name w:val="List Paragraph"/>
    <w:basedOn w:val="Normal"/>
    <w:uiPriority w:val="34"/>
    <w:qFormat/>
    <w:rsid w:val="0004094C"/>
    <w:pPr>
      <w:ind w:left="720"/>
      <w:contextualSpacing/>
    </w:pPr>
    <w:rPr>
      <w:rFonts w:eastAsiaTheme="minorEastAsia"/>
      <w:lang w:val="en-US"/>
    </w:rPr>
  </w:style>
  <w:style w:type="paragraph" w:styleId="CommentSubject">
    <w:name w:val="annotation subject"/>
    <w:basedOn w:val="CommentText"/>
    <w:next w:val="CommentText"/>
    <w:link w:val="CommentSubjectChar"/>
    <w:uiPriority w:val="99"/>
    <w:semiHidden/>
    <w:unhideWhenUsed/>
    <w:rsid w:val="000C1F27"/>
    <w:rPr>
      <w:rFonts w:eastAsiaTheme="minorHAnsi"/>
      <w:b/>
      <w:bCs/>
      <w:sz w:val="20"/>
      <w:szCs w:val="20"/>
    </w:rPr>
  </w:style>
  <w:style w:type="character" w:customStyle="1" w:styleId="CommentSubjectChar">
    <w:name w:val="Comment Subject Char"/>
    <w:basedOn w:val="CommentTextChar"/>
    <w:link w:val="CommentSubject"/>
    <w:uiPriority w:val="99"/>
    <w:semiHidden/>
    <w:rsid w:val="000C1F27"/>
    <w:rPr>
      <w:rFonts w:eastAsiaTheme="minorEastAsia"/>
      <w:b/>
      <w:bCs/>
      <w:sz w:val="20"/>
      <w:szCs w:val="20"/>
      <w:lang w:val="en-US"/>
    </w:rPr>
  </w:style>
  <w:style w:type="character" w:styleId="PageNumber">
    <w:name w:val="page number"/>
    <w:basedOn w:val="DefaultParagraphFont"/>
    <w:uiPriority w:val="99"/>
    <w:semiHidden/>
    <w:unhideWhenUsed/>
    <w:rsid w:val="00A7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939519">
      <w:bodyDiv w:val="1"/>
      <w:marLeft w:val="0"/>
      <w:marRight w:val="0"/>
      <w:marTop w:val="0"/>
      <w:marBottom w:val="0"/>
      <w:divBdr>
        <w:top w:val="none" w:sz="0" w:space="0" w:color="auto"/>
        <w:left w:val="none" w:sz="0" w:space="0" w:color="auto"/>
        <w:bottom w:val="none" w:sz="0" w:space="0" w:color="auto"/>
        <w:right w:val="none" w:sz="0" w:space="0" w:color="auto"/>
      </w:divBdr>
    </w:div>
    <w:div w:id="343361663">
      <w:bodyDiv w:val="1"/>
      <w:marLeft w:val="0"/>
      <w:marRight w:val="0"/>
      <w:marTop w:val="0"/>
      <w:marBottom w:val="0"/>
      <w:divBdr>
        <w:top w:val="none" w:sz="0" w:space="0" w:color="auto"/>
        <w:left w:val="none" w:sz="0" w:space="0" w:color="auto"/>
        <w:bottom w:val="none" w:sz="0" w:space="0" w:color="auto"/>
        <w:right w:val="none" w:sz="0" w:space="0" w:color="auto"/>
      </w:divBdr>
      <w:divsChild>
        <w:div w:id="1381831616">
          <w:marLeft w:val="0"/>
          <w:marRight w:val="0"/>
          <w:marTop w:val="0"/>
          <w:marBottom w:val="0"/>
          <w:divBdr>
            <w:top w:val="none" w:sz="0" w:space="0" w:color="auto"/>
            <w:left w:val="none" w:sz="0" w:space="0" w:color="auto"/>
            <w:bottom w:val="none" w:sz="0" w:space="0" w:color="auto"/>
            <w:right w:val="none" w:sz="0" w:space="0" w:color="auto"/>
          </w:divBdr>
        </w:div>
        <w:div w:id="1049644599">
          <w:marLeft w:val="0"/>
          <w:marRight w:val="0"/>
          <w:marTop w:val="0"/>
          <w:marBottom w:val="0"/>
          <w:divBdr>
            <w:top w:val="none" w:sz="0" w:space="0" w:color="auto"/>
            <w:left w:val="none" w:sz="0" w:space="0" w:color="auto"/>
            <w:bottom w:val="none" w:sz="0" w:space="0" w:color="auto"/>
            <w:right w:val="none" w:sz="0" w:space="0" w:color="auto"/>
          </w:divBdr>
        </w:div>
        <w:div w:id="1174299778">
          <w:marLeft w:val="0"/>
          <w:marRight w:val="0"/>
          <w:marTop w:val="0"/>
          <w:marBottom w:val="0"/>
          <w:divBdr>
            <w:top w:val="none" w:sz="0" w:space="0" w:color="auto"/>
            <w:left w:val="none" w:sz="0" w:space="0" w:color="auto"/>
            <w:bottom w:val="none" w:sz="0" w:space="0" w:color="auto"/>
            <w:right w:val="none" w:sz="0" w:space="0" w:color="auto"/>
          </w:divBdr>
        </w:div>
        <w:div w:id="1962808581">
          <w:marLeft w:val="0"/>
          <w:marRight w:val="0"/>
          <w:marTop w:val="0"/>
          <w:marBottom w:val="0"/>
          <w:divBdr>
            <w:top w:val="none" w:sz="0" w:space="0" w:color="auto"/>
            <w:left w:val="none" w:sz="0" w:space="0" w:color="auto"/>
            <w:bottom w:val="none" w:sz="0" w:space="0" w:color="auto"/>
            <w:right w:val="none" w:sz="0" w:space="0" w:color="auto"/>
          </w:divBdr>
        </w:div>
        <w:div w:id="1883133421">
          <w:marLeft w:val="0"/>
          <w:marRight w:val="0"/>
          <w:marTop w:val="0"/>
          <w:marBottom w:val="0"/>
          <w:divBdr>
            <w:top w:val="none" w:sz="0" w:space="0" w:color="auto"/>
            <w:left w:val="none" w:sz="0" w:space="0" w:color="auto"/>
            <w:bottom w:val="none" w:sz="0" w:space="0" w:color="auto"/>
            <w:right w:val="none" w:sz="0" w:space="0" w:color="auto"/>
          </w:divBdr>
        </w:div>
      </w:divsChild>
    </w:div>
    <w:div w:id="391393520">
      <w:bodyDiv w:val="1"/>
      <w:marLeft w:val="0"/>
      <w:marRight w:val="0"/>
      <w:marTop w:val="0"/>
      <w:marBottom w:val="0"/>
      <w:divBdr>
        <w:top w:val="none" w:sz="0" w:space="0" w:color="auto"/>
        <w:left w:val="none" w:sz="0" w:space="0" w:color="auto"/>
        <w:bottom w:val="none" w:sz="0" w:space="0" w:color="auto"/>
        <w:right w:val="none" w:sz="0" w:space="0" w:color="auto"/>
      </w:divBdr>
    </w:div>
    <w:div w:id="394594418">
      <w:bodyDiv w:val="1"/>
      <w:marLeft w:val="0"/>
      <w:marRight w:val="0"/>
      <w:marTop w:val="0"/>
      <w:marBottom w:val="0"/>
      <w:divBdr>
        <w:top w:val="none" w:sz="0" w:space="0" w:color="auto"/>
        <w:left w:val="none" w:sz="0" w:space="0" w:color="auto"/>
        <w:bottom w:val="none" w:sz="0" w:space="0" w:color="auto"/>
        <w:right w:val="none" w:sz="0" w:space="0" w:color="auto"/>
      </w:divBdr>
    </w:div>
    <w:div w:id="397826235">
      <w:bodyDiv w:val="1"/>
      <w:marLeft w:val="0"/>
      <w:marRight w:val="0"/>
      <w:marTop w:val="0"/>
      <w:marBottom w:val="0"/>
      <w:divBdr>
        <w:top w:val="none" w:sz="0" w:space="0" w:color="auto"/>
        <w:left w:val="none" w:sz="0" w:space="0" w:color="auto"/>
        <w:bottom w:val="none" w:sz="0" w:space="0" w:color="auto"/>
        <w:right w:val="none" w:sz="0" w:space="0" w:color="auto"/>
      </w:divBdr>
    </w:div>
    <w:div w:id="515313441">
      <w:bodyDiv w:val="1"/>
      <w:marLeft w:val="0"/>
      <w:marRight w:val="0"/>
      <w:marTop w:val="0"/>
      <w:marBottom w:val="0"/>
      <w:divBdr>
        <w:top w:val="none" w:sz="0" w:space="0" w:color="auto"/>
        <w:left w:val="none" w:sz="0" w:space="0" w:color="auto"/>
        <w:bottom w:val="none" w:sz="0" w:space="0" w:color="auto"/>
        <w:right w:val="none" w:sz="0" w:space="0" w:color="auto"/>
      </w:divBdr>
    </w:div>
    <w:div w:id="638532991">
      <w:bodyDiv w:val="1"/>
      <w:marLeft w:val="0"/>
      <w:marRight w:val="0"/>
      <w:marTop w:val="0"/>
      <w:marBottom w:val="0"/>
      <w:divBdr>
        <w:top w:val="none" w:sz="0" w:space="0" w:color="auto"/>
        <w:left w:val="none" w:sz="0" w:space="0" w:color="auto"/>
        <w:bottom w:val="none" w:sz="0" w:space="0" w:color="auto"/>
        <w:right w:val="none" w:sz="0" w:space="0" w:color="auto"/>
      </w:divBdr>
    </w:div>
    <w:div w:id="751123643">
      <w:bodyDiv w:val="1"/>
      <w:marLeft w:val="0"/>
      <w:marRight w:val="0"/>
      <w:marTop w:val="0"/>
      <w:marBottom w:val="0"/>
      <w:divBdr>
        <w:top w:val="none" w:sz="0" w:space="0" w:color="auto"/>
        <w:left w:val="none" w:sz="0" w:space="0" w:color="auto"/>
        <w:bottom w:val="none" w:sz="0" w:space="0" w:color="auto"/>
        <w:right w:val="none" w:sz="0" w:space="0" w:color="auto"/>
      </w:divBdr>
    </w:div>
    <w:div w:id="820196487">
      <w:bodyDiv w:val="1"/>
      <w:marLeft w:val="0"/>
      <w:marRight w:val="0"/>
      <w:marTop w:val="0"/>
      <w:marBottom w:val="0"/>
      <w:divBdr>
        <w:top w:val="none" w:sz="0" w:space="0" w:color="auto"/>
        <w:left w:val="none" w:sz="0" w:space="0" w:color="auto"/>
        <w:bottom w:val="none" w:sz="0" w:space="0" w:color="auto"/>
        <w:right w:val="none" w:sz="0" w:space="0" w:color="auto"/>
      </w:divBdr>
    </w:div>
    <w:div w:id="1031419416">
      <w:bodyDiv w:val="1"/>
      <w:marLeft w:val="0"/>
      <w:marRight w:val="0"/>
      <w:marTop w:val="0"/>
      <w:marBottom w:val="0"/>
      <w:divBdr>
        <w:top w:val="none" w:sz="0" w:space="0" w:color="auto"/>
        <w:left w:val="none" w:sz="0" w:space="0" w:color="auto"/>
        <w:bottom w:val="none" w:sz="0" w:space="0" w:color="auto"/>
        <w:right w:val="none" w:sz="0" w:space="0" w:color="auto"/>
      </w:divBdr>
    </w:div>
    <w:div w:id="1280916981">
      <w:bodyDiv w:val="1"/>
      <w:marLeft w:val="0"/>
      <w:marRight w:val="0"/>
      <w:marTop w:val="0"/>
      <w:marBottom w:val="0"/>
      <w:divBdr>
        <w:top w:val="none" w:sz="0" w:space="0" w:color="auto"/>
        <w:left w:val="none" w:sz="0" w:space="0" w:color="auto"/>
        <w:bottom w:val="none" w:sz="0" w:space="0" w:color="auto"/>
        <w:right w:val="none" w:sz="0" w:space="0" w:color="auto"/>
      </w:divBdr>
    </w:div>
    <w:div w:id="1318068806">
      <w:bodyDiv w:val="1"/>
      <w:marLeft w:val="0"/>
      <w:marRight w:val="0"/>
      <w:marTop w:val="0"/>
      <w:marBottom w:val="0"/>
      <w:divBdr>
        <w:top w:val="none" w:sz="0" w:space="0" w:color="auto"/>
        <w:left w:val="none" w:sz="0" w:space="0" w:color="auto"/>
        <w:bottom w:val="none" w:sz="0" w:space="0" w:color="auto"/>
        <w:right w:val="none" w:sz="0" w:space="0" w:color="auto"/>
      </w:divBdr>
    </w:div>
    <w:div w:id="1600023816">
      <w:bodyDiv w:val="1"/>
      <w:marLeft w:val="0"/>
      <w:marRight w:val="0"/>
      <w:marTop w:val="0"/>
      <w:marBottom w:val="0"/>
      <w:divBdr>
        <w:top w:val="none" w:sz="0" w:space="0" w:color="auto"/>
        <w:left w:val="none" w:sz="0" w:space="0" w:color="auto"/>
        <w:bottom w:val="none" w:sz="0" w:space="0" w:color="auto"/>
        <w:right w:val="none" w:sz="0" w:space="0" w:color="auto"/>
      </w:divBdr>
    </w:div>
    <w:div w:id="1756240435">
      <w:bodyDiv w:val="1"/>
      <w:marLeft w:val="0"/>
      <w:marRight w:val="0"/>
      <w:marTop w:val="0"/>
      <w:marBottom w:val="0"/>
      <w:divBdr>
        <w:top w:val="none" w:sz="0" w:space="0" w:color="auto"/>
        <w:left w:val="none" w:sz="0" w:space="0" w:color="auto"/>
        <w:bottom w:val="none" w:sz="0" w:space="0" w:color="auto"/>
        <w:right w:val="none" w:sz="0" w:space="0" w:color="auto"/>
      </w:divBdr>
    </w:div>
    <w:div w:id="1768305960">
      <w:bodyDiv w:val="1"/>
      <w:marLeft w:val="0"/>
      <w:marRight w:val="0"/>
      <w:marTop w:val="0"/>
      <w:marBottom w:val="0"/>
      <w:divBdr>
        <w:top w:val="none" w:sz="0" w:space="0" w:color="auto"/>
        <w:left w:val="none" w:sz="0" w:space="0" w:color="auto"/>
        <w:bottom w:val="none" w:sz="0" w:space="0" w:color="auto"/>
        <w:right w:val="none" w:sz="0" w:space="0" w:color="auto"/>
      </w:divBdr>
    </w:div>
    <w:div w:id="1843887891">
      <w:bodyDiv w:val="1"/>
      <w:marLeft w:val="0"/>
      <w:marRight w:val="0"/>
      <w:marTop w:val="0"/>
      <w:marBottom w:val="0"/>
      <w:divBdr>
        <w:top w:val="none" w:sz="0" w:space="0" w:color="auto"/>
        <w:left w:val="none" w:sz="0" w:space="0" w:color="auto"/>
        <w:bottom w:val="none" w:sz="0" w:space="0" w:color="auto"/>
        <w:right w:val="none" w:sz="0" w:space="0" w:color="auto"/>
      </w:divBdr>
    </w:div>
    <w:div w:id="1893038687">
      <w:bodyDiv w:val="1"/>
      <w:marLeft w:val="0"/>
      <w:marRight w:val="0"/>
      <w:marTop w:val="0"/>
      <w:marBottom w:val="0"/>
      <w:divBdr>
        <w:top w:val="none" w:sz="0" w:space="0" w:color="auto"/>
        <w:left w:val="none" w:sz="0" w:space="0" w:color="auto"/>
        <w:bottom w:val="none" w:sz="0" w:space="0" w:color="auto"/>
        <w:right w:val="none" w:sz="0" w:space="0" w:color="auto"/>
      </w:divBdr>
    </w:div>
    <w:div w:id="1908299085">
      <w:bodyDiv w:val="1"/>
      <w:marLeft w:val="0"/>
      <w:marRight w:val="0"/>
      <w:marTop w:val="0"/>
      <w:marBottom w:val="0"/>
      <w:divBdr>
        <w:top w:val="none" w:sz="0" w:space="0" w:color="auto"/>
        <w:left w:val="none" w:sz="0" w:space="0" w:color="auto"/>
        <w:bottom w:val="none" w:sz="0" w:space="0" w:color="auto"/>
        <w:right w:val="none" w:sz="0" w:space="0" w:color="auto"/>
      </w:divBdr>
    </w:div>
    <w:div w:id="21418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A236FF-A147-9D4E-A48D-06D3C2C919D1}">
  <ds:schemaRefs>
    <ds:schemaRef ds:uri="http://schemas.openxmlformats.org/officeDocument/2006/bibliography"/>
  </ds:schemaRefs>
</ds:datastoreItem>
</file>

<file path=customXml/itemProps2.xml><?xml version="1.0" encoding="utf-8"?>
<ds:datastoreItem xmlns:ds="http://schemas.openxmlformats.org/officeDocument/2006/customXml" ds:itemID="{E25C9302-9888-478D-9232-E0FC77BE755E}"/>
</file>

<file path=customXml/itemProps3.xml><?xml version="1.0" encoding="utf-8"?>
<ds:datastoreItem xmlns:ds="http://schemas.openxmlformats.org/officeDocument/2006/customXml" ds:itemID="{3B37D849-08DF-4D4F-A1E7-3D8B53ED6936}"/>
</file>

<file path=customXml/itemProps4.xml><?xml version="1.0" encoding="utf-8"?>
<ds:datastoreItem xmlns:ds="http://schemas.openxmlformats.org/officeDocument/2006/customXml" ds:itemID="{87B3E72A-7F84-442F-A34C-326972083A8E}"/>
</file>

<file path=docProps/app.xml><?xml version="1.0" encoding="utf-8"?>
<Properties xmlns="http://schemas.openxmlformats.org/officeDocument/2006/extended-properties" xmlns:vt="http://schemas.openxmlformats.org/officeDocument/2006/docPropsVTypes">
  <Template>Normal.dotm</Template>
  <TotalTime>7</TotalTime>
  <Pages>5</Pages>
  <Words>2711</Words>
  <Characters>15456</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2020-05-12T07:40:00Z</dcterms:created>
  <dcterms:modified xsi:type="dcterms:W3CDTF">2020-05-12T07:54:00Z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