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482D2" w14:textId="77777777" w:rsidR="005A5AC5" w:rsidRPr="00F83C72" w:rsidRDefault="005A5AC5" w:rsidP="005A5AC5">
      <w:pPr>
        <w:rPr>
          <w:rFonts w:ascii="Times New Roman" w:hAnsi="Times New Roman" w:cs="Times New Roman"/>
          <w:sz w:val="24"/>
          <w:szCs w:val="24"/>
        </w:rPr>
      </w:pPr>
      <w:r w:rsidRPr="00F83C72">
        <w:rPr>
          <w:rFonts w:ascii="Times New Roman" w:hAnsi="Times New Roman" w:cs="Times New Roman"/>
          <w:noProof/>
          <w:sz w:val="24"/>
          <w:szCs w:val="24"/>
          <w:lang w:val="en-US"/>
        </w:rPr>
        <w:drawing>
          <wp:anchor distT="0" distB="0" distL="114300" distR="114300" simplePos="0" relativeHeight="251660288" behindDoc="0" locked="0" layoutInCell="1" allowOverlap="1" wp14:anchorId="4AA79755" wp14:editId="1A65705F">
            <wp:simplePos x="0" y="0"/>
            <wp:positionH relativeFrom="column">
              <wp:align>center</wp:align>
            </wp:positionH>
            <wp:positionV relativeFrom="paragraph">
              <wp:posOffset>6985</wp:posOffset>
            </wp:positionV>
            <wp:extent cx="1257300" cy="342900"/>
            <wp:effectExtent l="0" t="0" r="0" b="0"/>
            <wp:wrapSquare wrapText="left"/>
            <wp:docPr id="5" name="Picture 2" descr="osce-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ce-pr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5B6E9C" w14:textId="77777777" w:rsidR="005A5AC5" w:rsidRPr="00F83C72" w:rsidRDefault="005A5AC5" w:rsidP="005A5AC5">
      <w:pPr>
        <w:spacing w:before="80"/>
        <w:rPr>
          <w:rFonts w:ascii="Times New Roman" w:hAnsi="Times New Roman" w:cs="Times New Roman"/>
          <w:b/>
          <w:sz w:val="24"/>
          <w:szCs w:val="24"/>
        </w:rPr>
      </w:pPr>
    </w:p>
    <w:p w14:paraId="05AF129E" w14:textId="77777777" w:rsidR="005A5AC5" w:rsidRPr="00F83C72" w:rsidRDefault="005A5AC5" w:rsidP="005A5AC5">
      <w:pPr>
        <w:spacing w:before="80"/>
        <w:jc w:val="center"/>
        <w:rPr>
          <w:rFonts w:ascii="Times New Roman" w:hAnsi="Times New Roman" w:cs="Times New Roman"/>
          <w:b/>
          <w:sz w:val="24"/>
          <w:szCs w:val="24"/>
        </w:rPr>
      </w:pPr>
      <w:r w:rsidRPr="00F83C72">
        <w:rPr>
          <w:rFonts w:ascii="Times New Roman" w:hAnsi="Times New Roman" w:cs="Times New Roman"/>
          <w:b/>
          <w:sz w:val="24"/>
          <w:szCs w:val="24"/>
        </w:rPr>
        <w:t>Organization for Security and Co-operation in Europe</w:t>
      </w:r>
    </w:p>
    <w:p w14:paraId="2869F6DD" w14:textId="77777777" w:rsidR="005A5AC5" w:rsidRPr="00F83C72" w:rsidRDefault="005A5AC5" w:rsidP="005A5AC5">
      <w:pPr>
        <w:jc w:val="center"/>
        <w:rPr>
          <w:rFonts w:ascii="Times New Roman" w:hAnsi="Times New Roman" w:cs="Times New Roman"/>
          <w:b/>
          <w:sz w:val="24"/>
          <w:szCs w:val="24"/>
        </w:rPr>
      </w:pPr>
      <w:r w:rsidRPr="00F83C72">
        <w:rPr>
          <w:rFonts w:ascii="Times New Roman" w:hAnsi="Times New Roman" w:cs="Times New Roman"/>
          <w:b/>
          <w:sz w:val="24"/>
          <w:szCs w:val="24"/>
        </w:rPr>
        <w:t>Special Representative and Co-ordinator</w:t>
      </w:r>
      <w:r w:rsidRPr="00F83C72">
        <w:rPr>
          <w:rFonts w:ascii="Times New Roman" w:hAnsi="Times New Roman" w:cs="Times New Roman"/>
          <w:b/>
          <w:sz w:val="24"/>
          <w:szCs w:val="24"/>
        </w:rPr>
        <w:br/>
        <w:t>for Combating Trafficking in Human Beings</w:t>
      </w:r>
    </w:p>
    <w:p w14:paraId="0430505C" w14:textId="77777777" w:rsidR="005A5AC5" w:rsidRPr="00F83C72" w:rsidRDefault="005A5AC5" w:rsidP="005A5AC5">
      <w:pPr>
        <w:rPr>
          <w:rFonts w:ascii="Times New Roman" w:hAnsi="Times New Roman" w:cs="Times New Roman"/>
          <w:sz w:val="24"/>
          <w:szCs w:val="24"/>
        </w:rPr>
      </w:pPr>
      <w:r w:rsidRPr="00F83C72">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4094B3D8" wp14:editId="23C43C50">
                <wp:simplePos x="0" y="0"/>
                <wp:positionH relativeFrom="column">
                  <wp:posOffset>-16510</wp:posOffset>
                </wp:positionH>
                <wp:positionV relativeFrom="paragraph">
                  <wp:posOffset>16510</wp:posOffset>
                </wp:positionV>
                <wp:extent cx="5788025" cy="63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02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5C07F2" id="_x0000_t32" coordsize="21600,21600" o:spt="32" o:oned="t" path="m,l21600,21600e" filled="f">
                <v:path arrowok="t" fillok="f" o:connecttype="none"/>
                <o:lock v:ext="edit" shapetype="t"/>
              </v:shapetype>
              <v:shape id="AutoShape 4" o:spid="_x0000_s1026" type="#_x0000_t32" style="position:absolute;margin-left:-1.3pt;margin-top:1.3pt;width:455.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" strokeweight="1pt"/>
            </w:pict>
          </mc:Fallback>
        </mc:AlternateContent>
      </w:r>
    </w:p>
    <w:p w14:paraId="4C878541" w14:textId="43FBCF1E" w:rsidR="00D65273" w:rsidRPr="00F83C72" w:rsidRDefault="00C97777" w:rsidP="005A5AC5">
      <w:pPr>
        <w:jc w:val="right"/>
        <w:rPr>
          <w:rFonts w:ascii="Times New Roman" w:hAnsi="Times New Roman" w:cs="Times New Roman"/>
          <w:sz w:val="24"/>
          <w:szCs w:val="24"/>
        </w:rPr>
      </w:pPr>
      <w:r>
        <w:rPr>
          <w:rFonts w:ascii="Times New Roman" w:hAnsi="Times New Roman" w:cs="Times New Roman"/>
          <w:sz w:val="24"/>
          <w:szCs w:val="24"/>
        </w:rPr>
        <w:t>Vienna, 14/05</w:t>
      </w:r>
      <w:r w:rsidR="00D65273" w:rsidRPr="00F83C72">
        <w:rPr>
          <w:rFonts w:ascii="Times New Roman" w:hAnsi="Times New Roman" w:cs="Times New Roman"/>
          <w:sz w:val="24"/>
          <w:szCs w:val="24"/>
        </w:rPr>
        <w:t>/2020</w:t>
      </w:r>
    </w:p>
    <w:p w14:paraId="060FF26C" w14:textId="77777777" w:rsidR="004D2C80" w:rsidRPr="00F83C72" w:rsidRDefault="004D2C80" w:rsidP="00B87B09">
      <w:pPr>
        <w:spacing w:before="240" w:after="240" w:line="240" w:lineRule="auto"/>
        <w:rPr>
          <w:rFonts w:ascii="Times New Roman" w:hAnsi="Times New Roman" w:cs="Times New Roman"/>
          <w:b/>
          <w:color w:val="000000"/>
          <w:sz w:val="24"/>
          <w:szCs w:val="24"/>
          <w:shd w:val="clear" w:color="auto" w:fill="FFFFFF"/>
        </w:rPr>
      </w:pPr>
    </w:p>
    <w:p w14:paraId="2CD3CA9D" w14:textId="77777777" w:rsidR="004D2C80" w:rsidRPr="00F83C72" w:rsidRDefault="00B87B09" w:rsidP="004D2C80">
      <w:pPr>
        <w:spacing w:before="240" w:after="240" w:line="240" w:lineRule="auto"/>
        <w:jc w:val="center"/>
        <w:rPr>
          <w:rFonts w:ascii="Times New Roman" w:hAnsi="Times New Roman" w:cs="Times New Roman"/>
          <w:b/>
          <w:sz w:val="24"/>
          <w:szCs w:val="24"/>
        </w:rPr>
      </w:pPr>
      <w:r w:rsidRPr="00F83C72">
        <w:rPr>
          <w:rFonts w:ascii="Times New Roman" w:hAnsi="Times New Roman" w:cs="Times New Roman"/>
          <w:b/>
          <w:sz w:val="24"/>
          <w:szCs w:val="24"/>
        </w:rPr>
        <w:t>Written submission on the "Draft General Recommendation on TWGCGM"</w:t>
      </w:r>
    </w:p>
    <w:p w14:paraId="5410B769" w14:textId="77777777" w:rsidR="00B87B09" w:rsidRPr="00F83C72" w:rsidRDefault="00B87B09" w:rsidP="004D2C80">
      <w:pPr>
        <w:spacing w:before="240" w:after="240" w:line="240" w:lineRule="auto"/>
        <w:jc w:val="center"/>
        <w:rPr>
          <w:rFonts w:ascii="Times New Roman" w:hAnsi="Times New Roman" w:cs="Times New Roman"/>
          <w:b/>
          <w:sz w:val="24"/>
          <w:szCs w:val="24"/>
        </w:rPr>
      </w:pPr>
    </w:p>
    <w:p w14:paraId="5262CBB6" w14:textId="77777777" w:rsidR="00F83C72" w:rsidRDefault="00A41455" w:rsidP="009A254B">
      <w:pPr>
        <w:pStyle w:val="ListParagraph"/>
        <w:numPr>
          <w:ilvl w:val="0"/>
          <w:numId w:val="10"/>
        </w:numPr>
        <w:spacing w:before="240" w:after="240"/>
        <w:jc w:val="both"/>
        <w:rPr>
          <w:rFonts w:ascii="Times New Roman" w:hAnsi="Times New Roman" w:cs="Times New Roman"/>
          <w:color w:val="000000"/>
          <w:shd w:val="clear" w:color="auto" w:fill="FFFFFF"/>
        </w:rPr>
      </w:pPr>
      <w:r w:rsidRPr="00F83C72">
        <w:rPr>
          <w:rFonts w:ascii="Times New Roman" w:hAnsi="Times New Roman" w:cs="Times New Roman"/>
          <w:color w:val="000000"/>
          <w:shd w:val="clear" w:color="auto" w:fill="FFFFFF"/>
        </w:rPr>
        <w:t>The present is a written submission</w:t>
      </w:r>
      <w:r w:rsidR="00F83C72">
        <w:rPr>
          <w:rFonts w:ascii="Times New Roman" w:hAnsi="Times New Roman" w:cs="Times New Roman"/>
          <w:color w:val="000000"/>
          <w:shd w:val="clear" w:color="auto" w:fill="FFFFFF"/>
        </w:rPr>
        <w:t xml:space="preserve"> prepared</w:t>
      </w:r>
      <w:r w:rsidRPr="00F83C72">
        <w:rPr>
          <w:rFonts w:ascii="Times New Roman" w:hAnsi="Times New Roman" w:cs="Times New Roman"/>
          <w:color w:val="000000"/>
          <w:shd w:val="clear" w:color="auto" w:fill="FFFFFF"/>
        </w:rPr>
        <w:t xml:space="preserve"> by the </w:t>
      </w:r>
      <w:r w:rsidR="00C37A9C" w:rsidRPr="00F83C72">
        <w:rPr>
          <w:rFonts w:ascii="Times New Roman" w:hAnsi="Times New Roman" w:cs="Times New Roman"/>
          <w:color w:val="000000"/>
          <w:shd w:val="clear" w:color="auto" w:fill="FFFFFF"/>
        </w:rPr>
        <w:t xml:space="preserve">Office of the </w:t>
      </w:r>
      <w:r w:rsidRPr="00F83C72">
        <w:rPr>
          <w:rFonts w:ascii="Times New Roman" w:hAnsi="Times New Roman" w:cs="Times New Roman"/>
          <w:color w:val="000000"/>
          <w:shd w:val="clear" w:color="auto" w:fill="FFFFFF"/>
        </w:rPr>
        <w:t xml:space="preserve">OSCE </w:t>
      </w:r>
      <w:r w:rsidR="00C37A9C" w:rsidRPr="00F83C72">
        <w:rPr>
          <w:rFonts w:ascii="Times New Roman" w:hAnsi="Times New Roman" w:cs="Times New Roman"/>
          <w:color w:val="000000"/>
          <w:shd w:val="clear" w:color="auto" w:fill="FFFFFF"/>
        </w:rPr>
        <w:t>Special Representative and Co-</w:t>
      </w:r>
      <w:proofErr w:type="spellStart"/>
      <w:r w:rsidR="00C37A9C" w:rsidRPr="00F83C72">
        <w:rPr>
          <w:rFonts w:ascii="Times New Roman" w:hAnsi="Times New Roman" w:cs="Times New Roman"/>
          <w:color w:val="000000"/>
          <w:shd w:val="clear" w:color="auto" w:fill="FFFFFF"/>
        </w:rPr>
        <w:t>ordinator</w:t>
      </w:r>
      <w:proofErr w:type="spellEnd"/>
      <w:r w:rsidR="00C37A9C" w:rsidRPr="00F83C72">
        <w:rPr>
          <w:rFonts w:ascii="Times New Roman" w:hAnsi="Times New Roman" w:cs="Times New Roman"/>
          <w:color w:val="000000"/>
          <w:shd w:val="clear" w:color="auto" w:fill="FFFFFF"/>
        </w:rPr>
        <w:t xml:space="preserve"> for Combating Trafficking in Human Beings</w:t>
      </w:r>
      <w:r w:rsidR="009521C2" w:rsidRPr="00F83C72">
        <w:rPr>
          <w:rFonts w:ascii="Times New Roman" w:hAnsi="Times New Roman" w:cs="Times New Roman"/>
          <w:color w:val="000000"/>
          <w:shd w:val="clear" w:color="auto" w:fill="FFFFFF"/>
        </w:rPr>
        <w:t xml:space="preserve"> (OSR/CTHB)</w:t>
      </w:r>
      <w:r w:rsidRPr="00F83C72">
        <w:rPr>
          <w:rFonts w:ascii="Times New Roman" w:hAnsi="Times New Roman" w:cs="Times New Roman"/>
          <w:color w:val="000000"/>
          <w:shd w:val="clear" w:color="auto" w:fill="FFFFFF"/>
        </w:rPr>
        <w:t xml:space="preserve"> in response </w:t>
      </w:r>
      <w:r w:rsidR="00B4032F" w:rsidRPr="00F83C72">
        <w:rPr>
          <w:rFonts w:ascii="Times New Roman" w:hAnsi="Times New Roman" w:cs="Times New Roman"/>
          <w:color w:val="000000"/>
          <w:shd w:val="clear" w:color="auto" w:fill="FFFFFF"/>
        </w:rPr>
        <w:t>to the CEDAW Committee’s call for comments on Draft General Recommendation on trafficking in women and girls in the context of global migration</w:t>
      </w:r>
      <w:r w:rsidR="000507E0" w:rsidRPr="00F83C72">
        <w:rPr>
          <w:rFonts w:ascii="Times New Roman" w:hAnsi="Times New Roman" w:cs="Times New Roman"/>
          <w:color w:val="000000"/>
          <w:shd w:val="clear" w:color="auto" w:fill="FFFFFF"/>
        </w:rPr>
        <w:t>.</w:t>
      </w:r>
      <w:r w:rsidR="009A254B" w:rsidRPr="00F83C72">
        <w:rPr>
          <w:rFonts w:ascii="Times New Roman" w:hAnsi="Times New Roman" w:cs="Times New Roman"/>
          <w:color w:val="000000"/>
          <w:shd w:val="clear" w:color="auto" w:fill="FFFFFF"/>
        </w:rPr>
        <w:t xml:space="preserve"> </w:t>
      </w:r>
    </w:p>
    <w:p w14:paraId="037E5B48" w14:textId="77777777" w:rsidR="00F83C72" w:rsidRDefault="00F83C72" w:rsidP="00F83C72">
      <w:pPr>
        <w:pStyle w:val="ListParagraph"/>
        <w:spacing w:before="240" w:after="240"/>
        <w:jc w:val="both"/>
        <w:rPr>
          <w:rFonts w:ascii="Times New Roman" w:hAnsi="Times New Roman" w:cs="Times New Roman"/>
          <w:color w:val="000000"/>
          <w:shd w:val="clear" w:color="auto" w:fill="FFFFFF"/>
        </w:rPr>
      </w:pPr>
    </w:p>
    <w:p w14:paraId="38C41AF4" w14:textId="1EF081BD" w:rsidR="00D440EB" w:rsidRPr="00F83C72" w:rsidRDefault="0055319C" w:rsidP="009A254B">
      <w:pPr>
        <w:pStyle w:val="ListParagraph"/>
        <w:numPr>
          <w:ilvl w:val="0"/>
          <w:numId w:val="10"/>
        </w:numPr>
        <w:spacing w:before="240" w:after="240"/>
        <w:jc w:val="both"/>
        <w:rPr>
          <w:rFonts w:ascii="Times New Roman" w:hAnsi="Times New Roman" w:cs="Times New Roman"/>
          <w:color w:val="000000"/>
          <w:shd w:val="clear" w:color="auto" w:fill="FFFFFF"/>
        </w:rPr>
      </w:pPr>
      <w:r w:rsidRPr="00F83C72">
        <w:rPr>
          <w:rFonts w:ascii="Times New Roman" w:hAnsi="Times New Roman" w:cs="Times New Roman"/>
          <w:color w:val="000000"/>
          <w:shd w:val="clear" w:color="auto" w:fill="FFFFFF"/>
        </w:rPr>
        <w:t>The OSR/CTHB cong</w:t>
      </w:r>
      <w:r w:rsidR="00D566D6" w:rsidRPr="00F83C72">
        <w:rPr>
          <w:rFonts w:ascii="Times New Roman" w:hAnsi="Times New Roman" w:cs="Times New Roman"/>
          <w:color w:val="000000"/>
          <w:shd w:val="clear" w:color="auto" w:fill="FFFFFF"/>
        </w:rPr>
        <w:t xml:space="preserve">ratulates the Committee for </w:t>
      </w:r>
      <w:r w:rsidR="00B943C1" w:rsidRPr="00F83C72">
        <w:rPr>
          <w:rFonts w:ascii="Times New Roman" w:hAnsi="Times New Roman" w:cs="Times New Roman"/>
          <w:color w:val="000000"/>
          <w:shd w:val="clear" w:color="auto" w:fill="FFFFFF"/>
        </w:rPr>
        <w:t xml:space="preserve">seizing </w:t>
      </w:r>
      <w:r w:rsidR="00D566D6" w:rsidRPr="00F83C72">
        <w:rPr>
          <w:rFonts w:ascii="Times New Roman" w:hAnsi="Times New Roman" w:cs="Times New Roman"/>
          <w:color w:val="000000"/>
          <w:shd w:val="clear" w:color="auto" w:fill="FFFFFF"/>
        </w:rPr>
        <w:t xml:space="preserve">this important </w:t>
      </w:r>
      <w:r w:rsidR="00B943C1" w:rsidRPr="00F83C72">
        <w:rPr>
          <w:rFonts w:ascii="Times New Roman" w:hAnsi="Times New Roman" w:cs="Times New Roman"/>
          <w:color w:val="000000"/>
          <w:shd w:val="clear" w:color="auto" w:fill="FFFFFF"/>
        </w:rPr>
        <w:t>matter</w:t>
      </w:r>
      <w:r w:rsidR="00D566D6" w:rsidRPr="00F83C72">
        <w:rPr>
          <w:rFonts w:ascii="Times New Roman" w:hAnsi="Times New Roman" w:cs="Times New Roman"/>
          <w:color w:val="000000"/>
          <w:shd w:val="clear" w:color="auto" w:fill="FFFFFF"/>
        </w:rPr>
        <w:t xml:space="preserve"> </w:t>
      </w:r>
      <w:r w:rsidRPr="00F83C72">
        <w:rPr>
          <w:rFonts w:ascii="Times New Roman" w:hAnsi="Times New Roman" w:cs="Times New Roman"/>
          <w:color w:val="000000"/>
          <w:shd w:val="clear" w:color="auto" w:fill="FFFFFF"/>
        </w:rPr>
        <w:t xml:space="preserve">and expresses its gratitude for the opportunity to provide comments on the draft General Recommendation. The </w:t>
      </w:r>
      <w:r w:rsidR="00D566D6" w:rsidRPr="00F83C72">
        <w:rPr>
          <w:rFonts w:ascii="Times New Roman" w:hAnsi="Times New Roman" w:cs="Times New Roman"/>
          <w:color w:val="000000"/>
          <w:shd w:val="clear" w:color="auto" w:fill="FFFFFF"/>
        </w:rPr>
        <w:t>OSR/CTHB recognizes the critical importance of developing clear guidance on ways to combat trafficking in women and girls in the context of global migration.</w:t>
      </w:r>
    </w:p>
    <w:p w14:paraId="564AD01E" w14:textId="77777777" w:rsidR="00D440EB" w:rsidRPr="00F83C72" w:rsidRDefault="00D440EB" w:rsidP="00D440EB">
      <w:pPr>
        <w:pStyle w:val="ListParagraph"/>
        <w:rPr>
          <w:rFonts w:ascii="Times New Roman" w:hAnsi="Times New Roman" w:cs="Times New Roman"/>
          <w:color w:val="000000"/>
          <w:shd w:val="clear" w:color="auto" w:fill="FFFFFF"/>
        </w:rPr>
      </w:pPr>
    </w:p>
    <w:p w14:paraId="5F733A4A" w14:textId="75A6B359" w:rsidR="00745161" w:rsidRPr="00AE424B" w:rsidRDefault="006E73AA" w:rsidP="00140E9D">
      <w:pPr>
        <w:pStyle w:val="ListParagraph"/>
        <w:numPr>
          <w:ilvl w:val="0"/>
          <w:numId w:val="10"/>
        </w:numPr>
        <w:spacing w:before="240" w:after="240"/>
        <w:jc w:val="both"/>
        <w:rPr>
          <w:rFonts w:ascii="Times New Roman" w:hAnsi="Times New Roman" w:cs="Times New Roman"/>
          <w:color w:val="000000"/>
          <w:shd w:val="clear" w:color="auto" w:fill="FFFFFF"/>
        </w:rPr>
      </w:pPr>
      <w:r w:rsidRPr="00F83C72">
        <w:rPr>
          <w:rFonts w:ascii="Times New Roman" w:hAnsi="Times New Roman" w:cs="Times New Roman"/>
          <w:color w:val="000000"/>
          <w:shd w:val="clear" w:color="auto" w:fill="FFFFFF"/>
        </w:rPr>
        <w:t xml:space="preserve">As highlighted in </w:t>
      </w:r>
      <w:r w:rsidRPr="00F83C72">
        <w:rPr>
          <w:rFonts w:ascii="Times New Roman" w:hAnsi="Times New Roman" w:cs="Times New Roman"/>
          <w:color w:val="000000"/>
          <w:u w:val="single"/>
          <w:shd w:val="clear" w:color="auto" w:fill="FFFFFF"/>
        </w:rPr>
        <w:t>p</w:t>
      </w:r>
      <w:r w:rsidR="00745161" w:rsidRPr="00F83C72">
        <w:rPr>
          <w:rFonts w:ascii="Times New Roman" w:hAnsi="Times New Roman" w:cs="Times New Roman"/>
          <w:color w:val="000000"/>
          <w:u w:val="single"/>
          <w:shd w:val="clear" w:color="auto" w:fill="FFFFFF"/>
        </w:rPr>
        <w:t>aragraph</w:t>
      </w:r>
      <w:r w:rsidR="00E45C21" w:rsidRPr="00F83C72">
        <w:rPr>
          <w:rFonts w:ascii="Times New Roman" w:hAnsi="Times New Roman" w:cs="Times New Roman"/>
          <w:color w:val="000000"/>
          <w:u w:val="single"/>
          <w:shd w:val="clear" w:color="auto" w:fill="FFFFFF"/>
        </w:rPr>
        <w:t>s</w:t>
      </w:r>
      <w:r w:rsidR="00745161" w:rsidRPr="00F83C72">
        <w:rPr>
          <w:rFonts w:ascii="Times New Roman" w:hAnsi="Times New Roman" w:cs="Times New Roman"/>
          <w:color w:val="000000"/>
          <w:u w:val="single"/>
          <w:shd w:val="clear" w:color="auto" w:fill="FFFFFF"/>
        </w:rPr>
        <w:t xml:space="preserve"> 5</w:t>
      </w:r>
      <w:r w:rsidR="00BA74B7" w:rsidRPr="00F83C72">
        <w:rPr>
          <w:rFonts w:ascii="Times New Roman" w:hAnsi="Times New Roman" w:cs="Times New Roman"/>
          <w:color w:val="000000"/>
          <w:u w:val="single"/>
          <w:shd w:val="clear" w:color="auto" w:fill="FFFFFF"/>
        </w:rPr>
        <w:t xml:space="preserve"> and 19</w:t>
      </w:r>
      <w:r w:rsidR="00F638A9" w:rsidRPr="00F83C72">
        <w:rPr>
          <w:rFonts w:ascii="Times New Roman" w:hAnsi="Times New Roman" w:cs="Times New Roman"/>
          <w:color w:val="000000"/>
          <w:u w:val="single"/>
          <w:shd w:val="clear" w:color="auto" w:fill="FFFFFF"/>
        </w:rPr>
        <w:t xml:space="preserve">, </w:t>
      </w:r>
      <w:r w:rsidR="00F638A9" w:rsidRPr="00F83C72">
        <w:rPr>
          <w:rFonts w:ascii="Times New Roman" w:hAnsi="Times New Roman" w:cs="Times New Roman"/>
          <w:color w:val="000000"/>
          <w:shd w:val="clear" w:color="auto" w:fill="FFFFFF"/>
        </w:rPr>
        <w:t xml:space="preserve">the General Recommendation </w:t>
      </w:r>
      <w:r w:rsidR="00E84E32" w:rsidRPr="00F83C72">
        <w:rPr>
          <w:rFonts w:ascii="Times New Roman" w:hAnsi="Times New Roman" w:cs="Times New Roman"/>
          <w:color w:val="000000"/>
          <w:shd w:val="clear" w:color="auto" w:fill="FFFFFF"/>
        </w:rPr>
        <w:t xml:space="preserve">not only </w:t>
      </w:r>
      <w:r w:rsidR="00F638A9" w:rsidRPr="00F83C72">
        <w:rPr>
          <w:rFonts w:ascii="Times New Roman" w:hAnsi="Times New Roman" w:cs="Times New Roman"/>
          <w:color w:val="000000"/>
          <w:shd w:val="clear" w:color="auto" w:fill="FFFFFF"/>
        </w:rPr>
        <w:t xml:space="preserve">builds upon article 6 of the Convention but also other articles that are relevant to the prevention and protection of women and girls trafficked </w:t>
      </w:r>
      <w:r w:rsidR="00BA74B7" w:rsidRPr="00F83C72">
        <w:rPr>
          <w:rFonts w:ascii="Times New Roman" w:hAnsi="Times New Roman" w:cs="Times New Roman"/>
          <w:color w:val="000000"/>
          <w:shd w:val="clear" w:color="auto" w:fill="FFFFFF"/>
        </w:rPr>
        <w:t>in the context of globa</w:t>
      </w:r>
      <w:r w:rsidR="00B267FE" w:rsidRPr="00F83C72">
        <w:rPr>
          <w:rFonts w:ascii="Times New Roman" w:hAnsi="Times New Roman" w:cs="Times New Roman"/>
          <w:color w:val="000000"/>
          <w:shd w:val="clear" w:color="auto" w:fill="FFFFFF"/>
        </w:rPr>
        <w:t>l migration. As rightly outlined</w:t>
      </w:r>
      <w:r w:rsidR="005F138F">
        <w:rPr>
          <w:rFonts w:ascii="Times New Roman" w:hAnsi="Times New Roman" w:cs="Times New Roman"/>
          <w:color w:val="000000"/>
          <w:shd w:val="clear" w:color="auto" w:fill="FFFFFF"/>
        </w:rPr>
        <w:t xml:space="preserve"> in the Draft</w:t>
      </w:r>
      <w:r w:rsidR="00BA74B7" w:rsidRPr="00F83C72">
        <w:rPr>
          <w:rFonts w:ascii="Times New Roman" w:hAnsi="Times New Roman" w:cs="Times New Roman"/>
          <w:color w:val="000000"/>
          <w:shd w:val="clear" w:color="auto" w:fill="FFFFFF"/>
        </w:rPr>
        <w:t xml:space="preserve">, an effective anti-trafficking response must engage all provisions of the Convention. In particular, the General Recommendation would benefit from </w:t>
      </w:r>
      <w:r w:rsidR="005F138F" w:rsidRPr="005F138F">
        <w:rPr>
          <w:rFonts w:ascii="Times New Roman" w:hAnsi="Times New Roman" w:cs="Times New Roman"/>
          <w:b/>
          <w:color w:val="000000"/>
          <w:shd w:val="clear" w:color="auto" w:fill="FFFFFF"/>
        </w:rPr>
        <w:t>specific and</w:t>
      </w:r>
      <w:r w:rsidR="005F138F">
        <w:rPr>
          <w:rFonts w:ascii="Times New Roman" w:hAnsi="Times New Roman" w:cs="Times New Roman"/>
          <w:color w:val="000000"/>
          <w:shd w:val="clear" w:color="auto" w:fill="FFFFFF"/>
        </w:rPr>
        <w:t xml:space="preserve"> </w:t>
      </w:r>
      <w:r w:rsidR="00BA74B7" w:rsidRPr="00F83C72">
        <w:rPr>
          <w:rFonts w:ascii="Times New Roman" w:hAnsi="Times New Roman" w:cs="Times New Roman"/>
          <w:b/>
          <w:color w:val="000000"/>
          <w:shd w:val="clear" w:color="auto" w:fill="FFFFFF"/>
        </w:rPr>
        <w:t xml:space="preserve">explicit references to the following articles: </w:t>
      </w:r>
      <w:r w:rsidR="00030814" w:rsidRPr="00F83C72">
        <w:rPr>
          <w:rFonts w:ascii="Times New Roman" w:hAnsi="Times New Roman" w:cs="Times New Roman"/>
          <w:b/>
          <w:color w:val="000000"/>
          <w:shd w:val="clear" w:color="auto" w:fill="FFFFFF"/>
        </w:rPr>
        <w:t xml:space="preserve">the elimination of stereotyped roles for men and women (Art. 5); the equality of women’s rights to acquire, change or retain nationality (Art. 9); the equality of women’s rights in relation to education (Art. 10), employment (Art. 11) and health </w:t>
      </w:r>
      <w:r w:rsidR="00030814" w:rsidRPr="00AE424B">
        <w:rPr>
          <w:rFonts w:ascii="Times New Roman" w:hAnsi="Times New Roman" w:cs="Times New Roman"/>
          <w:b/>
          <w:color w:val="000000"/>
          <w:shd w:val="clear" w:color="auto" w:fill="FFFFFF"/>
        </w:rPr>
        <w:t>(Art. 12); and the recognition of the rights of women in rural areas (Art. 14)</w:t>
      </w:r>
      <w:r w:rsidR="00030814" w:rsidRPr="00AE424B">
        <w:rPr>
          <w:rFonts w:ascii="Times New Roman" w:hAnsi="Times New Roman" w:cs="Times New Roman"/>
          <w:color w:val="000000"/>
          <w:shd w:val="clear" w:color="auto" w:fill="FFFFFF"/>
        </w:rPr>
        <w:t>.</w:t>
      </w:r>
    </w:p>
    <w:p w14:paraId="62901C45" w14:textId="77777777" w:rsidR="00D25ED7" w:rsidRPr="00AE424B" w:rsidRDefault="00D25ED7" w:rsidP="00D25ED7">
      <w:pPr>
        <w:pStyle w:val="ListParagraph"/>
        <w:rPr>
          <w:rFonts w:ascii="Times New Roman" w:hAnsi="Times New Roman" w:cs="Times New Roman"/>
          <w:color w:val="000000"/>
          <w:shd w:val="clear" w:color="auto" w:fill="FFFFFF"/>
        </w:rPr>
      </w:pPr>
    </w:p>
    <w:p w14:paraId="3789CDD2" w14:textId="05410092" w:rsidR="00D440EB" w:rsidRPr="00AE424B" w:rsidRDefault="0052561B" w:rsidP="002F732C">
      <w:pPr>
        <w:pStyle w:val="ListParagraph"/>
        <w:numPr>
          <w:ilvl w:val="0"/>
          <w:numId w:val="10"/>
        </w:numPr>
        <w:spacing w:before="240" w:after="240"/>
        <w:jc w:val="both"/>
        <w:rPr>
          <w:rFonts w:ascii="Times New Roman" w:hAnsi="Times New Roman" w:cs="Times New Roman"/>
          <w:color w:val="000000"/>
          <w:shd w:val="clear" w:color="auto" w:fill="FFFFFF"/>
        </w:rPr>
      </w:pPr>
      <w:r w:rsidRPr="00AE424B">
        <w:rPr>
          <w:rFonts w:ascii="Times New Roman" w:hAnsi="Times New Roman" w:cs="Times New Roman"/>
          <w:color w:val="000000"/>
          <w:shd w:val="clear" w:color="auto" w:fill="FFFFFF"/>
        </w:rPr>
        <w:t xml:space="preserve">The OSR/CTHB fully supports the Committee’s </w:t>
      </w:r>
      <w:r w:rsidR="005F138F" w:rsidRPr="00AE424B">
        <w:rPr>
          <w:rFonts w:ascii="Times New Roman" w:hAnsi="Times New Roman" w:cs="Times New Roman"/>
          <w:color w:val="000000"/>
          <w:shd w:val="clear" w:color="auto" w:fill="FFFFFF"/>
        </w:rPr>
        <w:t>effort</w:t>
      </w:r>
      <w:r w:rsidRPr="00AE424B">
        <w:rPr>
          <w:rFonts w:ascii="Times New Roman" w:hAnsi="Times New Roman" w:cs="Times New Roman"/>
          <w:color w:val="000000"/>
          <w:shd w:val="clear" w:color="auto" w:fill="FFFFFF"/>
        </w:rPr>
        <w:t xml:space="preserve"> to highlight the need to address the economic and social context creating the demand for </w:t>
      </w:r>
      <w:proofErr w:type="spellStart"/>
      <w:r w:rsidRPr="00AE424B">
        <w:rPr>
          <w:rFonts w:ascii="Times New Roman" w:hAnsi="Times New Roman" w:cs="Times New Roman"/>
          <w:color w:val="000000"/>
          <w:shd w:val="clear" w:color="auto" w:fill="FFFFFF"/>
        </w:rPr>
        <w:t>labour</w:t>
      </w:r>
      <w:proofErr w:type="spellEnd"/>
      <w:r w:rsidRPr="00AE424B">
        <w:rPr>
          <w:rFonts w:ascii="Times New Roman" w:hAnsi="Times New Roman" w:cs="Times New Roman"/>
          <w:color w:val="000000"/>
          <w:shd w:val="clear" w:color="auto" w:fill="FFFFFF"/>
        </w:rPr>
        <w:t xml:space="preserve"> </w:t>
      </w:r>
      <w:r w:rsidR="002D52D7" w:rsidRPr="00AE424B">
        <w:rPr>
          <w:rFonts w:ascii="Times New Roman" w:hAnsi="Times New Roman" w:cs="Times New Roman"/>
          <w:color w:val="000000"/>
          <w:shd w:val="clear" w:color="auto" w:fill="FFFFFF"/>
        </w:rPr>
        <w:t>or</w:t>
      </w:r>
      <w:r w:rsidRPr="00AE424B">
        <w:rPr>
          <w:rFonts w:ascii="Times New Roman" w:hAnsi="Times New Roman" w:cs="Times New Roman"/>
          <w:color w:val="000000"/>
          <w:shd w:val="clear" w:color="auto" w:fill="FFFFFF"/>
        </w:rPr>
        <w:t xml:space="preserve"> services of trafficked women and girls</w:t>
      </w:r>
      <w:r w:rsidR="00E45C21" w:rsidRPr="00AE424B">
        <w:rPr>
          <w:rFonts w:ascii="Times New Roman" w:hAnsi="Times New Roman" w:cs="Times New Roman"/>
          <w:color w:val="000000"/>
          <w:shd w:val="clear" w:color="auto" w:fill="FFFFFF"/>
        </w:rPr>
        <w:t xml:space="preserve">, in particular through its recommendation in </w:t>
      </w:r>
      <w:r w:rsidR="00E45C21" w:rsidRPr="00AE424B">
        <w:rPr>
          <w:rFonts w:ascii="Times New Roman" w:hAnsi="Times New Roman" w:cs="Times New Roman"/>
          <w:color w:val="000000"/>
          <w:u w:val="single"/>
          <w:shd w:val="clear" w:color="auto" w:fill="FFFFFF"/>
        </w:rPr>
        <w:t>paragraph 27</w:t>
      </w:r>
      <w:r w:rsidRPr="00AE424B">
        <w:rPr>
          <w:rFonts w:ascii="Times New Roman" w:hAnsi="Times New Roman" w:cs="Times New Roman"/>
          <w:color w:val="000000"/>
          <w:shd w:val="clear" w:color="auto" w:fill="FFFFFF"/>
        </w:rPr>
        <w:t>.</w:t>
      </w:r>
      <w:r w:rsidR="00E45C21" w:rsidRPr="00AE424B">
        <w:rPr>
          <w:rFonts w:ascii="Times New Roman" w:hAnsi="Times New Roman" w:cs="Times New Roman"/>
          <w:color w:val="000000"/>
          <w:shd w:val="clear" w:color="auto" w:fill="FFFFFF"/>
        </w:rPr>
        <w:t xml:space="preserve"> From our perspective, this recommendation is key to </w:t>
      </w:r>
      <w:r w:rsidR="00D440EB" w:rsidRPr="00AE424B">
        <w:rPr>
          <w:rFonts w:ascii="Times New Roman" w:hAnsi="Times New Roman" w:cs="Times New Roman"/>
          <w:color w:val="000000"/>
          <w:shd w:val="clear" w:color="auto" w:fill="FFFFFF"/>
        </w:rPr>
        <w:t xml:space="preserve">tackling the root causes of trafficking in </w:t>
      </w:r>
      <w:r w:rsidR="00E45C21" w:rsidRPr="00AE424B">
        <w:rPr>
          <w:rFonts w:ascii="Times New Roman" w:hAnsi="Times New Roman" w:cs="Times New Roman"/>
          <w:color w:val="000000"/>
          <w:shd w:val="clear" w:color="auto" w:fill="FFFFFF"/>
        </w:rPr>
        <w:t>women and girls.</w:t>
      </w:r>
      <w:r w:rsidR="0037315A" w:rsidRPr="00AE424B">
        <w:rPr>
          <w:rFonts w:ascii="Times New Roman" w:hAnsi="Times New Roman" w:cs="Times New Roman"/>
          <w:color w:val="000000"/>
          <w:shd w:val="clear" w:color="auto" w:fill="FFFFFF"/>
        </w:rPr>
        <w:t xml:space="preserve"> </w:t>
      </w:r>
      <w:r w:rsidR="008921A3" w:rsidRPr="00AE424B">
        <w:rPr>
          <w:rFonts w:ascii="Times New Roman" w:hAnsi="Times New Roman" w:cs="Times New Roman"/>
          <w:b/>
          <w:color w:val="000000"/>
          <w:shd w:val="clear" w:color="auto" w:fill="FFFFFF"/>
        </w:rPr>
        <w:t xml:space="preserve">State parties should be </w:t>
      </w:r>
      <w:r w:rsidR="002D52D7" w:rsidRPr="00AE424B">
        <w:rPr>
          <w:rFonts w:ascii="Times New Roman" w:hAnsi="Times New Roman" w:cs="Times New Roman"/>
          <w:b/>
          <w:color w:val="000000"/>
          <w:shd w:val="clear" w:color="auto" w:fill="FFFFFF"/>
        </w:rPr>
        <w:t xml:space="preserve">further </w:t>
      </w:r>
      <w:r w:rsidR="008921A3" w:rsidRPr="00AE424B">
        <w:rPr>
          <w:rFonts w:ascii="Times New Roman" w:hAnsi="Times New Roman" w:cs="Times New Roman"/>
          <w:b/>
          <w:color w:val="000000"/>
          <w:shd w:val="clear" w:color="auto" w:fill="FFFFFF"/>
        </w:rPr>
        <w:t xml:space="preserve">encouraged to use </w:t>
      </w:r>
      <w:r w:rsidR="00A335A2" w:rsidRPr="00AE424B">
        <w:rPr>
          <w:rFonts w:ascii="Times New Roman" w:hAnsi="Times New Roman" w:cs="Times New Roman"/>
          <w:b/>
        </w:rPr>
        <w:t>bilateral and multilateral cooperation to address cross-border demand for trafficking in persons between coun</w:t>
      </w:r>
      <w:r w:rsidR="008921A3" w:rsidRPr="00AE424B">
        <w:rPr>
          <w:rFonts w:ascii="Times New Roman" w:hAnsi="Times New Roman" w:cs="Times New Roman"/>
          <w:b/>
        </w:rPr>
        <w:t>tries of origin and destination</w:t>
      </w:r>
      <w:r w:rsidR="008921A3" w:rsidRPr="00AE424B">
        <w:rPr>
          <w:rFonts w:ascii="Times New Roman" w:hAnsi="Times New Roman" w:cs="Times New Roman"/>
        </w:rPr>
        <w:t xml:space="preserve"> as per Article 9(5) of the UN Trafficking Protocol. The General Recommendation could also invite State parties to </w:t>
      </w:r>
      <w:r w:rsidR="008921A3" w:rsidRPr="00AE424B">
        <w:rPr>
          <w:rFonts w:ascii="Times New Roman" w:hAnsi="Times New Roman" w:cs="Times New Roman"/>
          <w:b/>
        </w:rPr>
        <w:t xml:space="preserve">develop and utilize </w:t>
      </w:r>
      <w:r w:rsidR="00A335A2" w:rsidRPr="00AE424B">
        <w:rPr>
          <w:rFonts w:ascii="Times New Roman" w:hAnsi="Times New Roman" w:cs="Times New Roman"/>
          <w:b/>
        </w:rPr>
        <w:t>tools and policies which counter the facilitation of trafficking through the use of technology platforms, such as the Internet and social media</w:t>
      </w:r>
      <w:r w:rsidR="006E29E3" w:rsidRPr="00AE424B">
        <w:rPr>
          <w:rFonts w:ascii="Times New Roman" w:hAnsi="Times New Roman" w:cs="Times New Roman"/>
        </w:rPr>
        <w:t>.</w:t>
      </w:r>
    </w:p>
    <w:p w14:paraId="53AD0A9E" w14:textId="77777777" w:rsidR="00590185" w:rsidRPr="00AE424B" w:rsidRDefault="00590185" w:rsidP="00590185">
      <w:pPr>
        <w:pStyle w:val="ListParagraph"/>
        <w:rPr>
          <w:rFonts w:ascii="Times New Roman" w:hAnsi="Times New Roman" w:cs="Times New Roman"/>
          <w:color w:val="000000"/>
          <w:shd w:val="clear" w:color="auto" w:fill="FFFFFF"/>
        </w:rPr>
      </w:pPr>
    </w:p>
    <w:p w14:paraId="20D95DF0" w14:textId="77777777" w:rsidR="005F138F" w:rsidRPr="00AE424B" w:rsidRDefault="005F138F" w:rsidP="005F138F">
      <w:pPr>
        <w:pStyle w:val="ListParagraph"/>
        <w:spacing w:before="240" w:after="240"/>
        <w:jc w:val="both"/>
        <w:rPr>
          <w:rFonts w:ascii="Times New Roman" w:hAnsi="Times New Roman" w:cs="Times New Roman"/>
          <w:i/>
          <w:color w:val="000000"/>
          <w:shd w:val="clear" w:color="auto" w:fill="FFFFFF"/>
        </w:rPr>
      </w:pPr>
    </w:p>
    <w:p w14:paraId="3527BE87" w14:textId="633BDD3E" w:rsidR="00590185" w:rsidRPr="00AE424B" w:rsidRDefault="00795ECD" w:rsidP="00131037">
      <w:pPr>
        <w:pStyle w:val="ListParagraph"/>
        <w:numPr>
          <w:ilvl w:val="0"/>
          <w:numId w:val="10"/>
        </w:numPr>
        <w:spacing w:before="240" w:after="240"/>
        <w:jc w:val="both"/>
        <w:rPr>
          <w:rFonts w:ascii="Times New Roman" w:hAnsi="Times New Roman" w:cs="Times New Roman"/>
          <w:i/>
          <w:color w:val="000000"/>
          <w:shd w:val="clear" w:color="auto" w:fill="FFFFFF"/>
        </w:rPr>
      </w:pPr>
      <w:r w:rsidRPr="00AE424B">
        <w:rPr>
          <w:rFonts w:ascii="Times New Roman" w:hAnsi="Times New Roman" w:cs="Times New Roman"/>
          <w:color w:val="000000"/>
          <w:shd w:val="clear" w:color="auto" w:fill="FFFFFF"/>
        </w:rPr>
        <w:t>The OS</w:t>
      </w:r>
      <w:r w:rsidR="0038376E" w:rsidRPr="00AE424B">
        <w:rPr>
          <w:rFonts w:ascii="Times New Roman" w:hAnsi="Times New Roman" w:cs="Times New Roman"/>
          <w:color w:val="000000"/>
          <w:shd w:val="clear" w:color="auto" w:fill="FFFFFF"/>
        </w:rPr>
        <w:t>R</w:t>
      </w:r>
      <w:r w:rsidRPr="00AE424B">
        <w:rPr>
          <w:rFonts w:ascii="Times New Roman" w:hAnsi="Times New Roman" w:cs="Times New Roman"/>
          <w:color w:val="000000"/>
          <w:shd w:val="clear" w:color="auto" w:fill="FFFFFF"/>
        </w:rPr>
        <w:t>/</w:t>
      </w:r>
      <w:r w:rsidR="00F23397" w:rsidRPr="00AE424B">
        <w:rPr>
          <w:rFonts w:ascii="Times New Roman" w:hAnsi="Times New Roman" w:cs="Times New Roman"/>
          <w:color w:val="000000"/>
          <w:shd w:val="clear" w:color="auto" w:fill="FFFFFF"/>
        </w:rPr>
        <w:t xml:space="preserve">CTHB welcomes the recommendation </w:t>
      </w:r>
      <w:r w:rsidR="0087387D" w:rsidRPr="00AE424B">
        <w:rPr>
          <w:rFonts w:ascii="Times New Roman" w:hAnsi="Times New Roman" w:cs="Times New Roman"/>
          <w:color w:val="000000"/>
          <w:shd w:val="clear" w:color="auto" w:fill="FFFFFF"/>
        </w:rPr>
        <w:t xml:space="preserve">to strengthen national </w:t>
      </w:r>
      <w:r w:rsidR="0001320B" w:rsidRPr="00AE424B">
        <w:rPr>
          <w:rFonts w:ascii="Times New Roman" w:hAnsi="Times New Roman" w:cs="Times New Roman"/>
          <w:color w:val="000000"/>
          <w:shd w:val="clear" w:color="auto" w:fill="FFFFFF"/>
        </w:rPr>
        <w:t>inter-agency co-ordination and reinforce gender-specific provi</w:t>
      </w:r>
      <w:r w:rsidR="00EB0C6B" w:rsidRPr="00AE424B">
        <w:rPr>
          <w:rFonts w:ascii="Times New Roman" w:hAnsi="Times New Roman" w:cs="Times New Roman"/>
          <w:color w:val="000000"/>
          <w:shd w:val="clear" w:color="auto" w:fill="FFFFFF"/>
        </w:rPr>
        <w:t>sions in national action plans (</w:t>
      </w:r>
      <w:r w:rsidR="00EB0C6B" w:rsidRPr="00AE424B">
        <w:rPr>
          <w:rFonts w:ascii="Times New Roman" w:hAnsi="Times New Roman" w:cs="Times New Roman"/>
          <w:color w:val="000000"/>
          <w:u w:val="single"/>
          <w:shd w:val="clear" w:color="auto" w:fill="FFFFFF"/>
        </w:rPr>
        <w:t>p</w:t>
      </w:r>
      <w:r w:rsidR="00590185" w:rsidRPr="00AE424B">
        <w:rPr>
          <w:rFonts w:ascii="Times New Roman" w:hAnsi="Times New Roman" w:cs="Times New Roman"/>
          <w:color w:val="000000"/>
          <w:u w:val="single"/>
          <w:shd w:val="clear" w:color="auto" w:fill="FFFFFF"/>
        </w:rPr>
        <w:t>aragraph 30</w:t>
      </w:r>
      <w:r w:rsidR="00EB0C6B" w:rsidRPr="00AE424B">
        <w:rPr>
          <w:rFonts w:ascii="Times New Roman" w:hAnsi="Times New Roman" w:cs="Times New Roman"/>
          <w:color w:val="000000"/>
          <w:shd w:val="clear" w:color="auto" w:fill="FFFFFF"/>
        </w:rPr>
        <w:t xml:space="preserve">). It further encourages the Committee to </w:t>
      </w:r>
      <w:r w:rsidR="00D032B6" w:rsidRPr="00AE424B">
        <w:rPr>
          <w:rFonts w:ascii="Times New Roman" w:hAnsi="Times New Roman" w:cs="Times New Roman"/>
          <w:color w:val="000000"/>
          <w:shd w:val="clear" w:color="auto" w:fill="FFFFFF"/>
        </w:rPr>
        <w:t>highlight</w:t>
      </w:r>
      <w:r w:rsidR="00D032B6" w:rsidRPr="00AE424B">
        <w:rPr>
          <w:rFonts w:ascii="Times New Roman" w:hAnsi="Times New Roman" w:cs="Times New Roman"/>
          <w:b/>
          <w:color w:val="000000"/>
          <w:shd w:val="clear" w:color="auto" w:fill="FFFFFF"/>
        </w:rPr>
        <w:t xml:space="preserve"> </w:t>
      </w:r>
      <w:r w:rsidR="009D7A41" w:rsidRPr="00AE424B">
        <w:rPr>
          <w:rFonts w:ascii="Times New Roman" w:hAnsi="Times New Roman" w:cs="Times New Roman"/>
          <w:color w:val="000000"/>
          <w:shd w:val="clear" w:color="auto" w:fill="FFFFFF"/>
        </w:rPr>
        <w:t>the</w:t>
      </w:r>
      <w:r w:rsidR="009D7A41" w:rsidRPr="00AE424B">
        <w:rPr>
          <w:rFonts w:ascii="Times New Roman" w:hAnsi="Times New Roman" w:cs="Times New Roman"/>
          <w:b/>
          <w:color w:val="000000"/>
          <w:shd w:val="clear" w:color="auto" w:fill="FFFFFF"/>
        </w:rPr>
        <w:t xml:space="preserve"> multi-agency </w:t>
      </w:r>
      <w:r w:rsidR="00FC7550" w:rsidRPr="00AE424B">
        <w:rPr>
          <w:rFonts w:ascii="Times New Roman" w:hAnsi="Times New Roman" w:cs="Times New Roman"/>
          <w:b/>
          <w:color w:val="000000"/>
          <w:shd w:val="clear" w:color="auto" w:fill="FFFFFF"/>
        </w:rPr>
        <w:t xml:space="preserve">and cross-sectoral </w:t>
      </w:r>
      <w:r w:rsidR="009D7A41" w:rsidRPr="00AE424B">
        <w:rPr>
          <w:rFonts w:ascii="Times New Roman" w:hAnsi="Times New Roman" w:cs="Times New Roman"/>
          <w:b/>
          <w:color w:val="000000"/>
          <w:shd w:val="clear" w:color="auto" w:fill="FFFFFF"/>
        </w:rPr>
        <w:t xml:space="preserve">nature </w:t>
      </w:r>
      <w:r w:rsidR="007645F8" w:rsidRPr="00AE424B">
        <w:rPr>
          <w:rFonts w:ascii="Times New Roman" w:hAnsi="Times New Roman" w:cs="Times New Roman"/>
          <w:b/>
          <w:color w:val="000000"/>
          <w:shd w:val="clear" w:color="auto" w:fill="FFFFFF"/>
        </w:rPr>
        <w:t>of</w:t>
      </w:r>
      <w:r w:rsidR="00D032B6" w:rsidRPr="00AE424B">
        <w:rPr>
          <w:rFonts w:ascii="Times New Roman" w:hAnsi="Times New Roman" w:cs="Times New Roman"/>
          <w:b/>
          <w:color w:val="000000"/>
          <w:shd w:val="clear" w:color="auto" w:fill="FFFFFF"/>
        </w:rPr>
        <w:t xml:space="preserve"> </w:t>
      </w:r>
      <w:r w:rsidR="007645F8" w:rsidRPr="00AE424B">
        <w:rPr>
          <w:rFonts w:ascii="Times New Roman" w:hAnsi="Times New Roman" w:cs="Times New Roman"/>
          <w:b/>
          <w:color w:val="000000"/>
          <w:shd w:val="clear" w:color="auto" w:fill="FFFFFF"/>
        </w:rPr>
        <w:t xml:space="preserve">bodies </w:t>
      </w:r>
      <w:r w:rsidR="00D032B6" w:rsidRPr="00AE424B">
        <w:rPr>
          <w:rFonts w:ascii="Times New Roman" w:hAnsi="Times New Roman" w:cs="Times New Roman"/>
          <w:b/>
          <w:color w:val="000000"/>
          <w:shd w:val="clear" w:color="auto" w:fill="FFFFFF"/>
        </w:rPr>
        <w:t xml:space="preserve">in charge of </w:t>
      </w:r>
      <w:r w:rsidR="007645F8" w:rsidRPr="00AE424B">
        <w:rPr>
          <w:rFonts w:ascii="Times New Roman" w:hAnsi="Times New Roman" w:cs="Times New Roman"/>
          <w:b/>
          <w:color w:val="000000"/>
          <w:shd w:val="clear" w:color="auto" w:fill="FFFFFF"/>
        </w:rPr>
        <w:t>t</w:t>
      </w:r>
      <w:r w:rsidR="00D032B6" w:rsidRPr="00AE424B">
        <w:rPr>
          <w:rFonts w:ascii="Times New Roman" w:hAnsi="Times New Roman" w:cs="Times New Roman"/>
          <w:b/>
          <w:color w:val="000000"/>
          <w:shd w:val="clear" w:color="auto" w:fill="FFFFFF"/>
        </w:rPr>
        <w:t>he</w:t>
      </w:r>
      <w:r w:rsidR="007645F8" w:rsidRPr="00AE424B">
        <w:rPr>
          <w:rFonts w:ascii="Times New Roman" w:hAnsi="Times New Roman" w:cs="Times New Roman"/>
          <w:b/>
          <w:color w:val="000000"/>
          <w:shd w:val="clear" w:color="auto" w:fill="FFFFFF"/>
        </w:rPr>
        <w:t xml:space="preserve"> coordinat</w:t>
      </w:r>
      <w:r w:rsidR="00D032B6" w:rsidRPr="00AE424B">
        <w:rPr>
          <w:rFonts w:ascii="Times New Roman" w:hAnsi="Times New Roman" w:cs="Times New Roman"/>
          <w:b/>
          <w:color w:val="000000"/>
          <w:shd w:val="clear" w:color="auto" w:fill="FFFFFF"/>
        </w:rPr>
        <w:t>ion</w:t>
      </w:r>
      <w:r w:rsidR="007645F8" w:rsidRPr="00AE424B">
        <w:rPr>
          <w:rFonts w:ascii="Times New Roman" w:hAnsi="Times New Roman" w:cs="Times New Roman"/>
          <w:b/>
          <w:color w:val="000000"/>
          <w:shd w:val="clear" w:color="auto" w:fill="FFFFFF"/>
        </w:rPr>
        <w:t xml:space="preserve"> and monitor</w:t>
      </w:r>
      <w:r w:rsidR="00D032B6" w:rsidRPr="00AE424B">
        <w:rPr>
          <w:rFonts w:ascii="Times New Roman" w:hAnsi="Times New Roman" w:cs="Times New Roman"/>
          <w:b/>
          <w:color w:val="000000"/>
          <w:shd w:val="clear" w:color="auto" w:fill="FFFFFF"/>
        </w:rPr>
        <w:t>ing of</w:t>
      </w:r>
      <w:r w:rsidR="007645F8" w:rsidRPr="00AE424B">
        <w:rPr>
          <w:rFonts w:ascii="Times New Roman" w:hAnsi="Times New Roman" w:cs="Times New Roman"/>
          <w:b/>
          <w:color w:val="000000"/>
          <w:shd w:val="clear" w:color="auto" w:fill="FFFFFF"/>
        </w:rPr>
        <w:t xml:space="preserve"> the</w:t>
      </w:r>
      <w:r w:rsidR="00D032B6" w:rsidRPr="00AE424B">
        <w:rPr>
          <w:rFonts w:ascii="Times New Roman" w:hAnsi="Times New Roman" w:cs="Times New Roman"/>
          <w:b/>
          <w:color w:val="000000"/>
          <w:shd w:val="clear" w:color="auto" w:fill="FFFFFF"/>
        </w:rPr>
        <w:t xml:space="preserve"> action plan</w:t>
      </w:r>
      <w:r w:rsidR="007645F8" w:rsidRPr="00AE424B">
        <w:rPr>
          <w:rFonts w:ascii="Times New Roman" w:hAnsi="Times New Roman" w:cs="Times New Roman"/>
          <w:b/>
          <w:color w:val="000000"/>
          <w:shd w:val="clear" w:color="auto" w:fill="FFFFFF"/>
        </w:rPr>
        <w:t xml:space="preserve"> implementation </w:t>
      </w:r>
      <w:r w:rsidR="00950456" w:rsidRPr="00AE424B">
        <w:rPr>
          <w:rFonts w:ascii="Times New Roman" w:hAnsi="Times New Roman" w:cs="Times New Roman"/>
          <w:color w:val="000000"/>
          <w:shd w:val="clear" w:color="auto" w:fill="FFFFFF"/>
        </w:rPr>
        <w:t>(</w:t>
      </w:r>
      <w:r w:rsidR="009D7A41" w:rsidRPr="00AE424B">
        <w:rPr>
          <w:rFonts w:ascii="Times New Roman" w:hAnsi="Times New Roman" w:cs="Times New Roman"/>
          <w:color w:val="000000"/>
          <w:u w:val="single"/>
          <w:shd w:val="clear" w:color="auto" w:fill="FFFFFF"/>
        </w:rPr>
        <w:t>paragraph 31(e)</w:t>
      </w:r>
      <w:r w:rsidR="00950456" w:rsidRPr="00AE424B">
        <w:rPr>
          <w:rFonts w:ascii="Times New Roman" w:hAnsi="Times New Roman" w:cs="Times New Roman"/>
          <w:color w:val="000000"/>
          <w:u w:val="single"/>
          <w:shd w:val="clear" w:color="auto" w:fill="FFFFFF"/>
        </w:rPr>
        <w:t>)</w:t>
      </w:r>
      <w:r w:rsidR="007645F8" w:rsidRPr="00AE424B">
        <w:rPr>
          <w:rFonts w:ascii="Times New Roman" w:hAnsi="Times New Roman" w:cs="Times New Roman"/>
          <w:color w:val="000000"/>
          <w:u w:val="single"/>
          <w:shd w:val="clear" w:color="auto" w:fill="FFFFFF"/>
        </w:rPr>
        <w:t>.</w:t>
      </w:r>
      <w:r w:rsidR="00F6206A" w:rsidRPr="00AE424B">
        <w:rPr>
          <w:rFonts w:ascii="Times New Roman" w:hAnsi="Times New Roman" w:cs="Times New Roman"/>
          <w:color w:val="000000"/>
          <w:u w:val="single"/>
          <w:shd w:val="clear" w:color="auto" w:fill="FFFFFF"/>
        </w:rPr>
        <w:t xml:space="preserve"> </w:t>
      </w:r>
      <w:r w:rsidR="00F6206A" w:rsidRPr="00AE424B">
        <w:rPr>
          <w:rFonts w:ascii="Times New Roman" w:hAnsi="Times New Roman" w:cs="Times New Roman"/>
          <w:color w:val="000000"/>
          <w:shd w:val="clear" w:color="auto" w:fill="FFFFFF"/>
        </w:rPr>
        <w:t xml:space="preserve">The </w:t>
      </w:r>
      <w:r w:rsidR="00F6206A" w:rsidRPr="00AE424B">
        <w:rPr>
          <w:rFonts w:ascii="Times New Roman" w:eastAsiaTheme="minorHAnsi" w:hAnsi="Times New Roman" w:cs="Times New Roman"/>
        </w:rPr>
        <w:t>establishment of focal points could also be recommended to assist in resolving cross-border and cross-sectoral co-operation challenges and facilitate the adoption of multi-agency transnational approaches.</w:t>
      </w:r>
    </w:p>
    <w:p w14:paraId="4AB228A6" w14:textId="77777777" w:rsidR="00F6206A" w:rsidRPr="00AE424B" w:rsidRDefault="00F6206A" w:rsidP="00F6206A">
      <w:pPr>
        <w:pStyle w:val="ListParagraph"/>
        <w:rPr>
          <w:rFonts w:ascii="Times New Roman" w:hAnsi="Times New Roman" w:cs="Times New Roman"/>
          <w:b/>
          <w:i/>
          <w:color w:val="000000"/>
          <w:shd w:val="clear" w:color="auto" w:fill="FFFFFF"/>
        </w:rPr>
      </w:pPr>
    </w:p>
    <w:p w14:paraId="44E4065C" w14:textId="3113D79C" w:rsidR="00256742" w:rsidRPr="00AE424B" w:rsidRDefault="00256742" w:rsidP="007F7E8D">
      <w:pPr>
        <w:pStyle w:val="ListParagraph"/>
        <w:numPr>
          <w:ilvl w:val="0"/>
          <w:numId w:val="10"/>
        </w:numPr>
        <w:jc w:val="both"/>
        <w:rPr>
          <w:rFonts w:ascii="Times New Roman" w:eastAsiaTheme="minorHAnsi" w:hAnsi="Times New Roman" w:cs="Times New Roman"/>
        </w:rPr>
      </w:pPr>
      <w:bookmarkStart w:id="0" w:name="_GoBack"/>
      <w:r w:rsidRPr="00AE424B">
        <w:rPr>
          <w:rFonts w:ascii="Times New Roman" w:eastAsiaTheme="minorHAnsi" w:hAnsi="Times New Roman" w:cs="Times New Roman"/>
        </w:rPr>
        <w:t xml:space="preserve">The OSR/CTHB kindly suggests to the Committee to include references to the </w:t>
      </w:r>
      <w:r w:rsidRPr="00AE424B">
        <w:rPr>
          <w:rFonts w:ascii="Times New Roman" w:eastAsiaTheme="minorHAnsi" w:hAnsi="Times New Roman" w:cs="Times New Roman"/>
          <w:b/>
        </w:rPr>
        <w:t>participation of human trafficking survivors in developing and implementing evidence- and needs-based anti-trafficking responses</w:t>
      </w:r>
      <w:r w:rsidRPr="00AE424B">
        <w:rPr>
          <w:rFonts w:ascii="Times New Roman" w:eastAsiaTheme="minorHAnsi" w:hAnsi="Times New Roman" w:cs="Times New Roman"/>
        </w:rPr>
        <w:t xml:space="preserve">. </w:t>
      </w:r>
      <w:r w:rsidRPr="00AE424B">
        <w:rPr>
          <w:rFonts w:ascii="Times New Roman" w:eastAsiaTheme="minorHAnsi" w:hAnsi="Times New Roman" w:cs="Times New Roman"/>
          <w:u w:val="single"/>
        </w:rPr>
        <w:t>Paragraph 42(b)</w:t>
      </w:r>
      <w:r w:rsidRPr="00AE424B">
        <w:rPr>
          <w:rFonts w:ascii="Times New Roman" w:eastAsiaTheme="minorHAnsi" w:hAnsi="Times New Roman" w:cs="Times New Roman"/>
        </w:rPr>
        <w:t xml:space="preserve"> does make reference to the inclusion and participation of displaced women in developing policies and </w:t>
      </w:r>
      <w:proofErr w:type="spellStart"/>
      <w:r w:rsidRPr="00AE424B">
        <w:rPr>
          <w:rFonts w:ascii="Times New Roman" w:eastAsiaTheme="minorHAnsi" w:hAnsi="Times New Roman" w:cs="Times New Roman"/>
        </w:rPr>
        <w:t>programmes</w:t>
      </w:r>
      <w:proofErr w:type="spellEnd"/>
      <w:r w:rsidRPr="00AE424B">
        <w:rPr>
          <w:rFonts w:ascii="Times New Roman" w:eastAsiaTheme="minorHAnsi" w:hAnsi="Times New Roman" w:cs="Times New Roman"/>
        </w:rPr>
        <w:t xml:space="preserve"> to address risk factors</w:t>
      </w:r>
      <w:r w:rsidR="00BE3BC2" w:rsidRPr="00AE424B">
        <w:rPr>
          <w:rFonts w:ascii="Times New Roman" w:eastAsiaTheme="minorHAnsi" w:hAnsi="Times New Roman" w:cs="Times New Roman"/>
        </w:rPr>
        <w:t>, however, t</w:t>
      </w:r>
      <w:r w:rsidR="002F02D6" w:rsidRPr="00AE424B">
        <w:rPr>
          <w:rFonts w:ascii="Times New Roman" w:eastAsiaTheme="minorHAnsi" w:hAnsi="Times New Roman" w:cs="Times New Roman"/>
        </w:rPr>
        <w:t>he</w:t>
      </w:r>
      <w:r w:rsidRPr="00AE424B">
        <w:rPr>
          <w:rFonts w:ascii="Times New Roman" w:eastAsiaTheme="minorHAnsi" w:hAnsi="Times New Roman" w:cs="Times New Roman"/>
        </w:rPr>
        <w:t xml:space="preserve"> valuable contribution of trafficking survivors </w:t>
      </w:r>
      <w:r w:rsidR="002F02D6" w:rsidRPr="00AE424B">
        <w:rPr>
          <w:rFonts w:ascii="Times New Roman" w:eastAsiaTheme="minorHAnsi" w:hAnsi="Times New Roman" w:cs="Times New Roman"/>
        </w:rPr>
        <w:t xml:space="preserve">should be highlighted </w:t>
      </w:r>
      <w:r w:rsidRPr="00AE424B">
        <w:rPr>
          <w:rFonts w:ascii="Times New Roman" w:eastAsiaTheme="minorHAnsi" w:hAnsi="Times New Roman" w:cs="Times New Roman"/>
          <w:b/>
        </w:rPr>
        <w:t>at all stages of the development and implementation of anti-trafficking responses</w:t>
      </w:r>
      <w:r w:rsidRPr="00AE424B">
        <w:rPr>
          <w:rFonts w:ascii="Times New Roman" w:eastAsiaTheme="minorHAnsi" w:hAnsi="Times New Roman" w:cs="Times New Roman"/>
        </w:rPr>
        <w:t>.</w:t>
      </w:r>
    </w:p>
    <w:p w14:paraId="52781CFC" w14:textId="77777777" w:rsidR="00256742" w:rsidRPr="00AE424B" w:rsidRDefault="00256742" w:rsidP="007F7E8D">
      <w:pPr>
        <w:pStyle w:val="ListParagraph"/>
        <w:spacing w:before="240" w:after="240"/>
        <w:jc w:val="both"/>
        <w:rPr>
          <w:rFonts w:ascii="Times New Roman" w:hAnsi="Times New Roman" w:cs="Times New Roman"/>
        </w:rPr>
      </w:pPr>
    </w:p>
    <w:p w14:paraId="55E61D61" w14:textId="7AD4D83A" w:rsidR="00F65479" w:rsidRPr="00AE424B" w:rsidRDefault="00F65479" w:rsidP="007F7E8D">
      <w:pPr>
        <w:pStyle w:val="ListParagraph"/>
        <w:numPr>
          <w:ilvl w:val="0"/>
          <w:numId w:val="10"/>
        </w:numPr>
        <w:spacing w:before="240" w:after="240"/>
        <w:jc w:val="both"/>
        <w:rPr>
          <w:rFonts w:ascii="Times New Roman" w:hAnsi="Times New Roman" w:cs="Times New Roman"/>
        </w:rPr>
      </w:pPr>
      <w:r w:rsidRPr="00AE424B">
        <w:rPr>
          <w:rFonts w:ascii="Times New Roman" w:hAnsi="Times New Roman" w:cs="Times New Roman"/>
          <w:u w:val="single"/>
        </w:rPr>
        <w:t>Paragraph 59(b)</w:t>
      </w:r>
      <w:r w:rsidRPr="00AE424B">
        <w:rPr>
          <w:rFonts w:ascii="Times New Roman" w:hAnsi="Times New Roman" w:cs="Times New Roman"/>
        </w:rPr>
        <w:t xml:space="preserve"> recommends to “</w:t>
      </w:r>
      <w:r w:rsidRPr="00AE424B">
        <w:rPr>
          <w:rFonts w:ascii="Times New Roman" w:hAnsi="Times New Roman" w:cs="Times New Roman"/>
          <w:i/>
        </w:rPr>
        <w:t xml:space="preserve">prosecute and punish </w:t>
      </w:r>
      <w:proofErr w:type="spellStart"/>
      <w:r w:rsidRPr="00AE424B">
        <w:rPr>
          <w:rFonts w:ascii="Times New Roman" w:hAnsi="Times New Roman" w:cs="Times New Roman"/>
          <w:i/>
        </w:rPr>
        <w:t>labour</w:t>
      </w:r>
      <w:proofErr w:type="spellEnd"/>
      <w:r w:rsidRPr="00AE424B">
        <w:rPr>
          <w:rFonts w:ascii="Times New Roman" w:hAnsi="Times New Roman" w:cs="Times New Roman"/>
          <w:i/>
        </w:rPr>
        <w:t xml:space="preserve"> recruiters, intermediaries and employment agencies engaged in illegal recruitment processes, including (…) the confiscation of passports</w:t>
      </w:r>
      <w:r w:rsidRPr="00AE424B">
        <w:rPr>
          <w:rFonts w:ascii="Times New Roman" w:hAnsi="Times New Roman" w:cs="Times New Roman"/>
        </w:rPr>
        <w:t xml:space="preserve">”. Such recommendation should be extended to the </w:t>
      </w:r>
      <w:r w:rsidRPr="00AE424B">
        <w:rPr>
          <w:rFonts w:ascii="Times New Roman" w:hAnsi="Times New Roman" w:cs="Times New Roman"/>
          <w:b/>
        </w:rPr>
        <w:t>confiscation of passports, other identity documents or work permits by any person other than the document holder and law enforcement authorities</w:t>
      </w:r>
      <w:r w:rsidRPr="00AE424B">
        <w:rPr>
          <w:rFonts w:ascii="Times New Roman" w:hAnsi="Times New Roman" w:cs="Times New Roman"/>
        </w:rPr>
        <w:t>.</w:t>
      </w:r>
    </w:p>
    <w:p w14:paraId="054B69AB" w14:textId="77777777" w:rsidR="00142C11" w:rsidRPr="00AE424B" w:rsidRDefault="00142C11" w:rsidP="007F7E8D">
      <w:pPr>
        <w:pStyle w:val="ListParagraph"/>
        <w:jc w:val="both"/>
        <w:rPr>
          <w:rFonts w:ascii="Times New Roman" w:hAnsi="Times New Roman" w:cs="Times New Roman"/>
        </w:rPr>
      </w:pPr>
    </w:p>
    <w:p w14:paraId="70659D2B" w14:textId="4914E875" w:rsidR="00142C11" w:rsidRPr="00334050" w:rsidRDefault="006F4584" w:rsidP="007F7E8D">
      <w:pPr>
        <w:pStyle w:val="ListParagraph"/>
        <w:numPr>
          <w:ilvl w:val="0"/>
          <w:numId w:val="10"/>
        </w:numPr>
        <w:jc w:val="both"/>
        <w:rPr>
          <w:rFonts w:ascii="Times New Roman" w:hAnsi="Times New Roman" w:cs="Times New Roman"/>
          <w:b/>
        </w:rPr>
      </w:pPr>
      <w:r w:rsidRPr="00AE424B">
        <w:rPr>
          <w:rFonts w:ascii="Times New Roman" w:hAnsi="Times New Roman" w:cs="Times New Roman"/>
        </w:rPr>
        <w:t xml:space="preserve">The OSR/CTHB welcomes the recommendation to </w:t>
      </w:r>
      <w:r w:rsidR="008F5BFA" w:rsidRPr="00AE424B">
        <w:rPr>
          <w:rFonts w:ascii="Times New Roman" w:hAnsi="Times New Roman" w:cs="Times New Roman"/>
        </w:rPr>
        <w:t>establish</w:t>
      </w:r>
      <w:r w:rsidRPr="00AE424B">
        <w:rPr>
          <w:rFonts w:ascii="Times New Roman" w:hAnsi="Times New Roman" w:cs="Times New Roman"/>
        </w:rPr>
        <w:t xml:space="preserve"> regulations, policies and procedures for public agencies and private businesses to identify and remove goods and services that result from trafficking in persons from their supply chains (</w:t>
      </w:r>
      <w:r w:rsidRPr="00AE424B">
        <w:rPr>
          <w:rFonts w:ascii="Times New Roman" w:hAnsi="Times New Roman" w:cs="Times New Roman"/>
          <w:u w:val="single"/>
        </w:rPr>
        <w:t>paragraph 27(c))</w:t>
      </w:r>
      <w:r w:rsidR="004414F6" w:rsidRPr="00AE424B">
        <w:rPr>
          <w:rFonts w:ascii="Times New Roman" w:hAnsi="Times New Roman" w:cs="Times New Roman"/>
          <w:u w:val="single"/>
        </w:rPr>
        <w:t>.</w:t>
      </w:r>
      <w:r w:rsidR="004414F6" w:rsidRPr="00AE424B">
        <w:rPr>
          <w:rFonts w:ascii="Times New Roman" w:hAnsi="Times New Roman" w:cs="Times New Roman"/>
        </w:rPr>
        <w:t xml:space="preserve"> While </w:t>
      </w:r>
      <w:r w:rsidRPr="00AE424B">
        <w:rPr>
          <w:rFonts w:ascii="Times New Roman" w:hAnsi="Times New Roman" w:cs="Times New Roman"/>
          <w:u w:val="single"/>
        </w:rPr>
        <w:t>paragraph 62</w:t>
      </w:r>
      <w:r w:rsidRPr="00AE424B">
        <w:rPr>
          <w:rFonts w:ascii="Times New Roman" w:hAnsi="Times New Roman" w:cs="Times New Roman"/>
        </w:rPr>
        <w:t xml:space="preserve"> </w:t>
      </w:r>
      <w:r w:rsidR="004414F6" w:rsidRPr="00AE424B">
        <w:rPr>
          <w:rFonts w:ascii="Times New Roman" w:hAnsi="Times New Roman" w:cs="Times New Roman"/>
        </w:rPr>
        <w:t xml:space="preserve">is </w:t>
      </w:r>
      <w:r w:rsidRPr="00AE424B">
        <w:rPr>
          <w:rFonts w:ascii="Times New Roman" w:hAnsi="Times New Roman" w:cs="Times New Roman"/>
        </w:rPr>
        <w:t>dedicated to addressing trafficking in corporate supply chains</w:t>
      </w:r>
      <w:r w:rsidR="004414F6" w:rsidRPr="00AE424B">
        <w:rPr>
          <w:rFonts w:ascii="Times New Roman" w:hAnsi="Times New Roman" w:cs="Times New Roman"/>
        </w:rPr>
        <w:t xml:space="preserve">, </w:t>
      </w:r>
      <w:r w:rsidR="00F83C72" w:rsidRPr="00AE424B">
        <w:rPr>
          <w:rFonts w:ascii="Times New Roman" w:hAnsi="Times New Roman" w:cs="Times New Roman"/>
        </w:rPr>
        <w:t xml:space="preserve">the OSR/CTHB suggests </w:t>
      </w:r>
      <w:r w:rsidR="004414F6" w:rsidRPr="00AE424B">
        <w:rPr>
          <w:rFonts w:ascii="Times New Roman" w:hAnsi="Times New Roman" w:cs="Times New Roman"/>
        </w:rPr>
        <w:t>that</w:t>
      </w:r>
      <w:r w:rsidR="004414F6" w:rsidRPr="00AE424B">
        <w:rPr>
          <w:rFonts w:ascii="Times New Roman" w:hAnsi="Times New Roman" w:cs="Times New Roman"/>
          <w:b/>
        </w:rPr>
        <w:t xml:space="preserve"> similar recommendations be applie</w:t>
      </w:r>
      <w:r w:rsidR="00F83C72" w:rsidRPr="00AE424B">
        <w:rPr>
          <w:rFonts w:ascii="Times New Roman" w:hAnsi="Times New Roman" w:cs="Times New Roman"/>
          <w:b/>
        </w:rPr>
        <w:t>d</w:t>
      </w:r>
      <w:r w:rsidR="004414F6" w:rsidRPr="00AE424B">
        <w:rPr>
          <w:rFonts w:ascii="Times New Roman" w:hAnsi="Times New Roman" w:cs="Times New Roman"/>
          <w:b/>
        </w:rPr>
        <w:t xml:space="preserve"> to public procurement</w:t>
      </w:r>
      <w:r w:rsidR="00F83C72" w:rsidRPr="00AE424B">
        <w:rPr>
          <w:rFonts w:ascii="Times New Roman" w:hAnsi="Times New Roman" w:cs="Times New Roman"/>
          <w:b/>
        </w:rPr>
        <w:t xml:space="preserve"> </w:t>
      </w:r>
      <w:r w:rsidR="00D920A3" w:rsidRPr="00AE424B">
        <w:rPr>
          <w:rFonts w:ascii="Times New Roman" w:hAnsi="Times New Roman" w:cs="Times New Roman"/>
          <w:b/>
        </w:rPr>
        <w:t xml:space="preserve">and </w:t>
      </w:r>
      <w:r w:rsidR="00F83C72" w:rsidRPr="00AE424B">
        <w:rPr>
          <w:rFonts w:ascii="Times New Roman" w:hAnsi="Times New Roman" w:cs="Times New Roman"/>
          <w:b/>
        </w:rPr>
        <w:t>not</w:t>
      </w:r>
      <w:r w:rsidR="00F83C72" w:rsidRPr="000A195F">
        <w:rPr>
          <w:rFonts w:ascii="Times New Roman" w:hAnsi="Times New Roman" w:cs="Times New Roman"/>
          <w:b/>
        </w:rPr>
        <w:t xml:space="preserve"> limited to private businesses</w:t>
      </w:r>
      <w:r w:rsidR="004414F6" w:rsidRPr="000A195F">
        <w:rPr>
          <w:rFonts w:ascii="Times New Roman" w:hAnsi="Times New Roman" w:cs="Times New Roman"/>
          <w:b/>
        </w:rPr>
        <w:t>.</w:t>
      </w:r>
      <w:r w:rsidR="0037082D" w:rsidRPr="000A195F">
        <w:rPr>
          <w:rFonts w:ascii="Times New Roman" w:hAnsi="Times New Roman" w:cs="Times New Roman"/>
          <w:b/>
        </w:rPr>
        <w:t xml:space="preserve"> </w:t>
      </w:r>
      <w:r w:rsidR="0037082D" w:rsidRPr="000A195F">
        <w:rPr>
          <w:rFonts w:ascii="Times New Roman" w:hAnsi="Times New Roman" w:cs="Times New Roman"/>
        </w:rPr>
        <w:t xml:space="preserve">In addition to the OSCE publication mentioned in footnote </w:t>
      </w:r>
      <w:r w:rsidR="0037082D" w:rsidRPr="00A343F6">
        <w:rPr>
          <w:rFonts w:ascii="Times New Roman" w:hAnsi="Times New Roman" w:cs="Times New Roman"/>
        </w:rPr>
        <w:t>#167 “</w:t>
      </w:r>
      <w:r w:rsidR="0037082D" w:rsidRPr="00A343F6">
        <w:rPr>
          <w:rFonts w:ascii="Times New Roman" w:hAnsi="Times New Roman" w:cs="Times New Roman"/>
          <w:i/>
        </w:rPr>
        <w:t>Ending Exploitation. Ensuring that Businesses do not Contribute to Trafficking in Human Beings: Duties of States and the Private Sector, Occasional Paper Series no. 7</w:t>
      </w:r>
      <w:r w:rsidR="0037082D" w:rsidRPr="00A343F6">
        <w:rPr>
          <w:rFonts w:ascii="Times New Roman" w:hAnsi="Times New Roman" w:cs="Times New Roman"/>
        </w:rPr>
        <w:t>”, two more recent publications could be included:</w:t>
      </w:r>
      <w:r w:rsidR="00150EDC" w:rsidRPr="00A343F6">
        <w:rPr>
          <w:rFonts w:ascii="Times New Roman" w:hAnsi="Times New Roman" w:cs="Times New Roman"/>
        </w:rPr>
        <w:t xml:space="preserve"> </w:t>
      </w:r>
      <w:r w:rsidR="00150EDC" w:rsidRPr="00A343F6">
        <w:rPr>
          <w:rFonts w:ascii="Times New Roman" w:hAnsi="Times New Roman" w:cs="Times New Roman"/>
          <w:i/>
        </w:rPr>
        <w:t xml:space="preserve">Compendium of relevant reference materials and resources on ethical sourcing and prevention of trafficking in human beings for </w:t>
      </w:r>
      <w:proofErr w:type="spellStart"/>
      <w:r w:rsidR="00150EDC" w:rsidRPr="00A343F6">
        <w:rPr>
          <w:rFonts w:ascii="Times New Roman" w:hAnsi="Times New Roman" w:cs="Times New Roman"/>
          <w:i/>
        </w:rPr>
        <w:t>labour</w:t>
      </w:r>
      <w:proofErr w:type="spellEnd"/>
      <w:r w:rsidR="00150EDC" w:rsidRPr="00A343F6">
        <w:rPr>
          <w:rFonts w:ascii="Times New Roman" w:hAnsi="Times New Roman" w:cs="Times New Roman"/>
          <w:i/>
        </w:rPr>
        <w:t xml:space="preserve"> exploitation in supply chains: Second updated edition (</w:t>
      </w:r>
      <w:r w:rsidR="00A343F6" w:rsidRPr="00A343F6">
        <w:rPr>
          <w:rFonts w:ascii="Times New Roman" w:hAnsi="Times New Roman" w:cs="Times New Roman"/>
          <w:i/>
        </w:rPr>
        <w:t xml:space="preserve">Vienna, April </w:t>
      </w:r>
      <w:r w:rsidR="00150EDC" w:rsidRPr="00A343F6">
        <w:rPr>
          <w:rFonts w:ascii="Times New Roman" w:hAnsi="Times New Roman" w:cs="Times New Roman"/>
          <w:i/>
        </w:rPr>
        <w:t>2020)</w:t>
      </w:r>
      <w:r w:rsidR="00150EDC" w:rsidRPr="00A343F6">
        <w:rPr>
          <w:rFonts w:ascii="Times New Roman" w:hAnsi="Times New Roman" w:cs="Times New Roman"/>
        </w:rPr>
        <w:t xml:space="preserve"> available at </w:t>
      </w:r>
      <w:hyperlink r:id="rId9" w:history="1">
        <w:r w:rsidR="00150EDC">
          <w:rPr>
            <w:rStyle w:val="Hyperlink"/>
          </w:rPr>
          <w:t>https://www.osce.org/secretariat/450769</w:t>
        </w:r>
      </w:hyperlink>
      <w:r w:rsidR="00150EDC">
        <w:t xml:space="preserve"> and </w:t>
      </w:r>
      <w:r w:rsidR="00A343F6">
        <w:t xml:space="preserve"> </w:t>
      </w:r>
      <w:r w:rsidR="00A343F6" w:rsidRPr="00A343F6">
        <w:rPr>
          <w:rFonts w:ascii="Times New Roman" w:hAnsi="Times New Roman" w:cs="Times New Roman"/>
          <w:i/>
        </w:rPr>
        <w:t>OSCE Office of the Special Representative and Co-</w:t>
      </w:r>
      <w:proofErr w:type="spellStart"/>
      <w:r w:rsidR="00A343F6" w:rsidRPr="00A343F6">
        <w:rPr>
          <w:rFonts w:ascii="Times New Roman" w:hAnsi="Times New Roman" w:cs="Times New Roman"/>
          <w:i/>
        </w:rPr>
        <w:t>ordinator</w:t>
      </w:r>
      <w:proofErr w:type="spellEnd"/>
      <w:r w:rsidR="00A343F6" w:rsidRPr="00A343F6">
        <w:rPr>
          <w:rFonts w:ascii="Times New Roman" w:hAnsi="Times New Roman" w:cs="Times New Roman"/>
          <w:i/>
        </w:rPr>
        <w:t xml:space="preserve"> for Combating Trafficking in Human Beings, Model Guidelines on Government Measures to Prevent Trafficking for </w:t>
      </w:r>
      <w:proofErr w:type="spellStart"/>
      <w:r w:rsidR="00A343F6" w:rsidRPr="00A343F6">
        <w:rPr>
          <w:rFonts w:ascii="Times New Roman" w:hAnsi="Times New Roman" w:cs="Times New Roman"/>
          <w:i/>
        </w:rPr>
        <w:t>Labour</w:t>
      </w:r>
      <w:proofErr w:type="spellEnd"/>
      <w:r w:rsidR="00A343F6" w:rsidRPr="00A343F6">
        <w:rPr>
          <w:rFonts w:ascii="Times New Roman" w:hAnsi="Times New Roman" w:cs="Times New Roman"/>
          <w:i/>
        </w:rPr>
        <w:t xml:space="preserve"> Exploitation in Supply Chains (Vienna, February 2018)</w:t>
      </w:r>
      <w:r w:rsidR="00A343F6">
        <w:rPr>
          <w:rFonts w:ascii="Times New Roman" w:hAnsi="Times New Roman" w:cs="Times New Roman"/>
          <w:i/>
        </w:rPr>
        <w:t xml:space="preserve"> </w:t>
      </w:r>
      <w:r w:rsidR="00A343F6">
        <w:rPr>
          <w:rFonts w:ascii="Times New Roman" w:hAnsi="Times New Roman" w:cs="Times New Roman"/>
        </w:rPr>
        <w:t xml:space="preserve">available at </w:t>
      </w:r>
      <w:hyperlink r:id="rId10" w:history="1">
        <w:r w:rsidR="00BE1E74" w:rsidRPr="00BE1E74">
          <w:rPr>
            <w:rStyle w:val="Hyperlink"/>
            <w:rFonts w:ascii="Times New Roman" w:hAnsi="Times New Roman" w:cs="Times New Roman"/>
          </w:rPr>
          <w:t>https://www.osce.org/secretariat/371771</w:t>
        </w:r>
      </w:hyperlink>
      <w:r w:rsidR="00A343F6">
        <w:rPr>
          <w:rFonts w:ascii="Times New Roman" w:hAnsi="Times New Roman" w:cs="Times New Roman"/>
        </w:rPr>
        <w:t xml:space="preserve"> </w:t>
      </w:r>
    </w:p>
    <w:p w14:paraId="4226BD86" w14:textId="77777777" w:rsidR="00334050" w:rsidRPr="00334050" w:rsidRDefault="00334050" w:rsidP="007F7E8D">
      <w:pPr>
        <w:pStyle w:val="ListParagraph"/>
        <w:jc w:val="both"/>
        <w:rPr>
          <w:rFonts w:ascii="Times New Roman" w:hAnsi="Times New Roman" w:cs="Times New Roman"/>
          <w:b/>
        </w:rPr>
      </w:pPr>
    </w:p>
    <w:p w14:paraId="6AE693F9" w14:textId="03697E26" w:rsidR="00334050" w:rsidRPr="00EC365D" w:rsidRDefault="00334050" w:rsidP="007F7E8D">
      <w:pPr>
        <w:pStyle w:val="ListParagraph"/>
        <w:numPr>
          <w:ilvl w:val="0"/>
          <w:numId w:val="10"/>
        </w:numPr>
        <w:jc w:val="both"/>
        <w:rPr>
          <w:rFonts w:ascii="Times New Roman" w:hAnsi="Times New Roman"/>
          <w:b/>
          <w:bCs/>
        </w:rPr>
      </w:pPr>
      <w:r w:rsidRPr="00EC365D">
        <w:rPr>
          <w:rFonts w:ascii="Times New Roman" w:hAnsi="Times New Roman"/>
        </w:rPr>
        <w:t>The OSR</w:t>
      </w:r>
      <w:r w:rsidR="00244DC1" w:rsidRPr="00EC365D">
        <w:rPr>
          <w:rFonts w:ascii="Times New Roman" w:hAnsi="Times New Roman"/>
        </w:rPr>
        <w:t>/</w:t>
      </w:r>
      <w:r w:rsidRPr="00EC365D">
        <w:rPr>
          <w:rFonts w:ascii="Times New Roman" w:hAnsi="Times New Roman"/>
        </w:rPr>
        <w:t xml:space="preserve">CTHB welcomes the reference to the adoption of zero tolerance policies in </w:t>
      </w:r>
      <w:r w:rsidRPr="00EC365D">
        <w:rPr>
          <w:rFonts w:ascii="Times New Roman" w:hAnsi="Times New Roman"/>
          <w:u w:val="single"/>
        </w:rPr>
        <w:t>paragraph 68(k)</w:t>
      </w:r>
      <w:r w:rsidRPr="00EC365D">
        <w:rPr>
          <w:rFonts w:ascii="Times New Roman" w:hAnsi="Times New Roman"/>
        </w:rPr>
        <w:t xml:space="preserve">. It however notes that this recommendation is currently placed under the </w:t>
      </w:r>
      <w:r w:rsidRPr="00EC365D">
        <w:rPr>
          <w:rFonts w:ascii="Times New Roman" w:hAnsi="Times New Roman"/>
          <w:i/>
        </w:rPr>
        <w:t>victim identification</w:t>
      </w:r>
      <w:r w:rsidRPr="00EC365D">
        <w:rPr>
          <w:rFonts w:ascii="Times New Roman" w:hAnsi="Times New Roman"/>
        </w:rPr>
        <w:t xml:space="preserve"> (section </w:t>
      </w:r>
      <w:proofErr w:type="spellStart"/>
      <w:proofErr w:type="gramStart"/>
      <w:r w:rsidRPr="00EC365D">
        <w:rPr>
          <w:rFonts w:ascii="Times New Roman" w:hAnsi="Times New Roman"/>
        </w:rPr>
        <w:t>V.a</w:t>
      </w:r>
      <w:proofErr w:type="gramEnd"/>
      <w:r w:rsidRPr="00EC365D">
        <w:rPr>
          <w:rFonts w:ascii="Times New Roman" w:hAnsi="Times New Roman"/>
        </w:rPr>
        <w:t>.</w:t>
      </w:r>
      <w:proofErr w:type="spellEnd"/>
      <w:r w:rsidRPr="00EC365D">
        <w:rPr>
          <w:rFonts w:ascii="Times New Roman" w:hAnsi="Times New Roman"/>
        </w:rPr>
        <w:t>), thereby limiting its scope. The OSR</w:t>
      </w:r>
      <w:r w:rsidR="00244DC1" w:rsidRPr="00EC365D">
        <w:rPr>
          <w:rFonts w:ascii="Times New Roman" w:hAnsi="Times New Roman"/>
        </w:rPr>
        <w:t>/</w:t>
      </w:r>
      <w:r w:rsidRPr="00EC365D">
        <w:rPr>
          <w:rFonts w:ascii="Times New Roman" w:hAnsi="Times New Roman"/>
        </w:rPr>
        <w:t xml:space="preserve">CTHB therefore suggests that this recommendation be placed between the current paragraphs 31 and 32, so as to highlight the obligation for international organizations, civil society organizations and others to endorse comprehensive measures, not only to identify victims but to prevent trafficking and provide assistance and remedies to victims. This would read as follows: </w:t>
      </w:r>
      <w:r w:rsidRPr="00EC365D">
        <w:rPr>
          <w:rFonts w:ascii="Times New Roman" w:hAnsi="Times New Roman"/>
          <w:b/>
          <w:bCs/>
        </w:rPr>
        <w:t>31bis or new 32.</w:t>
      </w:r>
      <w:r w:rsidRPr="00EC365D">
        <w:rPr>
          <w:rFonts w:ascii="Times New Roman" w:hAnsi="Times New Roman"/>
        </w:rPr>
        <w:t xml:space="preserve"> </w:t>
      </w:r>
      <w:r w:rsidRPr="00EC365D">
        <w:rPr>
          <w:rFonts w:ascii="Times New Roman" w:hAnsi="Times New Roman"/>
          <w:b/>
          <w:bCs/>
        </w:rPr>
        <w:t xml:space="preserve">Adopt a zero tolerance policy on </w:t>
      </w:r>
      <w:r w:rsidR="00244DC1" w:rsidRPr="00EC365D">
        <w:rPr>
          <w:rFonts w:ascii="Times New Roman" w:hAnsi="Times New Roman"/>
          <w:b/>
          <w:bCs/>
        </w:rPr>
        <w:t xml:space="preserve">human </w:t>
      </w:r>
      <w:r w:rsidRPr="00EC365D">
        <w:rPr>
          <w:rFonts w:ascii="Times New Roman" w:hAnsi="Times New Roman"/>
          <w:b/>
          <w:bCs/>
        </w:rPr>
        <w:t xml:space="preserve">trafficking and sexual exploitation and abuse, based on international human rights standards, which addresses such groups as national troops, peacekeeping </w:t>
      </w:r>
      <w:r w:rsidRPr="00EC365D">
        <w:rPr>
          <w:rFonts w:ascii="Times New Roman" w:hAnsi="Times New Roman"/>
          <w:b/>
          <w:bCs/>
        </w:rPr>
        <w:lastRenderedPageBreak/>
        <w:t>forces, border police, immigration officials, humanitarian actors and other staff members of international organizations, international civil society organizations</w:t>
      </w:r>
      <w:r w:rsidR="007A5E90" w:rsidRPr="00EC365D">
        <w:rPr>
          <w:rFonts w:ascii="Times New Roman" w:hAnsi="Times New Roman"/>
          <w:b/>
          <w:bCs/>
        </w:rPr>
        <w:t>. P</w:t>
      </w:r>
      <w:r w:rsidRPr="00EC365D">
        <w:rPr>
          <w:rFonts w:ascii="Times New Roman" w:hAnsi="Times New Roman"/>
          <w:b/>
          <w:bCs/>
        </w:rPr>
        <w:t>rovide those groups with gender-sensitive training on how to identify and protect women and girls at risk</w:t>
      </w:r>
      <w:r w:rsidR="007A5E90" w:rsidRPr="00EC365D">
        <w:rPr>
          <w:rFonts w:ascii="Times New Roman" w:hAnsi="Times New Roman"/>
          <w:b/>
          <w:bCs/>
        </w:rPr>
        <w:t xml:space="preserve"> and p</w:t>
      </w:r>
      <w:r w:rsidRPr="00EC365D">
        <w:rPr>
          <w:rFonts w:ascii="Times New Roman" w:hAnsi="Times New Roman"/>
          <w:b/>
          <w:bCs/>
        </w:rPr>
        <w:t>ut in place mechanisms to report and sanction perpetrators as well as mechanisms in line with international human rights standards, which cover prevention, identification, victim assistance and protection, and remedies.</w:t>
      </w:r>
    </w:p>
    <w:p w14:paraId="7B7D1BF0" w14:textId="77777777" w:rsidR="00F65479" w:rsidRPr="00F83C72" w:rsidRDefault="00F65479" w:rsidP="007F7E8D">
      <w:pPr>
        <w:pStyle w:val="ListParagraph"/>
        <w:spacing w:before="240" w:after="240"/>
        <w:jc w:val="both"/>
        <w:rPr>
          <w:rFonts w:ascii="Times New Roman" w:hAnsi="Times New Roman" w:cs="Times New Roman"/>
          <w:color w:val="000000"/>
          <w:shd w:val="clear" w:color="auto" w:fill="FFFFFF"/>
        </w:rPr>
      </w:pPr>
    </w:p>
    <w:p w14:paraId="7AA848C4" w14:textId="016C5744" w:rsidR="003E10E7" w:rsidRPr="00AE424B" w:rsidRDefault="003E10E7" w:rsidP="007F7E8D">
      <w:pPr>
        <w:pStyle w:val="ListParagraph"/>
        <w:numPr>
          <w:ilvl w:val="0"/>
          <w:numId w:val="10"/>
        </w:numPr>
        <w:spacing w:before="240" w:after="240"/>
        <w:jc w:val="both"/>
        <w:rPr>
          <w:rFonts w:ascii="Times New Roman" w:hAnsi="Times New Roman" w:cs="Times New Roman"/>
          <w:color w:val="000000"/>
          <w:shd w:val="clear" w:color="auto" w:fill="FFFFFF"/>
        </w:rPr>
      </w:pPr>
      <w:r w:rsidRPr="00AE424B">
        <w:rPr>
          <w:rFonts w:ascii="Times New Roman" w:eastAsiaTheme="minorHAnsi" w:hAnsi="Times New Roman" w:cs="Times New Roman"/>
        </w:rPr>
        <w:t xml:space="preserve">The OSR/CTHB welcomes </w:t>
      </w:r>
      <w:r w:rsidRPr="00AE424B">
        <w:rPr>
          <w:rFonts w:ascii="Times New Roman" w:eastAsiaTheme="minorHAnsi" w:hAnsi="Times New Roman" w:cs="Times New Roman"/>
          <w:u w:val="single"/>
        </w:rPr>
        <w:t>paragraph 96(f)</w:t>
      </w:r>
      <w:r w:rsidRPr="00AE424B">
        <w:rPr>
          <w:rFonts w:ascii="Times New Roman" w:eastAsiaTheme="minorHAnsi" w:hAnsi="Times New Roman" w:cs="Times New Roman"/>
        </w:rPr>
        <w:t xml:space="preserve"> which seeks to prioritize the protection of the victims’ human rights by de-linking criminal investigation and social protection procedures. Such recommendation could be further strengthened with the </w:t>
      </w:r>
      <w:r w:rsidRPr="00AE424B">
        <w:rPr>
          <w:rFonts w:ascii="Times New Roman" w:eastAsiaTheme="minorHAnsi" w:hAnsi="Times New Roman" w:cs="Times New Roman"/>
          <w:b/>
        </w:rPr>
        <w:t>introduction of a</w:t>
      </w:r>
      <w:r w:rsidR="00784CAE" w:rsidRPr="00AE424B">
        <w:rPr>
          <w:rFonts w:ascii="Times New Roman" w:eastAsiaTheme="minorHAnsi" w:hAnsi="Times New Roman" w:cs="Times New Roman"/>
          <w:b/>
        </w:rPr>
        <w:t>n</w:t>
      </w:r>
      <w:r w:rsidR="00577BBA" w:rsidRPr="00AE424B">
        <w:rPr>
          <w:rFonts w:ascii="Times New Roman" w:eastAsiaTheme="minorHAnsi" w:hAnsi="Times New Roman" w:cs="Times New Roman"/>
          <w:b/>
        </w:rPr>
        <w:t xml:space="preserve"> </w:t>
      </w:r>
      <w:r w:rsidR="00A54ED4" w:rsidRPr="00AE424B">
        <w:rPr>
          <w:rFonts w:ascii="Times New Roman" w:eastAsiaTheme="minorHAnsi" w:hAnsi="Times New Roman" w:cs="Times New Roman"/>
          <w:b/>
        </w:rPr>
        <w:t xml:space="preserve">alternative </w:t>
      </w:r>
      <w:r w:rsidR="00A55594" w:rsidRPr="00AE424B">
        <w:rPr>
          <w:rFonts w:ascii="Times New Roman" w:eastAsiaTheme="minorHAnsi" w:hAnsi="Times New Roman" w:cs="Times New Roman"/>
          <w:b/>
        </w:rPr>
        <w:t xml:space="preserve">social </w:t>
      </w:r>
      <w:r w:rsidRPr="00AE424B">
        <w:rPr>
          <w:rFonts w:ascii="Times New Roman" w:eastAsiaTheme="minorHAnsi" w:hAnsi="Times New Roman" w:cs="Times New Roman"/>
          <w:b/>
        </w:rPr>
        <w:t xml:space="preserve">path for </w:t>
      </w:r>
      <w:r w:rsidR="00A54ED4" w:rsidRPr="00AE424B">
        <w:rPr>
          <w:rFonts w:ascii="Times New Roman" w:eastAsiaTheme="minorHAnsi" w:hAnsi="Times New Roman" w:cs="Times New Roman"/>
          <w:b/>
        </w:rPr>
        <w:t xml:space="preserve">formal </w:t>
      </w:r>
      <w:r w:rsidRPr="00AE424B">
        <w:rPr>
          <w:rFonts w:ascii="Times New Roman" w:eastAsiaTheme="minorHAnsi" w:hAnsi="Times New Roman" w:cs="Times New Roman"/>
          <w:b/>
        </w:rPr>
        <w:t xml:space="preserve">identification of trafficked persons, </w:t>
      </w:r>
      <w:r w:rsidR="00A54ED4" w:rsidRPr="00AE424B">
        <w:rPr>
          <w:rFonts w:ascii="Times New Roman" w:eastAsiaTheme="minorHAnsi" w:hAnsi="Times New Roman" w:cs="Times New Roman"/>
          <w:b/>
        </w:rPr>
        <w:t xml:space="preserve">supplementary to </w:t>
      </w:r>
      <w:r w:rsidRPr="00AE424B">
        <w:rPr>
          <w:rFonts w:ascii="Times New Roman" w:eastAsiaTheme="minorHAnsi" w:hAnsi="Times New Roman" w:cs="Times New Roman"/>
          <w:b/>
        </w:rPr>
        <w:t>police-based identification</w:t>
      </w:r>
      <w:r w:rsidRPr="00AE424B">
        <w:rPr>
          <w:rFonts w:ascii="Times New Roman" w:eastAsiaTheme="minorHAnsi" w:hAnsi="Times New Roman" w:cs="Times New Roman"/>
        </w:rPr>
        <w:t xml:space="preserve">. </w:t>
      </w:r>
      <w:r w:rsidR="00577BBA" w:rsidRPr="00AE424B">
        <w:rPr>
          <w:rFonts w:ascii="Times New Roman" w:eastAsiaTheme="minorHAnsi" w:hAnsi="Times New Roman" w:cs="Times New Roman"/>
        </w:rPr>
        <w:t>The s</w:t>
      </w:r>
      <w:r w:rsidR="00156211" w:rsidRPr="00AE424B">
        <w:rPr>
          <w:rFonts w:ascii="Times New Roman" w:eastAsiaTheme="minorHAnsi" w:hAnsi="Times New Roman" w:cs="Times New Roman"/>
        </w:rPr>
        <w:t>ocial path will allow for n</w:t>
      </w:r>
      <w:r w:rsidRPr="00AE424B">
        <w:rPr>
          <w:rFonts w:ascii="Times New Roman" w:eastAsiaTheme="minorHAnsi" w:hAnsi="Times New Roman" w:cs="Times New Roman"/>
        </w:rPr>
        <w:t>eeds-based and unconditional assistance</w:t>
      </w:r>
      <w:r w:rsidR="00156211" w:rsidRPr="00AE424B">
        <w:rPr>
          <w:rFonts w:ascii="Times New Roman" w:eastAsiaTheme="minorHAnsi" w:hAnsi="Times New Roman" w:cs="Times New Roman"/>
        </w:rPr>
        <w:t xml:space="preserve"> to victims, thus increasing the</w:t>
      </w:r>
      <w:r w:rsidRPr="00AE424B">
        <w:rPr>
          <w:rFonts w:ascii="Times New Roman" w:eastAsiaTheme="minorHAnsi" w:hAnsi="Times New Roman" w:cs="Times New Roman"/>
        </w:rPr>
        <w:t xml:space="preserve"> likelihood for victims’ voluntary and informed </w:t>
      </w:r>
      <w:r w:rsidR="00C6118E" w:rsidRPr="00AE424B">
        <w:rPr>
          <w:rFonts w:ascii="Times New Roman" w:eastAsiaTheme="minorHAnsi" w:hAnsi="Times New Roman" w:cs="Times New Roman"/>
        </w:rPr>
        <w:t xml:space="preserve">engagement with services and </w:t>
      </w:r>
      <w:r w:rsidRPr="00AE424B">
        <w:rPr>
          <w:rFonts w:ascii="Times New Roman" w:eastAsiaTheme="minorHAnsi" w:hAnsi="Times New Roman" w:cs="Times New Roman"/>
        </w:rPr>
        <w:t xml:space="preserve">co-operation with law enforcement. To this end, national legislation should recognize and regulate the role of social welfare, civil society, municipalities and other local authorities as first responders, and provide for enhanced expertise and resources. </w:t>
      </w:r>
    </w:p>
    <w:p w14:paraId="1D1B2AB3" w14:textId="77777777" w:rsidR="00892F91" w:rsidRPr="00AE424B" w:rsidRDefault="00892F91" w:rsidP="007F7E8D">
      <w:pPr>
        <w:pStyle w:val="ListParagraph"/>
        <w:spacing w:before="240" w:after="240"/>
        <w:jc w:val="both"/>
        <w:rPr>
          <w:rFonts w:ascii="Times New Roman" w:hAnsi="Times New Roman" w:cs="Times New Roman"/>
          <w:b/>
          <w:i/>
          <w:color w:val="000000"/>
          <w:shd w:val="clear" w:color="auto" w:fill="FFFFFF"/>
        </w:rPr>
      </w:pPr>
    </w:p>
    <w:p w14:paraId="7A58A10F" w14:textId="4DD39854" w:rsidR="00590185" w:rsidRPr="00AE424B" w:rsidRDefault="00C03C6C" w:rsidP="007F7E8D">
      <w:pPr>
        <w:pStyle w:val="ListParagraph"/>
        <w:numPr>
          <w:ilvl w:val="0"/>
          <w:numId w:val="10"/>
        </w:numPr>
        <w:spacing w:before="240" w:after="240"/>
        <w:jc w:val="both"/>
        <w:rPr>
          <w:rFonts w:ascii="Times New Roman" w:hAnsi="Times New Roman" w:cs="Times New Roman"/>
          <w:b/>
          <w:i/>
          <w:color w:val="000000"/>
          <w:shd w:val="clear" w:color="auto" w:fill="FFFFFF"/>
        </w:rPr>
      </w:pPr>
      <w:r w:rsidRPr="00AE424B">
        <w:rPr>
          <w:rFonts w:ascii="Times New Roman" w:hAnsi="Times New Roman" w:cs="Times New Roman"/>
          <w:color w:val="000000"/>
          <w:shd w:val="clear" w:color="auto" w:fill="FFFFFF"/>
        </w:rPr>
        <w:t>While recommending that Stat</w:t>
      </w:r>
      <w:r w:rsidR="0086491D" w:rsidRPr="00AE424B">
        <w:rPr>
          <w:rFonts w:ascii="Times New Roman" w:hAnsi="Times New Roman" w:cs="Times New Roman"/>
          <w:color w:val="000000"/>
          <w:shd w:val="clear" w:color="auto" w:fill="FFFFFF"/>
        </w:rPr>
        <w:t>e</w:t>
      </w:r>
      <w:r w:rsidRPr="00AE424B">
        <w:rPr>
          <w:rFonts w:ascii="Times New Roman" w:hAnsi="Times New Roman" w:cs="Times New Roman"/>
          <w:color w:val="000000"/>
          <w:shd w:val="clear" w:color="auto" w:fill="FFFFFF"/>
        </w:rPr>
        <w:t xml:space="preserve"> parties</w:t>
      </w:r>
      <w:r w:rsidR="00840ACC" w:rsidRPr="00AE424B">
        <w:rPr>
          <w:rFonts w:ascii="Times New Roman" w:hAnsi="Times New Roman" w:cs="Times New Roman"/>
          <w:color w:val="000000"/>
          <w:shd w:val="clear" w:color="auto" w:fill="FFFFFF"/>
        </w:rPr>
        <w:t xml:space="preserve"> ensure that all women and girls </w:t>
      </w:r>
      <w:r w:rsidRPr="00AE424B">
        <w:rPr>
          <w:rFonts w:ascii="Times New Roman" w:hAnsi="Times New Roman" w:cs="Times New Roman"/>
          <w:color w:val="000000"/>
          <w:shd w:val="clear" w:color="auto" w:fill="FFFFFF"/>
        </w:rPr>
        <w:t>be</w:t>
      </w:r>
      <w:r w:rsidR="006A0865" w:rsidRPr="00AE424B">
        <w:rPr>
          <w:rFonts w:ascii="Times New Roman" w:hAnsi="Times New Roman" w:cs="Times New Roman"/>
          <w:color w:val="000000"/>
          <w:shd w:val="clear" w:color="auto" w:fill="FFFFFF"/>
        </w:rPr>
        <w:t xml:space="preserve"> treated with dignity and that their rights are respected, protected and fulfilled </w:t>
      </w:r>
      <w:r w:rsidR="006A0865" w:rsidRPr="00AE424B">
        <w:rPr>
          <w:rFonts w:ascii="Times New Roman" w:hAnsi="Times New Roman" w:cs="Times New Roman"/>
          <w:color w:val="000000"/>
          <w:u w:val="single"/>
          <w:shd w:val="clear" w:color="auto" w:fill="FFFFFF"/>
        </w:rPr>
        <w:t>(paragraph 44</w:t>
      </w:r>
      <w:r w:rsidR="006A0865" w:rsidRPr="00AE424B">
        <w:rPr>
          <w:rFonts w:ascii="Times New Roman" w:hAnsi="Times New Roman" w:cs="Times New Roman"/>
          <w:color w:val="000000"/>
          <w:shd w:val="clear" w:color="auto" w:fill="FFFFFF"/>
        </w:rPr>
        <w:t>)</w:t>
      </w:r>
      <w:r w:rsidRPr="00AE424B">
        <w:rPr>
          <w:rFonts w:ascii="Times New Roman" w:hAnsi="Times New Roman" w:cs="Times New Roman"/>
          <w:color w:val="000000"/>
          <w:shd w:val="clear" w:color="auto" w:fill="FFFFFF"/>
        </w:rPr>
        <w:t>, the OSR/CTHB would like to highlight the</w:t>
      </w:r>
      <w:r w:rsidR="00CF06D5" w:rsidRPr="00AE424B">
        <w:rPr>
          <w:rFonts w:ascii="Times New Roman" w:hAnsi="Times New Roman" w:cs="Times New Roman"/>
          <w:color w:val="000000"/>
          <w:shd w:val="clear" w:color="auto" w:fill="FFFFFF"/>
        </w:rPr>
        <w:t xml:space="preserve"> </w:t>
      </w:r>
      <w:r w:rsidRPr="00AE424B">
        <w:rPr>
          <w:rFonts w:ascii="Times New Roman" w:hAnsi="Times New Roman" w:cs="Times New Roman"/>
          <w:color w:val="000000"/>
          <w:shd w:val="clear" w:color="auto" w:fill="FFFFFF"/>
        </w:rPr>
        <w:t>need for support</w:t>
      </w:r>
      <w:r w:rsidR="00D66962" w:rsidRPr="00AE424B">
        <w:rPr>
          <w:rFonts w:ascii="Times New Roman" w:hAnsi="Times New Roman" w:cs="Times New Roman"/>
          <w:color w:val="000000"/>
          <w:shd w:val="clear" w:color="auto" w:fill="FFFFFF"/>
        </w:rPr>
        <w:t xml:space="preserve"> to </w:t>
      </w:r>
      <w:r w:rsidR="00D66962" w:rsidRPr="00AE424B">
        <w:rPr>
          <w:rFonts w:ascii="Times New Roman" w:hAnsi="Times New Roman" w:cs="Times New Roman"/>
          <w:b/>
          <w:color w:val="000000"/>
          <w:shd w:val="clear" w:color="auto" w:fill="FFFFFF"/>
        </w:rPr>
        <w:t>ensure the application of the non-punishment principle</w:t>
      </w:r>
      <w:r w:rsidR="00D66962" w:rsidRPr="00AE424B">
        <w:rPr>
          <w:rFonts w:ascii="Times New Roman" w:hAnsi="Times New Roman" w:cs="Times New Roman"/>
          <w:color w:val="000000"/>
          <w:shd w:val="clear" w:color="auto" w:fill="FFFFFF"/>
        </w:rPr>
        <w:t xml:space="preserve"> which is mentioned in </w:t>
      </w:r>
      <w:r w:rsidR="00CF06D5" w:rsidRPr="00AE424B">
        <w:rPr>
          <w:rFonts w:ascii="Times New Roman" w:hAnsi="Times New Roman" w:cs="Times New Roman"/>
          <w:color w:val="000000"/>
          <w:u w:val="single"/>
          <w:shd w:val="clear" w:color="auto" w:fill="FFFFFF"/>
        </w:rPr>
        <w:t>paragraphs 74 and 91</w:t>
      </w:r>
      <w:r w:rsidR="00CF06D5" w:rsidRPr="00AE424B">
        <w:rPr>
          <w:rFonts w:ascii="Times New Roman" w:hAnsi="Times New Roman" w:cs="Times New Roman"/>
          <w:color w:val="000000"/>
          <w:shd w:val="clear" w:color="auto" w:fill="FFFFFF"/>
        </w:rPr>
        <w:t xml:space="preserve">. </w:t>
      </w:r>
      <w:r w:rsidR="002D4D37" w:rsidRPr="00AE424B">
        <w:rPr>
          <w:rFonts w:ascii="Times New Roman" w:hAnsi="Times New Roman" w:cs="Times New Roman"/>
          <w:color w:val="000000"/>
          <w:shd w:val="clear" w:color="auto" w:fill="FFFFFF"/>
        </w:rPr>
        <w:t xml:space="preserve">Further </w:t>
      </w:r>
      <w:r w:rsidR="002D4D37" w:rsidRPr="00AE424B">
        <w:rPr>
          <w:rFonts w:ascii="Times New Roman" w:hAnsi="Times New Roman" w:cs="Times New Roman"/>
          <w:b/>
          <w:color w:val="000000"/>
          <w:shd w:val="clear" w:color="auto" w:fill="FFFFFF"/>
        </w:rPr>
        <w:t>e</w:t>
      </w:r>
      <w:r w:rsidR="00D66962" w:rsidRPr="00AE424B">
        <w:rPr>
          <w:rFonts w:ascii="Times New Roman" w:hAnsi="Times New Roman" w:cs="Times New Roman"/>
          <w:b/>
          <w:color w:val="000000"/>
          <w:shd w:val="clear" w:color="auto" w:fill="FFFFFF"/>
        </w:rPr>
        <w:t xml:space="preserve">fforts to guide </w:t>
      </w:r>
      <w:r w:rsidR="00EC365D">
        <w:rPr>
          <w:rFonts w:ascii="Times New Roman" w:hAnsi="Times New Roman" w:cs="Times New Roman"/>
          <w:b/>
          <w:color w:val="000000"/>
          <w:shd w:val="clear" w:color="auto" w:fill="FFFFFF"/>
        </w:rPr>
        <w:t xml:space="preserve">the judiciary and </w:t>
      </w:r>
      <w:r w:rsidR="00D66962" w:rsidRPr="00AE424B">
        <w:rPr>
          <w:rFonts w:ascii="Times New Roman" w:hAnsi="Times New Roman" w:cs="Times New Roman"/>
          <w:b/>
          <w:color w:val="000000"/>
          <w:shd w:val="clear" w:color="auto" w:fill="FFFFFF"/>
        </w:rPr>
        <w:t>law enforcement practitioners</w:t>
      </w:r>
      <w:r w:rsidR="00D66962" w:rsidRPr="00AE424B">
        <w:rPr>
          <w:rFonts w:ascii="Times New Roman" w:hAnsi="Times New Roman" w:cs="Times New Roman"/>
          <w:color w:val="000000"/>
          <w:shd w:val="clear" w:color="auto" w:fill="FFFFFF"/>
        </w:rPr>
        <w:t xml:space="preserve"> </w:t>
      </w:r>
      <w:r w:rsidR="002D4D37" w:rsidRPr="00AE424B">
        <w:rPr>
          <w:rFonts w:ascii="Times New Roman" w:hAnsi="Times New Roman" w:cs="Times New Roman"/>
          <w:color w:val="000000"/>
          <w:shd w:val="clear" w:color="auto" w:fill="FFFFFF"/>
        </w:rPr>
        <w:t xml:space="preserve">on </w:t>
      </w:r>
      <w:r w:rsidR="00D66962" w:rsidRPr="00AE424B">
        <w:rPr>
          <w:rFonts w:ascii="Times New Roman" w:hAnsi="Times New Roman" w:cs="Times New Roman"/>
          <w:color w:val="000000"/>
          <w:shd w:val="clear" w:color="auto" w:fill="FFFFFF"/>
        </w:rPr>
        <w:t xml:space="preserve">the application of </w:t>
      </w:r>
      <w:r w:rsidR="002D4D37" w:rsidRPr="00AE424B">
        <w:rPr>
          <w:rFonts w:ascii="Times New Roman" w:hAnsi="Times New Roman" w:cs="Times New Roman"/>
          <w:color w:val="000000"/>
          <w:shd w:val="clear" w:color="auto" w:fill="FFFFFF"/>
        </w:rPr>
        <w:t>this key principle</w:t>
      </w:r>
      <w:r w:rsidR="00D66962" w:rsidRPr="00AE424B">
        <w:rPr>
          <w:rFonts w:ascii="Times New Roman" w:hAnsi="Times New Roman" w:cs="Times New Roman"/>
          <w:color w:val="000000"/>
          <w:shd w:val="clear" w:color="auto" w:fill="FFFFFF"/>
        </w:rPr>
        <w:t xml:space="preserve"> </w:t>
      </w:r>
      <w:r w:rsidR="002D4D37" w:rsidRPr="00AE424B">
        <w:rPr>
          <w:rFonts w:ascii="Times New Roman" w:hAnsi="Times New Roman" w:cs="Times New Roman"/>
          <w:color w:val="000000"/>
          <w:shd w:val="clear" w:color="auto" w:fill="FFFFFF"/>
        </w:rPr>
        <w:t>are need</w:t>
      </w:r>
      <w:r w:rsidR="00892F91" w:rsidRPr="00AE424B">
        <w:rPr>
          <w:rFonts w:ascii="Times New Roman" w:hAnsi="Times New Roman" w:cs="Times New Roman"/>
          <w:color w:val="000000"/>
          <w:shd w:val="clear" w:color="auto" w:fill="FFFFFF"/>
        </w:rPr>
        <w:t>ed</w:t>
      </w:r>
      <w:r w:rsidR="002D4D37" w:rsidRPr="00AE424B">
        <w:rPr>
          <w:rFonts w:ascii="Times New Roman" w:hAnsi="Times New Roman" w:cs="Times New Roman"/>
          <w:color w:val="000000"/>
          <w:shd w:val="clear" w:color="auto" w:fill="FFFFFF"/>
        </w:rPr>
        <w:t xml:space="preserve"> to</w:t>
      </w:r>
      <w:r w:rsidR="00D66962" w:rsidRPr="00AE424B">
        <w:rPr>
          <w:rFonts w:ascii="Times New Roman" w:hAnsi="Times New Roman" w:cs="Times New Roman"/>
          <w:color w:val="000000"/>
          <w:shd w:val="clear" w:color="auto" w:fill="FFFFFF"/>
        </w:rPr>
        <w:t xml:space="preserve"> contribute to its </w:t>
      </w:r>
      <w:r w:rsidR="002D4D37" w:rsidRPr="00AE424B">
        <w:rPr>
          <w:rFonts w:ascii="Times New Roman" w:hAnsi="Times New Roman" w:cs="Times New Roman"/>
          <w:color w:val="000000"/>
          <w:shd w:val="clear" w:color="auto" w:fill="FFFFFF"/>
        </w:rPr>
        <w:t>adequate</w:t>
      </w:r>
      <w:r w:rsidR="00D66962" w:rsidRPr="00AE424B">
        <w:rPr>
          <w:rFonts w:ascii="Times New Roman" w:hAnsi="Times New Roman" w:cs="Times New Roman"/>
          <w:color w:val="000000"/>
          <w:shd w:val="clear" w:color="auto" w:fill="FFFFFF"/>
        </w:rPr>
        <w:t xml:space="preserve"> </w:t>
      </w:r>
      <w:r w:rsidR="002D4D37" w:rsidRPr="00AE424B">
        <w:rPr>
          <w:rFonts w:ascii="Times New Roman" w:hAnsi="Times New Roman" w:cs="Times New Roman"/>
          <w:color w:val="000000"/>
          <w:shd w:val="clear" w:color="auto" w:fill="FFFFFF"/>
        </w:rPr>
        <w:t>implementation</w:t>
      </w:r>
      <w:r w:rsidR="00D66962" w:rsidRPr="00AE424B">
        <w:rPr>
          <w:rFonts w:ascii="Times New Roman" w:hAnsi="Times New Roman" w:cs="Times New Roman"/>
          <w:color w:val="000000"/>
          <w:shd w:val="clear" w:color="auto" w:fill="FFFFFF"/>
        </w:rPr>
        <w:t xml:space="preserve"> for the benefit of the victims.</w:t>
      </w:r>
      <w:r w:rsidR="002D4D37" w:rsidRPr="00AE424B">
        <w:rPr>
          <w:rFonts w:ascii="Times New Roman" w:hAnsi="Times New Roman" w:cs="Times New Roman"/>
          <w:color w:val="000000"/>
          <w:shd w:val="clear" w:color="auto" w:fill="FFFFFF"/>
        </w:rPr>
        <w:t xml:space="preserve"> </w:t>
      </w:r>
      <w:r w:rsidR="00D66962" w:rsidRPr="00AE424B">
        <w:rPr>
          <w:rFonts w:ascii="Times New Roman" w:hAnsi="Times New Roman" w:cs="Times New Roman"/>
          <w:color w:val="000000"/>
          <w:shd w:val="clear" w:color="auto" w:fill="FFFFFF"/>
        </w:rPr>
        <w:t xml:space="preserve">In this regard, </w:t>
      </w:r>
      <w:r w:rsidR="007A1932" w:rsidRPr="00AE424B">
        <w:rPr>
          <w:rFonts w:ascii="Times New Roman" w:hAnsi="Times New Roman" w:cs="Times New Roman"/>
          <w:color w:val="000000"/>
          <w:shd w:val="clear" w:color="auto" w:fill="FFFFFF"/>
        </w:rPr>
        <w:t xml:space="preserve">a reference to following OSCE document should also be added in </w:t>
      </w:r>
      <w:r w:rsidR="007A1932" w:rsidRPr="00AE424B">
        <w:rPr>
          <w:rFonts w:ascii="Times New Roman" w:hAnsi="Times New Roman" w:cs="Times New Roman"/>
          <w:b/>
          <w:color w:val="000000"/>
          <w:shd w:val="clear" w:color="auto" w:fill="FFFFFF"/>
        </w:rPr>
        <w:t>footnote #242</w:t>
      </w:r>
      <w:r w:rsidR="007A1932" w:rsidRPr="00AE424B">
        <w:rPr>
          <w:rFonts w:ascii="Times New Roman" w:hAnsi="Times New Roman" w:cs="Times New Roman"/>
          <w:color w:val="000000"/>
          <w:shd w:val="clear" w:color="auto" w:fill="FFFFFF"/>
        </w:rPr>
        <w:t xml:space="preserve">: </w:t>
      </w:r>
      <w:r w:rsidR="007A1932" w:rsidRPr="00AE424B">
        <w:rPr>
          <w:rFonts w:ascii="Times New Roman" w:hAnsi="Times New Roman" w:cs="Times New Roman"/>
          <w:i/>
          <w:color w:val="000000"/>
          <w:shd w:val="clear" w:color="auto" w:fill="FFFFFF"/>
        </w:rPr>
        <w:t xml:space="preserve">Policy and legislative recommendations towards the effective implementation of the non-punishment provision with regard to victims of trafficking </w:t>
      </w:r>
      <w:r w:rsidR="007A1932" w:rsidRPr="00AE424B">
        <w:rPr>
          <w:rFonts w:ascii="Times New Roman" w:hAnsi="Times New Roman" w:cs="Times New Roman"/>
          <w:color w:val="000000"/>
          <w:shd w:val="clear" w:color="auto" w:fill="FFFFFF"/>
        </w:rPr>
        <w:t xml:space="preserve">available at </w:t>
      </w:r>
      <w:hyperlink r:id="rId11" w:history="1">
        <w:r w:rsidR="007A1932" w:rsidRPr="00AE424B">
          <w:rPr>
            <w:rStyle w:val="Hyperlink"/>
            <w:rFonts w:ascii="Times New Roman" w:hAnsi="Times New Roman" w:cs="Times New Roman"/>
            <w:shd w:val="clear" w:color="auto" w:fill="FFFFFF"/>
          </w:rPr>
          <w:t>https://www.osce.org/secretariat/101002</w:t>
        </w:r>
      </w:hyperlink>
      <w:r w:rsidR="007A1932" w:rsidRPr="00AE424B">
        <w:rPr>
          <w:rFonts w:ascii="Times New Roman" w:hAnsi="Times New Roman" w:cs="Times New Roman"/>
          <w:color w:val="000000"/>
          <w:shd w:val="clear" w:color="auto" w:fill="FFFFFF"/>
        </w:rPr>
        <w:t>. P</w:t>
      </w:r>
      <w:r w:rsidR="00CF06D5" w:rsidRPr="00AE424B">
        <w:rPr>
          <w:rFonts w:ascii="Times New Roman" w:hAnsi="Times New Roman" w:cs="Times New Roman"/>
          <w:color w:val="000000"/>
          <w:shd w:val="clear" w:color="auto" w:fill="FFFFFF"/>
        </w:rPr>
        <w:t xml:space="preserve">lease note that the ICAT publication mentioned in footnote </w:t>
      </w:r>
      <w:r w:rsidR="005B52BF" w:rsidRPr="00AE424B">
        <w:rPr>
          <w:rFonts w:ascii="Times New Roman" w:hAnsi="Times New Roman" w:cs="Times New Roman"/>
          <w:color w:val="000000"/>
          <w:shd w:val="clear" w:color="auto" w:fill="FFFFFF"/>
        </w:rPr>
        <w:t>#</w:t>
      </w:r>
      <w:r w:rsidR="00CF06D5" w:rsidRPr="00AE424B">
        <w:rPr>
          <w:rFonts w:ascii="Times New Roman" w:hAnsi="Times New Roman" w:cs="Times New Roman"/>
          <w:color w:val="000000"/>
          <w:shd w:val="clear" w:color="auto" w:fill="FFFFFF"/>
        </w:rPr>
        <w:t xml:space="preserve">242 </w:t>
      </w:r>
      <w:r w:rsidR="00C57046" w:rsidRPr="00AE424B">
        <w:rPr>
          <w:rFonts w:ascii="Times New Roman" w:hAnsi="Times New Roman" w:cs="Times New Roman"/>
          <w:color w:val="000000"/>
          <w:shd w:val="clear" w:color="auto" w:fill="FFFFFF"/>
        </w:rPr>
        <w:t xml:space="preserve">(on page 30) </w:t>
      </w:r>
      <w:r w:rsidR="00CF06D5" w:rsidRPr="00AE424B">
        <w:rPr>
          <w:rFonts w:ascii="Times New Roman" w:hAnsi="Times New Roman" w:cs="Times New Roman"/>
          <w:color w:val="000000"/>
          <w:shd w:val="clear" w:color="auto" w:fill="FFFFFF"/>
        </w:rPr>
        <w:t xml:space="preserve">has been issued and can be found here: </w:t>
      </w:r>
      <w:hyperlink r:id="rId12" w:history="1">
        <w:r w:rsidR="00CF06D5" w:rsidRPr="00AE424B">
          <w:rPr>
            <w:rStyle w:val="Hyperlink"/>
            <w:rFonts w:ascii="Times New Roman" w:hAnsi="Times New Roman" w:cs="Times New Roman"/>
            <w:shd w:val="clear" w:color="auto" w:fill="FFFFFF"/>
          </w:rPr>
          <w:t>https://icat.network/sites/default/files/publications/documents/19-10800_ICAT%20Issue%20Brief%208_Ebook_final.pdf</w:t>
        </w:r>
      </w:hyperlink>
      <w:r w:rsidR="00D66962" w:rsidRPr="00AE424B">
        <w:rPr>
          <w:rFonts w:ascii="Times New Roman" w:hAnsi="Times New Roman" w:cs="Times New Roman"/>
          <w:color w:val="000000"/>
          <w:shd w:val="clear" w:color="auto" w:fill="FFFFFF"/>
        </w:rPr>
        <w:t xml:space="preserve">. </w:t>
      </w:r>
    </w:p>
    <w:p w14:paraId="6E510FD3" w14:textId="77777777" w:rsidR="00D84C9F" w:rsidRPr="00AE424B" w:rsidRDefault="00D84C9F" w:rsidP="007F7E8D">
      <w:pPr>
        <w:pStyle w:val="ListParagraph"/>
        <w:spacing w:before="240" w:after="240"/>
        <w:jc w:val="both"/>
        <w:rPr>
          <w:rFonts w:ascii="Times New Roman" w:hAnsi="Times New Roman" w:cs="Times New Roman"/>
          <w:i/>
        </w:rPr>
      </w:pPr>
    </w:p>
    <w:p w14:paraId="2729B2A6" w14:textId="3FE210BE" w:rsidR="00001181" w:rsidRPr="00AE424B" w:rsidRDefault="006214AE" w:rsidP="007F7E8D">
      <w:pPr>
        <w:pStyle w:val="ListParagraph"/>
        <w:numPr>
          <w:ilvl w:val="0"/>
          <w:numId w:val="10"/>
        </w:numPr>
        <w:spacing w:before="240" w:after="240"/>
        <w:ind w:left="709"/>
        <w:contextualSpacing w:val="0"/>
        <w:jc w:val="both"/>
        <w:rPr>
          <w:rFonts w:ascii="Times New Roman" w:hAnsi="Times New Roman" w:cs="Times New Roman"/>
        </w:rPr>
      </w:pPr>
      <w:r w:rsidRPr="00AE424B">
        <w:rPr>
          <w:rFonts w:ascii="Times New Roman" w:hAnsi="Times New Roman" w:cs="Times New Roman"/>
        </w:rPr>
        <w:t>The</w:t>
      </w:r>
      <w:r w:rsidR="00F6206A" w:rsidRPr="00AE424B">
        <w:rPr>
          <w:rFonts w:ascii="Times New Roman" w:hAnsi="Times New Roman" w:cs="Times New Roman"/>
        </w:rPr>
        <w:t xml:space="preserve"> OSR/</w:t>
      </w:r>
      <w:r w:rsidR="00D04C52" w:rsidRPr="00AE424B">
        <w:rPr>
          <w:rFonts w:ascii="Times New Roman" w:hAnsi="Times New Roman" w:cs="Times New Roman"/>
        </w:rPr>
        <w:t xml:space="preserve">CTHB welcomes the Committee’s recommendation </w:t>
      </w:r>
      <w:r w:rsidR="00F247C3" w:rsidRPr="00AE424B">
        <w:rPr>
          <w:rFonts w:ascii="Times New Roman" w:hAnsi="Times New Roman" w:cs="Times New Roman"/>
        </w:rPr>
        <w:t>related to</w:t>
      </w:r>
      <w:r w:rsidR="00D04C52" w:rsidRPr="00AE424B">
        <w:rPr>
          <w:rFonts w:ascii="Times New Roman" w:hAnsi="Times New Roman" w:cs="Times New Roman"/>
        </w:rPr>
        <w:t xml:space="preserve"> i</w:t>
      </w:r>
      <w:r w:rsidR="008B4BF3" w:rsidRPr="00AE424B">
        <w:rPr>
          <w:rFonts w:ascii="Times New Roman" w:hAnsi="Times New Roman" w:cs="Times New Roman"/>
        </w:rPr>
        <w:t>nternational and regional agreements on investigating trafficking offences</w:t>
      </w:r>
      <w:r w:rsidR="00D04C52" w:rsidRPr="00AE424B">
        <w:rPr>
          <w:rFonts w:ascii="Times New Roman" w:hAnsi="Times New Roman" w:cs="Times New Roman"/>
        </w:rPr>
        <w:t xml:space="preserve"> (</w:t>
      </w:r>
      <w:r w:rsidR="00D04C52" w:rsidRPr="00AE424B">
        <w:rPr>
          <w:rFonts w:ascii="Times New Roman" w:hAnsi="Times New Roman" w:cs="Times New Roman"/>
          <w:u w:val="single"/>
        </w:rPr>
        <w:t>paragraph 87</w:t>
      </w:r>
      <w:r w:rsidR="00F65479" w:rsidRPr="00AE424B">
        <w:rPr>
          <w:rFonts w:ascii="Times New Roman" w:hAnsi="Times New Roman" w:cs="Times New Roman"/>
        </w:rPr>
        <w:t xml:space="preserve">). </w:t>
      </w:r>
      <w:r w:rsidR="008258DE" w:rsidRPr="00AE424B">
        <w:rPr>
          <w:rFonts w:ascii="Times New Roman" w:eastAsiaTheme="minorHAnsi" w:hAnsi="Times New Roman" w:cs="Times New Roman"/>
        </w:rPr>
        <w:t>I</w:t>
      </w:r>
      <w:r w:rsidR="00D04C52" w:rsidRPr="00AE424B">
        <w:rPr>
          <w:rFonts w:ascii="Times New Roman" w:hAnsi="Times New Roman" w:cs="Times New Roman"/>
        </w:rPr>
        <w:t xml:space="preserve">n </w:t>
      </w:r>
      <w:r w:rsidR="00336BFC" w:rsidRPr="00AE424B">
        <w:rPr>
          <w:rFonts w:ascii="Times New Roman" w:hAnsi="Times New Roman" w:cs="Times New Roman"/>
        </w:rPr>
        <w:t>addition</w:t>
      </w:r>
      <w:r w:rsidR="00AD2847" w:rsidRPr="00AE424B">
        <w:rPr>
          <w:rFonts w:ascii="Times New Roman" w:hAnsi="Times New Roman" w:cs="Times New Roman"/>
        </w:rPr>
        <w:t xml:space="preserve"> to building the capacity and accountability of </w:t>
      </w:r>
      <w:r w:rsidR="00AD2847" w:rsidRPr="00AE424B">
        <w:rPr>
          <w:rFonts w:ascii="Times New Roman" w:hAnsi="Times New Roman" w:cs="Times New Roman"/>
          <w:b/>
        </w:rPr>
        <w:t>specialized law enforcement units</w:t>
      </w:r>
      <w:r w:rsidR="002955CB" w:rsidRPr="00AE424B">
        <w:rPr>
          <w:rFonts w:ascii="Times New Roman" w:hAnsi="Times New Roman" w:cs="Times New Roman"/>
          <w:b/>
        </w:rPr>
        <w:t>, including specialized prosecutors</w:t>
      </w:r>
      <w:r w:rsidR="00D04C52" w:rsidRPr="00AE424B">
        <w:rPr>
          <w:rFonts w:ascii="Times New Roman" w:hAnsi="Times New Roman" w:cs="Times New Roman"/>
          <w:b/>
        </w:rPr>
        <w:t xml:space="preserve">, </w:t>
      </w:r>
      <w:r w:rsidR="008258DE" w:rsidRPr="00AE424B">
        <w:rPr>
          <w:rFonts w:ascii="Times New Roman" w:eastAsiaTheme="minorHAnsi" w:hAnsi="Times New Roman" w:cs="Times New Roman"/>
          <w:b/>
        </w:rPr>
        <w:t>the OSR/CTHB suggests that</w:t>
      </w:r>
      <w:r w:rsidR="008258DE" w:rsidRPr="00AE424B">
        <w:rPr>
          <w:rFonts w:ascii="Times New Roman" w:hAnsi="Times New Roman" w:cs="Times New Roman"/>
          <w:b/>
        </w:rPr>
        <w:t xml:space="preserve"> these units include</w:t>
      </w:r>
      <w:r w:rsidR="00F247C3" w:rsidRPr="00AE424B">
        <w:rPr>
          <w:rFonts w:ascii="Times New Roman" w:hAnsi="Times New Roman" w:cs="Times New Roman"/>
          <w:b/>
        </w:rPr>
        <w:t xml:space="preserve"> </w:t>
      </w:r>
      <w:r w:rsidR="00AD2847" w:rsidRPr="00AE424B">
        <w:rPr>
          <w:rFonts w:ascii="Times New Roman" w:hAnsi="Times New Roman" w:cs="Times New Roman"/>
          <w:b/>
        </w:rPr>
        <w:t>female</w:t>
      </w:r>
      <w:r w:rsidR="008258DE" w:rsidRPr="00AE424B">
        <w:rPr>
          <w:rFonts w:ascii="Times New Roman" w:hAnsi="Times New Roman" w:cs="Times New Roman"/>
          <w:b/>
        </w:rPr>
        <w:t xml:space="preserve"> officers</w:t>
      </w:r>
      <w:r w:rsidR="00AD2847" w:rsidRPr="00AE424B">
        <w:rPr>
          <w:rFonts w:ascii="Times New Roman" w:hAnsi="Times New Roman" w:cs="Times New Roman"/>
          <w:b/>
        </w:rPr>
        <w:t xml:space="preserve"> </w:t>
      </w:r>
      <w:r w:rsidR="00F247C3" w:rsidRPr="00AE424B">
        <w:rPr>
          <w:rFonts w:ascii="Times New Roman" w:hAnsi="Times New Roman" w:cs="Times New Roman"/>
          <w:b/>
        </w:rPr>
        <w:t>to ensure</w:t>
      </w:r>
      <w:r w:rsidR="008258DE" w:rsidRPr="00AE424B">
        <w:rPr>
          <w:rFonts w:ascii="Times New Roman" w:hAnsi="Times New Roman" w:cs="Times New Roman"/>
          <w:b/>
        </w:rPr>
        <w:t xml:space="preserve"> optimal rapport with female victims</w:t>
      </w:r>
      <w:r w:rsidR="006E65E2" w:rsidRPr="00AE424B">
        <w:rPr>
          <w:rFonts w:ascii="Times New Roman" w:eastAsiaTheme="minorHAnsi" w:hAnsi="Times New Roman" w:cs="Times New Roman"/>
        </w:rPr>
        <w:t>.</w:t>
      </w:r>
      <w:r w:rsidR="008258DE" w:rsidRPr="00AE424B">
        <w:rPr>
          <w:rFonts w:ascii="Times New Roman" w:eastAsiaTheme="minorHAnsi" w:hAnsi="Times New Roman" w:cs="Times New Roman"/>
        </w:rPr>
        <w:t xml:space="preserve"> </w:t>
      </w:r>
    </w:p>
    <w:p w14:paraId="152E031C" w14:textId="321B6DC3" w:rsidR="00B8034C" w:rsidRPr="00AE424B" w:rsidRDefault="00B8034C" w:rsidP="007F7E8D">
      <w:pPr>
        <w:pStyle w:val="ListParagraph"/>
        <w:numPr>
          <w:ilvl w:val="0"/>
          <w:numId w:val="10"/>
        </w:numPr>
        <w:jc w:val="both"/>
        <w:rPr>
          <w:rFonts w:ascii="Times New Roman" w:hAnsi="Times New Roman" w:cs="Times New Roman"/>
        </w:rPr>
      </w:pPr>
      <w:r w:rsidRPr="00AE424B">
        <w:rPr>
          <w:rFonts w:ascii="Times New Roman" w:hAnsi="Times New Roman" w:cs="Times New Roman"/>
        </w:rPr>
        <w:t xml:space="preserve">In addition to the victims’ compensation and rehabilitation mentioned in </w:t>
      </w:r>
      <w:r w:rsidRPr="00AE424B">
        <w:rPr>
          <w:rFonts w:ascii="Times New Roman" w:hAnsi="Times New Roman" w:cs="Times New Roman"/>
          <w:u w:val="single"/>
        </w:rPr>
        <w:t>paragraph 96(a),</w:t>
      </w:r>
      <w:r w:rsidRPr="00AE424B">
        <w:rPr>
          <w:rFonts w:ascii="Times New Roman" w:hAnsi="Times New Roman" w:cs="Times New Roman"/>
        </w:rPr>
        <w:t xml:space="preserve"> the OSR/CTHB suggests adding a reference to </w:t>
      </w:r>
      <w:r w:rsidRPr="00AE424B">
        <w:rPr>
          <w:rFonts w:ascii="Times New Roman" w:hAnsi="Times New Roman" w:cs="Times New Roman"/>
          <w:b/>
        </w:rPr>
        <w:t>the restoration of victims’ rights, including maternity and parenting rights</w:t>
      </w:r>
      <w:r w:rsidRPr="00AE424B">
        <w:rPr>
          <w:rFonts w:ascii="Times New Roman" w:hAnsi="Times New Roman" w:cs="Times New Roman"/>
        </w:rPr>
        <w:t xml:space="preserve">, as an integral part of their effective protection and redress. Female victims of trafficking are often deprived of their rights when child protection authorities consider that the mothers </w:t>
      </w:r>
      <w:r w:rsidR="0042409A" w:rsidRPr="00AE424B">
        <w:rPr>
          <w:rFonts w:ascii="Times New Roman" w:hAnsi="Times New Roman" w:cs="Times New Roman"/>
        </w:rPr>
        <w:t xml:space="preserve">have </w:t>
      </w:r>
      <w:r w:rsidRPr="00AE424B">
        <w:rPr>
          <w:rFonts w:ascii="Times New Roman" w:hAnsi="Times New Roman" w:cs="Times New Roman"/>
        </w:rPr>
        <w:t>failed to care for their children while being away and trapped in an exploitative situation.</w:t>
      </w:r>
    </w:p>
    <w:p w14:paraId="2EE01FD7" w14:textId="77777777" w:rsidR="00B8034C" w:rsidRPr="00AE424B" w:rsidRDefault="00B8034C" w:rsidP="007F7E8D">
      <w:pPr>
        <w:pStyle w:val="ListParagraph"/>
        <w:jc w:val="both"/>
        <w:rPr>
          <w:rFonts w:ascii="Times New Roman" w:hAnsi="Times New Roman" w:cs="Times New Roman"/>
          <w:b/>
        </w:rPr>
      </w:pPr>
    </w:p>
    <w:p w14:paraId="7AD6E260" w14:textId="77777777" w:rsidR="00C97777" w:rsidRPr="00C97777" w:rsidRDefault="0086491D" w:rsidP="007F7E8D">
      <w:pPr>
        <w:pStyle w:val="ListParagraph"/>
        <w:numPr>
          <w:ilvl w:val="0"/>
          <w:numId w:val="10"/>
        </w:numPr>
        <w:jc w:val="both"/>
        <w:rPr>
          <w:rFonts w:ascii="Times New Roman" w:hAnsi="Times New Roman" w:cs="Times New Roman"/>
          <w:b/>
        </w:rPr>
      </w:pPr>
      <w:r w:rsidRPr="00AE424B">
        <w:rPr>
          <w:rFonts w:ascii="Times New Roman" w:hAnsi="Times New Roman" w:cs="Times New Roman"/>
          <w:lang w:val="en-GB"/>
        </w:rPr>
        <w:t>The OSR/CTHB welcomes the focus</w:t>
      </w:r>
      <w:r w:rsidR="00E6379F" w:rsidRPr="00AE424B">
        <w:rPr>
          <w:rFonts w:ascii="Times New Roman" w:hAnsi="Times New Roman" w:cs="Times New Roman"/>
          <w:lang w:val="en-GB"/>
        </w:rPr>
        <w:t xml:space="preserve"> on financial investigations in </w:t>
      </w:r>
      <w:r w:rsidR="00E6379F" w:rsidRPr="00AE424B">
        <w:rPr>
          <w:rFonts w:ascii="Times New Roman" w:hAnsi="Times New Roman" w:cs="Times New Roman"/>
          <w:u w:val="single"/>
          <w:lang w:val="en-GB"/>
        </w:rPr>
        <w:t>paragraph 97</w:t>
      </w:r>
      <w:r w:rsidR="00E6379F" w:rsidRPr="00AE424B">
        <w:rPr>
          <w:rFonts w:ascii="Times New Roman" w:hAnsi="Times New Roman" w:cs="Times New Roman"/>
          <w:lang w:val="en-GB"/>
        </w:rPr>
        <w:t xml:space="preserve"> and </w:t>
      </w:r>
      <w:r w:rsidR="0042409A" w:rsidRPr="00AE424B">
        <w:rPr>
          <w:rFonts w:ascii="Times New Roman" w:hAnsi="Times New Roman" w:cs="Times New Roman"/>
          <w:lang w:val="en-GB"/>
        </w:rPr>
        <w:t>thanks the Committee for referencing</w:t>
      </w:r>
      <w:r w:rsidR="00E6379F" w:rsidRPr="00AE424B">
        <w:rPr>
          <w:rFonts w:ascii="Times New Roman" w:hAnsi="Times New Roman" w:cs="Times New Roman"/>
          <w:lang w:val="en-GB"/>
        </w:rPr>
        <w:t xml:space="preserve"> the</w:t>
      </w:r>
      <w:r w:rsidR="00086FD5" w:rsidRPr="00AE424B">
        <w:rPr>
          <w:rFonts w:ascii="Times New Roman" w:hAnsi="Times New Roman" w:cs="Times New Roman"/>
          <w:lang w:val="en-GB"/>
        </w:rPr>
        <w:t xml:space="preserve"> OSCE publication on this topic. N</w:t>
      </w:r>
      <w:proofErr w:type="spellStart"/>
      <w:r w:rsidR="00241D69" w:rsidRPr="00AE424B">
        <w:rPr>
          <w:rFonts w:ascii="Times New Roman" w:hAnsi="Times New Roman" w:cs="Times New Roman"/>
        </w:rPr>
        <w:t>ational</w:t>
      </w:r>
      <w:proofErr w:type="spellEnd"/>
      <w:r w:rsidR="00241D69" w:rsidRPr="00AE424B">
        <w:rPr>
          <w:rFonts w:ascii="Times New Roman" w:hAnsi="Times New Roman" w:cs="Times New Roman"/>
        </w:rPr>
        <w:t xml:space="preserve"> authorities should</w:t>
      </w:r>
      <w:r w:rsidR="00086FD5" w:rsidRPr="00AE424B">
        <w:rPr>
          <w:rFonts w:ascii="Times New Roman" w:hAnsi="Times New Roman" w:cs="Times New Roman"/>
        </w:rPr>
        <w:t xml:space="preserve"> be further encouraged to</w:t>
      </w:r>
      <w:r w:rsidR="00241D69" w:rsidRPr="00AE424B">
        <w:rPr>
          <w:rFonts w:ascii="Times New Roman" w:hAnsi="Times New Roman" w:cs="Times New Roman"/>
        </w:rPr>
        <w:t xml:space="preserve"> </w:t>
      </w:r>
      <w:r w:rsidR="00241D69" w:rsidRPr="00AE424B">
        <w:rPr>
          <w:rFonts w:ascii="Times New Roman" w:hAnsi="Times New Roman" w:cs="Times New Roman"/>
          <w:b/>
        </w:rPr>
        <w:t xml:space="preserve">improve the </w:t>
      </w:r>
      <w:r w:rsidR="00221C80" w:rsidRPr="00AE424B">
        <w:rPr>
          <w:rFonts w:ascii="Times New Roman" w:hAnsi="Times New Roman" w:cs="Times New Roman"/>
          <w:b/>
        </w:rPr>
        <w:t>access of law enforcement and/or financial investigation units to</w:t>
      </w:r>
      <w:r w:rsidR="00241D69" w:rsidRPr="00AE424B">
        <w:rPr>
          <w:rFonts w:ascii="Times New Roman" w:hAnsi="Times New Roman" w:cs="Times New Roman"/>
          <w:b/>
        </w:rPr>
        <w:t xml:space="preserve"> the financial data of individuals suspected of involvement in THB and allow investigators to receive a financial overview of a su</w:t>
      </w:r>
      <w:r w:rsidR="00221C80" w:rsidRPr="00AE424B">
        <w:rPr>
          <w:rFonts w:ascii="Times New Roman" w:hAnsi="Times New Roman" w:cs="Times New Roman"/>
          <w:b/>
        </w:rPr>
        <w:t>spect based on data from all financial institutions</w:t>
      </w:r>
      <w:r w:rsidR="00241D69" w:rsidRPr="00AE424B">
        <w:rPr>
          <w:rFonts w:ascii="Times New Roman" w:hAnsi="Times New Roman" w:cs="Times New Roman"/>
          <w:b/>
        </w:rPr>
        <w:t xml:space="preserve"> in a timely manner</w:t>
      </w:r>
      <w:r w:rsidR="00C71323" w:rsidRPr="00AE424B">
        <w:rPr>
          <w:rFonts w:ascii="Times New Roman" w:hAnsi="Times New Roman" w:cs="Times New Roman"/>
        </w:rPr>
        <w:t>.</w:t>
      </w:r>
      <w:r w:rsidR="006420D1" w:rsidRPr="00AE424B">
        <w:rPr>
          <w:rFonts w:ascii="Times New Roman" w:hAnsi="Times New Roman" w:cs="Times New Roman"/>
        </w:rPr>
        <w:t xml:space="preserve"> </w:t>
      </w:r>
    </w:p>
    <w:p w14:paraId="20B7853F" w14:textId="77777777" w:rsidR="00C97777" w:rsidRPr="00C97777" w:rsidRDefault="00C97777" w:rsidP="007F7E8D">
      <w:pPr>
        <w:pStyle w:val="ListParagraph"/>
        <w:jc w:val="both"/>
        <w:rPr>
          <w:rFonts w:ascii="Times New Roman" w:hAnsi="Times New Roman" w:cs="Times New Roman"/>
        </w:rPr>
      </w:pPr>
    </w:p>
    <w:p w14:paraId="1A644572" w14:textId="1A3A4DF1" w:rsidR="00DC681E" w:rsidRPr="00C97777" w:rsidRDefault="002924E4" w:rsidP="007F7E8D">
      <w:pPr>
        <w:pStyle w:val="ListParagraph"/>
        <w:numPr>
          <w:ilvl w:val="0"/>
          <w:numId w:val="10"/>
        </w:numPr>
        <w:jc w:val="both"/>
        <w:rPr>
          <w:rFonts w:ascii="Times New Roman" w:hAnsi="Times New Roman" w:cs="Times New Roman"/>
          <w:b/>
        </w:rPr>
      </w:pPr>
      <w:r>
        <w:rPr>
          <w:rFonts w:ascii="Times New Roman" w:hAnsi="Times New Roman" w:cs="Times New Roman"/>
        </w:rPr>
        <w:t>The OSR/</w:t>
      </w:r>
      <w:r w:rsidR="00C97777" w:rsidRPr="00C97777">
        <w:rPr>
          <w:rFonts w:ascii="Times New Roman" w:hAnsi="Times New Roman" w:cs="Times New Roman"/>
        </w:rPr>
        <w:t xml:space="preserve">CTHB would like to draw the Committee’s attention to the current wording in paragraph 92 which might lead to confusion and misunderstanding of the real need for protection of women and girls in situations of vulnerability. By its literal wording, the current language appears to immunize females from prosecution for trafficking solely based on their gender. By encouraging States not to investigate, prosecute or detain any woman, the subparagraphs (b), (c) and (d) might be read as a call for impunity, creating loopholes and giving blanket immunity including to those who might have </w:t>
      </w:r>
      <w:proofErr w:type="gramStart"/>
      <w:r w:rsidR="00C97777" w:rsidRPr="00C97777">
        <w:rPr>
          <w:rFonts w:ascii="Times New Roman" w:hAnsi="Times New Roman" w:cs="Times New Roman"/>
        </w:rPr>
        <w:t>committed  trafficking</w:t>
      </w:r>
      <w:proofErr w:type="gramEnd"/>
      <w:r w:rsidR="00C97777" w:rsidRPr="00C97777">
        <w:rPr>
          <w:rFonts w:ascii="Times New Roman" w:hAnsi="Times New Roman" w:cs="Times New Roman"/>
        </w:rPr>
        <w:t xml:space="preserve"> offenses, or any other crime for that matter.  Certainly this unintended outcome would undermine the goal of justice for victims and is very likely unconstitutional in a number of Member States. Such an outcome would also fall outside the scope of the General Recommendation and would seem in contradiction with the need to </w:t>
      </w:r>
      <w:r w:rsidR="00C97777" w:rsidRPr="00EC365D">
        <w:rPr>
          <w:rFonts w:ascii="Times New Roman" w:hAnsi="Times New Roman" w:cs="Times New Roman"/>
        </w:rPr>
        <w:t xml:space="preserve">ensure that anti-trafficking efforts are effective in dismantling trafficking networks. This is particularly problematic as UNODC and others have highlighted that 35% of trafficking offenders are females and women traffickers are particularly active in the recruitment phase of human trafficking (UNODC 2018 report). </w:t>
      </w:r>
      <w:r w:rsidRPr="00EC365D">
        <w:rPr>
          <w:rFonts w:ascii="Times New Roman" w:hAnsi="Times New Roman" w:cs="Times New Roman"/>
          <w:b/>
        </w:rPr>
        <w:t>The OSR/</w:t>
      </w:r>
      <w:r w:rsidR="00C97777" w:rsidRPr="00EC365D">
        <w:rPr>
          <w:rFonts w:ascii="Times New Roman" w:hAnsi="Times New Roman" w:cs="Times New Roman"/>
          <w:b/>
        </w:rPr>
        <w:t xml:space="preserve">CTHB therefore strongly urges the Committee to </w:t>
      </w:r>
      <w:r w:rsidR="00DB5E1C" w:rsidRPr="00EC365D">
        <w:rPr>
          <w:rFonts w:ascii="Times New Roman" w:hAnsi="Times New Roman" w:cs="Times New Roman"/>
          <w:b/>
        </w:rPr>
        <w:t>reconsider</w:t>
      </w:r>
      <w:r w:rsidR="00C97777" w:rsidRPr="00EC365D">
        <w:rPr>
          <w:rFonts w:ascii="Times New Roman" w:hAnsi="Times New Roman" w:cs="Times New Roman"/>
          <w:b/>
        </w:rPr>
        <w:t xml:space="preserve"> paragraph 92 (a) to (e) so as to provide appropriately tailored language on the need to ensure justice for victims of trafficking and protection for the most vulnerable</w:t>
      </w:r>
      <w:r w:rsidR="00C97777" w:rsidRPr="00EC365D">
        <w:rPr>
          <w:rFonts w:ascii="Times New Roman" w:hAnsi="Times New Roman" w:cs="Times New Roman"/>
        </w:rPr>
        <w:t>. Additionally, highlighting and strengthening references in other paragraphs to the non-punishment principle may be a more effective pathway to clarity on the implicit goals of this paragraph.</w:t>
      </w:r>
    </w:p>
    <w:p w14:paraId="4A802699" w14:textId="77777777" w:rsidR="00C97777" w:rsidRPr="00C97777" w:rsidRDefault="00C97777" w:rsidP="007F7E8D">
      <w:pPr>
        <w:pStyle w:val="ListParagraph"/>
        <w:jc w:val="both"/>
        <w:rPr>
          <w:rFonts w:ascii="Times New Roman" w:hAnsi="Times New Roman" w:cs="Times New Roman"/>
          <w:b/>
          <w:lang w:val="en-CA"/>
        </w:rPr>
      </w:pPr>
    </w:p>
    <w:p w14:paraId="1D57C627" w14:textId="3AB0D399" w:rsidR="00256742" w:rsidRPr="00AE424B" w:rsidRDefault="00794BFF" w:rsidP="007F7E8D">
      <w:pPr>
        <w:pStyle w:val="ListParagraph"/>
        <w:numPr>
          <w:ilvl w:val="0"/>
          <w:numId w:val="10"/>
        </w:numPr>
        <w:spacing w:before="240" w:after="240"/>
        <w:jc w:val="both"/>
        <w:rPr>
          <w:rFonts w:ascii="Times New Roman" w:hAnsi="Times New Roman" w:cs="Times New Roman"/>
        </w:rPr>
      </w:pPr>
      <w:r w:rsidRPr="00AE424B">
        <w:rPr>
          <w:rFonts w:ascii="Times New Roman" w:hAnsi="Times New Roman" w:cs="Times New Roman"/>
        </w:rPr>
        <w:t>Similarly, the OSR/CTHB would like to draw the Committee’s attention to the fact that the current wording i</w:t>
      </w:r>
      <w:r w:rsidR="0047130E" w:rsidRPr="00AE424B">
        <w:rPr>
          <w:rFonts w:ascii="Times New Roman" w:hAnsi="Times New Roman" w:cs="Times New Roman"/>
        </w:rPr>
        <w:t xml:space="preserve">n </w:t>
      </w:r>
      <w:r w:rsidR="0047130E" w:rsidRPr="00AE424B">
        <w:rPr>
          <w:rFonts w:ascii="Times New Roman" w:hAnsi="Times New Roman" w:cs="Times New Roman"/>
          <w:u w:val="single"/>
        </w:rPr>
        <w:t>paragraph 54</w:t>
      </w:r>
      <w:r w:rsidRPr="00AE424B">
        <w:rPr>
          <w:rFonts w:ascii="Times New Roman" w:hAnsi="Times New Roman" w:cs="Times New Roman"/>
        </w:rPr>
        <w:t xml:space="preserve"> could lead to discrimination </w:t>
      </w:r>
      <w:r w:rsidR="00E95649" w:rsidRPr="00AE424B">
        <w:rPr>
          <w:rFonts w:ascii="Times New Roman" w:hAnsi="Times New Roman" w:cs="Times New Roman"/>
        </w:rPr>
        <w:t xml:space="preserve">and have an </w:t>
      </w:r>
      <w:r w:rsidRPr="00AE424B">
        <w:rPr>
          <w:rFonts w:ascii="Times New Roman" w:hAnsi="Times New Roman" w:cs="Times New Roman"/>
        </w:rPr>
        <w:t>unintended impact</w:t>
      </w:r>
      <w:r w:rsidR="00E95649" w:rsidRPr="00AE424B">
        <w:rPr>
          <w:rFonts w:ascii="Times New Roman" w:hAnsi="Times New Roman" w:cs="Times New Roman"/>
        </w:rPr>
        <w:t xml:space="preserve"> on non-citizen women. To address this risk of misinterpretation, the OSR/CTHB</w:t>
      </w:r>
      <w:r w:rsidR="00527317" w:rsidRPr="00AE424B">
        <w:rPr>
          <w:rFonts w:ascii="Times New Roman" w:hAnsi="Times New Roman" w:cs="Times New Roman"/>
        </w:rPr>
        <w:t xml:space="preserve"> would suggest the following language for the Committee’s consideration: </w:t>
      </w:r>
      <w:r w:rsidR="00142C11" w:rsidRPr="00AE424B">
        <w:rPr>
          <w:rFonts w:ascii="Times New Roman" w:hAnsi="Times New Roman" w:cs="Times New Roman"/>
        </w:rPr>
        <w:t>“</w:t>
      </w:r>
      <w:r w:rsidR="00142C11" w:rsidRPr="00AE424B">
        <w:rPr>
          <w:rFonts w:ascii="Times New Roman" w:hAnsi="Times New Roman" w:cs="Times New Roman"/>
          <w:b/>
        </w:rPr>
        <w:t>The anti-trafficking responses of States parties should be tailored to the particular needs and vulnerabilities of both women who migrate within the borders of the territory for which they hold citizenship and those who migrate internationally and are non-citizens in the countries of transit and destination, both documented and undocumented”.</w:t>
      </w:r>
    </w:p>
    <w:p w14:paraId="17834F65" w14:textId="77777777" w:rsidR="00256742" w:rsidRPr="00F83C72" w:rsidRDefault="00256742" w:rsidP="007F7E8D">
      <w:pPr>
        <w:pStyle w:val="ListParagraph"/>
        <w:jc w:val="both"/>
        <w:rPr>
          <w:rFonts w:ascii="Times New Roman" w:hAnsi="Times New Roman" w:cs="Times New Roman"/>
          <w:b/>
        </w:rPr>
      </w:pPr>
    </w:p>
    <w:bookmarkEnd w:id="0"/>
    <w:p w14:paraId="42E9947D" w14:textId="10C888FB" w:rsidR="00812C86" w:rsidRPr="00F83C72" w:rsidRDefault="00812C86" w:rsidP="00C64F6D">
      <w:pPr>
        <w:spacing w:before="240" w:after="240"/>
        <w:jc w:val="both"/>
        <w:rPr>
          <w:rFonts w:ascii="Times New Roman" w:hAnsi="Times New Roman" w:cs="Times New Roman"/>
          <w:sz w:val="24"/>
          <w:szCs w:val="24"/>
          <w:lang w:val="en-US"/>
        </w:rPr>
      </w:pPr>
    </w:p>
    <w:sectPr w:rsidR="00812C86" w:rsidRPr="00F83C72" w:rsidSect="00C6516E">
      <w:footerReference w:type="default" r:id="rId13"/>
      <w:pgSz w:w="11906" w:h="16838"/>
      <w:pgMar w:top="993"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99F0C" w14:textId="77777777" w:rsidR="00C56435" w:rsidRDefault="00C56435" w:rsidP="00C37A9C">
      <w:pPr>
        <w:spacing w:after="0" w:line="240" w:lineRule="auto"/>
      </w:pPr>
      <w:r>
        <w:separator/>
      </w:r>
    </w:p>
  </w:endnote>
  <w:endnote w:type="continuationSeparator" w:id="0">
    <w:p w14:paraId="27C5DB76" w14:textId="77777777" w:rsidR="00C56435" w:rsidRDefault="00C56435" w:rsidP="00C37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1E0" w:firstRow="1" w:lastRow="1" w:firstColumn="1" w:lastColumn="1" w:noHBand="0" w:noVBand="0"/>
    </w:tblPr>
    <w:tblGrid>
      <w:gridCol w:w="2703"/>
      <w:gridCol w:w="2696"/>
      <w:gridCol w:w="3627"/>
    </w:tblGrid>
    <w:tr w:rsidR="00DC4855" w:rsidRPr="007F7E8D" w14:paraId="6F9012A6" w14:textId="77777777" w:rsidTr="00E1690E">
      <w:tc>
        <w:tcPr>
          <w:tcW w:w="9464" w:type="dxa"/>
          <w:gridSpan w:val="3"/>
        </w:tcPr>
        <w:p w14:paraId="699E0E1B" w14:textId="77777777" w:rsidR="00DC4855" w:rsidRPr="001D1511" w:rsidRDefault="00DC4855" w:rsidP="00E1690E">
          <w:pPr>
            <w:pStyle w:val="Cover"/>
            <w:tabs>
              <w:tab w:val="clear" w:pos="540"/>
            </w:tabs>
            <w:spacing w:before="120"/>
            <w:rPr>
              <w:color w:val="000000"/>
              <w:sz w:val="22"/>
              <w:szCs w:val="22"/>
              <w:lang w:val="it-IT"/>
            </w:rPr>
          </w:pPr>
          <w:proofErr w:type="spellStart"/>
          <w:r w:rsidRPr="001D1511">
            <w:rPr>
              <w:sz w:val="22"/>
              <w:szCs w:val="22"/>
              <w:lang w:val="it-IT"/>
            </w:rPr>
            <w:t>Wallner</w:t>
          </w:r>
          <w:proofErr w:type="spellEnd"/>
          <w:r w:rsidRPr="001D1511">
            <w:rPr>
              <w:sz w:val="22"/>
              <w:szCs w:val="22"/>
              <w:lang w:val="it-IT"/>
            </w:rPr>
            <w:t xml:space="preserve"> </w:t>
          </w:r>
          <w:proofErr w:type="spellStart"/>
          <w:r w:rsidRPr="001D1511">
            <w:rPr>
              <w:sz w:val="22"/>
              <w:szCs w:val="22"/>
              <w:lang w:val="it-IT"/>
            </w:rPr>
            <w:t>Strasse</w:t>
          </w:r>
          <w:proofErr w:type="spellEnd"/>
          <w:r w:rsidRPr="001D1511">
            <w:rPr>
              <w:sz w:val="22"/>
              <w:szCs w:val="22"/>
              <w:lang w:val="it-IT"/>
            </w:rPr>
            <w:t xml:space="preserve"> 6, A-1010 Vienna, Austria</w:t>
          </w:r>
        </w:p>
      </w:tc>
    </w:tr>
    <w:tr w:rsidR="00DC4855" w:rsidRPr="007F7E8D" w14:paraId="331AC23F" w14:textId="77777777" w:rsidTr="00E1690E">
      <w:tc>
        <w:tcPr>
          <w:tcW w:w="2842" w:type="dxa"/>
        </w:tcPr>
        <w:p w14:paraId="05285947" w14:textId="77777777" w:rsidR="00DC4855" w:rsidRPr="001D1511" w:rsidRDefault="00DC4855" w:rsidP="00E1690E">
          <w:pPr>
            <w:pStyle w:val="Cover"/>
            <w:tabs>
              <w:tab w:val="clear" w:pos="540"/>
            </w:tabs>
            <w:spacing w:before="60"/>
            <w:rPr>
              <w:color w:val="000000"/>
              <w:sz w:val="22"/>
              <w:szCs w:val="22"/>
              <w:lang w:val="hu-HU"/>
            </w:rPr>
          </w:pPr>
          <w:r w:rsidRPr="001D1511">
            <w:rPr>
              <w:color w:val="000000"/>
              <w:sz w:val="22"/>
              <w:szCs w:val="22"/>
            </w:rPr>
            <w:t>Phone</w:t>
          </w:r>
          <w:r w:rsidRPr="001D1511">
            <w:rPr>
              <w:color w:val="000000"/>
              <w:sz w:val="22"/>
              <w:szCs w:val="22"/>
              <w:lang w:val="hu-HU"/>
            </w:rPr>
            <w:t>: +43-1-514 36 62 57</w:t>
          </w:r>
        </w:p>
      </w:tc>
      <w:tc>
        <w:tcPr>
          <w:tcW w:w="2843" w:type="dxa"/>
        </w:tcPr>
        <w:p w14:paraId="77F5ACB7" w14:textId="77777777" w:rsidR="00DC4855" w:rsidRPr="001D1511" w:rsidRDefault="00DC4855" w:rsidP="00E1690E">
          <w:pPr>
            <w:spacing w:before="60"/>
            <w:ind w:firstLine="135"/>
            <w:jc w:val="center"/>
            <w:rPr>
              <w:color w:val="000000"/>
              <w:lang w:val="it-IT"/>
            </w:rPr>
          </w:pPr>
          <w:r w:rsidRPr="001D1511">
            <w:rPr>
              <w:color w:val="000000"/>
              <w:lang w:val="it-IT"/>
            </w:rPr>
            <w:t>Fax: +43-1-514 36 62 99</w:t>
          </w:r>
        </w:p>
        <w:p w14:paraId="26EFE3F7" w14:textId="77777777" w:rsidR="00DC4855" w:rsidRPr="001D1511" w:rsidRDefault="00DC4855" w:rsidP="00E1690E">
          <w:pPr>
            <w:pStyle w:val="Cover"/>
            <w:tabs>
              <w:tab w:val="clear" w:pos="540"/>
            </w:tabs>
            <w:spacing w:before="60"/>
            <w:rPr>
              <w:color w:val="000000"/>
              <w:sz w:val="22"/>
              <w:szCs w:val="22"/>
            </w:rPr>
          </w:pPr>
        </w:p>
      </w:tc>
      <w:tc>
        <w:tcPr>
          <w:tcW w:w="3779" w:type="dxa"/>
        </w:tcPr>
        <w:p w14:paraId="5C093B64" w14:textId="77777777" w:rsidR="00DC4855" w:rsidRPr="001D1511" w:rsidRDefault="00DC4855" w:rsidP="00E1690E">
          <w:pPr>
            <w:spacing w:before="60"/>
            <w:jc w:val="center"/>
            <w:rPr>
              <w:snapToGrid w:val="0"/>
              <w:color w:val="000000"/>
              <w:lang w:val="it-IT"/>
            </w:rPr>
          </w:pPr>
          <w:r w:rsidRPr="001D1511">
            <w:rPr>
              <w:color w:val="000000"/>
              <w:lang w:val="it-IT"/>
            </w:rPr>
            <w:t>E-mail: info-cthb</w:t>
          </w:r>
          <w:r w:rsidRPr="001D1511">
            <w:rPr>
              <w:snapToGrid w:val="0"/>
              <w:color w:val="000000"/>
              <w:lang w:val="it-IT"/>
            </w:rPr>
            <w:t>@osce.org</w:t>
          </w:r>
        </w:p>
        <w:p w14:paraId="6938622A" w14:textId="77777777" w:rsidR="00DC4855" w:rsidRPr="001D1511" w:rsidRDefault="00DC4855" w:rsidP="00E1690E">
          <w:pPr>
            <w:pStyle w:val="Cover"/>
            <w:tabs>
              <w:tab w:val="clear" w:pos="540"/>
            </w:tabs>
            <w:spacing w:before="60"/>
            <w:rPr>
              <w:color w:val="000000"/>
              <w:sz w:val="22"/>
              <w:szCs w:val="22"/>
              <w:lang w:val="it-IT"/>
            </w:rPr>
          </w:pPr>
        </w:p>
      </w:tc>
    </w:tr>
  </w:tbl>
  <w:p w14:paraId="249AAE53" w14:textId="77777777" w:rsidR="00DC4855" w:rsidRPr="00DC4855" w:rsidRDefault="00DC4855">
    <w:pPr>
      <w:pStyle w:val="Foo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7B7E6" w14:textId="77777777" w:rsidR="00C56435" w:rsidRDefault="00C56435" w:rsidP="00C37A9C">
      <w:pPr>
        <w:spacing w:after="0" w:line="240" w:lineRule="auto"/>
      </w:pPr>
      <w:r>
        <w:separator/>
      </w:r>
    </w:p>
  </w:footnote>
  <w:footnote w:type="continuationSeparator" w:id="0">
    <w:p w14:paraId="273A2500" w14:textId="77777777" w:rsidR="00C56435" w:rsidRDefault="00C56435" w:rsidP="00C37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90A"/>
    <w:multiLevelType w:val="hybridMultilevel"/>
    <w:tmpl w:val="19B8F36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566445"/>
    <w:multiLevelType w:val="hybridMultilevel"/>
    <w:tmpl w:val="66C64532"/>
    <w:lvl w:ilvl="0" w:tplc="153C172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A2632"/>
    <w:multiLevelType w:val="hybridMultilevel"/>
    <w:tmpl w:val="EE141084"/>
    <w:lvl w:ilvl="0" w:tplc="03D09A9A">
      <w:start w:val="1"/>
      <w:numFmt w:val="lowerLetter"/>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F7119"/>
    <w:multiLevelType w:val="hybridMultilevel"/>
    <w:tmpl w:val="3FB4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6733E"/>
    <w:multiLevelType w:val="hybridMultilevel"/>
    <w:tmpl w:val="DF706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7040F"/>
    <w:multiLevelType w:val="hybridMultilevel"/>
    <w:tmpl w:val="E59E9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81F2D"/>
    <w:multiLevelType w:val="hybridMultilevel"/>
    <w:tmpl w:val="5554E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F2364"/>
    <w:multiLevelType w:val="hybridMultilevel"/>
    <w:tmpl w:val="08EE13D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370DA"/>
    <w:multiLevelType w:val="hybridMultilevel"/>
    <w:tmpl w:val="91141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B671D"/>
    <w:multiLevelType w:val="hybridMultilevel"/>
    <w:tmpl w:val="1E8C61E4"/>
    <w:lvl w:ilvl="0" w:tplc="BABE9C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33E469F"/>
    <w:multiLevelType w:val="hybridMultilevel"/>
    <w:tmpl w:val="5CCA2060"/>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6B23C7D"/>
    <w:multiLevelType w:val="hybridMultilevel"/>
    <w:tmpl w:val="C7E6405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0A250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4833EA"/>
    <w:multiLevelType w:val="hybridMultilevel"/>
    <w:tmpl w:val="AD5E8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6A058E"/>
    <w:multiLevelType w:val="hybridMultilevel"/>
    <w:tmpl w:val="9D74FF66"/>
    <w:lvl w:ilvl="0" w:tplc="7248B630">
      <w:start w:val="1"/>
      <w:numFmt w:val="lowerLetter"/>
      <w:lvlText w:val="%1)"/>
      <w:lvlJc w:val="left"/>
      <w:pPr>
        <w:ind w:left="720" w:hanging="360"/>
      </w:pPr>
      <w:rPr>
        <w:rFonts w:ascii="Times New Roman" w:eastAsiaTheme="minorEastAsia" w:hAnsi="Times New Roman" w:cs="Times New Roman"/>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B52F39"/>
    <w:multiLevelType w:val="hybridMultilevel"/>
    <w:tmpl w:val="9AECC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38788C"/>
    <w:multiLevelType w:val="hybridMultilevel"/>
    <w:tmpl w:val="B8CAC63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8"/>
  </w:num>
  <w:num w:numId="3">
    <w:abstractNumId w:val="3"/>
  </w:num>
  <w:num w:numId="4">
    <w:abstractNumId w:val="14"/>
  </w:num>
  <w:num w:numId="5">
    <w:abstractNumId w:val="12"/>
  </w:num>
  <w:num w:numId="6">
    <w:abstractNumId w:val="5"/>
  </w:num>
  <w:num w:numId="7">
    <w:abstractNumId w:val="15"/>
  </w:num>
  <w:num w:numId="8">
    <w:abstractNumId w:val="9"/>
  </w:num>
  <w:num w:numId="9">
    <w:abstractNumId w:val="0"/>
  </w:num>
  <w:num w:numId="10">
    <w:abstractNumId w:val="1"/>
  </w:num>
  <w:num w:numId="11">
    <w:abstractNumId w:val="7"/>
  </w:num>
  <w:num w:numId="12">
    <w:abstractNumId w:val="2"/>
  </w:num>
  <w:num w:numId="13">
    <w:abstractNumId w:val="11"/>
  </w:num>
  <w:num w:numId="14">
    <w:abstractNumId w:val="13"/>
  </w:num>
  <w:num w:numId="15">
    <w:abstractNumId w:val="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it-IT" w:vendorID="64" w:dllVersion="131078" w:nlCheck="1" w:checkStyle="0"/>
  <w:activeWritingStyle w:appName="MSWord" w:lang="en-CA" w:vendorID="64" w:dllVersion="131078" w:nlCheck="1" w:checkStyle="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58A"/>
    <w:rsid w:val="00001181"/>
    <w:rsid w:val="0000247C"/>
    <w:rsid w:val="0001320B"/>
    <w:rsid w:val="00013EA6"/>
    <w:rsid w:val="00015720"/>
    <w:rsid w:val="00016BBB"/>
    <w:rsid w:val="00030814"/>
    <w:rsid w:val="000507E0"/>
    <w:rsid w:val="00052E2D"/>
    <w:rsid w:val="00061DC0"/>
    <w:rsid w:val="000701C2"/>
    <w:rsid w:val="0007628F"/>
    <w:rsid w:val="00077AA5"/>
    <w:rsid w:val="00086FD5"/>
    <w:rsid w:val="00095214"/>
    <w:rsid w:val="000A195F"/>
    <w:rsid w:val="000B1F14"/>
    <w:rsid w:val="000B308C"/>
    <w:rsid w:val="000E677B"/>
    <w:rsid w:val="000F6E12"/>
    <w:rsid w:val="001142AD"/>
    <w:rsid w:val="00142C11"/>
    <w:rsid w:val="001449C4"/>
    <w:rsid w:val="00150EDC"/>
    <w:rsid w:val="00156211"/>
    <w:rsid w:val="00176898"/>
    <w:rsid w:val="001A0749"/>
    <w:rsid w:val="001A3E94"/>
    <w:rsid w:val="001A798D"/>
    <w:rsid w:val="001D1974"/>
    <w:rsid w:val="00221C80"/>
    <w:rsid w:val="00224C63"/>
    <w:rsid w:val="00241D69"/>
    <w:rsid w:val="00244DC1"/>
    <w:rsid w:val="0025470E"/>
    <w:rsid w:val="00256742"/>
    <w:rsid w:val="00274945"/>
    <w:rsid w:val="002924E4"/>
    <w:rsid w:val="002955CB"/>
    <w:rsid w:val="002C2288"/>
    <w:rsid w:val="002C5437"/>
    <w:rsid w:val="002D03F8"/>
    <w:rsid w:val="002D17DB"/>
    <w:rsid w:val="002D4D37"/>
    <w:rsid w:val="002D52D7"/>
    <w:rsid w:val="002F02D6"/>
    <w:rsid w:val="002F732C"/>
    <w:rsid w:val="00304329"/>
    <w:rsid w:val="0032410A"/>
    <w:rsid w:val="00334050"/>
    <w:rsid w:val="00336BFC"/>
    <w:rsid w:val="0035123B"/>
    <w:rsid w:val="00356655"/>
    <w:rsid w:val="00363FD5"/>
    <w:rsid w:val="0037082D"/>
    <w:rsid w:val="0037315A"/>
    <w:rsid w:val="0038376E"/>
    <w:rsid w:val="003D30FE"/>
    <w:rsid w:val="003D7098"/>
    <w:rsid w:val="003E10E7"/>
    <w:rsid w:val="003F5C58"/>
    <w:rsid w:val="00413F57"/>
    <w:rsid w:val="0042409A"/>
    <w:rsid w:val="00437E57"/>
    <w:rsid w:val="004414F6"/>
    <w:rsid w:val="00456256"/>
    <w:rsid w:val="0046534D"/>
    <w:rsid w:val="0047130E"/>
    <w:rsid w:val="004949F2"/>
    <w:rsid w:val="004A16CF"/>
    <w:rsid w:val="004A6617"/>
    <w:rsid w:val="004D2527"/>
    <w:rsid w:val="004D2C80"/>
    <w:rsid w:val="0050490E"/>
    <w:rsid w:val="0052561B"/>
    <w:rsid w:val="00527317"/>
    <w:rsid w:val="00547582"/>
    <w:rsid w:val="0055319C"/>
    <w:rsid w:val="00577BBA"/>
    <w:rsid w:val="0058102A"/>
    <w:rsid w:val="00585C8D"/>
    <w:rsid w:val="00590185"/>
    <w:rsid w:val="005A5AC5"/>
    <w:rsid w:val="005B4A74"/>
    <w:rsid w:val="005B52BF"/>
    <w:rsid w:val="005D727B"/>
    <w:rsid w:val="005E71B1"/>
    <w:rsid w:val="005F138F"/>
    <w:rsid w:val="005F35AC"/>
    <w:rsid w:val="00616CB1"/>
    <w:rsid w:val="006214AE"/>
    <w:rsid w:val="006279FC"/>
    <w:rsid w:val="00627B9A"/>
    <w:rsid w:val="00633196"/>
    <w:rsid w:val="006420D1"/>
    <w:rsid w:val="0064258A"/>
    <w:rsid w:val="0064725C"/>
    <w:rsid w:val="0068609C"/>
    <w:rsid w:val="00692CAF"/>
    <w:rsid w:val="006A0865"/>
    <w:rsid w:val="006B7EAF"/>
    <w:rsid w:val="006D7367"/>
    <w:rsid w:val="006E1153"/>
    <w:rsid w:val="006E29E3"/>
    <w:rsid w:val="006E65E2"/>
    <w:rsid w:val="006E73AA"/>
    <w:rsid w:val="006F4584"/>
    <w:rsid w:val="007011D1"/>
    <w:rsid w:val="007115E9"/>
    <w:rsid w:val="0072771E"/>
    <w:rsid w:val="00733665"/>
    <w:rsid w:val="0073725D"/>
    <w:rsid w:val="00745161"/>
    <w:rsid w:val="007645F8"/>
    <w:rsid w:val="007735AF"/>
    <w:rsid w:val="007832C4"/>
    <w:rsid w:val="00784CAE"/>
    <w:rsid w:val="00794BFF"/>
    <w:rsid w:val="00795ECD"/>
    <w:rsid w:val="007A1932"/>
    <w:rsid w:val="007A2BAE"/>
    <w:rsid w:val="007A5BD5"/>
    <w:rsid w:val="007A5E90"/>
    <w:rsid w:val="007D0685"/>
    <w:rsid w:val="007D5B5E"/>
    <w:rsid w:val="007F7E8D"/>
    <w:rsid w:val="00812C86"/>
    <w:rsid w:val="00821DFB"/>
    <w:rsid w:val="008258DE"/>
    <w:rsid w:val="00836420"/>
    <w:rsid w:val="0083715A"/>
    <w:rsid w:val="00840ACC"/>
    <w:rsid w:val="0084204D"/>
    <w:rsid w:val="00854395"/>
    <w:rsid w:val="0086491D"/>
    <w:rsid w:val="0087387D"/>
    <w:rsid w:val="008921A3"/>
    <w:rsid w:val="00892F91"/>
    <w:rsid w:val="008A336E"/>
    <w:rsid w:val="008B4BF3"/>
    <w:rsid w:val="008B713B"/>
    <w:rsid w:val="008E71CC"/>
    <w:rsid w:val="008F4F70"/>
    <w:rsid w:val="008F5BFA"/>
    <w:rsid w:val="0095017B"/>
    <w:rsid w:val="00950456"/>
    <w:rsid w:val="009521C2"/>
    <w:rsid w:val="00966009"/>
    <w:rsid w:val="0097049B"/>
    <w:rsid w:val="009850B0"/>
    <w:rsid w:val="0099245A"/>
    <w:rsid w:val="00993736"/>
    <w:rsid w:val="009A254B"/>
    <w:rsid w:val="009D262C"/>
    <w:rsid w:val="009D7A41"/>
    <w:rsid w:val="00A22630"/>
    <w:rsid w:val="00A22824"/>
    <w:rsid w:val="00A32A83"/>
    <w:rsid w:val="00A335A2"/>
    <w:rsid w:val="00A343F6"/>
    <w:rsid w:val="00A41455"/>
    <w:rsid w:val="00A54ED4"/>
    <w:rsid w:val="00A55594"/>
    <w:rsid w:val="00A70CE6"/>
    <w:rsid w:val="00A74D7F"/>
    <w:rsid w:val="00A81769"/>
    <w:rsid w:val="00A8680F"/>
    <w:rsid w:val="00A86D34"/>
    <w:rsid w:val="00AC42AF"/>
    <w:rsid w:val="00AD2847"/>
    <w:rsid w:val="00AD2C44"/>
    <w:rsid w:val="00AD6454"/>
    <w:rsid w:val="00AD7906"/>
    <w:rsid w:val="00AE424B"/>
    <w:rsid w:val="00B11B57"/>
    <w:rsid w:val="00B165A7"/>
    <w:rsid w:val="00B267FE"/>
    <w:rsid w:val="00B4032F"/>
    <w:rsid w:val="00B52E01"/>
    <w:rsid w:val="00B5659B"/>
    <w:rsid w:val="00B8034C"/>
    <w:rsid w:val="00B87B09"/>
    <w:rsid w:val="00B943C1"/>
    <w:rsid w:val="00B967DB"/>
    <w:rsid w:val="00BA74B7"/>
    <w:rsid w:val="00BB0975"/>
    <w:rsid w:val="00BC70BB"/>
    <w:rsid w:val="00BE1E74"/>
    <w:rsid w:val="00BE3BC2"/>
    <w:rsid w:val="00BE77F5"/>
    <w:rsid w:val="00C03C6C"/>
    <w:rsid w:val="00C112E8"/>
    <w:rsid w:val="00C12286"/>
    <w:rsid w:val="00C37A9C"/>
    <w:rsid w:val="00C41998"/>
    <w:rsid w:val="00C56435"/>
    <w:rsid w:val="00C57046"/>
    <w:rsid w:val="00C6118E"/>
    <w:rsid w:val="00C64F6D"/>
    <w:rsid w:val="00C6516E"/>
    <w:rsid w:val="00C71323"/>
    <w:rsid w:val="00C87FC0"/>
    <w:rsid w:val="00C9667A"/>
    <w:rsid w:val="00C97777"/>
    <w:rsid w:val="00CA2E6A"/>
    <w:rsid w:val="00CA533F"/>
    <w:rsid w:val="00CD6288"/>
    <w:rsid w:val="00CE2AB6"/>
    <w:rsid w:val="00CF06D5"/>
    <w:rsid w:val="00D032B6"/>
    <w:rsid w:val="00D04C52"/>
    <w:rsid w:val="00D11C06"/>
    <w:rsid w:val="00D16EB6"/>
    <w:rsid w:val="00D25ED7"/>
    <w:rsid w:val="00D31BBC"/>
    <w:rsid w:val="00D341C9"/>
    <w:rsid w:val="00D440EB"/>
    <w:rsid w:val="00D5249B"/>
    <w:rsid w:val="00D537D1"/>
    <w:rsid w:val="00D566D6"/>
    <w:rsid w:val="00D65273"/>
    <w:rsid w:val="00D66962"/>
    <w:rsid w:val="00D75543"/>
    <w:rsid w:val="00D84C9F"/>
    <w:rsid w:val="00D920A3"/>
    <w:rsid w:val="00DB5E1C"/>
    <w:rsid w:val="00DC20F1"/>
    <w:rsid w:val="00DC4855"/>
    <w:rsid w:val="00DC681E"/>
    <w:rsid w:val="00DD1355"/>
    <w:rsid w:val="00DD647C"/>
    <w:rsid w:val="00DD7045"/>
    <w:rsid w:val="00DE7109"/>
    <w:rsid w:val="00E0218B"/>
    <w:rsid w:val="00E024F8"/>
    <w:rsid w:val="00E0420E"/>
    <w:rsid w:val="00E11341"/>
    <w:rsid w:val="00E11831"/>
    <w:rsid w:val="00E22D0B"/>
    <w:rsid w:val="00E36789"/>
    <w:rsid w:val="00E45C21"/>
    <w:rsid w:val="00E6379F"/>
    <w:rsid w:val="00E735A7"/>
    <w:rsid w:val="00E84E32"/>
    <w:rsid w:val="00E87D62"/>
    <w:rsid w:val="00E95649"/>
    <w:rsid w:val="00E9658B"/>
    <w:rsid w:val="00EB0C6B"/>
    <w:rsid w:val="00EC183C"/>
    <w:rsid w:val="00EC365D"/>
    <w:rsid w:val="00EF7E46"/>
    <w:rsid w:val="00F04438"/>
    <w:rsid w:val="00F23397"/>
    <w:rsid w:val="00F247C3"/>
    <w:rsid w:val="00F51E44"/>
    <w:rsid w:val="00F6206A"/>
    <w:rsid w:val="00F638A9"/>
    <w:rsid w:val="00F65479"/>
    <w:rsid w:val="00F67BB6"/>
    <w:rsid w:val="00F764C2"/>
    <w:rsid w:val="00F83C72"/>
    <w:rsid w:val="00FB787C"/>
    <w:rsid w:val="00FC7550"/>
    <w:rsid w:val="00FD07F0"/>
    <w:rsid w:val="00FE0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763A11"/>
  <w15:docId w15:val="{2519D551-B0DE-46C8-9391-8A60905A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142AD"/>
    <w:rPr>
      <w:color w:val="0000FF" w:themeColor="hyperlink"/>
      <w:u w:val="single"/>
    </w:rPr>
  </w:style>
  <w:style w:type="paragraph" w:customStyle="1" w:styleId="Normal1">
    <w:name w:val="Normal1"/>
    <w:rsid w:val="00C37A9C"/>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521C2"/>
    <w:pPr>
      <w:spacing w:after="0" w:line="240" w:lineRule="auto"/>
      <w:ind w:left="720"/>
      <w:contextualSpacing/>
    </w:pPr>
    <w:rPr>
      <w:rFonts w:eastAsiaTheme="minorEastAsia"/>
      <w:sz w:val="24"/>
      <w:szCs w:val="24"/>
      <w:lang w:val="en-US"/>
    </w:rPr>
  </w:style>
  <w:style w:type="character" w:styleId="CommentReference">
    <w:name w:val="annotation reference"/>
    <w:basedOn w:val="DefaultParagraphFont"/>
    <w:uiPriority w:val="99"/>
    <w:semiHidden/>
    <w:unhideWhenUsed/>
    <w:rsid w:val="002C2288"/>
    <w:rPr>
      <w:sz w:val="16"/>
      <w:szCs w:val="16"/>
    </w:rPr>
  </w:style>
  <w:style w:type="paragraph" w:styleId="CommentText">
    <w:name w:val="annotation text"/>
    <w:basedOn w:val="Normal"/>
    <w:link w:val="CommentTextChar"/>
    <w:uiPriority w:val="99"/>
    <w:unhideWhenUsed/>
    <w:rsid w:val="002C2288"/>
    <w:pPr>
      <w:spacing w:line="240" w:lineRule="auto"/>
    </w:pPr>
    <w:rPr>
      <w:sz w:val="20"/>
      <w:szCs w:val="20"/>
    </w:rPr>
  </w:style>
  <w:style w:type="character" w:customStyle="1" w:styleId="CommentTextChar">
    <w:name w:val="Comment Text Char"/>
    <w:basedOn w:val="DefaultParagraphFont"/>
    <w:link w:val="CommentText"/>
    <w:uiPriority w:val="99"/>
    <w:rsid w:val="002C2288"/>
    <w:rPr>
      <w:sz w:val="20"/>
      <w:szCs w:val="20"/>
    </w:rPr>
  </w:style>
  <w:style w:type="paragraph" w:styleId="CommentSubject">
    <w:name w:val="annotation subject"/>
    <w:basedOn w:val="CommentText"/>
    <w:next w:val="CommentText"/>
    <w:link w:val="CommentSubjectChar"/>
    <w:uiPriority w:val="99"/>
    <w:semiHidden/>
    <w:unhideWhenUsed/>
    <w:rsid w:val="002C2288"/>
    <w:rPr>
      <w:b/>
      <w:bCs/>
    </w:rPr>
  </w:style>
  <w:style w:type="character" w:customStyle="1" w:styleId="CommentSubjectChar">
    <w:name w:val="Comment Subject Char"/>
    <w:basedOn w:val="CommentTextChar"/>
    <w:link w:val="CommentSubject"/>
    <w:uiPriority w:val="99"/>
    <w:semiHidden/>
    <w:rsid w:val="002C2288"/>
    <w:rPr>
      <w:b/>
      <w:bCs/>
      <w:sz w:val="20"/>
      <w:szCs w:val="20"/>
    </w:rPr>
  </w:style>
  <w:style w:type="paragraph" w:styleId="BalloonText">
    <w:name w:val="Balloon Text"/>
    <w:basedOn w:val="Normal"/>
    <w:link w:val="BalloonTextChar"/>
    <w:uiPriority w:val="99"/>
    <w:semiHidden/>
    <w:unhideWhenUsed/>
    <w:rsid w:val="002C2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288"/>
    <w:rPr>
      <w:rFonts w:ascii="Tahoma" w:hAnsi="Tahoma" w:cs="Tahoma"/>
      <w:sz w:val="16"/>
      <w:szCs w:val="16"/>
    </w:rPr>
  </w:style>
  <w:style w:type="paragraph" w:styleId="Header">
    <w:name w:val="header"/>
    <w:basedOn w:val="Normal"/>
    <w:link w:val="HeaderChar"/>
    <w:uiPriority w:val="99"/>
    <w:unhideWhenUsed/>
    <w:rsid w:val="005A5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AC5"/>
  </w:style>
  <w:style w:type="paragraph" w:styleId="Footer">
    <w:name w:val="footer"/>
    <w:basedOn w:val="Normal"/>
    <w:link w:val="FooterChar"/>
    <w:uiPriority w:val="99"/>
    <w:unhideWhenUsed/>
    <w:rsid w:val="005A5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AC5"/>
  </w:style>
  <w:style w:type="paragraph" w:customStyle="1" w:styleId="Cover">
    <w:name w:val="Cover"/>
    <w:basedOn w:val="Normal"/>
    <w:rsid w:val="00DC4855"/>
    <w:pPr>
      <w:tabs>
        <w:tab w:val="left" w:pos="540"/>
      </w:tabs>
      <w:spacing w:after="0" w:line="240" w:lineRule="auto"/>
      <w:jc w:val="center"/>
    </w:pPr>
    <w:rPr>
      <w:rFonts w:ascii="Times New Roman" w:eastAsia="Times New Roman" w:hAnsi="Times New Roman" w:cs="Times New Roman"/>
      <w:sz w:val="20"/>
      <w:szCs w:val="24"/>
      <w:lang w:val="en-US" w:eastAsia="en-GB"/>
    </w:rPr>
  </w:style>
  <w:style w:type="character" w:styleId="Strong">
    <w:name w:val="Strong"/>
    <w:basedOn w:val="DefaultParagraphFont"/>
    <w:uiPriority w:val="22"/>
    <w:qFormat/>
    <w:rsid w:val="004D2C80"/>
    <w:rPr>
      <w:b/>
      <w:bCs/>
    </w:rPr>
  </w:style>
  <w:style w:type="paragraph" w:styleId="EndnoteText">
    <w:name w:val="endnote text"/>
    <w:basedOn w:val="Normal"/>
    <w:link w:val="EndnoteTextChar"/>
    <w:uiPriority w:val="99"/>
    <w:unhideWhenUsed/>
    <w:rsid w:val="00A335A2"/>
    <w:pPr>
      <w:spacing w:after="0" w:line="240" w:lineRule="auto"/>
    </w:pPr>
    <w:rPr>
      <w:rFonts w:eastAsiaTheme="minorEastAsia"/>
      <w:sz w:val="24"/>
      <w:szCs w:val="24"/>
      <w:lang w:val="en-US"/>
    </w:rPr>
  </w:style>
  <w:style w:type="character" w:customStyle="1" w:styleId="EndnoteTextChar">
    <w:name w:val="Endnote Text Char"/>
    <w:basedOn w:val="DefaultParagraphFont"/>
    <w:link w:val="EndnoteText"/>
    <w:uiPriority w:val="99"/>
    <w:rsid w:val="00A335A2"/>
    <w:rPr>
      <w:rFonts w:eastAsiaTheme="minorEastAsia"/>
      <w:sz w:val="24"/>
      <w:szCs w:val="24"/>
      <w:lang w:val="en-US"/>
    </w:rPr>
  </w:style>
  <w:style w:type="character" w:styleId="EndnoteReference">
    <w:name w:val="endnote reference"/>
    <w:basedOn w:val="DefaultParagraphFont"/>
    <w:uiPriority w:val="99"/>
    <w:unhideWhenUsed/>
    <w:rsid w:val="00A335A2"/>
    <w:rPr>
      <w:vertAlign w:val="superscript"/>
    </w:rPr>
  </w:style>
  <w:style w:type="paragraph" w:styleId="FootnoteText">
    <w:name w:val="footnote text"/>
    <w:basedOn w:val="Normal"/>
    <w:link w:val="FootnoteTextChar"/>
    <w:uiPriority w:val="99"/>
    <w:unhideWhenUsed/>
    <w:rsid w:val="00BB0975"/>
    <w:pPr>
      <w:spacing w:after="0" w:line="240" w:lineRule="auto"/>
    </w:pPr>
    <w:rPr>
      <w:rFonts w:eastAsiaTheme="minorEastAsia"/>
      <w:sz w:val="24"/>
      <w:szCs w:val="24"/>
      <w:lang w:val="en-US"/>
    </w:rPr>
  </w:style>
  <w:style w:type="character" w:customStyle="1" w:styleId="FootnoteTextChar">
    <w:name w:val="Footnote Text Char"/>
    <w:basedOn w:val="DefaultParagraphFont"/>
    <w:link w:val="FootnoteText"/>
    <w:uiPriority w:val="99"/>
    <w:rsid w:val="00BB0975"/>
    <w:rPr>
      <w:rFonts w:eastAsiaTheme="minorEastAsia"/>
      <w:sz w:val="24"/>
      <w:szCs w:val="24"/>
      <w:lang w:val="en-US"/>
    </w:rPr>
  </w:style>
  <w:style w:type="character" w:styleId="FootnoteReference">
    <w:name w:val="footnote reference"/>
    <w:basedOn w:val="DefaultParagraphFont"/>
    <w:uiPriority w:val="99"/>
    <w:unhideWhenUsed/>
    <w:rsid w:val="00BB0975"/>
    <w:rPr>
      <w:vertAlign w:val="superscript"/>
    </w:rPr>
  </w:style>
  <w:style w:type="paragraph" w:styleId="Revision">
    <w:name w:val="Revision"/>
    <w:hidden/>
    <w:uiPriority w:val="99"/>
    <w:semiHidden/>
    <w:rsid w:val="00A555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9008">
      <w:bodyDiv w:val="1"/>
      <w:marLeft w:val="0"/>
      <w:marRight w:val="0"/>
      <w:marTop w:val="0"/>
      <w:marBottom w:val="0"/>
      <w:divBdr>
        <w:top w:val="none" w:sz="0" w:space="0" w:color="auto"/>
        <w:left w:val="none" w:sz="0" w:space="0" w:color="auto"/>
        <w:bottom w:val="none" w:sz="0" w:space="0" w:color="auto"/>
        <w:right w:val="none" w:sz="0" w:space="0" w:color="auto"/>
      </w:divBdr>
    </w:div>
    <w:div w:id="202056029">
      <w:bodyDiv w:val="1"/>
      <w:marLeft w:val="0"/>
      <w:marRight w:val="0"/>
      <w:marTop w:val="0"/>
      <w:marBottom w:val="0"/>
      <w:divBdr>
        <w:top w:val="none" w:sz="0" w:space="0" w:color="auto"/>
        <w:left w:val="none" w:sz="0" w:space="0" w:color="auto"/>
        <w:bottom w:val="none" w:sz="0" w:space="0" w:color="auto"/>
        <w:right w:val="none" w:sz="0" w:space="0" w:color="auto"/>
      </w:divBdr>
    </w:div>
    <w:div w:id="1031302077">
      <w:bodyDiv w:val="1"/>
      <w:marLeft w:val="0"/>
      <w:marRight w:val="0"/>
      <w:marTop w:val="0"/>
      <w:marBottom w:val="0"/>
      <w:divBdr>
        <w:top w:val="none" w:sz="0" w:space="0" w:color="auto"/>
        <w:left w:val="none" w:sz="0" w:space="0" w:color="auto"/>
        <w:bottom w:val="none" w:sz="0" w:space="0" w:color="auto"/>
        <w:right w:val="none" w:sz="0" w:space="0" w:color="auto"/>
      </w:divBdr>
    </w:div>
    <w:div w:id="1457137623">
      <w:bodyDiv w:val="1"/>
      <w:marLeft w:val="0"/>
      <w:marRight w:val="0"/>
      <w:marTop w:val="0"/>
      <w:marBottom w:val="0"/>
      <w:divBdr>
        <w:top w:val="none" w:sz="0" w:space="0" w:color="auto"/>
        <w:left w:val="none" w:sz="0" w:space="0" w:color="auto"/>
        <w:bottom w:val="none" w:sz="0" w:space="0" w:color="auto"/>
        <w:right w:val="none" w:sz="0" w:space="0" w:color="auto"/>
      </w:divBdr>
    </w:div>
    <w:div w:id="1472013322">
      <w:bodyDiv w:val="1"/>
      <w:marLeft w:val="0"/>
      <w:marRight w:val="0"/>
      <w:marTop w:val="0"/>
      <w:marBottom w:val="0"/>
      <w:divBdr>
        <w:top w:val="none" w:sz="0" w:space="0" w:color="auto"/>
        <w:left w:val="none" w:sz="0" w:space="0" w:color="auto"/>
        <w:bottom w:val="none" w:sz="0" w:space="0" w:color="auto"/>
        <w:right w:val="none" w:sz="0" w:space="0" w:color="auto"/>
      </w:divBdr>
    </w:div>
    <w:div w:id="1875070337">
      <w:bodyDiv w:val="1"/>
      <w:marLeft w:val="0"/>
      <w:marRight w:val="0"/>
      <w:marTop w:val="0"/>
      <w:marBottom w:val="0"/>
      <w:divBdr>
        <w:top w:val="none" w:sz="0" w:space="0" w:color="auto"/>
        <w:left w:val="none" w:sz="0" w:space="0" w:color="auto"/>
        <w:bottom w:val="none" w:sz="0" w:space="0" w:color="auto"/>
        <w:right w:val="none" w:sz="0" w:space="0" w:color="auto"/>
      </w:divBdr>
    </w:div>
    <w:div w:id="205730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at.network/sites/default/files/publications/documents/19-10800_ICAT%20Issue%20Brief%208_Ebook_final.pdf"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ce.org/secretariat/1010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sce.org/secretariat/371771%20" TargetMode="External"/><Relationship Id="rId4" Type="http://schemas.openxmlformats.org/officeDocument/2006/relationships/settings" Target="settings.xml"/><Relationship Id="rId9" Type="http://schemas.openxmlformats.org/officeDocument/2006/relationships/hyperlink" Target="https://www.osce.org/secretariat/45076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65D8A5-3F36-4EA7-8901-45F30751AB8C}">
  <ds:schemaRefs>
    <ds:schemaRef ds:uri="http://schemas.openxmlformats.org/officeDocument/2006/bibliography"/>
  </ds:schemaRefs>
</ds:datastoreItem>
</file>

<file path=customXml/itemProps2.xml><?xml version="1.0" encoding="utf-8"?>
<ds:datastoreItem xmlns:ds="http://schemas.openxmlformats.org/officeDocument/2006/customXml" ds:itemID="{DE4CCFD0-C459-4FB0-9EF7-DDF3CE68A88F}"/>
</file>

<file path=customXml/itemProps3.xml><?xml version="1.0" encoding="utf-8"?>
<ds:datastoreItem xmlns:ds="http://schemas.openxmlformats.org/officeDocument/2006/customXml" ds:itemID="{3559A263-1B32-494A-992F-53D53009142A}"/>
</file>

<file path=customXml/itemProps4.xml><?xml version="1.0" encoding="utf-8"?>
<ds:datastoreItem xmlns:ds="http://schemas.openxmlformats.org/officeDocument/2006/customXml" ds:itemID="{43515CEF-6780-4E18-81C8-CE6DF4E10517}"/>
</file>

<file path=docProps/app.xml><?xml version="1.0" encoding="utf-8"?>
<Properties xmlns="http://schemas.openxmlformats.org/officeDocument/2006/extended-properties" xmlns:vt="http://schemas.openxmlformats.org/officeDocument/2006/docPropsVTypes">
  <Template>Normal.dotm</Template>
  <TotalTime>17</TotalTime>
  <Pages>4</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Anne-Lise Robin</cp:lastModifiedBy>
  <cp:revision>5</cp:revision>
  <cp:lastPrinted>2019-02-18T13:39:00Z</cp:lastPrinted>
  <dcterms:created xsi:type="dcterms:W3CDTF">2020-05-14T12:36:00Z</dcterms:created>
  <dcterms:modified xsi:type="dcterms:W3CDTF">2020-05-15T11:48:00Z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