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DC0C" w14:textId="5CAAC98A" w:rsidR="002D234F" w:rsidRPr="00773232" w:rsidRDefault="002D234F" w:rsidP="00773232">
      <w:pPr>
        <w:jc w:val="right"/>
        <w:rPr>
          <w:sz w:val="24"/>
          <w:szCs w:val="24"/>
        </w:rPr>
      </w:pPr>
      <w:r w:rsidRPr="00773232">
        <w:rPr>
          <w:rFonts w:ascii="Times New Roman" w:hAnsi="Times New Roman" w:cs="Times New Roman"/>
          <w:b/>
          <w:noProof/>
          <w:sz w:val="24"/>
          <w:szCs w:val="24"/>
          <w:lang w:val="en-GB" w:eastAsia="en-GB"/>
        </w:rPr>
        <w:drawing>
          <wp:anchor distT="0" distB="0" distL="114300" distR="114300" simplePos="0" relativeHeight="251656704" behindDoc="0" locked="0" layoutInCell="1" allowOverlap="1" wp14:anchorId="1FD664D5" wp14:editId="240DDEC9">
            <wp:simplePos x="0" y="0"/>
            <wp:positionH relativeFrom="margin">
              <wp:align>center</wp:align>
            </wp:positionH>
            <wp:positionV relativeFrom="margin">
              <wp:align>top</wp:align>
            </wp:positionV>
            <wp:extent cx="1162080" cy="856800"/>
            <wp:effectExtent l="0" t="0" r="0"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80" cy="85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CA27C" w14:textId="77777777" w:rsidR="004622F4" w:rsidRDefault="004622F4" w:rsidP="00A920FF">
      <w:pPr>
        <w:wordWrap w:val="0"/>
        <w:spacing w:line="280" w:lineRule="exact"/>
        <w:jc w:val="right"/>
        <w:rPr>
          <w:rFonts w:ascii="Times New Roman" w:hAnsi="Times New Roman" w:cs="Times New Roman"/>
          <w:sz w:val="24"/>
          <w:szCs w:val="24"/>
        </w:rPr>
      </w:pPr>
    </w:p>
    <w:p w14:paraId="01EA83E3" w14:textId="77777777" w:rsidR="004622F4" w:rsidRDefault="004622F4" w:rsidP="004622F4">
      <w:pPr>
        <w:spacing w:line="280" w:lineRule="exact"/>
        <w:jc w:val="right"/>
        <w:rPr>
          <w:rFonts w:ascii="Times New Roman" w:hAnsi="Times New Roman" w:cs="Times New Roman"/>
          <w:sz w:val="24"/>
          <w:szCs w:val="24"/>
        </w:rPr>
      </w:pPr>
    </w:p>
    <w:p w14:paraId="4C369932" w14:textId="77777777" w:rsidR="004622F4" w:rsidRDefault="004622F4" w:rsidP="004622F4">
      <w:pPr>
        <w:spacing w:line="280" w:lineRule="exact"/>
        <w:jc w:val="right"/>
        <w:rPr>
          <w:rFonts w:ascii="Times New Roman" w:hAnsi="Times New Roman" w:cs="Times New Roman"/>
          <w:sz w:val="24"/>
          <w:szCs w:val="24"/>
        </w:rPr>
      </w:pPr>
    </w:p>
    <w:p w14:paraId="13AD2885" w14:textId="1CD255E9" w:rsidR="002D234F" w:rsidRPr="00773232" w:rsidRDefault="002D234F" w:rsidP="004622F4">
      <w:pPr>
        <w:spacing w:line="280" w:lineRule="exact"/>
        <w:jc w:val="right"/>
        <w:rPr>
          <w:rFonts w:ascii="Times New Roman" w:hAnsi="Times New Roman" w:cs="Times New Roman"/>
          <w:sz w:val="24"/>
          <w:szCs w:val="24"/>
        </w:rPr>
      </w:pPr>
      <w:r w:rsidRPr="00773232">
        <w:rPr>
          <w:rFonts w:ascii="Times New Roman" w:hAnsi="Times New Roman" w:cs="Times New Roman"/>
          <w:sz w:val="24"/>
          <w:szCs w:val="24"/>
        </w:rPr>
        <w:t>2-3-18</w:t>
      </w:r>
      <w:r w:rsidR="00A920FF">
        <w:rPr>
          <w:rFonts w:ascii="Times New Roman" w:hAnsi="Times New Roman" w:cs="Times New Roman"/>
          <w:sz w:val="24"/>
          <w:szCs w:val="24"/>
        </w:rPr>
        <w:t>, a</w:t>
      </w:r>
      <w:r w:rsidR="00A920FF" w:rsidRPr="00773232">
        <w:rPr>
          <w:rFonts w:ascii="Times New Roman" w:hAnsi="Times New Roman" w:cs="Times New Roman"/>
          <w:sz w:val="24"/>
          <w:szCs w:val="24"/>
        </w:rPr>
        <w:t xml:space="preserve">vaco </w:t>
      </w:r>
      <w:r w:rsidR="00A920FF">
        <w:rPr>
          <w:rFonts w:ascii="Times New Roman" w:hAnsi="Times New Roman" w:cs="Times New Roman"/>
          <w:sz w:val="24"/>
          <w:szCs w:val="24"/>
        </w:rPr>
        <w:t>b</w:t>
      </w:r>
      <w:r w:rsidR="00A920FF" w:rsidRPr="00773232">
        <w:rPr>
          <w:rFonts w:ascii="Times New Roman" w:hAnsi="Times New Roman" w:cs="Times New Roman"/>
          <w:sz w:val="24"/>
          <w:szCs w:val="24"/>
        </w:rPr>
        <w:t>ldg. 2F,</w:t>
      </w:r>
    </w:p>
    <w:p w14:paraId="6F962059" w14:textId="7E003455" w:rsidR="002D234F" w:rsidRPr="00773232" w:rsidRDefault="002D234F" w:rsidP="00773232">
      <w:pPr>
        <w:spacing w:line="280" w:lineRule="exact"/>
        <w:jc w:val="right"/>
        <w:rPr>
          <w:rFonts w:ascii="Times New Roman" w:hAnsi="Times New Roman" w:cs="Times New Roman"/>
          <w:sz w:val="24"/>
          <w:szCs w:val="24"/>
        </w:rPr>
      </w:pPr>
      <w:r w:rsidRPr="00773232">
        <w:rPr>
          <w:rFonts w:ascii="Times New Roman" w:hAnsi="Times New Roman" w:cs="Times New Roman"/>
          <w:sz w:val="24"/>
          <w:szCs w:val="24"/>
        </w:rPr>
        <w:t>Nishi-Waseda, Shinjuku,</w:t>
      </w:r>
    </w:p>
    <w:p w14:paraId="4E23D207" w14:textId="74F82AFD" w:rsidR="002D234F" w:rsidRPr="00773232" w:rsidRDefault="002D234F" w:rsidP="00773232">
      <w:pPr>
        <w:spacing w:line="280" w:lineRule="exact"/>
        <w:jc w:val="right"/>
        <w:rPr>
          <w:rFonts w:ascii="Times New Roman" w:hAnsi="Times New Roman" w:cs="Times New Roman"/>
          <w:sz w:val="24"/>
          <w:szCs w:val="24"/>
        </w:rPr>
      </w:pPr>
      <w:r w:rsidRPr="00773232">
        <w:rPr>
          <w:rFonts w:ascii="Times New Roman" w:hAnsi="Times New Roman" w:cs="Times New Roman"/>
          <w:sz w:val="24"/>
          <w:szCs w:val="24"/>
        </w:rPr>
        <w:t>Tokyo 169-0051 Japan</w:t>
      </w:r>
    </w:p>
    <w:p w14:paraId="2AC867A1" w14:textId="5E6F031E" w:rsidR="002D234F" w:rsidRPr="00773232" w:rsidRDefault="002D234F" w:rsidP="00773232">
      <w:pPr>
        <w:spacing w:line="280" w:lineRule="exact"/>
        <w:jc w:val="right"/>
        <w:rPr>
          <w:rFonts w:ascii="Times New Roman" w:hAnsi="Times New Roman" w:cs="Times New Roman"/>
          <w:sz w:val="24"/>
          <w:szCs w:val="24"/>
        </w:rPr>
      </w:pPr>
      <w:r w:rsidRPr="00773232">
        <w:rPr>
          <w:rFonts w:ascii="Times New Roman" w:hAnsi="Times New Roman" w:cs="Times New Roman"/>
          <w:sz w:val="24"/>
          <w:szCs w:val="24"/>
        </w:rPr>
        <w:t>Tel: +81-3-3202-4633</w:t>
      </w:r>
    </w:p>
    <w:p w14:paraId="4F3D2392" w14:textId="68E4A4FA" w:rsidR="002D234F" w:rsidRPr="00773232" w:rsidRDefault="002D234F" w:rsidP="00773232">
      <w:pPr>
        <w:spacing w:line="280" w:lineRule="exact"/>
        <w:jc w:val="right"/>
        <w:rPr>
          <w:rFonts w:ascii="Times New Roman" w:hAnsi="Times New Roman" w:cs="Times New Roman"/>
          <w:sz w:val="24"/>
          <w:szCs w:val="24"/>
        </w:rPr>
      </w:pPr>
      <w:r w:rsidRPr="00773232">
        <w:rPr>
          <w:rFonts w:ascii="Times New Roman" w:hAnsi="Times New Roman" w:cs="Times New Roman"/>
          <w:sz w:val="24"/>
          <w:szCs w:val="24"/>
        </w:rPr>
        <w:t>wam@wam-peace.org</w:t>
      </w:r>
    </w:p>
    <w:p w14:paraId="5DDDE21F" w14:textId="695AB504" w:rsidR="002D234F" w:rsidRPr="00773232" w:rsidRDefault="002D234F" w:rsidP="00A920FF">
      <w:pPr>
        <w:pStyle w:val="Web"/>
        <w:jc w:val="right"/>
        <w:rPr>
          <w:color w:val="000000"/>
          <w:lang w:val="en-US" w:eastAsia="ja-JP"/>
        </w:rPr>
      </w:pPr>
      <w:r w:rsidRPr="00773232">
        <w:rPr>
          <w:rFonts w:hint="eastAsia"/>
          <w:color w:val="000000"/>
          <w:lang w:val="en-US" w:eastAsia="ja-JP"/>
        </w:rPr>
        <w:t>M</w:t>
      </w:r>
      <w:r w:rsidRPr="00773232">
        <w:rPr>
          <w:color w:val="000000"/>
          <w:lang w:val="en-US" w:eastAsia="ja-JP"/>
        </w:rPr>
        <w:t>ay 11, 2020</w:t>
      </w:r>
    </w:p>
    <w:p w14:paraId="3A083616" w14:textId="0F681FC0" w:rsidR="002D234F" w:rsidRPr="00773232" w:rsidRDefault="002D234F" w:rsidP="00A920FF">
      <w:pPr>
        <w:pStyle w:val="Web"/>
        <w:rPr>
          <w:color w:val="000000"/>
          <w:lang w:val="en-US"/>
        </w:rPr>
      </w:pPr>
      <w:r w:rsidRPr="00773232">
        <w:rPr>
          <w:color w:val="000000"/>
          <w:lang w:val="en-US"/>
        </w:rPr>
        <w:t>Dear CEDAW Committee,</w:t>
      </w:r>
    </w:p>
    <w:p w14:paraId="134C28C7" w14:textId="77777777" w:rsidR="00773232" w:rsidRPr="00A920FF" w:rsidRDefault="002D234F" w:rsidP="004622F4">
      <w:pPr>
        <w:pStyle w:val="Web"/>
        <w:jc w:val="both"/>
        <w:rPr>
          <w:color w:val="000000"/>
          <w:lang w:val="en-US"/>
        </w:rPr>
      </w:pPr>
      <w:r w:rsidRPr="00A920FF">
        <w:rPr>
          <w:color w:val="000000"/>
          <w:lang w:val="en-US"/>
        </w:rPr>
        <w:t>Thank you very much for the opportunity to contribute comments to the draft General Recommendation on trafficking in women and girls in the context of global migration.</w:t>
      </w:r>
      <w:r w:rsidR="00773232" w:rsidRPr="00A920FF">
        <w:rPr>
          <w:color w:val="000000"/>
          <w:lang w:val="en-US"/>
        </w:rPr>
        <w:t xml:space="preserve"> </w:t>
      </w:r>
    </w:p>
    <w:p w14:paraId="76FE2E08" w14:textId="596AC394" w:rsidR="00FB4430" w:rsidRPr="00A920FF" w:rsidRDefault="00FB4430" w:rsidP="00A920FF">
      <w:pPr>
        <w:pStyle w:val="Web"/>
        <w:jc w:val="both"/>
        <w:rPr>
          <w:color w:val="000000"/>
          <w:lang w:val="en-US"/>
        </w:rPr>
      </w:pPr>
      <w:r w:rsidRPr="00A920FF">
        <w:rPr>
          <w:color w:val="000000"/>
          <w:lang w:val="en-US"/>
        </w:rPr>
        <w:t xml:space="preserve">The Women’s Active Museum on War and Peace (WAM) focuses on violence against women in war and conflict situations, particularly the issue of Japan’s military sexual slavery, or the so-called “comfort women” issue. We have submitted alternative reports on Japan’s military sexual slavery system to various UN human rights bodies, </w:t>
      </w:r>
      <w:r w:rsidRPr="00A920FF">
        <w:rPr>
          <w:rFonts w:hint="eastAsia"/>
          <w:color w:val="000000"/>
          <w:lang w:val="en-US"/>
        </w:rPr>
        <w:t>i</w:t>
      </w:r>
      <w:r w:rsidRPr="00A920FF">
        <w:rPr>
          <w:color w:val="000000"/>
          <w:lang w:val="en-US"/>
        </w:rPr>
        <w:t xml:space="preserve">ncluding ICCPR, CESCR, CEDAW, CAT, CERD, </w:t>
      </w:r>
      <w:r w:rsidR="00B97E81">
        <w:rPr>
          <w:rFonts w:hint="eastAsia"/>
          <w:color w:val="000000"/>
          <w:lang w:val="en-US" w:eastAsia="ja-JP"/>
        </w:rPr>
        <w:t>CED,</w:t>
      </w:r>
      <w:r w:rsidR="00B97E81">
        <w:rPr>
          <w:color w:val="000000"/>
          <w:lang w:val="en-US" w:eastAsia="ja-JP"/>
        </w:rPr>
        <w:t xml:space="preserve"> </w:t>
      </w:r>
      <w:r w:rsidRPr="00A920FF">
        <w:rPr>
          <w:color w:val="000000"/>
          <w:lang w:val="en-US"/>
        </w:rPr>
        <w:t>CRC and UPR of the Human Rights Council over 15 years.</w:t>
      </w:r>
    </w:p>
    <w:p w14:paraId="051A2B89" w14:textId="45D1F022" w:rsidR="00A920FF" w:rsidRDefault="00FB4430" w:rsidP="00A920FF">
      <w:pPr>
        <w:rPr>
          <w:rFonts w:ascii="Times New Roman" w:hAnsi="Times New Roman" w:cs="Times New Roman"/>
          <w:sz w:val="24"/>
          <w:szCs w:val="24"/>
        </w:rPr>
      </w:pPr>
      <w:r w:rsidRPr="00773232">
        <w:rPr>
          <w:rFonts w:ascii="Times New Roman" w:hAnsi="Times New Roman" w:cs="Times New Roman" w:hint="eastAsia"/>
          <w:sz w:val="24"/>
          <w:szCs w:val="24"/>
        </w:rPr>
        <w:t>F</w:t>
      </w:r>
      <w:r w:rsidRPr="00773232">
        <w:rPr>
          <w:rFonts w:ascii="Times New Roman" w:hAnsi="Times New Roman" w:cs="Times New Roman"/>
          <w:sz w:val="24"/>
          <w:szCs w:val="24"/>
        </w:rPr>
        <w:t xml:space="preserve">rom </w:t>
      </w:r>
      <w:r w:rsidR="00585A3C">
        <w:rPr>
          <w:rFonts w:ascii="Times New Roman" w:hAnsi="Times New Roman" w:cs="Times New Roman"/>
          <w:sz w:val="24"/>
          <w:szCs w:val="24"/>
        </w:rPr>
        <w:t>our</w:t>
      </w:r>
      <w:r w:rsidRPr="00773232">
        <w:rPr>
          <w:rFonts w:ascii="Times New Roman" w:hAnsi="Times New Roman" w:cs="Times New Roman"/>
          <w:sz w:val="24"/>
          <w:szCs w:val="24"/>
        </w:rPr>
        <w:t xml:space="preserve"> experiences, </w:t>
      </w:r>
      <w:r w:rsidR="00773232">
        <w:rPr>
          <w:rFonts w:ascii="Times New Roman" w:hAnsi="Times New Roman" w:cs="Times New Roman"/>
          <w:sz w:val="24"/>
          <w:szCs w:val="24"/>
        </w:rPr>
        <w:t xml:space="preserve">we </w:t>
      </w:r>
      <w:r w:rsidR="00A920FF">
        <w:rPr>
          <w:rFonts w:ascii="Times New Roman" w:hAnsi="Times New Roman" w:cs="Times New Roman"/>
          <w:sz w:val="24"/>
          <w:szCs w:val="24"/>
        </w:rPr>
        <w:t>have recognized that</w:t>
      </w:r>
      <w:r w:rsidR="002D234F" w:rsidRPr="00A920FF">
        <w:rPr>
          <w:rFonts w:ascii="Times New Roman" w:hAnsi="Times New Roman" w:cs="Times New Roman"/>
          <w:sz w:val="24"/>
          <w:szCs w:val="24"/>
        </w:rPr>
        <w:t xml:space="preserve"> </w:t>
      </w:r>
      <w:r w:rsidR="00A920FF">
        <w:rPr>
          <w:rFonts w:ascii="Times New Roman" w:hAnsi="Times New Roman" w:cs="Times New Roman"/>
          <w:sz w:val="24"/>
          <w:szCs w:val="24"/>
        </w:rPr>
        <w:t>i</w:t>
      </w:r>
      <w:r w:rsidR="00A920FF" w:rsidRPr="00A920FF">
        <w:rPr>
          <w:rFonts w:ascii="Times New Roman" w:hAnsi="Times New Roman" w:cs="Times New Roman"/>
          <w:sz w:val="24"/>
          <w:szCs w:val="24"/>
        </w:rPr>
        <w:t>nternational law’s prohibition of slavery and of the slave trade, in all their forms, has obtained jus cogens status.</w:t>
      </w:r>
      <w:r w:rsidR="00A920FF">
        <w:rPr>
          <w:rFonts w:ascii="Times New Roman" w:hAnsi="Times New Roman" w:cs="Times New Roman"/>
          <w:sz w:val="24"/>
          <w:szCs w:val="24"/>
        </w:rPr>
        <w:t xml:space="preserve"> T</w:t>
      </w:r>
      <w:r w:rsidR="002D234F" w:rsidRPr="00A920FF">
        <w:rPr>
          <w:rFonts w:ascii="Times New Roman" w:hAnsi="Times New Roman" w:cs="Times New Roman"/>
          <w:sz w:val="24"/>
          <w:szCs w:val="24"/>
        </w:rPr>
        <w:t>he slave trade exists as an international crime, a humanitarian prohibition and as a human rights violation</w:t>
      </w:r>
      <w:r w:rsidR="00A920FF">
        <w:rPr>
          <w:rFonts w:ascii="Times New Roman" w:hAnsi="Times New Roman" w:cs="Times New Roman"/>
          <w:sz w:val="24"/>
          <w:szCs w:val="24"/>
        </w:rPr>
        <w:t xml:space="preserve">, whereas </w:t>
      </w:r>
      <w:r w:rsidR="002D234F" w:rsidRPr="00A920FF">
        <w:rPr>
          <w:rFonts w:ascii="Times New Roman" w:hAnsi="Times New Roman" w:cs="Times New Roman"/>
          <w:sz w:val="24"/>
          <w:szCs w:val="24"/>
        </w:rPr>
        <w:t xml:space="preserve">trafficking </w:t>
      </w:r>
      <w:r w:rsidR="00A920FF">
        <w:rPr>
          <w:rFonts w:ascii="Times New Roman" w:hAnsi="Times New Roman" w:cs="Times New Roman"/>
          <w:sz w:val="24"/>
          <w:szCs w:val="24"/>
        </w:rPr>
        <w:t xml:space="preserve">is </w:t>
      </w:r>
      <w:r w:rsidR="002D234F" w:rsidRPr="00A920FF">
        <w:rPr>
          <w:rFonts w:ascii="Times New Roman" w:hAnsi="Times New Roman" w:cs="Times New Roman"/>
          <w:sz w:val="24"/>
          <w:szCs w:val="24"/>
        </w:rPr>
        <w:t xml:space="preserve">a human rights violation </w:t>
      </w:r>
      <w:r w:rsidR="00A920FF">
        <w:rPr>
          <w:rFonts w:ascii="Times New Roman" w:hAnsi="Times New Roman" w:cs="Times New Roman"/>
          <w:sz w:val="24"/>
          <w:szCs w:val="24"/>
        </w:rPr>
        <w:t>and</w:t>
      </w:r>
      <w:r w:rsidR="002D234F" w:rsidRPr="00A920FF">
        <w:rPr>
          <w:rFonts w:ascii="Times New Roman" w:hAnsi="Times New Roman" w:cs="Times New Roman"/>
          <w:sz w:val="24"/>
          <w:szCs w:val="24"/>
        </w:rPr>
        <w:t xml:space="preserve"> transnational crime. </w:t>
      </w:r>
    </w:p>
    <w:p w14:paraId="3E856350" w14:textId="72109292" w:rsidR="002D234F" w:rsidRPr="00A920FF" w:rsidRDefault="002D234F" w:rsidP="00A920FF">
      <w:pPr>
        <w:rPr>
          <w:rFonts w:ascii="Times New Roman" w:hAnsi="Times New Roman" w:cs="Times New Roman"/>
          <w:sz w:val="24"/>
          <w:szCs w:val="24"/>
        </w:rPr>
      </w:pPr>
      <w:r w:rsidRPr="00A920FF">
        <w:rPr>
          <w:rFonts w:ascii="Times New Roman" w:hAnsi="Times New Roman" w:cs="Times New Roman"/>
          <w:sz w:val="24"/>
          <w:szCs w:val="24"/>
        </w:rPr>
        <w:t xml:space="preserve">The suggested modifications </w:t>
      </w:r>
      <w:r w:rsidR="00A920FF">
        <w:rPr>
          <w:rFonts w:ascii="Times New Roman" w:hAnsi="Times New Roman" w:cs="Times New Roman"/>
          <w:sz w:val="24"/>
          <w:szCs w:val="24"/>
        </w:rPr>
        <w:t xml:space="preserve">below </w:t>
      </w:r>
      <w:r w:rsidRPr="00A920FF">
        <w:rPr>
          <w:rFonts w:ascii="Times New Roman" w:hAnsi="Times New Roman" w:cs="Times New Roman"/>
          <w:sz w:val="24"/>
          <w:szCs w:val="24"/>
        </w:rPr>
        <w:t>aim to underscore that women and girls</w:t>
      </w:r>
      <w:r w:rsidR="00585A3C">
        <w:rPr>
          <w:rFonts w:ascii="Times New Roman" w:hAnsi="Times New Roman" w:cs="Times New Roman"/>
          <w:sz w:val="24"/>
          <w:szCs w:val="24"/>
        </w:rPr>
        <w:t xml:space="preserve">, regardless of their age, </w:t>
      </w:r>
      <w:r w:rsidRPr="00A920FF">
        <w:rPr>
          <w:rFonts w:ascii="Times New Roman" w:hAnsi="Times New Roman" w:cs="Times New Roman"/>
          <w:sz w:val="24"/>
          <w:szCs w:val="24"/>
        </w:rPr>
        <w:t>are afforded protection from acts of the slave trade as well as human trafficking</w:t>
      </w:r>
      <w:r w:rsidR="00B97E81">
        <w:rPr>
          <w:rFonts w:ascii="Times New Roman" w:hAnsi="Times New Roman" w:cs="Times New Roman"/>
          <w:sz w:val="24"/>
          <w:szCs w:val="24"/>
        </w:rPr>
        <w:t xml:space="preserve"> rights</w:t>
      </w:r>
      <w:r w:rsidRPr="00A920FF">
        <w:rPr>
          <w:rFonts w:ascii="Times New Roman" w:hAnsi="Times New Roman" w:cs="Times New Roman"/>
          <w:sz w:val="24"/>
          <w:szCs w:val="24"/>
        </w:rPr>
        <w:t xml:space="preserve"> violations.</w:t>
      </w:r>
    </w:p>
    <w:p w14:paraId="0EDC7ED6" w14:textId="280F8489" w:rsidR="002D234F" w:rsidRPr="00773232" w:rsidRDefault="002D234F" w:rsidP="00585A3C">
      <w:pPr>
        <w:pStyle w:val="Web"/>
        <w:rPr>
          <w:color w:val="000000"/>
          <w:lang w:val="en-US"/>
        </w:rPr>
      </w:pPr>
      <w:r w:rsidRPr="00773232">
        <w:rPr>
          <w:color w:val="000000"/>
          <w:lang w:val="en-US"/>
        </w:rPr>
        <w:t xml:space="preserve">Please extend attentive and kind consideration to the text highlighted in </w:t>
      </w:r>
      <w:r w:rsidRPr="00773232">
        <w:rPr>
          <w:i/>
          <w:color w:val="000000"/>
          <w:lang w:val="en-US"/>
        </w:rPr>
        <w:t>italics</w:t>
      </w:r>
      <w:r w:rsidRPr="00773232">
        <w:rPr>
          <w:color w:val="000000"/>
          <w:lang w:val="en-US"/>
        </w:rPr>
        <w:t xml:space="preserve"> below that comprise the suggested modifications.</w:t>
      </w:r>
    </w:p>
    <w:p w14:paraId="3BFA9D0D" w14:textId="1A7D8C6F" w:rsidR="002D234F" w:rsidRPr="00773232" w:rsidRDefault="002D234F" w:rsidP="00773232">
      <w:pPr>
        <w:pStyle w:val="Web"/>
        <w:rPr>
          <w:b/>
          <w:color w:val="000000"/>
          <w:lang w:val="en-US"/>
        </w:rPr>
      </w:pPr>
      <w:r w:rsidRPr="00773232">
        <w:rPr>
          <w:b/>
          <w:color w:val="000000"/>
          <w:lang w:val="en-US"/>
        </w:rPr>
        <w:t>1. To</w:t>
      </w:r>
      <w:r w:rsidRPr="00773232">
        <w:rPr>
          <w:b/>
          <w:color w:val="000000"/>
          <w:shd w:val="clear" w:color="auto" w:fill="FFFFFF"/>
          <w:lang w:val="en-US"/>
        </w:rPr>
        <w:t xml:space="preserve"> </w:t>
      </w:r>
      <w:r w:rsidRPr="00773232">
        <w:rPr>
          <w:b/>
          <w:color w:val="000000"/>
          <w:lang w:val="en-US"/>
        </w:rPr>
        <w:t>paragraph 10, please consider adding the following sentence:</w:t>
      </w:r>
    </w:p>
    <w:p w14:paraId="1867D63D" w14:textId="77777777" w:rsidR="002D234F" w:rsidRPr="00773232" w:rsidRDefault="002D234F" w:rsidP="00810BE2">
      <w:pPr>
        <w:pStyle w:val="Web"/>
        <w:jc w:val="both"/>
        <w:rPr>
          <w:i/>
          <w:color w:val="000000"/>
          <w:lang w:val="en-US"/>
        </w:rPr>
      </w:pPr>
      <w:r w:rsidRPr="00773232">
        <w:rPr>
          <w:color w:val="000000"/>
          <w:lang w:val="en-US"/>
        </w:rPr>
        <w:t>10</w:t>
      </w:r>
      <w:r w:rsidRPr="00773232">
        <w:rPr>
          <w:i/>
          <w:color w:val="000000"/>
          <w:lang w:val="en-US"/>
        </w:rPr>
        <w:t>. … Noting the distinctions between the international crime and human rights violation of the slave trade and that of trafficking in persons, the Committee recognizes that women and girls retain concurrent protections from all crimes and violations.</w:t>
      </w:r>
    </w:p>
    <w:p w14:paraId="1D0A6B0A" w14:textId="41C7A6FB" w:rsidR="002D234F" w:rsidRPr="00773232" w:rsidRDefault="00773232" w:rsidP="00773232">
      <w:pPr>
        <w:pStyle w:val="Web"/>
        <w:rPr>
          <w:b/>
          <w:color w:val="000000"/>
          <w:lang w:val="en-US"/>
        </w:rPr>
      </w:pPr>
      <w:r w:rsidRPr="00773232">
        <w:rPr>
          <w:b/>
          <w:color w:val="000000"/>
          <w:lang w:val="en-US"/>
        </w:rPr>
        <w:lastRenderedPageBreak/>
        <w:t>2</w:t>
      </w:r>
      <w:r w:rsidR="002D234F" w:rsidRPr="00773232">
        <w:rPr>
          <w:b/>
          <w:color w:val="000000"/>
          <w:lang w:val="en-US"/>
        </w:rPr>
        <w:t>. To paragraph 35, please consider adding the phrase “slave trading”:</w:t>
      </w:r>
    </w:p>
    <w:p w14:paraId="33B91FD2" w14:textId="77777777" w:rsidR="002D234F" w:rsidRPr="00773232" w:rsidRDefault="002D234F" w:rsidP="00810BE2">
      <w:pPr>
        <w:pStyle w:val="Web"/>
        <w:jc w:val="both"/>
        <w:rPr>
          <w:color w:val="000000"/>
          <w:lang w:val="en-US"/>
        </w:rPr>
      </w:pPr>
      <w:r w:rsidRPr="00773232">
        <w:rPr>
          <w:color w:val="000000"/>
          <w:lang w:val="en-US"/>
        </w:rPr>
        <w:t xml:space="preserve">35. … Forcibly displaced women are often subjected to gross human rights violations, including risks relating to trafficking for purposes of sexual or labour exploitation, </w:t>
      </w:r>
      <w:r w:rsidRPr="00773232">
        <w:rPr>
          <w:i/>
          <w:color w:val="000000"/>
          <w:lang w:val="en-US"/>
        </w:rPr>
        <w:t>slavery, slave trading</w:t>
      </w:r>
      <w:r w:rsidRPr="00773232">
        <w:rPr>
          <w:color w:val="000000"/>
          <w:lang w:val="en-US"/>
        </w:rPr>
        <w:t xml:space="preserve"> and servitude, including the abduction or recruitment of women and girls into armed forces and groups. </w:t>
      </w:r>
    </w:p>
    <w:p w14:paraId="6006962D" w14:textId="0781F559" w:rsidR="002D234F" w:rsidRDefault="002D234F" w:rsidP="00773232">
      <w:pPr>
        <w:pStyle w:val="Web"/>
        <w:rPr>
          <w:color w:val="000000"/>
          <w:lang w:val="en-US"/>
        </w:rPr>
      </w:pPr>
    </w:p>
    <w:p w14:paraId="5A2A10CE" w14:textId="5EBF1AA8" w:rsidR="00FB4430" w:rsidRPr="00773232" w:rsidRDefault="002D234F" w:rsidP="004622F4">
      <w:pPr>
        <w:pStyle w:val="Web"/>
        <w:jc w:val="both"/>
        <w:rPr>
          <w:color w:val="000000"/>
          <w:lang w:val="en-US"/>
        </w:rPr>
      </w:pPr>
      <w:r w:rsidRPr="00773232">
        <w:rPr>
          <w:color w:val="000000"/>
          <w:lang w:val="en-US"/>
        </w:rPr>
        <w:t>Thank you</w:t>
      </w:r>
      <w:r w:rsidR="00585A3C">
        <w:rPr>
          <w:color w:val="000000"/>
          <w:lang w:val="en-US"/>
        </w:rPr>
        <w:t xml:space="preserve"> very much</w:t>
      </w:r>
      <w:r w:rsidRPr="00773232">
        <w:rPr>
          <w:color w:val="000000"/>
          <w:lang w:val="en-US"/>
        </w:rPr>
        <w:t xml:space="preserve">, once again, for the opportunity extended to civil society to submit comments to the drafting committee. The CEDAW General Recommendation on </w:t>
      </w:r>
      <w:r w:rsidRPr="00773232">
        <w:rPr>
          <w:color w:val="000000"/>
          <w:shd w:val="clear" w:color="auto" w:fill="FFFFFF"/>
          <w:lang w:val="en-US"/>
        </w:rPr>
        <w:t>trafficking in women and girls in the context of global migratio</w:t>
      </w:r>
      <w:r w:rsidRPr="00773232">
        <w:rPr>
          <w:color w:val="000000"/>
          <w:lang w:val="en-US"/>
        </w:rPr>
        <w:t>n will be a</w:t>
      </w:r>
      <w:r w:rsidR="00FB4430" w:rsidRPr="00773232">
        <w:rPr>
          <w:color w:val="000000"/>
          <w:lang w:val="en-US"/>
        </w:rPr>
        <w:t>n</w:t>
      </w:r>
      <w:r w:rsidRPr="00773232">
        <w:rPr>
          <w:color w:val="000000"/>
          <w:lang w:val="en-US"/>
        </w:rPr>
        <w:t xml:space="preserve"> </w:t>
      </w:r>
      <w:r w:rsidR="00FB4430" w:rsidRPr="00773232">
        <w:rPr>
          <w:color w:val="000000"/>
          <w:lang w:val="en-US"/>
        </w:rPr>
        <w:t xml:space="preserve">important </w:t>
      </w:r>
      <w:r w:rsidRPr="00773232">
        <w:rPr>
          <w:color w:val="000000"/>
          <w:lang w:val="en-US"/>
        </w:rPr>
        <w:t xml:space="preserve">instrument that will serve to ensure the human rights of women and girls. </w:t>
      </w:r>
    </w:p>
    <w:p w14:paraId="335E70E5" w14:textId="63586A86" w:rsidR="00773232" w:rsidRPr="00773232" w:rsidRDefault="00773232" w:rsidP="00810BE2">
      <w:pPr>
        <w:pStyle w:val="Web"/>
        <w:jc w:val="both"/>
        <w:rPr>
          <w:color w:val="000000"/>
          <w:lang w:val="en-US"/>
        </w:rPr>
      </w:pPr>
      <w:r w:rsidRPr="00773232">
        <w:rPr>
          <w:color w:val="000000"/>
          <w:lang w:val="en-US"/>
        </w:rPr>
        <w:t>Lastly, we would like to humbly request the committee</w:t>
      </w:r>
      <w:r w:rsidR="00810BE2">
        <w:rPr>
          <w:color w:val="000000"/>
          <w:lang w:val="en-US" w:eastAsia="ja-JP"/>
        </w:rPr>
        <w:t xml:space="preserve"> </w:t>
      </w:r>
      <w:r w:rsidRPr="00773232">
        <w:rPr>
          <w:color w:val="000000"/>
          <w:lang w:val="en-US"/>
        </w:rPr>
        <w:t>to consider</w:t>
      </w:r>
      <w:r w:rsidR="00585A3C">
        <w:rPr>
          <w:color w:val="000000"/>
          <w:lang w:val="en-US"/>
        </w:rPr>
        <w:t xml:space="preserve"> </w:t>
      </w:r>
      <w:r w:rsidRPr="00773232">
        <w:rPr>
          <w:color w:val="000000"/>
          <w:lang w:val="en-US"/>
        </w:rPr>
        <w:t xml:space="preserve">drafting the General Recommendation </w:t>
      </w:r>
      <w:r w:rsidR="00810BE2">
        <w:rPr>
          <w:color w:val="000000"/>
          <w:lang w:val="en-US"/>
        </w:rPr>
        <w:t xml:space="preserve">focusing more </w:t>
      </w:r>
      <w:r w:rsidRPr="00773232">
        <w:rPr>
          <w:color w:val="000000"/>
          <w:lang w:val="en-US"/>
        </w:rPr>
        <w:t>on sexual enslavement of women and girls in the context of war and conflict situations</w:t>
      </w:r>
      <w:r w:rsidR="00810BE2">
        <w:rPr>
          <w:color w:val="000000"/>
          <w:lang w:val="en-US"/>
        </w:rPr>
        <w:t xml:space="preserve">, </w:t>
      </w:r>
      <w:r w:rsidR="00B97E81">
        <w:rPr>
          <w:color w:val="000000"/>
          <w:lang w:val="en-US" w:eastAsia="ja-JP"/>
        </w:rPr>
        <w:t>in addition to the General Recommendation No. 30,</w:t>
      </w:r>
      <w:r w:rsidR="00B97E81">
        <w:rPr>
          <w:color w:val="000000"/>
          <w:lang w:val="en-US" w:eastAsia="ja-JP"/>
        </w:rPr>
        <w:t xml:space="preserve"> </w:t>
      </w:r>
      <w:r w:rsidRPr="00773232">
        <w:rPr>
          <w:color w:val="000000"/>
          <w:lang w:val="en-US"/>
        </w:rPr>
        <w:t>to provide complete protection for women’s human rights under article 6 of the Convention.</w:t>
      </w:r>
    </w:p>
    <w:p w14:paraId="1024F682" w14:textId="77777777" w:rsidR="00585A3C" w:rsidRPr="00810BE2" w:rsidRDefault="00585A3C" w:rsidP="00773232">
      <w:pPr>
        <w:pStyle w:val="Web"/>
        <w:rPr>
          <w:color w:val="000000"/>
          <w:lang w:val="en-US"/>
        </w:rPr>
      </w:pPr>
    </w:p>
    <w:p w14:paraId="0791CB42" w14:textId="261BB614" w:rsidR="002D234F" w:rsidRPr="00773232" w:rsidRDefault="002D234F" w:rsidP="00773232">
      <w:pPr>
        <w:pStyle w:val="Web"/>
        <w:rPr>
          <w:color w:val="000000"/>
          <w:lang w:val="en-US"/>
        </w:rPr>
      </w:pPr>
      <w:r w:rsidRPr="00773232">
        <w:rPr>
          <w:color w:val="000000"/>
          <w:lang w:val="en-US"/>
        </w:rPr>
        <w:t>Sincerely yours,</w:t>
      </w:r>
    </w:p>
    <w:p w14:paraId="7F2F5028" w14:textId="1BC3ED9B" w:rsidR="002D234F" w:rsidRPr="00773232" w:rsidRDefault="00FB4430" w:rsidP="00773232">
      <w:pPr>
        <w:rPr>
          <w:sz w:val="24"/>
          <w:szCs w:val="24"/>
        </w:rPr>
      </w:pPr>
      <w:r w:rsidRPr="00773232">
        <w:rPr>
          <w:noProof/>
          <w:sz w:val="24"/>
          <w:szCs w:val="24"/>
        </w:rPr>
        <w:drawing>
          <wp:anchor distT="0" distB="0" distL="114300" distR="114300" simplePos="0" relativeHeight="251660800" behindDoc="1" locked="0" layoutInCell="1" allowOverlap="1" wp14:anchorId="6290D6D5" wp14:editId="70AF93C5">
            <wp:simplePos x="0" y="0"/>
            <wp:positionH relativeFrom="column">
              <wp:posOffset>-104775</wp:posOffset>
            </wp:positionH>
            <wp:positionV relativeFrom="paragraph">
              <wp:posOffset>85725</wp:posOffset>
            </wp:positionV>
            <wp:extent cx="2061665" cy="352425"/>
            <wp:effectExtent l="0" t="0" r="0" b="0"/>
            <wp:wrapTight wrapText="bothSides">
              <wp:wrapPolygon edited="0">
                <wp:start x="11579" y="1168"/>
                <wp:lineTo x="2196" y="3503"/>
                <wp:lineTo x="799" y="10508"/>
                <wp:lineTo x="1397" y="19849"/>
                <wp:lineTo x="2396" y="19849"/>
                <wp:lineTo x="20762" y="17514"/>
                <wp:lineTo x="21161" y="3503"/>
                <wp:lineTo x="14972" y="1168"/>
                <wp:lineTo x="11579" y="1168"/>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66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2FCAD" w14:textId="35BE79D6" w:rsidR="002D234F" w:rsidRPr="00773232" w:rsidRDefault="002D234F" w:rsidP="00773232">
      <w:pPr>
        <w:rPr>
          <w:rFonts w:ascii="Times New Roman" w:hAnsi="Times New Roman" w:cs="Times New Roman"/>
          <w:sz w:val="24"/>
          <w:szCs w:val="24"/>
        </w:rPr>
      </w:pPr>
      <w:r w:rsidRPr="00773232">
        <w:rPr>
          <w:rFonts w:ascii="Times New Roman" w:hAnsi="Times New Roman" w:cs="Times New Roman" w:hint="eastAsia"/>
          <w:sz w:val="24"/>
          <w:szCs w:val="24"/>
        </w:rPr>
        <w:t xml:space="preserve">Mina </w:t>
      </w:r>
      <w:r w:rsidRPr="00773232">
        <w:rPr>
          <w:rFonts w:ascii="Times New Roman" w:hAnsi="Times New Roman" w:cs="Times New Roman"/>
          <w:sz w:val="24"/>
          <w:szCs w:val="24"/>
        </w:rPr>
        <w:t>Watanabe</w:t>
      </w:r>
    </w:p>
    <w:p w14:paraId="475D3EFA" w14:textId="118DA8D1" w:rsidR="002D234F" w:rsidRPr="00773232" w:rsidRDefault="002D234F" w:rsidP="00773232">
      <w:pPr>
        <w:rPr>
          <w:rFonts w:ascii="Times New Roman" w:hAnsi="Times New Roman" w:cs="Times New Roman"/>
          <w:sz w:val="24"/>
          <w:szCs w:val="24"/>
        </w:rPr>
      </w:pPr>
      <w:r w:rsidRPr="00773232">
        <w:rPr>
          <w:rFonts w:ascii="Times New Roman" w:hAnsi="Times New Roman" w:cs="Times New Roman"/>
          <w:sz w:val="24"/>
          <w:szCs w:val="24"/>
        </w:rPr>
        <w:t xml:space="preserve">Director, Women's Active Museum on War and Peace (WAM) </w:t>
      </w:r>
    </w:p>
    <w:p w14:paraId="2FABC41D" w14:textId="39F3939B" w:rsidR="002D234F" w:rsidRPr="00773232" w:rsidRDefault="002D234F" w:rsidP="00773232">
      <w:pPr>
        <w:rPr>
          <w:rFonts w:ascii="Times New Roman" w:hAnsi="Times New Roman" w:cs="Times New Roman"/>
          <w:sz w:val="24"/>
          <w:szCs w:val="24"/>
        </w:rPr>
      </w:pPr>
    </w:p>
    <w:p w14:paraId="154F51DB" w14:textId="77777777" w:rsidR="00773232" w:rsidRPr="00773232" w:rsidRDefault="00773232" w:rsidP="00773232">
      <w:pPr>
        <w:rPr>
          <w:rFonts w:ascii="Times New Roman" w:hAnsi="Times New Roman" w:cs="Times New Roman"/>
          <w:b/>
          <w:sz w:val="24"/>
          <w:szCs w:val="24"/>
        </w:rPr>
      </w:pPr>
    </w:p>
    <w:p w14:paraId="74D0D0E3" w14:textId="49D541EF" w:rsidR="002D234F" w:rsidRPr="00585A3C" w:rsidRDefault="002D234F" w:rsidP="00773232">
      <w:pPr>
        <w:rPr>
          <w:rFonts w:ascii="Times New Roman" w:hAnsi="Times New Roman" w:cs="Times New Roman"/>
          <w:b/>
          <w:szCs w:val="21"/>
        </w:rPr>
      </w:pPr>
      <w:r w:rsidRPr="00585A3C">
        <w:rPr>
          <w:rFonts w:ascii="Times New Roman" w:hAnsi="Times New Roman" w:cs="Times New Roman" w:hint="eastAsia"/>
          <w:b/>
          <w:szCs w:val="21"/>
        </w:rPr>
        <w:t>A</w:t>
      </w:r>
      <w:r w:rsidRPr="00585A3C">
        <w:rPr>
          <w:rFonts w:ascii="Times New Roman" w:hAnsi="Times New Roman" w:cs="Times New Roman"/>
          <w:b/>
          <w:szCs w:val="21"/>
        </w:rPr>
        <w:t>bout Organization:</w:t>
      </w:r>
    </w:p>
    <w:p w14:paraId="0744F6A6" w14:textId="35733C87" w:rsidR="002D234F" w:rsidRPr="00585A3C" w:rsidRDefault="002D234F" w:rsidP="0083336F">
      <w:pPr>
        <w:spacing w:line="320" w:lineRule="exact"/>
        <w:rPr>
          <w:rFonts w:ascii="Times New Roman" w:hAnsi="Times New Roman" w:cs="Times New Roman"/>
          <w:szCs w:val="21"/>
        </w:rPr>
      </w:pPr>
      <w:r w:rsidRPr="00585A3C">
        <w:rPr>
          <w:rFonts w:ascii="Times New Roman" w:hAnsi="Times New Roman" w:cs="Times New Roman"/>
          <w:szCs w:val="21"/>
        </w:rPr>
        <w:t xml:space="preserve">The Women’s Active Museum on War and Peace (WAM) holds exhibitions and educational events, conducts fact-finding projects, archives testimonials, and acts as an advocate for victims of Japan’s military sexual slavery. WAM is the main project of the Women’s Fund for Peace and Human Rights (WFPHR), a non-profit organization authorized by the Tokyo Metropolitan Government in 2003. WFPHR, which established </w:t>
      </w:r>
      <w:r w:rsidRPr="00585A3C">
        <w:rPr>
          <w:rFonts w:ascii="Times New Roman" w:hAnsi="Times New Roman" w:cs="Times New Roman" w:hint="eastAsia"/>
          <w:szCs w:val="21"/>
        </w:rPr>
        <w:t>WAM</w:t>
      </w:r>
      <w:r w:rsidRPr="00585A3C">
        <w:rPr>
          <w:rFonts w:ascii="Times New Roman" w:hAnsi="Times New Roman" w:cs="Times New Roman"/>
          <w:szCs w:val="21"/>
        </w:rPr>
        <w:t xml:space="preserve"> in August 2005 with donations from people in Japan and abroad, </w:t>
      </w:r>
      <w:r w:rsidRPr="00585A3C">
        <w:rPr>
          <w:rFonts w:ascii="Times New Roman" w:hAnsi="Times New Roman" w:cs="Times New Roman" w:hint="eastAsia"/>
          <w:szCs w:val="21"/>
        </w:rPr>
        <w:t xml:space="preserve">holds </w:t>
      </w:r>
      <w:r w:rsidRPr="00585A3C">
        <w:rPr>
          <w:rFonts w:ascii="Times New Roman" w:hAnsi="Times New Roman" w:cs="Times New Roman"/>
          <w:szCs w:val="21"/>
        </w:rPr>
        <w:t xml:space="preserve">the </w:t>
      </w:r>
      <w:r w:rsidRPr="00585A3C">
        <w:rPr>
          <w:rFonts w:ascii="Times New Roman" w:hAnsi="Times New Roman" w:cs="Times New Roman" w:hint="eastAsia"/>
          <w:szCs w:val="21"/>
        </w:rPr>
        <w:t xml:space="preserve">ECOSOC </w:t>
      </w:r>
      <w:r w:rsidRPr="00585A3C">
        <w:rPr>
          <w:rFonts w:ascii="Times New Roman" w:hAnsi="Times New Roman" w:cs="Times New Roman"/>
          <w:szCs w:val="21"/>
        </w:rPr>
        <w:t>Special C</w:t>
      </w:r>
      <w:r w:rsidRPr="00585A3C">
        <w:rPr>
          <w:rFonts w:ascii="Times New Roman" w:hAnsi="Times New Roman" w:cs="Times New Roman" w:hint="eastAsia"/>
          <w:szCs w:val="21"/>
        </w:rPr>
        <w:t xml:space="preserve">onsultative Status since </w:t>
      </w:r>
      <w:r w:rsidRPr="00585A3C">
        <w:rPr>
          <w:rFonts w:ascii="Times New Roman" w:hAnsi="Times New Roman" w:cs="Times New Roman"/>
          <w:szCs w:val="21"/>
        </w:rPr>
        <w:t xml:space="preserve">August </w:t>
      </w:r>
      <w:r w:rsidRPr="00585A3C">
        <w:rPr>
          <w:rFonts w:ascii="Times New Roman" w:hAnsi="Times New Roman" w:cs="Times New Roman" w:hint="eastAsia"/>
          <w:szCs w:val="21"/>
        </w:rPr>
        <w:t>2019.</w:t>
      </w:r>
    </w:p>
    <w:p w14:paraId="70F4A7A8" w14:textId="77777777" w:rsidR="002D234F" w:rsidRPr="00585A3C" w:rsidRDefault="002D234F" w:rsidP="00773232">
      <w:pPr>
        <w:rPr>
          <w:rFonts w:ascii="Times New Roman" w:hAnsi="Times New Roman" w:cs="Times New Roman"/>
          <w:szCs w:val="21"/>
        </w:rPr>
      </w:pPr>
    </w:p>
    <w:sectPr w:rsidR="002D234F" w:rsidRPr="00585A3C" w:rsidSect="004622F4">
      <w:footerReference w:type="default" r:id="rId10"/>
      <w:pgSz w:w="11906" w:h="16838"/>
      <w:pgMar w:top="1418" w:right="1701" w:bottom="170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D7C5C" w14:textId="77777777" w:rsidR="00567CFC" w:rsidRDefault="00567CFC" w:rsidP="00FF5020">
      <w:r>
        <w:separator/>
      </w:r>
    </w:p>
  </w:endnote>
  <w:endnote w:type="continuationSeparator" w:id="0">
    <w:p w14:paraId="2F580330" w14:textId="77777777" w:rsidR="00567CFC" w:rsidRDefault="00567CFC" w:rsidP="00FF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43240"/>
      <w:docPartObj>
        <w:docPartGallery w:val="Page Numbers (Bottom of Page)"/>
        <w:docPartUnique/>
      </w:docPartObj>
    </w:sdtPr>
    <w:sdtEndPr/>
    <w:sdtContent>
      <w:p w14:paraId="2621A09A" w14:textId="2C338DEC" w:rsidR="00791D57" w:rsidRDefault="00791D57">
        <w:pPr>
          <w:pStyle w:val="ac"/>
          <w:jc w:val="center"/>
        </w:pPr>
        <w:r>
          <w:fldChar w:fldCharType="begin"/>
        </w:r>
        <w:r>
          <w:instrText>PAGE   \* MERGEFORMAT</w:instrText>
        </w:r>
        <w:r>
          <w:fldChar w:fldCharType="separate"/>
        </w:r>
        <w:r w:rsidR="0077282F" w:rsidRPr="0077282F">
          <w:rPr>
            <w:noProof/>
            <w:lang w:val="ja-JP"/>
          </w:rPr>
          <w:t>4</w:t>
        </w:r>
        <w:r>
          <w:fldChar w:fldCharType="end"/>
        </w:r>
      </w:p>
    </w:sdtContent>
  </w:sdt>
  <w:p w14:paraId="731AEA6A" w14:textId="77777777" w:rsidR="00791D57" w:rsidRDefault="00791D5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C835" w14:textId="77777777" w:rsidR="00567CFC" w:rsidRDefault="00567CFC" w:rsidP="00FF5020">
      <w:r>
        <w:separator/>
      </w:r>
    </w:p>
  </w:footnote>
  <w:footnote w:type="continuationSeparator" w:id="0">
    <w:p w14:paraId="451CD939" w14:textId="77777777" w:rsidR="00567CFC" w:rsidRDefault="00567CFC" w:rsidP="00FF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90E"/>
    <w:multiLevelType w:val="hybridMultilevel"/>
    <w:tmpl w:val="964079E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30895"/>
    <w:multiLevelType w:val="hybridMultilevel"/>
    <w:tmpl w:val="BF8044EA"/>
    <w:lvl w:ilvl="0" w:tplc="3A32F18C">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7A0CA4"/>
    <w:multiLevelType w:val="hybridMultilevel"/>
    <w:tmpl w:val="4544D0B0"/>
    <w:lvl w:ilvl="0" w:tplc="33F0EBC6">
      <w:numFmt w:val="bullet"/>
      <w:lvlText w:val="■"/>
      <w:lvlJc w:val="left"/>
      <w:pPr>
        <w:ind w:left="420" w:hanging="420"/>
      </w:pPr>
      <w:rPr>
        <w:rFonts w:ascii="游明朝" w:eastAsia="游明朝" w:hAnsi="游明朝" w:cs="Times New Roman" w:hint="eastAsia"/>
      </w:rPr>
    </w:lvl>
    <w:lvl w:ilvl="1" w:tplc="0409000B">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F3D2C"/>
    <w:multiLevelType w:val="hybridMultilevel"/>
    <w:tmpl w:val="276CA3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3584C"/>
    <w:multiLevelType w:val="hybridMultilevel"/>
    <w:tmpl w:val="B5A02EC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33F0EBC6">
      <w:numFmt w:val="bullet"/>
      <w:lvlText w:val="■"/>
      <w:lvlJc w:val="left"/>
      <w:pPr>
        <w:ind w:left="1200" w:hanging="360"/>
      </w:pPr>
      <w:rPr>
        <w:rFonts w:ascii="游明朝" w:eastAsia="游明朝" w:hAnsi="游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A95912"/>
    <w:multiLevelType w:val="hybridMultilevel"/>
    <w:tmpl w:val="81561F26"/>
    <w:lvl w:ilvl="0" w:tplc="587ABE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640758"/>
    <w:multiLevelType w:val="hybridMultilevel"/>
    <w:tmpl w:val="CD6AFE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DB63CE"/>
    <w:multiLevelType w:val="hybridMultilevel"/>
    <w:tmpl w:val="239427E2"/>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7E752A96"/>
    <w:multiLevelType w:val="hybridMultilevel"/>
    <w:tmpl w:val="FDFE8C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20"/>
    <w:rsid w:val="00001A2A"/>
    <w:rsid w:val="00052508"/>
    <w:rsid w:val="00070811"/>
    <w:rsid w:val="000824FC"/>
    <w:rsid w:val="00121024"/>
    <w:rsid w:val="001644FE"/>
    <w:rsid w:val="00170E57"/>
    <w:rsid w:val="00181BF4"/>
    <w:rsid w:val="00190758"/>
    <w:rsid w:val="001D5DA2"/>
    <w:rsid w:val="002D234F"/>
    <w:rsid w:val="002E762A"/>
    <w:rsid w:val="002F2FFF"/>
    <w:rsid w:val="003521D4"/>
    <w:rsid w:val="00361DC2"/>
    <w:rsid w:val="0038429D"/>
    <w:rsid w:val="00394D24"/>
    <w:rsid w:val="003E69C7"/>
    <w:rsid w:val="004060BA"/>
    <w:rsid w:val="004400F3"/>
    <w:rsid w:val="004622F4"/>
    <w:rsid w:val="00463373"/>
    <w:rsid w:val="00473C85"/>
    <w:rsid w:val="00496EB8"/>
    <w:rsid w:val="004A135F"/>
    <w:rsid w:val="004A707F"/>
    <w:rsid w:val="005051F0"/>
    <w:rsid w:val="00554A43"/>
    <w:rsid w:val="00567CFC"/>
    <w:rsid w:val="00585A3C"/>
    <w:rsid w:val="005A0FD1"/>
    <w:rsid w:val="005E4DFC"/>
    <w:rsid w:val="006153A1"/>
    <w:rsid w:val="006C6EBE"/>
    <w:rsid w:val="00701044"/>
    <w:rsid w:val="00750783"/>
    <w:rsid w:val="007604B9"/>
    <w:rsid w:val="0077282F"/>
    <w:rsid w:val="00773232"/>
    <w:rsid w:val="00774E7D"/>
    <w:rsid w:val="00775599"/>
    <w:rsid w:val="007777C2"/>
    <w:rsid w:val="00791D57"/>
    <w:rsid w:val="007D0B46"/>
    <w:rsid w:val="00810BE2"/>
    <w:rsid w:val="00812267"/>
    <w:rsid w:val="0083336F"/>
    <w:rsid w:val="00840C38"/>
    <w:rsid w:val="008665DC"/>
    <w:rsid w:val="008B7486"/>
    <w:rsid w:val="008C587C"/>
    <w:rsid w:val="00907DEA"/>
    <w:rsid w:val="00941BF1"/>
    <w:rsid w:val="009C4038"/>
    <w:rsid w:val="009D4F61"/>
    <w:rsid w:val="009E13EF"/>
    <w:rsid w:val="009F6D22"/>
    <w:rsid w:val="00A22F7A"/>
    <w:rsid w:val="00A24284"/>
    <w:rsid w:val="00A327ED"/>
    <w:rsid w:val="00A615BF"/>
    <w:rsid w:val="00A920FF"/>
    <w:rsid w:val="00AD4493"/>
    <w:rsid w:val="00B642CC"/>
    <w:rsid w:val="00B6464D"/>
    <w:rsid w:val="00B65C10"/>
    <w:rsid w:val="00B97E81"/>
    <w:rsid w:val="00BA5D97"/>
    <w:rsid w:val="00BB7685"/>
    <w:rsid w:val="00BD30B9"/>
    <w:rsid w:val="00BE7E2B"/>
    <w:rsid w:val="00D05D62"/>
    <w:rsid w:val="00D12C1C"/>
    <w:rsid w:val="00D856A6"/>
    <w:rsid w:val="00DB501D"/>
    <w:rsid w:val="00DB6D19"/>
    <w:rsid w:val="00E05147"/>
    <w:rsid w:val="00E159A6"/>
    <w:rsid w:val="00E161DD"/>
    <w:rsid w:val="00E23AEB"/>
    <w:rsid w:val="00E23CE5"/>
    <w:rsid w:val="00E24F89"/>
    <w:rsid w:val="00E62A6C"/>
    <w:rsid w:val="00EE0C44"/>
    <w:rsid w:val="00EE36BA"/>
    <w:rsid w:val="00EF3FBD"/>
    <w:rsid w:val="00F14613"/>
    <w:rsid w:val="00F35E33"/>
    <w:rsid w:val="00F37A9B"/>
    <w:rsid w:val="00F536B8"/>
    <w:rsid w:val="00F648E3"/>
    <w:rsid w:val="00F703EC"/>
    <w:rsid w:val="00FB4430"/>
    <w:rsid w:val="00FC6744"/>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EF7ED"/>
  <w15:docId w15:val="{60E130E4-442E-4E39-93EB-1FA666A9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020"/>
    <w:pPr>
      <w:ind w:leftChars="400" w:left="840"/>
    </w:pPr>
  </w:style>
  <w:style w:type="paragraph" w:styleId="a4">
    <w:name w:val="footnote text"/>
    <w:basedOn w:val="a"/>
    <w:link w:val="a5"/>
    <w:unhideWhenUsed/>
    <w:rsid w:val="00FF5020"/>
    <w:pPr>
      <w:snapToGrid w:val="0"/>
      <w:jc w:val="left"/>
    </w:pPr>
  </w:style>
  <w:style w:type="character" w:customStyle="1" w:styleId="a5">
    <w:name w:val="脚注文字列 (文字)"/>
    <w:basedOn w:val="a0"/>
    <w:link w:val="a4"/>
    <w:rsid w:val="00FF5020"/>
  </w:style>
  <w:style w:type="character" w:styleId="a6">
    <w:name w:val="footnote reference"/>
    <w:basedOn w:val="a0"/>
    <w:unhideWhenUsed/>
    <w:rsid w:val="00FF5020"/>
    <w:rPr>
      <w:vertAlign w:val="superscript"/>
    </w:rPr>
  </w:style>
  <w:style w:type="paragraph" w:styleId="a7">
    <w:name w:val="annotation text"/>
    <w:basedOn w:val="a"/>
    <w:link w:val="a8"/>
    <w:unhideWhenUsed/>
    <w:rsid w:val="00FF5020"/>
    <w:pPr>
      <w:jc w:val="left"/>
    </w:pPr>
  </w:style>
  <w:style w:type="character" w:customStyle="1" w:styleId="a8">
    <w:name w:val="コメント文字列 (文字)"/>
    <w:basedOn w:val="a0"/>
    <w:link w:val="a7"/>
    <w:rsid w:val="00FF5020"/>
  </w:style>
  <w:style w:type="character" w:styleId="a9">
    <w:name w:val="Hyperlink"/>
    <w:basedOn w:val="a0"/>
    <w:uiPriority w:val="99"/>
    <w:unhideWhenUsed/>
    <w:rsid w:val="00812267"/>
    <w:rPr>
      <w:color w:val="0000FF"/>
      <w:u w:val="single"/>
    </w:rPr>
  </w:style>
  <w:style w:type="paragraph" w:styleId="aa">
    <w:name w:val="header"/>
    <w:basedOn w:val="a"/>
    <w:link w:val="ab"/>
    <w:uiPriority w:val="99"/>
    <w:unhideWhenUsed/>
    <w:rsid w:val="00791D57"/>
    <w:pPr>
      <w:tabs>
        <w:tab w:val="center" w:pos="4252"/>
        <w:tab w:val="right" w:pos="8504"/>
      </w:tabs>
      <w:snapToGrid w:val="0"/>
    </w:pPr>
  </w:style>
  <w:style w:type="character" w:customStyle="1" w:styleId="ab">
    <w:name w:val="ヘッダー (文字)"/>
    <w:basedOn w:val="a0"/>
    <w:link w:val="aa"/>
    <w:uiPriority w:val="99"/>
    <w:rsid w:val="00791D57"/>
  </w:style>
  <w:style w:type="paragraph" w:styleId="ac">
    <w:name w:val="footer"/>
    <w:basedOn w:val="a"/>
    <w:link w:val="ad"/>
    <w:uiPriority w:val="99"/>
    <w:unhideWhenUsed/>
    <w:rsid w:val="00791D57"/>
    <w:pPr>
      <w:tabs>
        <w:tab w:val="center" w:pos="4252"/>
        <w:tab w:val="right" w:pos="8504"/>
      </w:tabs>
      <w:snapToGrid w:val="0"/>
    </w:pPr>
  </w:style>
  <w:style w:type="character" w:customStyle="1" w:styleId="ad">
    <w:name w:val="フッター (文字)"/>
    <w:basedOn w:val="a0"/>
    <w:link w:val="ac"/>
    <w:uiPriority w:val="99"/>
    <w:rsid w:val="00791D57"/>
  </w:style>
  <w:style w:type="paragraph" w:customStyle="1" w:styleId="H23G">
    <w:name w:val="_ H_2/3_G"/>
    <w:basedOn w:val="a"/>
    <w:next w:val="a"/>
    <w:rsid w:val="006C6EBE"/>
    <w:pPr>
      <w:keepNext/>
      <w:keepLines/>
      <w:widowControl/>
      <w:tabs>
        <w:tab w:val="right" w:pos="851"/>
      </w:tabs>
      <w:suppressAutoHyphens/>
      <w:spacing w:before="240" w:after="120" w:line="240" w:lineRule="exact"/>
      <w:ind w:left="1134" w:right="1134" w:hanging="1134"/>
      <w:jc w:val="left"/>
    </w:pPr>
    <w:rPr>
      <w:rFonts w:ascii="Times New Roman" w:eastAsia="Times New Roman" w:hAnsi="Times New Roman" w:cs="Times New Roman"/>
      <w:b/>
      <w:kern w:val="0"/>
      <w:sz w:val="20"/>
      <w:szCs w:val="20"/>
      <w:lang w:val="en-GB" w:eastAsia="en-US"/>
    </w:rPr>
  </w:style>
  <w:style w:type="paragraph" w:customStyle="1" w:styleId="SingleTxtG">
    <w:name w:val="_ Single Txt_G"/>
    <w:basedOn w:val="a"/>
    <w:link w:val="SingleTxtGChar"/>
    <w:rsid w:val="006C6EBE"/>
    <w:pPr>
      <w:widowControl/>
      <w:suppressAutoHyphens/>
      <w:spacing w:after="120" w:line="240" w:lineRule="atLeast"/>
      <w:ind w:left="1134" w:right="1134"/>
    </w:pPr>
    <w:rPr>
      <w:rFonts w:ascii="Times New Roman" w:eastAsia="SimSun" w:hAnsi="Times New Roman" w:cs="Times New Roman"/>
      <w:kern w:val="0"/>
      <w:sz w:val="20"/>
      <w:szCs w:val="20"/>
      <w:lang w:val="en-GB" w:eastAsia="zh-CN"/>
    </w:rPr>
  </w:style>
  <w:style w:type="character" w:customStyle="1" w:styleId="SingleTxtGChar">
    <w:name w:val="_ Single Txt_G Char"/>
    <w:basedOn w:val="a0"/>
    <w:link w:val="SingleTxtG"/>
    <w:locked/>
    <w:rsid w:val="006C6EBE"/>
    <w:rPr>
      <w:rFonts w:ascii="Times New Roman" w:eastAsia="SimSun" w:hAnsi="Times New Roman" w:cs="Times New Roman"/>
      <w:kern w:val="0"/>
      <w:sz w:val="20"/>
      <w:szCs w:val="20"/>
      <w:lang w:val="en-GB" w:eastAsia="zh-CN"/>
    </w:rPr>
  </w:style>
  <w:style w:type="character" w:customStyle="1" w:styleId="wordlink">
    <w:name w:val="wordlink"/>
    <w:basedOn w:val="a0"/>
    <w:rsid w:val="00170E57"/>
  </w:style>
  <w:style w:type="character" w:styleId="ae">
    <w:name w:val="annotation reference"/>
    <w:basedOn w:val="a0"/>
    <w:uiPriority w:val="99"/>
    <w:semiHidden/>
    <w:unhideWhenUsed/>
    <w:rsid w:val="009D4F61"/>
    <w:rPr>
      <w:sz w:val="18"/>
      <w:szCs w:val="18"/>
    </w:rPr>
  </w:style>
  <w:style w:type="paragraph" w:styleId="af">
    <w:name w:val="annotation subject"/>
    <w:basedOn w:val="a7"/>
    <w:next w:val="a7"/>
    <w:link w:val="af0"/>
    <w:uiPriority w:val="99"/>
    <w:semiHidden/>
    <w:unhideWhenUsed/>
    <w:rsid w:val="009D4F61"/>
    <w:rPr>
      <w:b/>
      <w:bCs/>
    </w:rPr>
  </w:style>
  <w:style w:type="character" w:customStyle="1" w:styleId="af0">
    <w:name w:val="コメント内容 (文字)"/>
    <w:basedOn w:val="a8"/>
    <w:link w:val="af"/>
    <w:uiPriority w:val="99"/>
    <w:semiHidden/>
    <w:rsid w:val="009D4F61"/>
    <w:rPr>
      <w:b/>
      <w:bCs/>
    </w:rPr>
  </w:style>
  <w:style w:type="paragraph" w:styleId="af1">
    <w:name w:val="Balloon Text"/>
    <w:basedOn w:val="a"/>
    <w:link w:val="af2"/>
    <w:uiPriority w:val="99"/>
    <w:semiHidden/>
    <w:unhideWhenUsed/>
    <w:rsid w:val="009D4F6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D4F61"/>
    <w:rPr>
      <w:rFonts w:asciiTheme="majorHAnsi" w:eastAsiaTheme="majorEastAsia" w:hAnsiTheme="majorHAnsi" w:cstheme="majorBidi"/>
      <w:sz w:val="18"/>
      <w:szCs w:val="18"/>
    </w:rPr>
  </w:style>
  <w:style w:type="character" w:customStyle="1" w:styleId="sessionsubtitle">
    <w:name w:val="sessionsubtitle"/>
    <w:basedOn w:val="a0"/>
    <w:rsid w:val="002F2FFF"/>
  </w:style>
  <w:style w:type="paragraph" w:styleId="Web">
    <w:name w:val="Normal (Web)"/>
    <w:basedOn w:val="a"/>
    <w:uiPriority w:val="99"/>
    <w:unhideWhenUsed/>
    <w:rsid w:val="002D234F"/>
    <w:pPr>
      <w:widowControl/>
      <w:spacing w:before="100" w:beforeAutospacing="1" w:after="100" w:afterAutospacing="1"/>
      <w:jc w:val="left"/>
    </w:pPr>
    <w:rPr>
      <w:rFonts w:ascii="Times New Roman" w:hAnsi="Times New Roman" w:cs="Times New Roman"/>
      <w:kern w:val="0"/>
      <w:sz w:val="24"/>
      <w:szCs w:val="24"/>
      <w:lang w:val="fr-BE" w:eastAsia="fr-BE"/>
    </w:rPr>
  </w:style>
  <w:style w:type="character" w:styleId="af3">
    <w:name w:val="Unresolved Mention"/>
    <w:basedOn w:val="a0"/>
    <w:uiPriority w:val="99"/>
    <w:semiHidden/>
    <w:unhideWhenUsed/>
    <w:rsid w:val="002D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907116">
      <w:bodyDiv w:val="1"/>
      <w:marLeft w:val="0"/>
      <w:marRight w:val="0"/>
      <w:marTop w:val="0"/>
      <w:marBottom w:val="0"/>
      <w:divBdr>
        <w:top w:val="none" w:sz="0" w:space="0" w:color="auto"/>
        <w:left w:val="none" w:sz="0" w:space="0" w:color="auto"/>
        <w:bottom w:val="none" w:sz="0" w:space="0" w:color="auto"/>
        <w:right w:val="none" w:sz="0" w:space="0" w:color="auto"/>
      </w:divBdr>
      <w:divsChild>
        <w:div w:id="1994676752">
          <w:marLeft w:val="0"/>
          <w:marRight w:val="0"/>
          <w:marTop w:val="0"/>
          <w:marBottom w:val="0"/>
          <w:divBdr>
            <w:top w:val="none" w:sz="0" w:space="0" w:color="auto"/>
            <w:left w:val="none" w:sz="0" w:space="0" w:color="auto"/>
            <w:bottom w:val="none" w:sz="0" w:space="0" w:color="auto"/>
            <w:right w:val="none" w:sz="0" w:space="0" w:color="auto"/>
          </w:divBdr>
        </w:div>
        <w:div w:id="73277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107177-EA5D-4DDE-9174-CE793FB72E98}">
  <ds:schemaRefs>
    <ds:schemaRef ds:uri="http://schemas.openxmlformats.org/officeDocument/2006/bibliography"/>
  </ds:schemaRefs>
</ds:datastoreItem>
</file>

<file path=customXml/itemProps2.xml><?xml version="1.0" encoding="utf-8"?>
<ds:datastoreItem xmlns:ds="http://schemas.openxmlformats.org/officeDocument/2006/customXml" ds:itemID="{363DBC03-1CE5-4C2A-BD83-505850615147}"/>
</file>

<file path=customXml/itemProps3.xml><?xml version="1.0" encoding="utf-8"?>
<ds:datastoreItem xmlns:ds="http://schemas.openxmlformats.org/officeDocument/2006/customXml" ds:itemID="{065F7720-0FF2-4ECC-9107-36EF50ECB4DE}"/>
</file>

<file path=customXml/itemProps4.xml><?xml version="1.0" encoding="utf-8"?>
<ds:datastoreItem xmlns:ds="http://schemas.openxmlformats.org/officeDocument/2006/customXml" ds:itemID="{263F5A82-DF6E-44FD-88EF-1520D3383B17}"/>
</file>

<file path=docProps/app.xml><?xml version="1.0" encoding="utf-8"?>
<Properties xmlns="http://schemas.openxmlformats.org/officeDocument/2006/extended-properties" xmlns:vt="http://schemas.openxmlformats.org/officeDocument/2006/docPropsVTypes">
  <Template>Normal</Template>
  <TotalTime>15</TotalTime>
  <Pages>2</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minasan39 minasan39</cp:lastModifiedBy>
  <cp:revision>5</cp:revision>
  <dcterms:created xsi:type="dcterms:W3CDTF">2020-05-11T13:55:00Z</dcterms:created>
  <dcterms:modified xsi:type="dcterms:W3CDTF">2020-05-12T01:40:00Z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