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19FA4" w14:textId="77777777" w:rsidR="008F48A0" w:rsidRPr="001A59E3" w:rsidRDefault="0027787B" w:rsidP="001F2E20">
      <w:pPr>
        <w:rPr>
          <w:lang w:val="en-GB"/>
        </w:rPr>
      </w:pPr>
      <w:r w:rsidRPr="001A59E3">
        <w:rPr>
          <w:noProof/>
          <w:lang w:val="en-GB"/>
        </w:rPr>
        <mc:AlternateContent>
          <mc:Choice Requires="wps">
            <w:drawing>
              <wp:anchor distT="0" distB="0" distL="114300" distR="114300" simplePos="0" relativeHeight="251660288" behindDoc="0" locked="1" layoutInCell="1" allowOverlap="1" wp14:anchorId="2AF41072" wp14:editId="7027B0A4">
                <wp:simplePos x="0" y="0"/>
                <wp:positionH relativeFrom="page">
                  <wp:posOffset>907415</wp:posOffset>
                </wp:positionH>
                <wp:positionV relativeFrom="page">
                  <wp:posOffset>9946640</wp:posOffset>
                </wp:positionV>
                <wp:extent cx="5932805" cy="342265"/>
                <wp:effectExtent l="5715" t="2540" r="508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3422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423116" w14:textId="77777777" w:rsidR="000631FC" w:rsidRPr="00155512" w:rsidRDefault="00901C59" w:rsidP="001F2E20">
                            <w:pPr>
                              <w:pStyle w:val="TDF-Fusszeile"/>
                              <w:rPr>
                                <w:lang w:val="de-DE"/>
                              </w:rPr>
                            </w:pPr>
                            <w:r w:rsidRPr="00962339">
                              <w:rPr>
                                <w:b/>
                                <w:lang w:val="fr-FR"/>
                              </w:rPr>
                              <w:t>TERRE DES FEMMES e. V.</w:t>
                            </w:r>
                            <w:r w:rsidRPr="00962339">
                              <w:rPr>
                                <w:lang w:val="fr-FR"/>
                              </w:rPr>
                              <w:t xml:space="preserve"> · Brunnenstr. </w:t>
                            </w:r>
                            <w:r w:rsidRPr="00155512">
                              <w:rPr>
                                <w:lang w:val="de-DE"/>
                              </w:rPr>
                              <w:t>128 · 13355 Berlin · Telefon +49.(0)30.40 50 4699-0 · Fax +49.(0)30.40 50 4699-99 · info@frauenrechte.de · www.frauenrechte.de</w:t>
                            </w:r>
                          </w:p>
                          <w:p w14:paraId="7B622135" w14:textId="77777777" w:rsidR="000631FC" w:rsidRPr="00155512" w:rsidRDefault="00901C59" w:rsidP="001F2E20">
                            <w:pPr>
                              <w:pStyle w:val="TDF-Fusszeile"/>
                              <w:rPr>
                                <w:lang w:val="de-DE"/>
                              </w:rPr>
                            </w:pPr>
                            <w:r w:rsidRPr="00155512">
                              <w:rPr>
                                <w:lang w:val="de-DE"/>
                              </w:rPr>
                              <w:t xml:space="preserve">Spendenkonto / </w:t>
                            </w:r>
                            <w:proofErr w:type="spellStart"/>
                            <w:r w:rsidRPr="00155512">
                              <w:rPr>
                                <w:lang w:val="de-DE"/>
                              </w:rPr>
                              <w:t>Number</w:t>
                            </w:r>
                            <w:proofErr w:type="spellEnd"/>
                            <w:r w:rsidRPr="00155512">
                              <w:rPr>
                                <w:lang w:val="de-DE"/>
                              </w:rPr>
                              <w:t xml:space="preserve"> </w:t>
                            </w:r>
                            <w:proofErr w:type="spellStart"/>
                            <w:r w:rsidRPr="00155512">
                              <w:rPr>
                                <w:lang w:val="de-DE"/>
                              </w:rPr>
                              <w:t>of</w:t>
                            </w:r>
                            <w:proofErr w:type="spellEnd"/>
                            <w:r w:rsidRPr="00155512">
                              <w:rPr>
                                <w:lang w:val="de-DE"/>
                              </w:rPr>
                              <w:t xml:space="preserve"> </w:t>
                            </w:r>
                            <w:proofErr w:type="spellStart"/>
                            <w:r w:rsidRPr="00155512">
                              <w:rPr>
                                <w:lang w:val="de-DE"/>
                              </w:rPr>
                              <w:t>account</w:t>
                            </w:r>
                            <w:proofErr w:type="spellEnd"/>
                            <w:r w:rsidRPr="00155512">
                              <w:rPr>
                                <w:lang w:val="de-DE"/>
                              </w:rPr>
                              <w:t xml:space="preserve"> · </w:t>
                            </w:r>
                            <w:proofErr w:type="spellStart"/>
                            <w:r w:rsidRPr="00155512">
                              <w:rPr>
                                <w:b/>
                                <w:lang w:val="de-DE"/>
                              </w:rPr>
                              <w:t>EthikBank</w:t>
                            </w:r>
                            <w:proofErr w:type="spellEnd"/>
                            <w:r w:rsidRPr="00155512">
                              <w:rPr>
                                <w:lang w:val="de-DE"/>
                              </w:rPr>
                              <w:t xml:space="preserve"> · BLZ </w:t>
                            </w:r>
                            <w:r w:rsidRPr="00155512">
                              <w:rPr>
                                <w:b/>
                                <w:lang w:val="de-DE"/>
                              </w:rPr>
                              <w:t>830 944 95</w:t>
                            </w:r>
                            <w:r w:rsidRPr="00155512">
                              <w:rPr>
                                <w:lang w:val="de-DE"/>
                              </w:rPr>
                              <w:t xml:space="preserve"> · Konto </w:t>
                            </w:r>
                            <w:r w:rsidRPr="00155512">
                              <w:rPr>
                                <w:b/>
                                <w:lang w:val="de-DE"/>
                              </w:rPr>
                              <w:t>3 116 000</w:t>
                            </w:r>
                            <w:r w:rsidRPr="00155512">
                              <w:rPr>
                                <w:lang w:val="de-DE"/>
                              </w:rPr>
                              <w:t xml:space="preserve"> · IBAN </w:t>
                            </w:r>
                            <w:r w:rsidRPr="00155512">
                              <w:rPr>
                                <w:b/>
                                <w:lang w:val="de-DE"/>
                              </w:rPr>
                              <w:t>DE88 8309 4495 0003 1160 00</w:t>
                            </w:r>
                            <w:r w:rsidRPr="00155512">
                              <w:rPr>
                                <w:lang w:val="de-DE"/>
                              </w:rPr>
                              <w:t xml:space="preserve"> · BIC </w:t>
                            </w:r>
                            <w:r w:rsidRPr="00155512">
                              <w:rPr>
                                <w:b/>
                                <w:lang w:val="de-DE"/>
                              </w:rPr>
                              <w:t>GENODEF1ETK</w:t>
                            </w:r>
                            <w:r w:rsidRPr="00155512">
                              <w:rPr>
                                <w:lang w:val="de-DE"/>
                              </w:rPr>
                              <w:t xml:space="preserve"> </w:t>
                            </w:r>
                            <w:r w:rsidRPr="00155512">
                              <w:rPr>
                                <w:lang w:val="de-DE"/>
                              </w:rPr>
                              <w:br/>
                              <w:t xml:space="preserve">Geschäftskonto / </w:t>
                            </w:r>
                            <w:proofErr w:type="spellStart"/>
                            <w:r w:rsidRPr="00155512">
                              <w:rPr>
                                <w:lang w:val="de-DE"/>
                              </w:rPr>
                              <w:t>Number</w:t>
                            </w:r>
                            <w:proofErr w:type="spellEnd"/>
                            <w:r w:rsidRPr="00155512">
                              <w:rPr>
                                <w:lang w:val="de-DE"/>
                              </w:rPr>
                              <w:t xml:space="preserve"> </w:t>
                            </w:r>
                            <w:proofErr w:type="spellStart"/>
                            <w:r w:rsidRPr="00155512">
                              <w:rPr>
                                <w:lang w:val="de-DE"/>
                              </w:rPr>
                              <w:t>of</w:t>
                            </w:r>
                            <w:proofErr w:type="spellEnd"/>
                            <w:r w:rsidRPr="00155512">
                              <w:rPr>
                                <w:lang w:val="de-DE"/>
                              </w:rPr>
                              <w:t xml:space="preserve"> </w:t>
                            </w:r>
                            <w:proofErr w:type="spellStart"/>
                            <w:r w:rsidRPr="00155512">
                              <w:rPr>
                                <w:lang w:val="de-DE"/>
                              </w:rPr>
                              <w:t>account</w:t>
                            </w:r>
                            <w:proofErr w:type="spellEnd"/>
                            <w:r w:rsidRPr="00155512">
                              <w:rPr>
                                <w:lang w:val="de-DE"/>
                              </w:rPr>
                              <w:t xml:space="preserve"> · </w:t>
                            </w:r>
                            <w:r w:rsidRPr="00155512">
                              <w:rPr>
                                <w:b/>
                                <w:lang w:val="de-DE"/>
                              </w:rPr>
                              <w:t>Kreissparkasse Tübingen</w:t>
                            </w:r>
                            <w:r w:rsidRPr="00155512">
                              <w:rPr>
                                <w:lang w:val="de-DE"/>
                              </w:rPr>
                              <w:t xml:space="preserve"> · BLZ </w:t>
                            </w:r>
                            <w:r w:rsidRPr="00155512">
                              <w:rPr>
                                <w:b/>
                                <w:lang w:val="de-DE"/>
                              </w:rPr>
                              <w:t>641 500 20</w:t>
                            </w:r>
                            <w:r w:rsidRPr="00155512">
                              <w:rPr>
                                <w:lang w:val="de-DE"/>
                              </w:rPr>
                              <w:t xml:space="preserve"> · </w:t>
                            </w:r>
                            <w:proofErr w:type="gramStart"/>
                            <w:r w:rsidRPr="00155512">
                              <w:rPr>
                                <w:lang w:val="de-DE"/>
                              </w:rPr>
                              <w:t xml:space="preserve">Konto  </w:t>
                            </w:r>
                            <w:r w:rsidRPr="00155512">
                              <w:rPr>
                                <w:b/>
                                <w:lang w:val="de-DE"/>
                              </w:rPr>
                              <w:t>881</w:t>
                            </w:r>
                            <w:proofErr w:type="gramEnd"/>
                            <w:r w:rsidRPr="00155512">
                              <w:rPr>
                                <w:b/>
                                <w:lang w:val="de-DE"/>
                              </w:rPr>
                              <w:t xml:space="preserve"> 999</w:t>
                            </w:r>
                            <w:r w:rsidRPr="00155512">
                              <w:rPr>
                                <w:lang w:val="de-DE"/>
                              </w:rPr>
                              <w:t xml:space="preserve"> · IBAN </w:t>
                            </w:r>
                            <w:r w:rsidRPr="00155512">
                              <w:rPr>
                                <w:b/>
                                <w:lang w:val="de-DE"/>
                              </w:rPr>
                              <w:t>DE90 6415 0020 0000 8819 99</w:t>
                            </w:r>
                            <w:r w:rsidRPr="00155512">
                              <w:rPr>
                                <w:lang w:val="de-DE"/>
                              </w:rPr>
                              <w:t xml:space="preserve"> · BIC </w:t>
                            </w:r>
                            <w:r w:rsidRPr="00155512">
                              <w:rPr>
                                <w:b/>
                                <w:lang w:val="de-DE"/>
                              </w:rPr>
                              <w:t>SOLADES1TUB</w:t>
                            </w:r>
                            <w:r w:rsidRPr="00155512">
                              <w:rPr>
                                <w:b/>
                                <w:lang w:val="de-DE"/>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41072" id="_x0000_t202" coordsize="21600,21600" o:spt="202" path="m,l,21600r21600,l21600,xe">
                <v:stroke joinstyle="miter"/>
                <v:path gradientshapeok="t" o:connecttype="rect"/>
              </v:shapetype>
              <v:shape id="Text Box 8" o:spid="_x0000_s1026" type="#_x0000_t202" style="position:absolute;left:0;text-align:left;margin-left:71.45pt;margin-top:783.2pt;width:467.15pt;height:26.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h6LwIAACkEAAAOAAAAZHJzL2Uyb0RvYy54bWysU9tu2zAMfR+wfxD0nthxnTQ24hRNggwD&#10;ugvQ7gMUWb5gtqhJSuxs6L+Pku2u296G6UGgJPKQPIfa3PVtQy5CmxpkRhfzkBIhOeS1LDP65ek4&#10;W1NiLJM5a0CKjF6FoXfbt282nUpFBBU0udAEQaRJO5XRylqVBoHhlWiZmYMSEh8L0C2zeNRlkGvW&#10;IXrbBFEYroIOdK40cGEM3h6GR7r1+EUhuP1UFEZY0mQUa7N+134/uT3Yblhaaqaqmo9lsH+oomW1&#10;xKQvUAdmGTnr+i+otuYaDBR2zqENoChqLnwP2M0i/KObx4op4XtBcox6ocn8P1j+8fJZkzrPaEKJ&#10;ZC1K9CR6S3bQk7Vjp1MmRadHhW62x2tU2Xdq1APwr4ZI2FdMluJea+gqwXKsbuEig1ehA45xIKfu&#10;A+SYhp0teKC+0K2jDskgiI4qXV+UcaVwvFwmN9E6XFLC8e0mjqLV0qdg6RSttLHvBLTEGRnVqLxH&#10;Z5cHY101LJ1cXDIDTZ0f66bxB12e9o0mF4ZTcvRrRP/NrZHOWYILGxCHGywSc7g3V65X/UeyiOJw&#10;FyWz42p9O4uLeDlLbsP1LFwku2QVxkl8OD6PSaZ4T5jjaGDL9qd+FOAE+RWp0zDML/43NCrQ3ynp&#10;cHYzar6dmRaUNO8l0u8GfTL0ZJwmg0mOoRm1lAzm3g4f4qx0XVaIPAgs4R4lKmrPntNyqGIUFufR&#10;kzr+HTfwr8/e69cP3/4EAAD//wMAUEsDBBQABgAIAAAAIQCcPLoo4QAAAA4BAAAPAAAAZHJzL2Rv&#10;d25yZXYueG1sTI/BTsMwEETvSPyDtUhcELUJxYUQp4IWbnBoqXp2Y5NExOvIdpr079me4DajfZqd&#10;KZaT69jRhth6VHA3E8AsVt60WCvYfb3fPgKLSaPRnUer4GQjLMvLi0Lnxo+4scdtqhmFYMy1gial&#10;Puc8Vo11Os58b5Fu3z44nciGmpugRwp3Hc+EkNzpFulDo3u7amz1sx2cArkOw7jB1c169/ahP/s6&#10;27+e9kpdX00vz8CSndIfDOf6VB1K6nTwA5rIOvLz7IlQEg9SzoGdEbFYZMAOpGQm7oGXBf8/o/wF&#10;AAD//wMAUEsBAi0AFAAGAAgAAAAhALaDOJL+AAAA4QEAABMAAAAAAAAAAAAAAAAAAAAAAFtDb250&#10;ZW50X1R5cGVzXS54bWxQSwECLQAUAAYACAAAACEAOP0h/9YAAACUAQAACwAAAAAAAAAAAAAAAAAv&#10;AQAAX3JlbHMvLnJlbHNQSwECLQAUAAYACAAAACEA7tSIei8CAAApBAAADgAAAAAAAAAAAAAAAAAu&#10;AgAAZHJzL2Uyb0RvYy54bWxQSwECLQAUAAYACAAAACEAnDy6KOEAAAAOAQAADwAAAAAAAAAAAAAA&#10;AACJBAAAZHJzL2Rvd25yZXYueG1sUEsFBgAAAAAEAAQA8wAAAJcFAAAAAA==&#10;" stroked="f">
                <v:textbox inset="0,0,0,0">
                  <w:txbxContent>
                    <w:p w14:paraId="79423116" w14:textId="77777777" w:rsidR="000631FC" w:rsidRPr="00155512" w:rsidRDefault="00901C59" w:rsidP="001F2E20">
                      <w:pPr>
                        <w:pStyle w:val="TDF-Fusszeile"/>
                        <w:rPr>
                          <w:lang w:val="de-DE"/>
                        </w:rPr>
                      </w:pPr>
                      <w:r w:rsidRPr="00962339">
                        <w:rPr>
                          <w:b/>
                          <w:lang w:val="fr-FR"/>
                        </w:rPr>
                        <w:t>TERRE DES FEMMES e. V.</w:t>
                      </w:r>
                      <w:r w:rsidRPr="00962339">
                        <w:rPr>
                          <w:lang w:val="fr-FR"/>
                        </w:rPr>
                        <w:t xml:space="preserve"> · Brunnenstr. </w:t>
                      </w:r>
                      <w:r w:rsidRPr="00155512">
                        <w:rPr>
                          <w:lang w:val="de-DE"/>
                        </w:rPr>
                        <w:t>128 · 13355 Berlin · Telefon +49.(0)30.40 50 4699-0 · Fax +49.(0)30.40 50 4699-99 · info@frauenrechte.de · www.frauenrechte.de</w:t>
                      </w:r>
                    </w:p>
                    <w:p w14:paraId="7B622135" w14:textId="77777777" w:rsidR="000631FC" w:rsidRPr="00155512" w:rsidRDefault="00901C59" w:rsidP="001F2E20">
                      <w:pPr>
                        <w:pStyle w:val="TDF-Fusszeile"/>
                        <w:rPr>
                          <w:lang w:val="de-DE"/>
                        </w:rPr>
                      </w:pPr>
                      <w:r w:rsidRPr="00155512">
                        <w:rPr>
                          <w:lang w:val="de-DE"/>
                        </w:rPr>
                        <w:t xml:space="preserve">Spendenkonto / </w:t>
                      </w:r>
                      <w:proofErr w:type="spellStart"/>
                      <w:r w:rsidRPr="00155512">
                        <w:rPr>
                          <w:lang w:val="de-DE"/>
                        </w:rPr>
                        <w:t>Number</w:t>
                      </w:r>
                      <w:proofErr w:type="spellEnd"/>
                      <w:r w:rsidRPr="00155512">
                        <w:rPr>
                          <w:lang w:val="de-DE"/>
                        </w:rPr>
                        <w:t xml:space="preserve"> </w:t>
                      </w:r>
                      <w:proofErr w:type="spellStart"/>
                      <w:r w:rsidRPr="00155512">
                        <w:rPr>
                          <w:lang w:val="de-DE"/>
                        </w:rPr>
                        <w:t>of</w:t>
                      </w:r>
                      <w:proofErr w:type="spellEnd"/>
                      <w:r w:rsidRPr="00155512">
                        <w:rPr>
                          <w:lang w:val="de-DE"/>
                        </w:rPr>
                        <w:t xml:space="preserve"> </w:t>
                      </w:r>
                      <w:proofErr w:type="spellStart"/>
                      <w:r w:rsidRPr="00155512">
                        <w:rPr>
                          <w:lang w:val="de-DE"/>
                        </w:rPr>
                        <w:t>account</w:t>
                      </w:r>
                      <w:proofErr w:type="spellEnd"/>
                      <w:r w:rsidRPr="00155512">
                        <w:rPr>
                          <w:lang w:val="de-DE"/>
                        </w:rPr>
                        <w:t xml:space="preserve"> · </w:t>
                      </w:r>
                      <w:proofErr w:type="spellStart"/>
                      <w:r w:rsidRPr="00155512">
                        <w:rPr>
                          <w:b/>
                          <w:lang w:val="de-DE"/>
                        </w:rPr>
                        <w:t>EthikBank</w:t>
                      </w:r>
                      <w:proofErr w:type="spellEnd"/>
                      <w:r w:rsidRPr="00155512">
                        <w:rPr>
                          <w:lang w:val="de-DE"/>
                        </w:rPr>
                        <w:t xml:space="preserve"> · BLZ </w:t>
                      </w:r>
                      <w:r w:rsidRPr="00155512">
                        <w:rPr>
                          <w:b/>
                          <w:lang w:val="de-DE"/>
                        </w:rPr>
                        <w:t>830 944 95</w:t>
                      </w:r>
                      <w:r w:rsidRPr="00155512">
                        <w:rPr>
                          <w:lang w:val="de-DE"/>
                        </w:rPr>
                        <w:t xml:space="preserve"> · Konto </w:t>
                      </w:r>
                      <w:r w:rsidRPr="00155512">
                        <w:rPr>
                          <w:b/>
                          <w:lang w:val="de-DE"/>
                        </w:rPr>
                        <w:t>3 116 000</w:t>
                      </w:r>
                      <w:r w:rsidRPr="00155512">
                        <w:rPr>
                          <w:lang w:val="de-DE"/>
                        </w:rPr>
                        <w:t xml:space="preserve"> · IBAN </w:t>
                      </w:r>
                      <w:r w:rsidRPr="00155512">
                        <w:rPr>
                          <w:b/>
                          <w:lang w:val="de-DE"/>
                        </w:rPr>
                        <w:t>DE88 8309 4495 0003 1160 00</w:t>
                      </w:r>
                      <w:r w:rsidRPr="00155512">
                        <w:rPr>
                          <w:lang w:val="de-DE"/>
                        </w:rPr>
                        <w:t xml:space="preserve"> · BIC </w:t>
                      </w:r>
                      <w:r w:rsidRPr="00155512">
                        <w:rPr>
                          <w:b/>
                          <w:lang w:val="de-DE"/>
                        </w:rPr>
                        <w:t>GENODEF1ETK</w:t>
                      </w:r>
                      <w:r w:rsidRPr="00155512">
                        <w:rPr>
                          <w:lang w:val="de-DE"/>
                        </w:rPr>
                        <w:t xml:space="preserve"> </w:t>
                      </w:r>
                      <w:r w:rsidRPr="00155512">
                        <w:rPr>
                          <w:lang w:val="de-DE"/>
                        </w:rPr>
                        <w:br/>
                        <w:t xml:space="preserve">Geschäftskonto / </w:t>
                      </w:r>
                      <w:proofErr w:type="spellStart"/>
                      <w:r w:rsidRPr="00155512">
                        <w:rPr>
                          <w:lang w:val="de-DE"/>
                        </w:rPr>
                        <w:t>Number</w:t>
                      </w:r>
                      <w:proofErr w:type="spellEnd"/>
                      <w:r w:rsidRPr="00155512">
                        <w:rPr>
                          <w:lang w:val="de-DE"/>
                        </w:rPr>
                        <w:t xml:space="preserve"> </w:t>
                      </w:r>
                      <w:proofErr w:type="spellStart"/>
                      <w:r w:rsidRPr="00155512">
                        <w:rPr>
                          <w:lang w:val="de-DE"/>
                        </w:rPr>
                        <w:t>of</w:t>
                      </w:r>
                      <w:proofErr w:type="spellEnd"/>
                      <w:r w:rsidRPr="00155512">
                        <w:rPr>
                          <w:lang w:val="de-DE"/>
                        </w:rPr>
                        <w:t xml:space="preserve"> </w:t>
                      </w:r>
                      <w:proofErr w:type="spellStart"/>
                      <w:r w:rsidRPr="00155512">
                        <w:rPr>
                          <w:lang w:val="de-DE"/>
                        </w:rPr>
                        <w:t>account</w:t>
                      </w:r>
                      <w:proofErr w:type="spellEnd"/>
                      <w:r w:rsidRPr="00155512">
                        <w:rPr>
                          <w:lang w:val="de-DE"/>
                        </w:rPr>
                        <w:t xml:space="preserve"> · </w:t>
                      </w:r>
                      <w:r w:rsidRPr="00155512">
                        <w:rPr>
                          <w:b/>
                          <w:lang w:val="de-DE"/>
                        </w:rPr>
                        <w:t>Kreissparkasse Tübingen</w:t>
                      </w:r>
                      <w:r w:rsidRPr="00155512">
                        <w:rPr>
                          <w:lang w:val="de-DE"/>
                        </w:rPr>
                        <w:t xml:space="preserve"> · BLZ </w:t>
                      </w:r>
                      <w:r w:rsidRPr="00155512">
                        <w:rPr>
                          <w:b/>
                          <w:lang w:val="de-DE"/>
                        </w:rPr>
                        <w:t>641 500 20</w:t>
                      </w:r>
                      <w:r w:rsidRPr="00155512">
                        <w:rPr>
                          <w:lang w:val="de-DE"/>
                        </w:rPr>
                        <w:t xml:space="preserve"> · </w:t>
                      </w:r>
                      <w:proofErr w:type="gramStart"/>
                      <w:r w:rsidRPr="00155512">
                        <w:rPr>
                          <w:lang w:val="de-DE"/>
                        </w:rPr>
                        <w:t xml:space="preserve">Konto  </w:t>
                      </w:r>
                      <w:r w:rsidRPr="00155512">
                        <w:rPr>
                          <w:b/>
                          <w:lang w:val="de-DE"/>
                        </w:rPr>
                        <w:t>881</w:t>
                      </w:r>
                      <w:proofErr w:type="gramEnd"/>
                      <w:r w:rsidRPr="00155512">
                        <w:rPr>
                          <w:b/>
                          <w:lang w:val="de-DE"/>
                        </w:rPr>
                        <w:t xml:space="preserve"> 999</w:t>
                      </w:r>
                      <w:r w:rsidRPr="00155512">
                        <w:rPr>
                          <w:lang w:val="de-DE"/>
                        </w:rPr>
                        <w:t xml:space="preserve"> · IBAN </w:t>
                      </w:r>
                      <w:r w:rsidRPr="00155512">
                        <w:rPr>
                          <w:b/>
                          <w:lang w:val="de-DE"/>
                        </w:rPr>
                        <w:t>DE90 6415 0020 0000 8819 99</w:t>
                      </w:r>
                      <w:r w:rsidRPr="00155512">
                        <w:rPr>
                          <w:lang w:val="de-DE"/>
                        </w:rPr>
                        <w:t xml:space="preserve"> · BIC </w:t>
                      </w:r>
                      <w:r w:rsidRPr="00155512">
                        <w:rPr>
                          <w:b/>
                          <w:lang w:val="de-DE"/>
                        </w:rPr>
                        <w:t>SOLADES1TUB</w:t>
                      </w:r>
                      <w:r w:rsidRPr="00155512">
                        <w:rPr>
                          <w:b/>
                          <w:lang w:val="de-DE"/>
                        </w:rPr>
                        <w:br/>
                      </w:r>
                    </w:p>
                  </w:txbxContent>
                </v:textbox>
                <w10:wrap anchorx="page" anchory="page"/>
                <w10:anchorlock/>
              </v:shape>
            </w:pict>
          </mc:Fallback>
        </mc:AlternateContent>
      </w:r>
      <w:r w:rsidRPr="001A59E3">
        <w:rPr>
          <w:noProof/>
          <w:lang w:val="en-GB"/>
        </w:rPr>
        <mc:AlternateContent>
          <mc:Choice Requires="wps">
            <w:drawing>
              <wp:anchor distT="0" distB="0" distL="114300" distR="114300" simplePos="0" relativeHeight="251659264" behindDoc="0" locked="1" layoutInCell="1" allowOverlap="1" wp14:anchorId="3DB06B81" wp14:editId="34190B4E">
                <wp:simplePos x="0" y="0"/>
                <wp:positionH relativeFrom="page">
                  <wp:posOffset>965835</wp:posOffset>
                </wp:positionH>
                <wp:positionV relativeFrom="page">
                  <wp:posOffset>1945640</wp:posOffset>
                </wp:positionV>
                <wp:extent cx="3830320" cy="170815"/>
                <wp:effectExtent l="635" t="2540" r="4445" b="444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320" cy="1708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5A3722" w14:textId="77777777" w:rsidR="000631FC" w:rsidRPr="0032416A" w:rsidRDefault="00901C59" w:rsidP="001F2E20">
                            <w:pPr>
                              <w:pStyle w:val="Absender-TelFaxAbsatz"/>
                              <w:rPr>
                                <w:lang w:val="de-DE"/>
                              </w:rPr>
                            </w:pPr>
                            <w:r w:rsidRPr="00962339">
                              <w:rPr>
                                <w:rStyle w:val="TDF-Rot"/>
                                <w:lang w:val="fr-FR"/>
                              </w:rPr>
                              <w:t>TERRE DES FEMMES e. V.</w:t>
                            </w:r>
                            <w:r w:rsidRPr="00962339">
                              <w:rPr>
                                <w:lang w:val="fr-FR"/>
                              </w:rPr>
                              <w:t xml:space="preserve"> </w:t>
                            </w:r>
                            <w:r w:rsidRPr="006038C5">
                              <w:sym w:font="Symbol" w:char="F0B7"/>
                            </w:r>
                            <w:r w:rsidRPr="00962339">
                              <w:rPr>
                                <w:lang w:val="fr-FR"/>
                              </w:rPr>
                              <w:t xml:space="preserve"> </w:t>
                            </w:r>
                            <w:r w:rsidRPr="0032416A">
                              <w:rPr>
                                <w:lang w:val="de-DE"/>
                              </w:rPr>
                              <w:t xml:space="preserve">Brunnenstr. 128 </w:t>
                            </w:r>
                            <w:r w:rsidRPr="006038C5">
                              <w:sym w:font="Symbol" w:char="F0B7"/>
                            </w:r>
                            <w:r w:rsidRPr="0032416A">
                              <w:rPr>
                                <w:lang w:val="de-DE"/>
                              </w:rPr>
                              <w:t xml:space="preserve"> 13355 Berlin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06B81" id="Text Box 7" o:spid="_x0000_s1027" type="#_x0000_t202" style="position:absolute;left:0;text-align:left;margin-left:76.05pt;margin-top:153.2pt;width:301.6pt;height:1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RdzLwIAADAEAAAOAAAAZHJzL2Uyb0RvYy54bWysU9uO2jAQfa/Uf7D8DkmABRIRVguIqtL2&#10;Iu32AxzHuaiJx7UNCa367x07hN22b1XzEI09M2dmzhlv7vu2IWehTQ0ypdE0pERIDnkty5R+eT5O&#10;1pQYy2TOGpAipRdh6P327ZtNpxIxgwqaXGiCINIknUppZa1KgsDwSrTMTEEJic4CdMssHnUZ5Jp1&#10;iN42wSwMl0EHOlcauDAGbw+Dk249flEIbj8VhRGWNCnF3qz/a//P3D/YblhSaqaqml/bYP/QRctq&#10;iUVvUAdmGTnp+i+otuYaDBR2yqENoChqLvwMOE0U/jHNU8WU8LMgOUbdaDL/D5Z/PH/WpM5TikJJ&#10;1qJEz6K3ZAc9WTl2OmUSDHpSGGZ7vEaV/aRGPQL/aoiEfcVkKR60hq4SLMfuIpcZvEodcIwDyboP&#10;kGMZdrLggfpCt446JIMgOqp0uSnjWuF4OV/Pw/kMXRx90SpcR3e+BEvGbKWNfSegJc5IqUblPTo7&#10;PxrrumHJGOKKGWjq/Fg3jT/oMts3mpwZbsnRf1f038Ia6YIluLQBcbjBJrGG87l2veo/4mi2CHez&#10;eHJcrleTRbG4m8TY9iSM4l28DBfx4nD8eS0y5nvCHEcDW7bPeq+MZ9ORmUF+QQY1DGuMzw6NCvR3&#10;Sjpc4ZSabyemBSXNe4kquH0fDT0a2WgwyTE1pZaSwdzb4V2clK7LCpEHnSU8oFJF7Ul86eKqL66l&#10;5/b6hNzevz77qJeHvv0FAAD//wMAUEsDBBQABgAIAAAAIQB27VCv4AAAAAsBAAAPAAAAZHJzL2Rv&#10;d25yZXYueG1sTI9BT8MwDIXvSPyHyEhcEEvX0W4qTSfY4DYOG9POXhPaisapmnTt/j3mBL49++n5&#10;e/l6sq24mN43jhTMZxEIQ6XTDVUKjp/vjysQPiBpbB0ZBVfjYV3c3uSYaTfS3lwOoRIcQj5DBXUI&#10;XSalL2tj0c9cZ4hvX663GFj2ldQ9jhxuWxlHUSotNsQfauzMpjbl92GwCtJtP4x72jxsj287/Oiq&#10;+PR6PSl1fze9PIMIZgp/ZvjFZ3QomOnsBtJetKyTeM5WBYsofQLBjmWSLECcecMDssjl/w7FDwAA&#10;AP//AwBQSwECLQAUAAYACAAAACEAtoM4kv4AAADhAQAAEwAAAAAAAAAAAAAAAAAAAAAAW0NvbnRl&#10;bnRfVHlwZXNdLnhtbFBLAQItABQABgAIAAAAIQA4/SH/1gAAAJQBAAALAAAAAAAAAAAAAAAAAC8B&#10;AABfcmVscy8ucmVsc1BLAQItABQABgAIAAAAIQCK8RdzLwIAADAEAAAOAAAAAAAAAAAAAAAAAC4C&#10;AABkcnMvZTJvRG9jLnhtbFBLAQItABQABgAIAAAAIQB27VCv4AAAAAsBAAAPAAAAAAAAAAAAAAAA&#10;AIkEAABkcnMvZG93bnJldi54bWxQSwUGAAAAAAQABADzAAAAlgUAAAAA&#10;" stroked="f">
                <v:textbox inset="0,0,0,0">
                  <w:txbxContent>
                    <w:p w14:paraId="705A3722" w14:textId="77777777" w:rsidR="000631FC" w:rsidRPr="0032416A" w:rsidRDefault="00901C59" w:rsidP="001F2E20">
                      <w:pPr>
                        <w:pStyle w:val="Absender-TelFaxAbsatz"/>
                        <w:rPr>
                          <w:lang w:val="de-DE"/>
                        </w:rPr>
                      </w:pPr>
                      <w:r w:rsidRPr="00962339">
                        <w:rPr>
                          <w:rStyle w:val="TDF-Rot"/>
                          <w:lang w:val="fr-FR"/>
                        </w:rPr>
                        <w:t>TERRE DES FEMMES e. V.</w:t>
                      </w:r>
                      <w:r w:rsidRPr="00962339">
                        <w:rPr>
                          <w:lang w:val="fr-FR"/>
                        </w:rPr>
                        <w:t xml:space="preserve"> </w:t>
                      </w:r>
                      <w:r w:rsidRPr="006038C5">
                        <w:sym w:font="Symbol" w:char="F0B7"/>
                      </w:r>
                      <w:r w:rsidRPr="00962339">
                        <w:rPr>
                          <w:lang w:val="fr-FR"/>
                        </w:rPr>
                        <w:t xml:space="preserve"> </w:t>
                      </w:r>
                      <w:r w:rsidRPr="0032416A">
                        <w:rPr>
                          <w:lang w:val="de-DE"/>
                        </w:rPr>
                        <w:t xml:space="preserve">Brunnenstr. 128 </w:t>
                      </w:r>
                      <w:r w:rsidRPr="006038C5">
                        <w:sym w:font="Symbol" w:char="F0B7"/>
                      </w:r>
                      <w:r w:rsidRPr="0032416A">
                        <w:rPr>
                          <w:lang w:val="de-DE"/>
                        </w:rPr>
                        <w:t xml:space="preserve"> 13355 Berlin</w:t>
                      </w:r>
                    </w:p>
                  </w:txbxContent>
                </v:textbox>
                <w10:wrap anchorx="page" anchory="page"/>
                <w10:anchorlock/>
              </v:shape>
            </w:pict>
          </mc:Fallback>
        </mc:AlternateContent>
      </w:r>
    </w:p>
    <w:p w14:paraId="536F6ABA" w14:textId="77777777" w:rsidR="008F48A0" w:rsidRPr="001A59E3" w:rsidRDefault="008F48A0" w:rsidP="001F2E20">
      <w:pPr>
        <w:rPr>
          <w:lang w:val="en-GB"/>
        </w:rPr>
      </w:pPr>
    </w:p>
    <w:p w14:paraId="154BA04C" w14:textId="31FCA172" w:rsidR="008F48A0" w:rsidRPr="001A59E3" w:rsidRDefault="008F48A0" w:rsidP="001F2E20">
      <w:pPr>
        <w:rPr>
          <w:lang w:val="en-GB"/>
        </w:rPr>
      </w:pPr>
    </w:p>
    <w:p w14:paraId="43CA6AFB" w14:textId="77777777" w:rsidR="008F48A0" w:rsidRPr="001A59E3" w:rsidRDefault="008F48A0" w:rsidP="001F2E20">
      <w:pPr>
        <w:rPr>
          <w:lang w:val="en-GB"/>
        </w:rPr>
      </w:pPr>
    </w:p>
    <w:p w14:paraId="6338D398" w14:textId="14F57EFA" w:rsidR="006822F0" w:rsidRPr="001A59E3" w:rsidRDefault="006822F0" w:rsidP="001F2E20">
      <w:pPr>
        <w:pStyle w:val="Title"/>
        <w:rPr>
          <w:rFonts w:ascii="Tahoma" w:hAnsi="Tahoma" w:cs="Tahoma"/>
          <w:sz w:val="32"/>
          <w:lang w:val="en-GB"/>
        </w:rPr>
      </w:pPr>
      <w:r w:rsidRPr="001A59E3">
        <w:rPr>
          <w:rFonts w:ascii="Tahoma" w:hAnsi="Tahoma" w:cs="Tahoma"/>
          <w:sz w:val="32"/>
          <w:lang w:val="en-GB"/>
        </w:rPr>
        <w:tab/>
      </w:r>
      <w:r w:rsidRPr="001A59E3">
        <w:rPr>
          <w:rFonts w:ascii="Tahoma" w:hAnsi="Tahoma" w:cs="Tahoma"/>
          <w:sz w:val="32"/>
          <w:lang w:val="en-GB"/>
        </w:rPr>
        <w:tab/>
      </w:r>
      <w:r w:rsidRPr="001A59E3">
        <w:rPr>
          <w:rFonts w:ascii="Tahoma" w:hAnsi="Tahoma" w:cs="Tahoma"/>
          <w:sz w:val="32"/>
          <w:lang w:val="en-GB"/>
        </w:rPr>
        <w:tab/>
      </w:r>
      <w:r w:rsidRPr="001A59E3">
        <w:rPr>
          <w:rFonts w:ascii="Tahoma" w:hAnsi="Tahoma" w:cs="Tahoma"/>
          <w:sz w:val="32"/>
          <w:lang w:val="en-GB"/>
        </w:rPr>
        <w:tab/>
      </w:r>
      <w:r w:rsidRPr="001A59E3">
        <w:rPr>
          <w:rFonts w:ascii="Tahoma" w:hAnsi="Tahoma" w:cs="Tahoma"/>
          <w:sz w:val="32"/>
          <w:lang w:val="en-GB"/>
        </w:rPr>
        <w:tab/>
      </w:r>
      <w:r w:rsidRPr="001A59E3">
        <w:rPr>
          <w:rFonts w:ascii="Tahoma" w:hAnsi="Tahoma" w:cs="Tahoma"/>
          <w:sz w:val="32"/>
          <w:lang w:val="en-GB"/>
        </w:rPr>
        <w:tab/>
      </w:r>
      <w:r w:rsidRPr="001A59E3">
        <w:rPr>
          <w:rFonts w:ascii="Tahoma" w:hAnsi="Tahoma" w:cs="Tahoma"/>
          <w:sz w:val="32"/>
          <w:lang w:val="en-GB"/>
        </w:rPr>
        <w:tab/>
      </w:r>
      <w:r w:rsidRPr="001A59E3">
        <w:rPr>
          <w:rFonts w:ascii="Tahoma" w:hAnsi="Tahoma" w:cs="Tahoma"/>
          <w:sz w:val="32"/>
          <w:lang w:val="en-GB"/>
        </w:rPr>
        <w:tab/>
      </w:r>
      <w:r w:rsidRPr="001A59E3">
        <w:rPr>
          <w:rFonts w:ascii="Tahoma" w:hAnsi="Tahoma" w:cs="Tahoma"/>
          <w:sz w:val="32"/>
          <w:lang w:val="en-GB"/>
        </w:rPr>
        <w:tab/>
      </w:r>
      <w:r w:rsidRPr="001A59E3">
        <w:rPr>
          <w:rFonts w:ascii="Tahoma" w:hAnsi="Tahoma" w:cs="Tahoma"/>
          <w:sz w:val="32"/>
          <w:lang w:val="en-GB"/>
        </w:rPr>
        <w:tab/>
        <w:t xml:space="preserve">     </w:t>
      </w:r>
      <w:r w:rsidRPr="001A59E3">
        <w:rPr>
          <w:rFonts w:ascii="Tahoma" w:hAnsi="Tahoma" w:cs="Tahoma"/>
          <w:sz w:val="22"/>
          <w:lang w:val="en-GB"/>
        </w:rPr>
        <w:t xml:space="preserve">Berlin, </w:t>
      </w:r>
      <w:r w:rsidR="00962339">
        <w:rPr>
          <w:rFonts w:ascii="Tahoma" w:hAnsi="Tahoma" w:cs="Tahoma"/>
          <w:sz w:val="22"/>
          <w:lang w:val="en-GB"/>
        </w:rPr>
        <w:t>12.</w:t>
      </w:r>
      <w:r w:rsidRPr="001A59E3">
        <w:rPr>
          <w:rFonts w:ascii="Tahoma" w:hAnsi="Tahoma" w:cs="Tahoma"/>
          <w:sz w:val="22"/>
          <w:lang w:val="en-GB"/>
        </w:rPr>
        <w:t>5.2020</w:t>
      </w:r>
    </w:p>
    <w:p w14:paraId="188A9788" w14:textId="77777777" w:rsidR="006822F0" w:rsidRPr="001A59E3" w:rsidRDefault="006822F0" w:rsidP="006822F0">
      <w:pPr>
        <w:rPr>
          <w:lang w:val="en-GB"/>
        </w:rPr>
      </w:pPr>
    </w:p>
    <w:p w14:paraId="74BAED27" w14:textId="25D9FB36" w:rsidR="008F48A0" w:rsidRDefault="008F48A0" w:rsidP="00962339">
      <w:pPr>
        <w:pStyle w:val="Title"/>
        <w:rPr>
          <w:rFonts w:ascii="Tahoma" w:hAnsi="Tahoma" w:cs="Tahoma"/>
          <w:sz w:val="32"/>
          <w:lang w:val="en-GB"/>
        </w:rPr>
      </w:pPr>
      <w:r w:rsidRPr="001A59E3">
        <w:rPr>
          <w:rFonts w:ascii="Tahoma" w:hAnsi="Tahoma" w:cs="Tahoma"/>
          <w:sz w:val="32"/>
          <w:lang w:val="en-GB"/>
        </w:rPr>
        <w:t>TERRE DES FEMMES</w:t>
      </w:r>
      <w:r w:rsidR="00155512" w:rsidRPr="001A59E3">
        <w:rPr>
          <w:rFonts w:ascii="Tahoma" w:hAnsi="Tahoma" w:cs="Tahoma"/>
          <w:sz w:val="32"/>
          <w:lang w:val="en-GB"/>
        </w:rPr>
        <w:t xml:space="preserve">’ comments </w:t>
      </w:r>
      <w:r w:rsidR="00962339" w:rsidRPr="00962339">
        <w:rPr>
          <w:rFonts w:ascii="Tahoma" w:hAnsi="Tahoma" w:cs="Tahoma"/>
          <w:sz w:val="32"/>
          <w:lang w:val="en-GB"/>
        </w:rPr>
        <w:t>on the CEDAW Draft General Recommendation on Trafficking in women and girls in the context of global migration</w:t>
      </w:r>
    </w:p>
    <w:p w14:paraId="4A5E7C79" w14:textId="77777777" w:rsidR="00962339" w:rsidRPr="00962339" w:rsidRDefault="00962339" w:rsidP="00962339">
      <w:pPr>
        <w:rPr>
          <w:lang w:val="en-GB"/>
        </w:rPr>
      </w:pPr>
    </w:p>
    <w:p w14:paraId="4885FA89" w14:textId="634CD8C3" w:rsidR="00962339" w:rsidRDefault="00962339" w:rsidP="00962339">
      <w:pPr>
        <w:rPr>
          <w:rFonts w:ascii="Arial" w:hAnsi="Arial" w:cs="Arial"/>
          <w:color w:val="000000"/>
          <w:shd w:val="clear" w:color="auto" w:fill="FFFFFF"/>
        </w:rPr>
      </w:pPr>
      <w:r w:rsidRPr="008D7876">
        <w:rPr>
          <w:rFonts w:ascii="Arial" w:hAnsi="Arial" w:cs="Arial"/>
          <w:color w:val="000000"/>
          <w:shd w:val="clear" w:color="auto" w:fill="FFFFFF"/>
        </w:rPr>
        <w:t>TERRE DES FEMMES is one of Germany’s largest wom</w:t>
      </w:r>
      <w:r>
        <w:rPr>
          <w:rFonts w:ascii="Arial" w:hAnsi="Arial" w:cs="Arial"/>
          <w:color w:val="000000"/>
          <w:shd w:val="clear" w:color="auto" w:fill="FFFFFF"/>
        </w:rPr>
        <w:t xml:space="preserve">en’s rights organizations. </w:t>
      </w:r>
      <w:r w:rsidR="00135A10">
        <w:rPr>
          <w:rFonts w:ascii="Arial" w:hAnsi="Arial" w:cs="Arial"/>
          <w:color w:val="000000"/>
          <w:shd w:val="clear" w:color="auto" w:fill="FFFFFF"/>
        </w:rPr>
        <w:t>It is a secular non-profit organization</w:t>
      </w:r>
      <w:r>
        <w:rPr>
          <w:rFonts w:ascii="Arial" w:hAnsi="Arial" w:cs="Arial"/>
          <w:color w:val="000000"/>
          <w:shd w:val="clear" w:color="auto" w:fill="FFFFFF"/>
        </w:rPr>
        <w:t xml:space="preserve"> founded</w:t>
      </w:r>
      <w:r w:rsidR="00135A10">
        <w:rPr>
          <w:rFonts w:ascii="Arial" w:hAnsi="Arial" w:cs="Arial"/>
          <w:color w:val="000000"/>
          <w:shd w:val="clear" w:color="auto" w:fill="FFFFFF"/>
        </w:rPr>
        <w:t xml:space="preserve"> in 1981,</w:t>
      </w:r>
      <w:r>
        <w:rPr>
          <w:rFonts w:ascii="Arial" w:hAnsi="Arial" w:cs="Arial"/>
          <w:color w:val="000000"/>
          <w:shd w:val="clear" w:color="auto" w:fill="FFFFFF"/>
        </w:rPr>
        <w:t xml:space="preserve"> almost 40 years ago. Our focus is </w:t>
      </w:r>
      <w:r w:rsidR="00135A10">
        <w:rPr>
          <w:rFonts w:ascii="Arial" w:hAnsi="Arial" w:cs="Arial"/>
          <w:color w:val="000000"/>
          <w:shd w:val="clear" w:color="auto" w:fill="FFFFFF"/>
        </w:rPr>
        <w:t>on</w:t>
      </w:r>
      <w:r>
        <w:rPr>
          <w:rFonts w:ascii="Arial" w:hAnsi="Arial" w:cs="Arial"/>
          <w:color w:val="000000"/>
          <w:shd w:val="clear" w:color="auto" w:fill="FFFFFF"/>
        </w:rPr>
        <w:t xml:space="preserve"> combatting violence against girls and women. We concentrate on the issues of early and forced marriage, female genital mutilation, trafficking in girls and women, and domestic and sexualized violence. </w:t>
      </w:r>
    </w:p>
    <w:p w14:paraId="56E927EB" w14:textId="77777777" w:rsidR="00962339" w:rsidRDefault="00962339" w:rsidP="00962339">
      <w:pPr>
        <w:rPr>
          <w:rFonts w:ascii="Arial" w:hAnsi="Arial" w:cs="Arial"/>
          <w:color w:val="000000"/>
          <w:shd w:val="clear" w:color="auto" w:fill="FFFFFF"/>
        </w:rPr>
      </w:pPr>
    </w:p>
    <w:p w14:paraId="7B1E3BCF" w14:textId="04F29471" w:rsidR="00E525C4" w:rsidRDefault="00D81EEE" w:rsidP="00962339">
      <w:pPr>
        <w:rPr>
          <w:rFonts w:ascii="Arial" w:hAnsi="Arial" w:cs="Arial"/>
          <w:color w:val="000000"/>
          <w:shd w:val="clear" w:color="auto" w:fill="FFFFFF"/>
        </w:rPr>
      </w:pPr>
      <w:r>
        <w:rPr>
          <w:rFonts w:ascii="Arial" w:hAnsi="Arial" w:cs="Arial"/>
          <w:color w:val="000000"/>
          <w:shd w:val="clear" w:color="auto" w:fill="FFFFFF"/>
        </w:rPr>
        <w:t>TERRE DES FEMMES</w:t>
      </w:r>
      <w:r w:rsidR="00962339">
        <w:rPr>
          <w:rFonts w:ascii="Arial" w:hAnsi="Arial" w:cs="Arial"/>
          <w:color w:val="000000"/>
          <w:shd w:val="clear" w:color="auto" w:fill="FFFFFF"/>
        </w:rPr>
        <w:t xml:space="preserve"> </w:t>
      </w:r>
      <w:proofErr w:type="gramStart"/>
      <w:r w:rsidR="00962339">
        <w:rPr>
          <w:rFonts w:ascii="Arial" w:hAnsi="Arial" w:cs="Arial"/>
          <w:color w:val="000000"/>
          <w:shd w:val="clear" w:color="auto" w:fill="FFFFFF"/>
        </w:rPr>
        <w:t>welcome</w:t>
      </w:r>
      <w:r>
        <w:rPr>
          <w:rFonts w:ascii="Arial" w:hAnsi="Arial" w:cs="Arial"/>
          <w:color w:val="000000"/>
          <w:shd w:val="clear" w:color="auto" w:fill="FFFFFF"/>
        </w:rPr>
        <w:t>s</w:t>
      </w:r>
      <w:proofErr w:type="gramEnd"/>
      <w:r w:rsidR="00962339">
        <w:rPr>
          <w:rFonts w:ascii="Arial" w:hAnsi="Arial" w:cs="Arial"/>
          <w:color w:val="000000"/>
          <w:shd w:val="clear" w:color="auto" w:fill="FFFFFF"/>
        </w:rPr>
        <w:t xml:space="preserve"> this Draft General Recommendation on trafficking in women and girls in the context of global migration. We hope that all signatories will do their utmost to implement the provisions contained within this Draft General Recommendation. </w:t>
      </w:r>
      <w:r w:rsidR="00135A10">
        <w:rPr>
          <w:rFonts w:ascii="Arial" w:hAnsi="Arial" w:cs="Arial"/>
          <w:color w:val="000000"/>
          <w:shd w:val="clear" w:color="auto" w:fill="FFFFFF"/>
        </w:rPr>
        <w:t xml:space="preserve">We have a couple of comments, responses, and questions regarding the text of the Draft General Recommendation. </w:t>
      </w:r>
      <w:r w:rsidR="00962339">
        <w:rPr>
          <w:rFonts w:ascii="Arial" w:hAnsi="Arial" w:cs="Arial"/>
          <w:color w:val="000000"/>
          <w:shd w:val="clear" w:color="auto" w:fill="FFFFFF"/>
        </w:rPr>
        <w:t xml:space="preserve">In what follows we respond to the provisions by </w:t>
      </w:r>
      <w:r w:rsidR="00E525C4">
        <w:rPr>
          <w:rFonts w:ascii="Arial" w:hAnsi="Arial" w:cs="Arial"/>
          <w:color w:val="000000"/>
          <w:shd w:val="clear" w:color="auto" w:fill="FFFFFF"/>
        </w:rPr>
        <w:t xml:space="preserve">referring to </w:t>
      </w:r>
      <w:r w:rsidR="00962339">
        <w:rPr>
          <w:rFonts w:ascii="Arial" w:hAnsi="Arial" w:cs="Arial"/>
          <w:color w:val="000000"/>
          <w:shd w:val="clear" w:color="auto" w:fill="FFFFFF"/>
        </w:rPr>
        <w:t>the paragraph number</w:t>
      </w:r>
      <w:r w:rsidR="00135A10">
        <w:rPr>
          <w:rFonts w:ascii="Arial" w:hAnsi="Arial" w:cs="Arial"/>
          <w:color w:val="000000"/>
          <w:shd w:val="clear" w:color="auto" w:fill="FFFFFF"/>
        </w:rPr>
        <w:t xml:space="preserve"> in question</w:t>
      </w:r>
      <w:r w:rsidR="00962339">
        <w:rPr>
          <w:rFonts w:ascii="Arial" w:hAnsi="Arial" w:cs="Arial"/>
          <w:color w:val="000000"/>
          <w:shd w:val="clear" w:color="auto" w:fill="FFFFFF"/>
        </w:rPr>
        <w:t>.</w:t>
      </w:r>
    </w:p>
    <w:p w14:paraId="02A7F63D" w14:textId="77777777" w:rsidR="00E525C4" w:rsidRDefault="00E525C4" w:rsidP="00962339">
      <w:pPr>
        <w:rPr>
          <w:rFonts w:ascii="Arial" w:hAnsi="Arial" w:cs="Arial"/>
          <w:color w:val="000000"/>
          <w:shd w:val="clear" w:color="auto" w:fill="FFFFFF"/>
        </w:rPr>
      </w:pPr>
    </w:p>
    <w:p w14:paraId="0A11B8DD" w14:textId="56A23CDD" w:rsidR="00962339" w:rsidRDefault="002A2A81" w:rsidP="00962339">
      <w:pPr>
        <w:rPr>
          <w:rFonts w:ascii="Arial" w:hAnsi="Arial" w:cs="Arial"/>
          <w:color w:val="000000"/>
          <w:shd w:val="clear" w:color="auto" w:fill="FFFFFF"/>
        </w:rPr>
      </w:pPr>
      <w:r w:rsidRPr="00135A10">
        <w:rPr>
          <w:rFonts w:ascii="Arial" w:hAnsi="Arial" w:cs="Arial"/>
          <w:b/>
          <w:color w:val="000000"/>
          <w:shd w:val="clear" w:color="auto" w:fill="FFFFFF"/>
        </w:rPr>
        <w:t>Paragraph 2:</w:t>
      </w:r>
      <w:r>
        <w:rPr>
          <w:rFonts w:ascii="Arial" w:hAnsi="Arial" w:cs="Arial"/>
          <w:color w:val="000000"/>
          <w:shd w:val="clear" w:color="auto" w:fill="FFFFFF"/>
        </w:rPr>
        <w:t xml:space="preserve"> Ending demand is key </w:t>
      </w:r>
      <w:r w:rsidR="00135A10">
        <w:rPr>
          <w:rFonts w:ascii="Arial" w:hAnsi="Arial" w:cs="Arial"/>
          <w:color w:val="000000"/>
          <w:shd w:val="clear" w:color="auto" w:fill="FFFFFF"/>
        </w:rPr>
        <w:t xml:space="preserve">to </w:t>
      </w:r>
      <w:r w:rsidR="00D211A4">
        <w:rPr>
          <w:rFonts w:ascii="Arial" w:hAnsi="Arial" w:cs="Arial"/>
          <w:color w:val="000000"/>
          <w:shd w:val="clear" w:color="auto" w:fill="FFFFFF"/>
        </w:rPr>
        <w:t xml:space="preserve">reducing the incidence of </w:t>
      </w:r>
      <w:r>
        <w:rPr>
          <w:rFonts w:ascii="Arial" w:hAnsi="Arial" w:cs="Arial"/>
          <w:color w:val="000000"/>
          <w:shd w:val="clear" w:color="auto" w:fill="FFFFFF"/>
        </w:rPr>
        <w:t>human trafficking</w:t>
      </w:r>
      <w:r w:rsidR="00D211A4">
        <w:rPr>
          <w:rFonts w:ascii="Arial" w:hAnsi="Arial" w:cs="Arial"/>
          <w:color w:val="000000"/>
          <w:shd w:val="clear" w:color="auto" w:fill="FFFFFF"/>
        </w:rPr>
        <w:t xml:space="preserve">. We appreciate the clear statement in this </w:t>
      </w:r>
      <w:r w:rsidR="00135A10">
        <w:rPr>
          <w:rFonts w:ascii="Arial" w:hAnsi="Arial" w:cs="Arial"/>
          <w:color w:val="000000"/>
          <w:shd w:val="clear" w:color="auto" w:fill="FFFFFF"/>
        </w:rPr>
        <w:t>draft ge</w:t>
      </w:r>
      <w:r w:rsidR="00D211A4">
        <w:rPr>
          <w:rFonts w:ascii="Arial" w:hAnsi="Arial" w:cs="Arial"/>
          <w:color w:val="000000"/>
          <w:shd w:val="clear" w:color="auto" w:fill="FFFFFF"/>
        </w:rPr>
        <w:t xml:space="preserve">neral </w:t>
      </w:r>
      <w:r w:rsidR="00135A10">
        <w:rPr>
          <w:rFonts w:ascii="Arial" w:hAnsi="Arial" w:cs="Arial"/>
          <w:color w:val="000000"/>
          <w:shd w:val="clear" w:color="auto" w:fill="FFFFFF"/>
        </w:rPr>
        <w:t>re</w:t>
      </w:r>
      <w:r w:rsidR="00D211A4">
        <w:rPr>
          <w:rFonts w:ascii="Arial" w:hAnsi="Arial" w:cs="Arial"/>
          <w:color w:val="000000"/>
          <w:shd w:val="clear" w:color="auto" w:fill="FFFFFF"/>
        </w:rPr>
        <w:t xml:space="preserve">commendation. Signatory states should work hard to reduce the demand that fuels the market for human trafficking for sexual exploitation and </w:t>
      </w:r>
      <w:proofErr w:type="spellStart"/>
      <w:r w:rsidR="00D211A4">
        <w:rPr>
          <w:rFonts w:ascii="Arial" w:hAnsi="Arial" w:cs="Arial"/>
          <w:color w:val="000000"/>
          <w:shd w:val="clear" w:color="auto" w:fill="FFFFFF"/>
        </w:rPr>
        <w:t>labour</w:t>
      </w:r>
      <w:proofErr w:type="spellEnd"/>
      <w:r w:rsidR="00D211A4">
        <w:rPr>
          <w:rFonts w:ascii="Arial" w:hAnsi="Arial" w:cs="Arial"/>
          <w:color w:val="000000"/>
          <w:shd w:val="clear" w:color="auto" w:fill="FFFFFF"/>
        </w:rPr>
        <w:t xml:space="preserve"> exploitation. </w:t>
      </w:r>
      <w:r w:rsidR="00135A10">
        <w:rPr>
          <w:rFonts w:ascii="Arial" w:hAnsi="Arial" w:cs="Arial"/>
          <w:color w:val="000000"/>
          <w:shd w:val="clear" w:color="auto" w:fill="FFFFFF"/>
        </w:rPr>
        <w:t xml:space="preserve">We strongly recommend the introduction of a sex purchase ban to reduce the market for human trafficking. </w:t>
      </w:r>
    </w:p>
    <w:p w14:paraId="3B09253D" w14:textId="68E6736B" w:rsidR="00D211A4" w:rsidRDefault="00D211A4" w:rsidP="00962339">
      <w:pPr>
        <w:rPr>
          <w:rFonts w:ascii="Arial" w:hAnsi="Arial" w:cs="Arial"/>
          <w:color w:val="000000"/>
          <w:shd w:val="clear" w:color="auto" w:fill="FFFFFF"/>
        </w:rPr>
      </w:pPr>
    </w:p>
    <w:p w14:paraId="6BE6BD0A" w14:textId="783D77F2" w:rsidR="00D211A4" w:rsidRDefault="00D211A4" w:rsidP="00962339">
      <w:pPr>
        <w:rPr>
          <w:rFonts w:ascii="Arial" w:hAnsi="Arial" w:cs="Arial"/>
          <w:color w:val="000000"/>
          <w:shd w:val="clear" w:color="auto" w:fill="FFFFFF"/>
        </w:rPr>
      </w:pPr>
      <w:r w:rsidRPr="00135A10">
        <w:rPr>
          <w:rFonts w:ascii="Arial" w:hAnsi="Arial" w:cs="Arial"/>
          <w:b/>
          <w:color w:val="000000"/>
          <w:shd w:val="clear" w:color="auto" w:fill="FFFFFF"/>
        </w:rPr>
        <w:t>Paragraph 4:</w:t>
      </w:r>
      <w:r>
        <w:rPr>
          <w:rFonts w:ascii="Arial" w:hAnsi="Arial" w:cs="Arial"/>
          <w:color w:val="000000"/>
          <w:shd w:val="clear" w:color="auto" w:fill="FFFFFF"/>
        </w:rPr>
        <w:t xml:space="preserve"> Given Article 6 in the Convention, we suggest that the following words get added to the fourth sentence of this paragraph: “a life free from being trafficked </w:t>
      </w:r>
      <w:r w:rsidRPr="00D211A4">
        <w:rPr>
          <w:rFonts w:ascii="Arial" w:hAnsi="Arial" w:cs="Arial"/>
          <w:color w:val="000000"/>
          <w:u w:val="single"/>
          <w:shd w:val="clear" w:color="auto" w:fill="FFFFFF"/>
        </w:rPr>
        <w:t>and sexually exploited</w:t>
      </w:r>
      <w:r>
        <w:rPr>
          <w:rFonts w:ascii="Arial" w:hAnsi="Arial" w:cs="Arial"/>
          <w:color w:val="000000"/>
          <w:shd w:val="clear" w:color="auto" w:fill="FFFFFF"/>
        </w:rPr>
        <w:t xml:space="preserve"> must be recognized as a human right…”</w:t>
      </w:r>
    </w:p>
    <w:p w14:paraId="0B8B1B8B" w14:textId="77777777" w:rsidR="00962339" w:rsidRDefault="00962339" w:rsidP="00962339">
      <w:pPr>
        <w:rPr>
          <w:rFonts w:ascii="Arial" w:hAnsi="Arial" w:cs="Arial"/>
          <w:color w:val="000000"/>
          <w:shd w:val="clear" w:color="auto" w:fill="FFFFFF"/>
        </w:rPr>
      </w:pPr>
    </w:p>
    <w:p w14:paraId="1883B76B" w14:textId="5912D155" w:rsidR="00962339" w:rsidRDefault="002C1982" w:rsidP="00962339">
      <w:pPr>
        <w:rPr>
          <w:rFonts w:ascii="Arial" w:hAnsi="Arial" w:cs="Arial"/>
          <w:color w:val="000000"/>
          <w:shd w:val="clear" w:color="auto" w:fill="FFFFFF"/>
        </w:rPr>
      </w:pPr>
      <w:r w:rsidRPr="00135A10">
        <w:rPr>
          <w:rFonts w:ascii="Arial" w:hAnsi="Arial" w:cs="Arial"/>
          <w:b/>
          <w:color w:val="000000"/>
          <w:shd w:val="clear" w:color="auto" w:fill="FFFFFF"/>
        </w:rPr>
        <w:t>Paragraph 8:</w:t>
      </w:r>
      <w:r>
        <w:rPr>
          <w:rFonts w:ascii="Arial" w:hAnsi="Arial" w:cs="Arial"/>
          <w:color w:val="000000"/>
          <w:shd w:val="clear" w:color="auto" w:fill="FFFFFF"/>
        </w:rPr>
        <w:t xml:space="preserve"> </w:t>
      </w:r>
      <w:r w:rsidR="00E525C4">
        <w:rPr>
          <w:rFonts w:ascii="Arial" w:hAnsi="Arial" w:cs="Arial"/>
          <w:color w:val="000000"/>
          <w:shd w:val="clear" w:color="auto" w:fill="FFFFFF"/>
        </w:rPr>
        <w:t>We</w:t>
      </w:r>
      <w:r w:rsidR="00962339">
        <w:rPr>
          <w:rFonts w:ascii="Arial" w:hAnsi="Arial" w:cs="Arial"/>
          <w:color w:val="000000"/>
          <w:shd w:val="clear" w:color="auto" w:fill="FFFFFF"/>
        </w:rPr>
        <w:t xml:space="preserve"> welcome the </w:t>
      </w:r>
      <w:r>
        <w:rPr>
          <w:rFonts w:ascii="Arial" w:hAnsi="Arial" w:cs="Arial"/>
          <w:color w:val="000000"/>
          <w:shd w:val="clear" w:color="auto" w:fill="FFFFFF"/>
        </w:rPr>
        <w:t xml:space="preserve">special </w:t>
      </w:r>
      <w:r w:rsidR="00962339">
        <w:rPr>
          <w:rFonts w:ascii="Arial" w:hAnsi="Arial" w:cs="Arial"/>
          <w:color w:val="000000"/>
          <w:shd w:val="clear" w:color="auto" w:fill="FFFFFF"/>
        </w:rPr>
        <w:t>attention paid to the intersection between trafficking in girls and women and early and forced marriage.</w:t>
      </w:r>
      <w:r>
        <w:rPr>
          <w:rFonts w:ascii="Arial" w:hAnsi="Arial" w:cs="Arial"/>
          <w:color w:val="000000"/>
          <w:shd w:val="clear" w:color="auto" w:fill="FFFFFF"/>
        </w:rPr>
        <w:t xml:space="preserve"> </w:t>
      </w:r>
      <w:r w:rsidR="00962339">
        <w:rPr>
          <w:rFonts w:ascii="Arial" w:hAnsi="Arial" w:cs="Arial"/>
          <w:color w:val="000000"/>
          <w:shd w:val="clear" w:color="auto" w:fill="FFFFFF"/>
        </w:rPr>
        <w:t xml:space="preserve">We frequently see these two issues treated in isolation, which hinders prevention </w:t>
      </w:r>
      <w:r w:rsidR="00E525C4">
        <w:rPr>
          <w:rFonts w:ascii="Arial" w:hAnsi="Arial" w:cs="Arial"/>
          <w:color w:val="000000"/>
          <w:shd w:val="clear" w:color="auto" w:fill="FFFFFF"/>
        </w:rPr>
        <w:t>effort</w:t>
      </w:r>
      <w:r w:rsidR="00135A10">
        <w:rPr>
          <w:rFonts w:ascii="Arial" w:hAnsi="Arial" w:cs="Arial"/>
          <w:color w:val="000000"/>
          <w:shd w:val="clear" w:color="auto" w:fill="FFFFFF"/>
        </w:rPr>
        <w:t>s.</w:t>
      </w:r>
    </w:p>
    <w:p w14:paraId="5C692806" w14:textId="49315056" w:rsidR="00D211A4" w:rsidRDefault="00D211A4" w:rsidP="00962339">
      <w:pPr>
        <w:rPr>
          <w:rFonts w:ascii="Arial" w:hAnsi="Arial" w:cs="Arial"/>
          <w:color w:val="000000"/>
          <w:shd w:val="clear" w:color="auto" w:fill="FFFFFF"/>
        </w:rPr>
      </w:pPr>
    </w:p>
    <w:p w14:paraId="0DA5153F" w14:textId="78247366" w:rsidR="00795806" w:rsidRDefault="00795806" w:rsidP="00962339">
      <w:pPr>
        <w:rPr>
          <w:rFonts w:ascii="Arial" w:hAnsi="Arial" w:cs="Arial"/>
          <w:color w:val="000000"/>
          <w:shd w:val="clear" w:color="auto" w:fill="FFFFFF"/>
        </w:rPr>
      </w:pPr>
      <w:r w:rsidRPr="00135A10">
        <w:rPr>
          <w:rFonts w:ascii="Arial" w:hAnsi="Arial" w:cs="Arial"/>
          <w:b/>
          <w:color w:val="000000"/>
          <w:shd w:val="clear" w:color="auto" w:fill="FFFFFF"/>
        </w:rPr>
        <w:t>Paragraph 14 and 15</w:t>
      </w:r>
      <w:r>
        <w:rPr>
          <w:rFonts w:ascii="Arial" w:hAnsi="Arial" w:cs="Arial"/>
          <w:color w:val="000000"/>
          <w:shd w:val="clear" w:color="auto" w:fill="FFFFFF"/>
        </w:rPr>
        <w:t xml:space="preserve">: The </w:t>
      </w:r>
      <w:r w:rsidR="00135A10">
        <w:rPr>
          <w:rFonts w:ascii="Arial" w:hAnsi="Arial" w:cs="Arial"/>
          <w:color w:val="000000"/>
          <w:shd w:val="clear" w:color="auto" w:fill="FFFFFF"/>
        </w:rPr>
        <w:t xml:space="preserve">draft </w:t>
      </w:r>
      <w:r>
        <w:rPr>
          <w:rFonts w:ascii="Arial" w:hAnsi="Arial" w:cs="Arial"/>
          <w:color w:val="000000"/>
          <w:shd w:val="clear" w:color="auto" w:fill="FFFFFF"/>
        </w:rPr>
        <w:t xml:space="preserve">general recommendation rightly emphasizes that human trafficking is gender-based violence. All too often, the gender dimension of the phenomenon gets obfuscated in discussions. All state parties should develop strategies of fighting trafficking that is sensitive to this gender dimension. </w:t>
      </w:r>
    </w:p>
    <w:p w14:paraId="012B8977" w14:textId="77777777" w:rsidR="00795806" w:rsidRDefault="00795806" w:rsidP="00962339">
      <w:pPr>
        <w:rPr>
          <w:rFonts w:ascii="Arial" w:hAnsi="Arial" w:cs="Arial"/>
          <w:color w:val="000000"/>
          <w:shd w:val="clear" w:color="auto" w:fill="FFFFFF"/>
        </w:rPr>
      </w:pPr>
    </w:p>
    <w:p w14:paraId="5AD90620" w14:textId="4307FAC5" w:rsidR="002C1982" w:rsidRDefault="00795806" w:rsidP="00962339">
      <w:pPr>
        <w:rPr>
          <w:rFonts w:ascii="Arial" w:hAnsi="Arial" w:cs="Arial"/>
          <w:color w:val="000000"/>
          <w:shd w:val="clear" w:color="auto" w:fill="FFFFFF"/>
        </w:rPr>
      </w:pPr>
      <w:r w:rsidRPr="00135A10">
        <w:rPr>
          <w:rFonts w:ascii="Arial" w:hAnsi="Arial" w:cs="Arial"/>
          <w:b/>
          <w:color w:val="000000"/>
          <w:shd w:val="clear" w:color="auto" w:fill="FFFFFF"/>
        </w:rPr>
        <w:t>Paragraph 20</w:t>
      </w:r>
      <w:r>
        <w:rPr>
          <w:rFonts w:ascii="Arial" w:hAnsi="Arial" w:cs="Arial"/>
          <w:color w:val="000000"/>
          <w:shd w:val="clear" w:color="auto" w:fill="FFFFFF"/>
        </w:rPr>
        <w:t xml:space="preserve">: We appreciate that Paragraph 20 so clearly states that the roots of human trafficking are gender-based discrimination and inequality, including global inequality. </w:t>
      </w:r>
      <w:r w:rsidR="00135A10">
        <w:rPr>
          <w:rFonts w:ascii="Arial" w:hAnsi="Arial" w:cs="Arial"/>
          <w:color w:val="000000"/>
          <w:shd w:val="clear" w:color="auto" w:fill="FFFFFF"/>
        </w:rPr>
        <w:t>I</w:t>
      </w:r>
      <w:r>
        <w:rPr>
          <w:rFonts w:ascii="Arial" w:hAnsi="Arial" w:cs="Arial"/>
          <w:color w:val="000000"/>
          <w:shd w:val="clear" w:color="auto" w:fill="FFFFFF"/>
        </w:rPr>
        <w:t xml:space="preserve">t is important that the demand side is presented as equally important. In fact, we believe that reducing demand has to be the first step, and is a fairly easy step to reducing human trafficking. </w:t>
      </w:r>
    </w:p>
    <w:p w14:paraId="13A78080" w14:textId="1BF96726" w:rsidR="00795806" w:rsidRDefault="00795806" w:rsidP="00962339">
      <w:pPr>
        <w:rPr>
          <w:rFonts w:ascii="Arial" w:hAnsi="Arial" w:cs="Arial"/>
          <w:color w:val="000000"/>
          <w:shd w:val="clear" w:color="auto" w:fill="FFFFFF"/>
        </w:rPr>
      </w:pPr>
    </w:p>
    <w:p w14:paraId="72442622" w14:textId="1FBFF1B6" w:rsidR="00E525C4" w:rsidRDefault="00795806" w:rsidP="004E4E0A">
      <w:r w:rsidRPr="00135A10">
        <w:rPr>
          <w:rFonts w:ascii="Arial" w:hAnsi="Arial" w:cs="Arial"/>
          <w:b/>
          <w:color w:val="000000"/>
          <w:shd w:val="clear" w:color="auto" w:fill="FFFFFF"/>
        </w:rPr>
        <w:t>Paragraph 23</w:t>
      </w:r>
      <w:r>
        <w:rPr>
          <w:rFonts w:ascii="Arial" w:hAnsi="Arial" w:cs="Arial"/>
          <w:color w:val="000000"/>
          <w:shd w:val="clear" w:color="auto" w:fill="FFFFFF"/>
        </w:rPr>
        <w:t xml:space="preserve">: We welcome the clear connection drawn between patriarchal norms and the different forms of gender-based violence experienced by girls and women. </w:t>
      </w:r>
      <w:r>
        <w:t xml:space="preserve">We welcome the recognition that temporary marriage is a form of human trafficking, but </w:t>
      </w:r>
      <w:r w:rsidR="00135A10">
        <w:t xml:space="preserve">we </w:t>
      </w:r>
      <w:r w:rsidR="004E4E0A">
        <w:t>wish</w:t>
      </w:r>
      <w:r w:rsidR="00135A10">
        <w:t xml:space="preserve"> that</w:t>
      </w:r>
      <w:r w:rsidR="004E4E0A">
        <w:t xml:space="preserve"> the formulation of this paragraph made clearer that these are forms of sexual exploitation of girls and women.</w:t>
      </w:r>
    </w:p>
    <w:p w14:paraId="1E903DF2" w14:textId="1EA528C9" w:rsidR="004E4E0A" w:rsidRDefault="004E4E0A" w:rsidP="004E4E0A"/>
    <w:p w14:paraId="6D7A975A" w14:textId="6501637F" w:rsidR="004E4E0A" w:rsidRDefault="004E4E0A" w:rsidP="004E4E0A">
      <w:r w:rsidRPr="00135A10">
        <w:rPr>
          <w:b/>
        </w:rPr>
        <w:t>Paragraph 27</w:t>
      </w:r>
      <w:r>
        <w:t xml:space="preserve">: We strongly encourage </w:t>
      </w:r>
      <w:r w:rsidR="00135A10">
        <w:t>the Committee</w:t>
      </w:r>
      <w:r>
        <w:t xml:space="preserve"> to emphasize that discouraging demand for human trafficking for sexual exploitation means introducing a sex purchase ban. This would be an important step.</w:t>
      </w:r>
      <w:r w:rsidR="00BA1AF3">
        <w:t xml:space="preserve"> But we</w:t>
      </w:r>
      <w:r>
        <w:t xml:space="preserve"> are concerned about the phrasing “users of trafficked goods or services” in Paragraph 27. The term “user” is a euphemism, it should read “exploiter.” We are also concerned about the use of the phrase “goods and services.” To call the sexual exploitation occurring in human trafficking a “service” is deeply problematic. While the language of the rest of this </w:t>
      </w:r>
      <w:r w:rsidR="00135A10">
        <w:t xml:space="preserve">draft </w:t>
      </w:r>
      <w:r>
        <w:t>general recommendation adequately reflects the occurring violence and exploitation of women, this paragraph 27</w:t>
      </w:r>
      <w:r w:rsidR="00BA1AF3">
        <w:t xml:space="preserve"> uses euphemistic terminology that hides the suffering of girls and women. We strongly encourage you to reformulate this paragraph accordingly.</w:t>
      </w:r>
    </w:p>
    <w:p w14:paraId="2962876F" w14:textId="43F26EE3" w:rsidR="00BA1AF3" w:rsidRDefault="00BA1AF3" w:rsidP="004E4E0A"/>
    <w:p w14:paraId="4694DD55" w14:textId="16636C02" w:rsidR="00BA1AF3" w:rsidRDefault="00BA1AF3" w:rsidP="004E4E0A">
      <w:r w:rsidRPr="00135A10">
        <w:rPr>
          <w:b/>
        </w:rPr>
        <w:t>Paragraph 28</w:t>
      </w:r>
      <w:r>
        <w:t xml:space="preserve">: It should be clarified in this paragraph that Goal 8 of the Sustainable Development Goals – decent work – does not mean prostitution. We have encountered reports that talk about “sex work” as a way out of poverty for women but also for girls. CEDAW should clarify that girls and women being sexually exploited in prostitution is not the decent work that is mentioned by SDS Goal 8. </w:t>
      </w:r>
      <w:r w:rsidR="00135A10">
        <w:t xml:space="preserve">The UN cannot </w:t>
      </w:r>
      <w:r w:rsidR="00135A10">
        <w:t>promote</w:t>
      </w:r>
      <w:r w:rsidR="00135A10">
        <w:t xml:space="preserve"> the sexual exploitation of women as a </w:t>
      </w:r>
      <w:r w:rsidR="00135A10">
        <w:t xml:space="preserve">potential </w:t>
      </w:r>
      <w:r w:rsidR="00135A10">
        <w:t>path out of poverty.</w:t>
      </w:r>
    </w:p>
    <w:p w14:paraId="5A933334" w14:textId="5C202F40" w:rsidR="00BA1AF3" w:rsidRDefault="00BA1AF3" w:rsidP="004E4E0A"/>
    <w:p w14:paraId="59C19087" w14:textId="436F295D" w:rsidR="00BA1AF3" w:rsidRDefault="00BA1AF3" w:rsidP="004E4E0A">
      <w:r w:rsidRPr="00135A10">
        <w:rPr>
          <w:b/>
        </w:rPr>
        <w:t>Paragraph 32</w:t>
      </w:r>
      <w:r>
        <w:t xml:space="preserve">: Women should not only meaningfully participate in prevention efforts but rather in all efforts responding to human trafficking: including the introduction of legislation to criminalize sex purchase, the development of new exit programs and support services for </w:t>
      </w:r>
      <w:r w:rsidR="00135A10">
        <w:t>persons</w:t>
      </w:r>
      <w:r>
        <w:t xml:space="preserve"> in prostitution. </w:t>
      </w:r>
    </w:p>
    <w:p w14:paraId="224E194B" w14:textId="292D1CF4" w:rsidR="00BA1AF3" w:rsidRDefault="00BA1AF3" w:rsidP="004E4E0A"/>
    <w:p w14:paraId="42BC73CA" w14:textId="6997AA3E" w:rsidR="00BA1AF3" w:rsidRDefault="00BA1AF3" w:rsidP="004E4E0A">
      <w:r w:rsidRPr="00135A10">
        <w:rPr>
          <w:b/>
        </w:rPr>
        <w:t>Paragraph 35</w:t>
      </w:r>
      <w:r>
        <w:t xml:space="preserve">: We welcome the inclusion of “health crisis” in this paragraph. We </w:t>
      </w:r>
      <w:r w:rsidR="00135A10">
        <w:t xml:space="preserve">currently </w:t>
      </w:r>
      <w:r>
        <w:t xml:space="preserve">observe with the Covid-19 pandemic that many states are closing support services, shelters, and in general leave victims of human trafficking in the lurch. </w:t>
      </w:r>
    </w:p>
    <w:p w14:paraId="4F5F2E63" w14:textId="11837D69" w:rsidR="00CC427E" w:rsidRDefault="00CC427E" w:rsidP="004E4E0A"/>
    <w:p w14:paraId="7C6ED8C4" w14:textId="02B5B71E" w:rsidR="00CC427E" w:rsidRPr="004E4E0A" w:rsidRDefault="00CC427E" w:rsidP="004E4E0A">
      <w:r w:rsidRPr="00135A10">
        <w:rPr>
          <w:b/>
        </w:rPr>
        <w:t>Paragraph 39</w:t>
      </w:r>
      <w:r>
        <w:t xml:space="preserve">: </w:t>
      </w:r>
      <w:r w:rsidR="00E3130C">
        <w:t>Victims of human trafficking are only rarely granted refugee status in asylum proceedings. That is the upsetting reality. We encourage the Committee to use stronger language in this paragraph. Rather than saying “may be grounds for granting,” state parties should be strongly encouraged to grant refugee status to victims of human trafficking.</w:t>
      </w:r>
    </w:p>
    <w:p w14:paraId="63288455" w14:textId="24699955" w:rsidR="00E525C4" w:rsidRDefault="00E525C4" w:rsidP="00962339">
      <w:pPr>
        <w:rPr>
          <w:rFonts w:ascii="Arial" w:hAnsi="Arial" w:cs="Arial"/>
          <w:color w:val="000000"/>
          <w:shd w:val="clear" w:color="auto" w:fill="FFFFFF"/>
        </w:rPr>
      </w:pPr>
    </w:p>
    <w:p w14:paraId="190E32D4" w14:textId="505239E1" w:rsidR="008F48A0" w:rsidRDefault="008839AC" w:rsidP="001F2E20">
      <w:pPr>
        <w:rPr>
          <w:rFonts w:ascii="Arial" w:hAnsi="Arial" w:cs="Arial"/>
          <w:color w:val="000000"/>
          <w:shd w:val="clear" w:color="auto" w:fill="FFFFFF"/>
        </w:rPr>
      </w:pPr>
      <w:r w:rsidRPr="00135A10">
        <w:rPr>
          <w:rFonts w:ascii="Arial" w:hAnsi="Arial" w:cs="Arial"/>
          <w:b/>
          <w:color w:val="000000"/>
          <w:shd w:val="clear" w:color="auto" w:fill="FFFFFF"/>
        </w:rPr>
        <w:t>Paragraph 42</w:t>
      </w:r>
      <w:r>
        <w:rPr>
          <w:rFonts w:ascii="Arial" w:hAnsi="Arial" w:cs="Arial"/>
          <w:color w:val="000000"/>
          <w:shd w:val="clear" w:color="auto" w:fill="FFFFFF"/>
        </w:rPr>
        <w:t xml:space="preserve">: We welcome the clear recognition of the vulnerability of girls to be forcibly married in the context of migration and conflicts. However, this draft general recommendation offers </w:t>
      </w:r>
      <w:r w:rsidR="008B37DE">
        <w:rPr>
          <w:rFonts w:ascii="Arial" w:hAnsi="Arial" w:cs="Arial"/>
          <w:color w:val="000000"/>
          <w:shd w:val="clear" w:color="auto" w:fill="FFFFFF"/>
        </w:rPr>
        <w:t xml:space="preserve">currently </w:t>
      </w:r>
      <w:r>
        <w:rPr>
          <w:rFonts w:ascii="Arial" w:hAnsi="Arial" w:cs="Arial"/>
          <w:color w:val="000000"/>
          <w:shd w:val="clear" w:color="auto" w:fill="FFFFFF"/>
        </w:rPr>
        <w:t>no recommendation on what to do with the victims of early and forced marriages</w:t>
      </w:r>
      <w:r w:rsidR="00E3130C">
        <w:rPr>
          <w:rFonts w:ascii="Arial" w:hAnsi="Arial" w:cs="Arial"/>
          <w:color w:val="000000"/>
          <w:shd w:val="clear" w:color="auto" w:fill="FFFFFF"/>
        </w:rPr>
        <w:t xml:space="preserve"> and how the state parties should treat the marriages themselves.</w:t>
      </w:r>
      <w:r w:rsidR="00D80194">
        <w:rPr>
          <w:rFonts w:ascii="Arial" w:hAnsi="Arial" w:cs="Arial"/>
          <w:color w:val="000000"/>
          <w:shd w:val="clear" w:color="auto" w:fill="FFFFFF"/>
        </w:rPr>
        <w:t xml:space="preserve"> </w:t>
      </w:r>
      <w:r>
        <w:rPr>
          <w:rFonts w:ascii="Arial" w:hAnsi="Arial" w:cs="Arial"/>
          <w:color w:val="000000"/>
          <w:shd w:val="clear" w:color="auto" w:fill="FFFFFF"/>
        </w:rPr>
        <w:t xml:space="preserve">Since </w:t>
      </w:r>
      <w:r w:rsidR="00E3130C">
        <w:rPr>
          <w:rFonts w:ascii="Arial" w:hAnsi="Arial" w:cs="Arial"/>
          <w:color w:val="000000"/>
          <w:shd w:val="clear" w:color="auto" w:fill="FFFFFF"/>
        </w:rPr>
        <w:t>early and forced marriage</w:t>
      </w:r>
      <w:r>
        <w:rPr>
          <w:rFonts w:ascii="Arial" w:hAnsi="Arial" w:cs="Arial"/>
          <w:color w:val="000000"/>
          <w:shd w:val="clear" w:color="auto" w:fill="FFFFFF"/>
        </w:rPr>
        <w:t xml:space="preserve"> is a human rights violation of girls, we consider these marriages to be invalid</w:t>
      </w:r>
      <w:r w:rsidR="008B37DE">
        <w:rPr>
          <w:rFonts w:ascii="Arial" w:hAnsi="Arial" w:cs="Arial"/>
          <w:color w:val="000000"/>
          <w:shd w:val="clear" w:color="auto" w:fill="FFFFFF"/>
        </w:rPr>
        <w:t>, or at the very least they should be dissolved by the state party.</w:t>
      </w:r>
      <w:r>
        <w:rPr>
          <w:rFonts w:ascii="Arial" w:hAnsi="Arial" w:cs="Arial"/>
          <w:color w:val="000000"/>
          <w:shd w:val="clear" w:color="auto" w:fill="FFFFFF"/>
        </w:rPr>
        <w:t xml:space="preserve"> However, it must be clear that this invalidation of the marriage should have no negative consequences regarding asylum or resident status of the girl in question. </w:t>
      </w:r>
    </w:p>
    <w:p w14:paraId="517F572D" w14:textId="1D403357" w:rsidR="00E3130C" w:rsidRDefault="00E3130C" w:rsidP="001F2E20">
      <w:pPr>
        <w:rPr>
          <w:lang w:val="en-GB"/>
        </w:rPr>
      </w:pPr>
    </w:p>
    <w:p w14:paraId="42FE49DA" w14:textId="2DB42483" w:rsidR="00E3130C" w:rsidRDefault="00E3130C" w:rsidP="001F2E20">
      <w:pPr>
        <w:rPr>
          <w:lang w:val="en-GB"/>
        </w:rPr>
      </w:pPr>
      <w:r w:rsidRPr="00135A10">
        <w:rPr>
          <w:b/>
          <w:lang w:val="en-GB"/>
        </w:rPr>
        <w:t>Paragraph 42d)</w:t>
      </w:r>
      <w:r w:rsidR="00D81EEE" w:rsidRPr="00135A10">
        <w:rPr>
          <w:lang w:val="en-GB"/>
        </w:rPr>
        <w:t>:</w:t>
      </w:r>
      <w:r>
        <w:rPr>
          <w:lang w:val="en-GB"/>
        </w:rPr>
        <w:t xml:space="preserve"> We recommend that you add the term “health crisis” to this list to ensure that in the future state parties are better prepared for </w:t>
      </w:r>
      <w:r w:rsidR="00135A10">
        <w:rPr>
          <w:lang w:val="en-GB"/>
        </w:rPr>
        <w:t>future crisis similar to</w:t>
      </w:r>
      <w:r>
        <w:rPr>
          <w:lang w:val="en-GB"/>
        </w:rPr>
        <w:t xml:space="preserve"> the Covid-19 pandemic. </w:t>
      </w:r>
    </w:p>
    <w:p w14:paraId="69B4501D" w14:textId="0F294BD0" w:rsidR="00E61499" w:rsidRDefault="00E61499" w:rsidP="001F2E20"/>
    <w:p w14:paraId="3E4E1426" w14:textId="022B8323" w:rsidR="00D80194" w:rsidRDefault="00D80194" w:rsidP="001F2E20">
      <w:r w:rsidRPr="00135A10">
        <w:rPr>
          <w:b/>
        </w:rPr>
        <w:t>Paragraph 45b</w:t>
      </w:r>
      <w:r w:rsidR="00D81EEE" w:rsidRPr="00135A10">
        <w:rPr>
          <w:b/>
        </w:rPr>
        <w:t>)</w:t>
      </w:r>
      <w:r w:rsidRPr="00D80194">
        <w:t>: We want t</w:t>
      </w:r>
      <w:r>
        <w:t xml:space="preserve">o note that one clear hurdle to the right to access fair, efficient and clear asylum procedures without discrimination is often the lack of access to professional </w:t>
      </w:r>
      <w:r w:rsidR="00082B81">
        <w:t xml:space="preserve">and impartial </w:t>
      </w:r>
      <w:bookmarkStart w:id="0" w:name="_GoBack"/>
      <w:bookmarkEnd w:id="0"/>
      <w:r>
        <w:t xml:space="preserve">interpreters. </w:t>
      </w:r>
    </w:p>
    <w:p w14:paraId="7AFB8060" w14:textId="1D78D61E" w:rsidR="00E3130C" w:rsidRDefault="00E3130C" w:rsidP="001F2E20"/>
    <w:p w14:paraId="6AA562D8" w14:textId="10F6EF42" w:rsidR="005C4868" w:rsidRDefault="00E3130C" w:rsidP="001F2E20">
      <w:r w:rsidRPr="00135A10">
        <w:rPr>
          <w:b/>
        </w:rPr>
        <w:t xml:space="preserve">Paragraph </w:t>
      </w:r>
      <w:r w:rsidR="00673C50" w:rsidRPr="00135A10">
        <w:rPr>
          <w:b/>
        </w:rPr>
        <w:t>62</w:t>
      </w:r>
      <w:r w:rsidR="00673C50">
        <w:t>: We</w:t>
      </w:r>
      <w:r w:rsidR="005C4868">
        <w:t xml:space="preserve"> </w:t>
      </w:r>
      <w:r w:rsidR="00135A10">
        <w:t>recommend the</w:t>
      </w:r>
      <w:r w:rsidR="005C4868">
        <w:t xml:space="preserve"> inclusion of </w:t>
      </w:r>
      <w:r w:rsidR="00135A10">
        <w:t>“</w:t>
      </w:r>
      <w:r w:rsidR="005C4868">
        <w:t>sexual harassment</w:t>
      </w:r>
      <w:r w:rsidR="00135A10">
        <w:t>”</w:t>
      </w:r>
      <w:r w:rsidR="005C4868">
        <w:t xml:space="preserve"> in addition to </w:t>
      </w:r>
      <w:r w:rsidR="00135A10">
        <w:t>“</w:t>
      </w:r>
      <w:r w:rsidR="005C4868">
        <w:t>sexual exploitation</w:t>
      </w:r>
      <w:r w:rsidR="00135A10">
        <w:t>”</w:t>
      </w:r>
      <w:r w:rsidR="005C4868">
        <w:t xml:space="preserve"> in the zero tolerance policies. </w:t>
      </w:r>
    </w:p>
    <w:p w14:paraId="25462426" w14:textId="77777777" w:rsidR="005C4868" w:rsidRDefault="005C4868" w:rsidP="001F2E20"/>
    <w:p w14:paraId="4EF2A5CF" w14:textId="31E49F3A" w:rsidR="00E61499" w:rsidRDefault="005C4868" w:rsidP="001F2E20">
      <w:r w:rsidRPr="00135A10">
        <w:rPr>
          <w:b/>
        </w:rPr>
        <w:t>Paragraph 72i</w:t>
      </w:r>
      <w:r w:rsidR="00D81EEE" w:rsidRPr="00135A10">
        <w:rPr>
          <w:b/>
        </w:rPr>
        <w:t>)</w:t>
      </w:r>
      <w:r>
        <w:t xml:space="preserve">: Is the same degree of voluntariness and free movement appropriate for girl victims? If not, we recommend that the Committee clarify what the differences on how victims should be treated are. </w:t>
      </w:r>
    </w:p>
    <w:p w14:paraId="6B024F68" w14:textId="52AD3799" w:rsidR="005C4868" w:rsidRDefault="005C4868" w:rsidP="00082B81">
      <w:pPr>
        <w:ind w:left="0"/>
      </w:pPr>
    </w:p>
    <w:p w14:paraId="5BA638AD" w14:textId="1AFC502A" w:rsidR="00D81EEE" w:rsidRDefault="00D81EEE" w:rsidP="00D81EEE">
      <w:r w:rsidRPr="00135A10">
        <w:rPr>
          <w:b/>
        </w:rPr>
        <w:t>Paragraph 90</w:t>
      </w:r>
      <w:r>
        <w:t>: In addition to the perpetrators of trafficking, we strongly encourage you to include the users/exploiters here as well. The culture of impunity currently means that exploiters and “sex buyers” have little to fear. This has to end, if we are to reduce the incidence of human trafficking.</w:t>
      </w:r>
    </w:p>
    <w:p w14:paraId="5AC9501D" w14:textId="25BA55E5" w:rsidR="00D81EEE" w:rsidRDefault="00D81EEE" w:rsidP="00D81EEE"/>
    <w:p w14:paraId="787E0489" w14:textId="38B28C03" w:rsidR="000F2705" w:rsidRDefault="000F2705" w:rsidP="00D81EEE">
      <w:r w:rsidRPr="00082B81">
        <w:rPr>
          <w:b/>
        </w:rPr>
        <w:t>General comment</w:t>
      </w:r>
      <w:r w:rsidRPr="00082B81">
        <w:t xml:space="preserve">: </w:t>
      </w:r>
      <w:r w:rsidRPr="00082B81">
        <w:t xml:space="preserve">Many women who have become victims of human trafficking for sexual exploitation are pregnant or have young children. </w:t>
      </w:r>
      <w:r w:rsidR="00082B81">
        <w:t xml:space="preserve">This creates special difficulties and special needs. </w:t>
      </w:r>
      <w:r w:rsidRPr="00082B81">
        <w:t>Th</w:t>
      </w:r>
      <w:r w:rsidR="00082B81">
        <w:t>ese issues</w:t>
      </w:r>
      <w:r w:rsidRPr="00082B81">
        <w:t xml:space="preserve"> should be better reflected in this </w:t>
      </w:r>
      <w:r w:rsidRPr="00082B81">
        <w:t>draft g</w:t>
      </w:r>
      <w:r w:rsidRPr="00082B81">
        <w:t xml:space="preserve">eneral </w:t>
      </w:r>
      <w:r w:rsidRPr="00082B81">
        <w:t>r</w:t>
      </w:r>
      <w:r w:rsidRPr="00082B81">
        <w:t>ecommendation</w:t>
      </w:r>
      <w:r w:rsidRPr="00082B81">
        <w:t>.</w:t>
      </w:r>
    </w:p>
    <w:p w14:paraId="11352448" w14:textId="3EBD9F58" w:rsidR="00D81EEE" w:rsidRPr="00D81EEE" w:rsidRDefault="00D81EEE" w:rsidP="00D81EEE"/>
    <w:p w14:paraId="0B96CDDC" w14:textId="77777777" w:rsidR="00D81EEE" w:rsidRPr="00D81EEE" w:rsidRDefault="00D81EEE" w:rsidP="00D81EEE"/>
    <w:p w14:paraId="46AB831A" w14:textId="3CD15682" w:rsidR="00E61499" w:rsidRPr="00D81EEE" w:rsidRDefault="00E61499" w:rsidP="001F2E20"/>
    <w:p w14:paraId="1D5A00B5" w14:textId="20D9D687" w:rsidR="00E61499" w:rsidRPr="00D81EEE" w:rsidRDefault="00E61499" w:rsidP="001F2E20"/>
    <w:p w14:paraId="6007CA6A" w14:textId="77777777" w:rsidR="00E61499" w:rsidRPr="00D81EEE" w:rsidRDefault="00E61499" w:rsidP="001F2E20"/>
    <w:p w14:paraId="2AF41302" w14:textId="77777777" w:rsidR="00C4411B" w:rsidRPr="00D81EEE" w:rsidRDefault="00C4411B" w:rsidP="001F2E20"/>
    <w:p w14:paraId="68E33F82" w14:textId="77777777" w:rsidR="00C4411B" w:rsidRPr="00D81EEE" w:rsidRDefault="00C4411B" w:rsidP="001F2E20"/>
    <w:p w14:paraId="25EDA3C9" w14:textId="77777777" w:rsidR="00C4411B" w:rsidRPr="00D81EEE" w:rsidRDefault="00C4411B" w:rsidP="001F2E20"/>
    <w:p w14:paraId="75C98F35" w14:textId="77777777" w:rsidR="00C4411B" w:rsidRPr="00D81EEE" w:rsidRDefault="00C4411B" w:rsidP="001F2E20"/>
    <w:sectPr w:rsidR="00C4411B" w:rsidRPr="00D81EEE" w:rsidSect="008F48A0">
      <w:headerReference w:type="default" r:id="rId7"/>
      <w:footerReference w:type="even" r:id="rId8"/>
      <w:footerReference w:type="default" r:id="rId9"/>
      <w:pgSz w:w="11900" w:h="16840"/>
      <w:pgMar w:top="2579"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90025" w14:textId="77777777" w:rsidR="00197E28" w:rsidRDefault="00197E28" w:rsidP="001F2E20">
      <w:r>
        <w:separator/>
      </w:r>
    </w:p>
    <w:p w14:paraId="14272D76" w14:textId="77777777" w:rsidR="00197E28" w:rsidRDefault="00197E28" w:rsidP="001F2E20"/>
  </w:endnote>
  <w:endnote w:type="continuationSeparator" w:id="0">
    <w:p w14:paraId="4C5728DD" w14:textId="77777777" w:rsidR="00197E28" w:rsidRDefault="00197E28" w:rsidP="001F2E20">
      <w:r>
        <w:continuationSeparator/>
      </w:r>
    </w:p>
    <w:p w14:paraId="46C7873E" w14:textId="77777777" w:rsidR="00197E28" w:rsidRDefault="00197E28" w:rsidP="001F2E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587391"/>
      <w:docPartObj>
        <w:docPartGallery w:val="Page Numbers (Bottom of Page)"/>
        <w:docPartUnique/>
      </w:docPartObj>
    </w:sdtPr>
    <w:sdtEndPr>
      <w:rPr>
        <w:rStyle w:val="PageNumber"/>
      </w:rPr>
    </w:sdtEndPr>
    <w:sdtContent>
      <w:p w14:paraId="72DC32E7" w14:textId="1BC451D2" w:rsidR="006822F0" w:rsidRDefault="006822F0" w:rsidP="00DA5F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D67F3D" w14:textId="77777777" w:rsidR="006822F0" w:rsidRDefault="006822F0" w:rsidP="006822F0">
    <w:pPr>
      <w:pStyle w:val="Footer"/>
      <w:ind w:right="360"/>
    </w:pPr>
  </w:p>
  <w:p w14:paraId="07154BF6" w14:textId="77777777" w:rsidR="009961CF" w:rsidRDefault="009961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2199996"/>
      <w:docPartObj>
        <w:docPartGallery w:val="Page Numbers (Bottom of Page)"/>
        <w:docPartUnique/>
      </w:docPartObj>
    </w:sdtPr>
    <w:sdtEndPr>
      <w:rPr>
        <w:rStyle w:val="PageNumber"/>
      </w:rPr>
    </w:sdtEndPr>
    <w:sdtContent>
      <w:p w14:paraId="4B2FB591" w14:textId="7F36CF5B" w:rsidR="006822F0" w:rsidRDefault="006822F0" w:rsidP="00DA5F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274285" w14:textId="77777777" w:rsidR="006822F0" w:rsidRDefault="006822F0" w:rsidP="006822F0">
    <w:pPr>
      <w:pStyle w:val="Footer"/>
      <w:ind w:right="360"/>
    </w:pPr>
  </w:p>
  <w:p w14:paraId="79C85803" w14:textId="77777777" w:rsidR="009961CF" w:rsidRDefault="009961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CFE72" w14:textId="77777777" w:rsidR="00197E28" w:rsidRDefault="00197E28" w:rsidP="001F2E20">
      <w:r>
        <w:separator/>
      </w:r>
    </w:p>
    <w:p w14:paraId="5ADA1EC6" w14:textId="77777777" w:rsidR="00197E28" w:rsidRDefault="00197E28" w:rsidP="001F2E20"/>
  </w:footnote>
  <w:footnote w:type="continuationSeparator" w:id="0">
    <w:p w14:paraId="0A7442B7" w14:textId="77777777" w:rsidR="00197E28" w:rsidRDefault="00197E28" w:rsidP="001F2E20">
      <w:r>
        <w:continuationSeparator/>
      </w:r>
    </w:p>
    <w:p w14:paraId="2930111E" w14:textId="77777777" w:rsidR="00197E28" w:rsidRDefault="00197E28" w:rsidP="001F2E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EC495" w14:textId="77777777" w:rsidR="000631FC" w:rsidRDefault="0027787B" w:rsidP="001F2E20">
    <w:pPr>
      <w:pStyle w:val="Header"/>
    </w:pPr>
    <w:r>
      <w:rPr>
        <w:noProof/>
      </w:rPr>
      <w:drawing>
        <wp:anchor distT="0" distB="0" distL="114300" distR="114300" simplePos="0" relativeHeight="251658752" behindDoc="0" locked="1" layoutInCell="1" allowOverlap="1" wp14:anchorId="50183945" wp14:editId="4C59FCFC">
          <wp:simplePos x="0" y="0"/>
          <wp:positionH relativeFrom="page">
            <wp:posOffset>3874135</wp:posOffset>
          </wp:positionH>
          <wp:positionV relativeFrom="page">
            <wp:posOffset>688340</wp:posOffset>
          </wp:positionV>
          <wp:extent cx="2032000" cy="160655"/>
          <wp:effectExtent l="0" t="0" r="0" b="0"/>
          <wp:wrapNone/>
          <wp:docPr id="5" name="Bild 5" descr="Terre_des_fem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rre_des_femm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160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1" layoutInCell="1" allowOverlap="1" wp14:anchorId="334B1F1F" wp14:editId="63F5BE5A">
          <wp:simplePos x="0" y="0"/>
          <wp:positionH relativeFrom="page">
            <wp:posOffset>6113780</wp:posOffset>
          </wp:positionH>
          <wp:positionV relativeFrom="page">
            <wp:posOffset>323850</wp:posOffset>
          </wp:positionV>
          <wp:extent cx="781050" cy="1143000"/>
          <wp:effectExtent l="0" t="0" r="6350" b="0"/>
          <wp:wrapNone/>
          <wp:docPr id="4" name="Bild 4" descr="TDF_Logo_mitTypo_sw_RGB_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DF_Logo_mitTypo_sw_RGB_R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1" layoutInCell="1" allowOverlap="1" wp14:anchorId="65947795" wp14:editId="0BBC76C2">
              <wp:simplePos x="0" y="0"/>
              <wp:positionH relativeFrom="page">
                <wp:posOffset>3744595</wp:posOffset>
              </wp:positionH>
              <wp:positionV relativeFrom="page">
                <wp:posOffset>1043940</wp:posOffset>
              </wp:positionV>
              <wp:extent cx="2160270" cy="558800"/>
              <wp:effectExtent l="0" t="254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55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7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mpd="dbl">
                            <a:solidFill>
                              <a:srgbClr val="010000"/>
                            </a:solidFill>
                            <a:miter lim="800000"/>
                            <a:headEnd/>
                            <a:tailEnd/>
                          </a14:hiddenLine>
                        </a:ext>
                      </a:extLst>
                    </wps:spPr>
                    <wps:txbx>
                      <w:txbxContent>
                        <w:p w14:paraId="3C720300" w14:textId="77777777" w:rsidR="000631FC" w:rsidRPr="0032416A" w:rsidRDefault="00901C59" w:rsidP="001F2E20">
                          <w:pPr>
                            <w:pStyle w:val="Header-Text-schwarz"/>
                            <w:rPr>
                              <w:lang w:val="de-DE"/>
                            </w:rPr>
                          </w:pPr>
                          <w:r w:rsidRPr="0032416A">
                            <w:rPr>
                              <w:lang w:val="de-DE"/>
                            </w:rPr>
                            <w:t>Menschenrechte für die Frau e.V.</w:t>
                          </w:r>
                        </w:p>
                        <w:p w14:paraId="7CE9ED2A" w14:textId="77777777" w:rsidR="000631FC" w:rsidRPr="00155512" w:rsidRDefault="00901C59" w:rsidP="001F2E20">
                          <w:pPr>
                            <w:pStyle w:val="Header-Text-65schwarz"/>
                            <w:rPr>
                              <w:lang w:val="de-DE"/>
                            </w:rPr>
                          </w:pPr>
                          <w:r w:rsidRPr="00155512">
                            <w:rPr>
                              <w:lang w:val="de-DE"/>
                            </w:rPr>
                            <w:t xml:space="preserve">Human Right </w:t>
                          </w:r>
                          <w:proofErr w:type="spellStart"/>
                          <w:r w:rsidRPr="00155512">
                            <w:rPr>
                              <w:lang w:val="de-DE"/>
                            </w:rPr>
                            <w:t>for</w:t>
                          </w:r>
                          <w:proofErr w:type="spellEnd"/>
                          <w:r w:rsidRPr="00155512">
                            <w:rPr>
                              <w:lang w:val="de-DE"/>
                            </w:rPr>
                            <w:t xml:space="preserve"> Women</w:t>
                          </w:r>
                        </w:p>
                        <w:p w14:paraId="353C6E80" w14:textId="77777777" w:rsidR="000631FC" w:rsidRPr="00155512" w:rsidRDefault="00901C59" w:rsidP="001F2E20">
                          <w:pPr>
                            <w:pStyle w:val="Header-Text-schwarz"/>
                            <w:rPr>
                              <w:lang w:val="de-DE"/>
                            </w:rPr>
                          </w:pPr>
                          <w:r w:rsidRPr="00155512">
                            <w:rPr>
                              <w:lang w:val="de-DE"/>
                            </w:rPr>
                            <w:t>Gleichberechtigt, selbstbestimmt und frei</w:t>
                          </w:r>
                        </w:p>
                        <w:p w14:paraId="6A680348" w14:textId="77777777" w:rsidR="000631FC" w:rsidRPr="00CD7007" w:rsidRDefault="00901C59" w:rsidP="001F2E20">
                          <w:pPr>
                            <w:pStyle w:val="Header-Text-65schwarz"/>
                          </w:pPr>
                          <w:r w:rsidRPr="00CD7007">
                            <w:t>equal, independent and free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47795" id="_x0000_t202" coordsize="21600,21600" o:spt="202" path="m,l,21600r21600,l21600,xe">
              <v:stroke joinstyle="miter"/>
              <v:path gradientshapeok="t" o:connecttype="rect"/>
            </v:shapetype>
            <v:shape id="Text Box 2" o:spid="_x0000_s1028" type="#_x0000_t202" style="position:absolute;left:0;text-align:left;margin-left:294.85pt;margin-top:82.2pt;width:170.1pt;height:4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JjPQIAADUEAAAOAAAAZHJzL2Uyb0RvYy54bWysU9tu2zAMfR+wfxD07vgyJ7GNOEWbNMOA&#10;7gK0+wBFlmNjtqhJSuxu2L+PkpMu296GvQgURR6S51Crm7HvyElo04IsaTyLKBGSQ9XKQ0k/P+2C&#10;jBJjmaxYB1KU9FkYerN+/Wo1qEIk0EBXCU0QRJpiUCVtrFVFGBreiJ6ZGSgh8bEG3TOLV30IK80G&#10;RO+7MImiRTiArpQGLoxB73Z6pGuPX9eC2491bYQlXUmxN+tP7c+9O8P1ihUHzVTT8nMb7B+66Fkr&#10;segL1JZZRo66/Quqb7kGA7WdcehDqOuWCz8DThNHf0zz2DAl/CxIjlEvNJn/B8s/nD5p0laoHSWS&#10;9SjRkxgtuYORJI6dQZkCgx4VhtkR3S7STWrUA/AvhkjYNEwexK3WMDSCVdhd7DLDq9QJxziQ/fAe&#10;KizDjhY80Fjr3gEiGQTRUaXnF2VcKxydSbyIkiU+cXybz7Ms8tKFrLhkK23sWwE9cUZJNSrv0dnp&#10;wVjXDSsuIa6YhF3bdV79Tv7mwMDJg7Ux1b25LryY3/Mov8/uszRIk8V9kEZVFdzuNmmw2MXL+fbN&#10;drPZxj+mpbpKipM0ukvyYLfIlkFap/MgX0ZZEMX5Xb6I0jzd7nwSlr4U9eQ5vibm7Lgfz2LsoXpG&#10;GjVMu4x/D40G9DdKBtzjkpqvR6YFJd07iVK4pb8Y+mLsLwaTHFNLaimZzI2dPsdR6fbQIPIktoRb&#10;lKtuPZNO16mLs8i4m57g8z9yy39991G/fvv6JwAAAP//AwBQSwMEFAAGAAgAAAAhANPDJqDgAAAA&#10;CwEAAA8AAABkcnMvZG93bnJldi54bWxMj8FOwzAQRO9I/IO1SNyoQ5SGOsSpKgQnJEQaDhydeJtY&#10;jdchdtvw95gTHFfzNPO23C52ZGecvXEk4X6VAEPqnDbUS/hoXu42wHxQpNXoCCV8o4dtdX1VqkK7&#10;C9V43oeexRLyhZIwhDAVnPtuQKv8yk1IMTu42aoQz7nnelaXWG5HniZJzq0yFBcGNeHTgN1xf7IS&#10;dp9UP5uvt/a9PtSmaURCr/lRytubZfcILOAS/mD41Y/qUEWn1p1IezZKWG/EQ0RjkGcZsEiIVAhg&#10;rYR0nWbAq5L//6H6AQAA//8DAFBLAQItABQABgAIAAAAIQC2gziS/gAAAOEBAAATAAAAAAAAAAAA&#10;AAAAAAAAAABbQ29udGVudF9UeXBlc10ueG1sUEsBAi0AFAAGAAgAAAAhADj9If/WAAAAlAEAAAsA&#10;AAAAAAAAAAAAAAAALwEAAF9yZWxzLy5yZWxzUEsBAi0AFAAGAAgAAAAhAO5aYmM9AgAANQQAAA4A&#10;AAAAAAAAAAAAAAAALgIAAGRycy9lMm9Eb2MueG1sUEsBAi0AFAAGAAgAAAAhANPDJqDgAAAACwEA&#10;AA8AAAAAAAAAAAAAAAAAlwQAAGRycy9kb3ducmV2LnhtbFBLBQYAAAAABAAEAPMAAACkBQAAAAA=&#10;" filled="f" stroked="f">
              <v:textbox inset="0,0,0,0">
                <w:txbxContent>
                  <w:p w14:paraId="3C720300" w14:textId="77777777" w:rsidR="000631FC" w:rsidRPr="0032416A" w:rsidRDefault="00901C59" w:rsidP="001F2E20">
                    <w:pPr>
                      <w:pStyle w:val="Header-Text-schwarz"/>
                      <w:rPr>
                        <w:lang w:val="de-DE"/>
                      </w:rPr>
                    </w:pPr>
                    <w:r w:rsidRPr="0032416A">
                      <w:rPr>
                        <w:lang w:val="de-DE"/>
                      </w:rPr>
                      <w:t>Menschenrechte für die Frau e.V.</w:t>
                    </w:r>
                  </w:p>
                  <w:p w14:paraId="7CE9ED2A" w14:textId="77777777" w:rsidR="000631FC" w:rsidRPr="00155512" w:rsidRDefault="00901C59" w:rsidP="001F2E20">
                    <w:pPr>
                      <w:pStyle w:val="Header-Text-65schwarz"/>
                      <w:rPr>
                        <w:lang w:val="de-DE"/>
                      </w:rPr>
                    </w:pPr>
                    <w:r w:rsidRPr="00155512">
                      <w:rPr>
                        <w:lang w:val="de-DE"/>
                      </w:rPr>
                      <w:t xml:space="preserve">Human Right </w:t>
                    </w:r>
                    <w:proofErr w:type="spellStart"/>
                    <w:r w:rsidRPr="00155512">
                      <w:rPr>
                        <w:lang w:val="de-DE"/>
                      </w:rPr>
                      <w:t>for</w:t>
                    </w:r>
                    <w:proofErr w:type="spellEnd"/>
                    <w:r w:rsidRPr="00155512">
                      <w:rPr>
                        <w:lang w:val="de-DE"/>
                      </w:rPr>
                      <w:t xml:space="preserve"> Women</w:t>
                    </w:r>
                  </w:p>
                  <w:p w14:paraId="353C6E80" w14:textId="77777777" w:rsidR="000631FC" w:rsidRPr="00155512" w:rsidRDefault="00901C59" w:rsidP="001F2E20">
                    <w:pPr>
                      <w:pStyle w:val="Header-Text-schwarz"/>
                      <w:rPr>
                        <w:lang w:val="de-DE"/>
                      </w:rPr>
                    </w:pPr>
                    <w:r w:rsidRPr="00155512">
                      <w:rPr>
                        <w:lang w:val="de-DE"/>
                      </w:rPr>
                      <w:t>Gleichberechtigt, selbstbestimmt und frei</w:t>
                    </w:r>
                  </w:p>
                  <w:p w14:paraId="6A680348" w14:textId="77777777" w:rsidR="000631FC" w:rsidRPr="00CD7007" w:rsidRDefault="00901C59" w:rsidP="001F2E20">
                    <w:pPr>
                      <w:pStyle w:val="Header-Text-65schwarz"/>
                    </w:pPr>
                    <w:r w:rsidRPr="00CD7007">
                      <w:t>equal, independent and free</w:t>
                    </w:r>
                  </w:p>
                </w:txbxContent>
              </v:textbox>
              <w10:wrap anchorx="page" anchory="page"/>
              <w10:anchorlock/>
            </v:shape>
          </w:pict>
        </mc:Fallback>
      </mc:AlternateContent>
    </w:r>
  </w:p>
  <w:p w14:paraId="65D1FE39" w14:textId="77777777" w:rsidR="009961CF" w:rsidRDefault="009961CF" w:rsidP="001F2E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452D8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EE447E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E40F33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D2AE2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DC68B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AA4F3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4EC13C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8"/>
    <w:multiLevelType w:val="singleLevel"/>
    <w:tmpl w:val="6504BAE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F6EA27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7B01FA"/>
    <w:multiLevelType w:val="hybridMultilevel"/>
    <w:tmpl w:val="E9A29E7A"/>
    <w:lvl w:ilvl="0" w:tplc="0407000F">
      <w:start w:val="1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0D153B7"/>
    <w:multiLevelType w:val="hybridMultilevel"/>
    <w:tmpl w:val="B4A2531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4651FAE"/>
    <w:multiLevelType w:val="hybridMultilevel"/>
    <w:tmpl w:val="31CCD0D2"/>
    <w:lvl w:ilvl="0" w:tplc="0407000F">
      <w:start w:val="1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8C65C86"/>
    <w:multiLevelType w:val="hybridMultilevel"/>
    <w:tmpl w:val="17324D70"/>
    <w:lvl w:ilvl="0" w:tplc="0407000F">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4"/>
  </w:num>
  <w:num w:numId="3">
    <w:abstractNumId w:val="3"/>
  </w:num>
  <w:num w:numId="4">
    <w:abstractNumId w:val="2"/>
  </w:num>
  <w:num w:numId="5">
    <w:abstractNumId w:val="0"/>
  </w:num>
  <w:num w:numId="6">
    <w:abstractNumId w:val="6"/>
  </w:num>
  <w:num w:numId="7">
    <w:abstractNumId w:val="5"/>
  </w:num>
  <w:num w:numId="8">
    <w:abstractNumId w:val="8"/>
  </w:num>
  <w:num w:numId="9">
    <w:abstractNumId w:val="1"/>
  </w:num>
  <w:num w:numId="10">
    <w:abstractNumId w:val="10"/>
  </w:num>
  <w:num w:numId="11">
    <w:abstractNumId w:val="1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A7B"/>
    <w:rsid w:val="00022B5E"/>
    <w:rsid w:val="00082B81"/>
    <w:rsid w:val="000A764D"/>
    <w:rsid w:val="000B0B38"/>
    <w:rsid w:val="000C0D09"/>
    <w:rsid w:val="000D11C9"/>
    <w:rsid w:val="000F2705"/>
    <w:rsid w:val="00135A10"/>
    <w:rsid w:val="00155512"/>
    <w:rsid w:val="00197E28"/>
    <w:rsid w:val="001A59E3"/>
    <w:rsid w:val="001D2087"/>
    <w:rsid w:val="001F2E20"/>
    <w:rsid w:val="002245C9"/>
    <w:rsid w:val="0025525C"/>
    <w:rsid w:val="00270066"/>
    <w:rsid w:val="0027787B"/>
    <w:rsid w:val="002A2A81"/>
    <w:rsid w:val="002C1982"/>
    <w:rsid w:val="002D6C4F"/>
    <w:rsid w:val="002E3038"/>
    <w:rsid w:val="0032416A"/>
    <w:rsid w:val="003806D8"/>
    <w:rsid w:val="00380915"/>
    <w:rsid w:val="004C4AAF"/>
    <w:rsid w:val="004E4E0A"/>
    <w:rsid w:val="004F24D0"/>
    <w:rsid w:val="00557F74"/>
    <w:rsid w:val="005929B7"/>
    <w:rsid w:val="005C4868"/>
    <w:rsid w:val="005C5265"/>
    <w:rsid w:val="005F47DF"/>
    <w:rsid w:val="00673C50"/>
    <w:rsid w:val="006822F0"/>
    <w:rsid w:val="006A4274"/>
    <w:rsid w:val="006D3085"/>
    <w:rsid w:val="006E5EE3"/>
    <w:rsid w:val="007575B7"/>
    <w:rsid w:val="00795806"/>
    <w:rsid w:val="007F2B0D"/>
    <w:rsid w:val="008034F7"/>
    <w:rsid w:val="00864741"/>
    <w:rsid w:val="00871045"/>
    <w:rsid w:val="008839AC"/>
    <w:rsid w:val="0089204E"/>
    <w:rsid w:val="008B37DE"/>
    <w:rsid w:val="008F48A0"/>
    <w:rsid w:val="00901C59"/>
    <w:rsid w:val="00923D51"/>
    <w:rsid w:val="00951C94"/>
    <w:rsid w:val="00962339"/>
    <w:rsid w:val="009961CF"/>
    <w:rsid w:val="00A16ADB"/>
    <w:rsid w:val="00A54847"/>
    <w:rsid w:val="00A5602A"/>
    <w:rsid w:val="00A62FA3"/>
    <w:rsid w:val="00AC61F0"/>
    <w:rsid w:val="00B822F1"/>
    <w:rsid w:val="00BA1AF3"/>
    <w:rsid w:val="00BC13E4"/>
    <w:rsid w:val="00BE3073"/>
    <w:rsid w:val="00C03AC3"/>
    <w:rsid w:val="00C0675D"/>
    <w:rsid w:val="00C4411B"/>
    <w:rsid w:val="00C65831"/>
    <w:rsid w:val="00C84ADB"/>
    <w:rsid w:val="00CC427E"/>
    <w:rsid w:val="00CD2494"/>
    <w:rsid w:val="00D211A4"/>
    <w:rsid w:val="00D41883"/>
    <w:rsid w:val="00D80194"/>
    <w:rsid w:val="00D81EEE"/>
    <w:rsid w:val="00D91A7B"/>
    <w:rsid w:val="00E3130C"/>
    <w:rsid w:val="00E525C4"/>
    <w:rsid w:val="00E61499"/>
    <w:rsid w:val="00EA327A"/>
    <w:rsid w:val="00F440A8"/>
    <w:rsid w:val="00F7046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EE98F5F"/>
  <w14:defaultImageDpi w14:val="300"/>
  <w15:docId w15:val="{637B0216-B645-844A-86AF-159CEF8C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1F2E20"/>
    <w:pPr>
      <w:spacing w:line="264" w:lineRule="exact"/>
      <w:ind w:left="360"/>
    </w:pPr>
    <w:rPr>
      <w:rFonts w:ascii="Tahoma" w:hAnsi="Tahoma" w:cs="Tahoma"/>
      <w:sz w:val="22"/>
      <w:szCs w:val="24"/>
      <w:lang w:val="en-US"/>
    </w:rPr>
  </w:style>
  <w:style w:type="paragraph" w:styleId="Heading1">
    <w:name w:val="heading 1"/>
    <w:basedOn w:val="Normal"/>
    <w:next w:val="Normal"/>
    <w:link w:val="Heading1Char"/>
    <w:uiPriority w:val="9"/>
    <w:qFormat/>
    <w:rsid w:val="0015551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Standard">
    <w:name w:val="Adresse - Standard"/>
    <w:basedOn w:val="Normal"/>
    <w:rsid w:val="00022190"/>
  </w:style>
  <w:style w:type="paragraph" w:customStyle="1" w:styleId="Adresse-Name">
    <w:name w:val="Adresse - Name"/>
    <w:basedOn w:val="Adresse-Standard"/>
    <w:next w:val="Adresse-Standard"/>
    <w:rsid w:val="00022190"/>
    <w:rPr>
      <w:b/>
    </w:rPr>
  </w:style>
  <w:style w:type="paragraph" w:customStyle="1" w:styleId="Adresse-Anrede">
    <w:name w:val="Adresse - Anrede"/>
    <w:basedOn w:val="Adresse-Standard"/>
    <w:next w:val="Adresse-Name"/>
    <w:rsid w:val="00022190"/>
  </w:style>
  <w:style w:type="paragraph" w:customStyle="1" w:styleId="Absender">
    <w:name w:val="Absender"/>
    <w:basedOn w:val="Normal"/>
    <w:autoRedefine/>
    <w:rsid w:val="003D6261"/>
    <w:pPr>
      <w:spacing w:line="180" w:lineRule="exact"/>
      <w:jc w:val="right"/>
    </w:pPr>
    <w:rPr>
      <w:sz w:val="14"/>
    </w:rPr>
  </w:style>
  <w:style w:type="character" w:customStyle="1" w:styleId="Absender-Name">
    <w:name w:val="Absender - Name"/>
    <w:basedOn w:val="DefaultParagraphFont"/>
    <w:rsid w:val="00022190"/>
    <w:rPr>
      <w:b/>
    </w:rPr>
  </w:style>
  <w:style w:type="character" w:customStyle="1" w:styleId="Absender-TelFax">
    <w:name w:val="Absender - Tel/Fax"/>
    <w:basedOn w:val="DefaultParagraphFont"/>
    <w:rsid w:val="00022190"/>
    <w:rPr>
      <w:b/>
    </w:rPr>
  </w:style>
  <w:style w:type="paragraph" w:styleId="Date">
    <w:name w:val="Date"/>
    <w:basedOn w:val="Normal"/>
    <w:rsid w:val="00022190"/>
    <w:pPr>
      <w:jc w:val="right"/>
    </w:pPr>
  </w:style>
  <w:style w:type="paragraph" w:customStyle="1" w:styleId="Betreff">
    <w:name w:val="Betreff"/>
    <w:basedOn w:val="Normal"/>
    <w:rsid w:val="00022190"/>
    <w:rPr>
      <w:b/>
      <w:color w:val="CD0034"/>
    </w:rPr>
  </w:style>
  <w:style w:type="paragraph" w:customStyle="1" w:styleId="Absender-TelFaxAbsatz">
    <w:name w:val="Absender - Tel/Fax (Absatz)"/>
    <w:basedOn w:val="Absender"/>
    <w:rsid w:val="003D6261"/>
    <w:pPr>
      <w:tabs>
        <w:tab w:val="left" w:pos="2438"/>
        <w:tab w:val="right" w:pos="3969"/>
      </w:tabs>
      <w:jc w:val="left"/>
    </w:pPr>
  </w:style>
  <w:style w:type="paragraph" w:styleId="Header">
    <w:name w:val="header"/>
    <w:basedOn w:val="Normal"/>
    <w:rsid w:val="00CD7007"/>
    <w:pPr>
      <w:tabs>
        <w:tab w:val="center" w:pos="4536"/>
        <w:tab w:val="right" w:pos="9072"/>
      </w:tabs>
    </w:pPr>
  </w:style>
  <w:style w:type="paragraph" w:styleId="Footer">
    <w:name w:val="footer"/>
    <w:basedOn w:val="Normal"/>
    <w:semiHidden/>
    <w:rsid w:val="00CD7007"/>
    <w:pPr>
      <w:tabs>
        <w:tab w:val="center" w:pos="4536"/>
        <w:tab w:val="right" w:pos="9072"/>
      </w:tabs>
    </w:pPr>
  </w:style>
  <w:style w:type="paragraph" w:customStyle="1" w:styleId="Header-Text-schwarz">
    <w:name w:val="Header - Text - schwarz"/>
    <w:basedOn w:val="Normal"/>
    <w:next w:val="Header-Text-65schwarz"/>
    <w:rsid w:val="00CD7007"/>
    <w:pPr>
      <w:spacing w:line="180" w:lineRule="exact"/>
      <w:jc w:val="right"/>
    </w:pPr>
    <w:rPr>
      <w:color w:val="000000"/>
      <w:sz w:val="15"/>
    </w:rPr>
  </w:style>
  <w:style w:type="paragraph" w:customStyle="1" w:styleId="Header-Text-65schwarz">
    <w:name w:val="Header - Text - 65% schwarz"/>
    <w:basedOn w:val="Header-Text-schwarz"/>
    <w:next w:val="Header-Text-schwarz"/>
    <w:rsid w:val="00CD7007"/>
    <w:rPr>
      <w:color w:val="595959"/>
    </w:rPr>
  </w:style>
  <w:style w:type="paragraph" w:customStyle="1" w:styleId="Header-Titel">
    <w:name w:val="Header - Titel"/>
    <w:basedOn w:val="Normal"/>
    <w:rsid w:val="00CD7007"/>
    <w:pPr>
      <w:jc w:val="right"/>
    </w:pPr>
    <w:rPr>
      <w:caps/>
      <w:color w:val="CD0034"/>
      <w:sz w:val="33"/>
    </w:rPr>
  </w:style>
  <w:style w:type="paragraph" w:customStyle="1" w:styleId="Adressfeld-Absender">
    <w:name w:val="Adressfeld - Absender"/>
    <w:basedOn w:val="Normal"/>
    <w:autoRedefine/>
    <w:rsid w:val="00F67A0B"/>
    <w:rPr>
      <w:sz w:val="11"/>
    </w:rPr>
  </w:style>
  <w:style w:type="character" w:customStyle="1" w:styleId="TDF-Rot">
    <w:name w:val="TDF - Rot"/>
    <w:basedOn w:val="DefaultParagraphFont"/>
    <w:rsid w:val="00F67A0B"/>
    <w:rPr>
      <w:color w:val="CD0034"/>
    </w:rPr>
  </w:style>
  <w:style w:type="paragraph" w:customStyle="1" w:styleId="TDF-Fusszeile">
    <w:name w:val="TDF - Fusszeile"/>
    <w:basedOn w:val="Normal"/>
    <w:autoRedefine/>
    <w:rsid w:val="000631FC"/>
    <w:pPr>
      <w:spacing w:line="180" w:lineRule="exact"/>
      <w:jc w:val="both"/>
    </w:pPr>
    <w:rPr>
      <w:color w:val="595959"/>
      <w:sz w:val="12"/>
    </w:rPr>
  </w:style>
  <w:style w:type="character" w:styleId="Hyperlink">
    <w:name w:val="Hyperlink"/>
    <w:basedOn w:val="DefaultParagraphFont"/>
    <w:rsid w:val="00F67A0B"/>
    <w:rPr>
      <w:color w:val="0000FF"/>
      <w:u w:val="single"/>
    </w:rPr>
  </w:style>
  <w:style w:type="paragraph" w:styleId="ListParagraph">
    <w:name w:val="List Paragraph"/>
    <w:basedOn w:val="Normal"/>
    <w:uiPriority w:val="34"/>
    <w:qFormat/>
    <w:rsid w:val="005C5265"/>
    <w:pPr>
      <w:ind w:left="720"/>
      <w:contextualSpacing/>
    </w:pPr>
  </w:style>
  <w:style w:type="character" w:styleId="UnresolvedMention">
    <w:name w:val="Unresolved Mention"/>
    <w:basedOn w:val="DefaultParagraphFont"/>
    <w:uiPriority w:val="99"/>
    <w:semiHidden/>
    <w:unhideWhenUsed/>
    <w:rsid w:val="00F70461"/>
    <w:rPr>
      <w:color w:val="605E5C"/>
      <w:shd w:val="clear" w:color="auto" w:fill="E1DFDD"/>
    </w:rPr>
  </w:style>
  <w:style w:type="character" w:customStyle="1" w:styleId="Heading1Char">
    <w:name w:val="Heading 1 Char"/>
    <w:basedOn w:val="DefaultParagraphFont"/>
    <w:link w:val="Heading1"/>
    <w:uiPriority w:val="9"/>
    <w:rsid w:val="00155512"/>
    <w:rPr>
      <w:rFonts w:asciiTheme="majorHAnsi" w:eastAsiaTheme="majorEastAsia" w:hAnsiTheme="majorHAnsi" w:cstheme="majorBidi"/>
      <w:color w:val="365F91" w:themeColor="accent1" w:themeShade="BF"/>
      <w:sz w:val="32"/>
      <w:szCs w:val="32"/>
      <w:lang w:val="en-US"/>
    </w:rPr>
  </w:style>
  <w:style w:type="paragraph" w:styleId="Title">
    <w:name w:val="Title"/>
    <w:basedOn w:val="Normal"/>
    <w:next w:val="Normal"/>
    <w:link w:val="TitleChar"/>
    <w:uiPriority w:val="10"/>
    <w:qFormat/>
    <w:rsid w:val="0015551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5512"/>
    <w:rPr>
      <w:rFonts w:asciiTheme="majorHAnsi" w:eastAsiaTheme="majorEastAsia" w:hAnsiTheme="majorHAnsi" w:cstheme="majorBidi"/>
      <w:spacing w:val="-10"/>
      <w:kern w:val="28"/>
      <w:sz w:val="56"/>
      <w:szCs w:val="56"/>
      <w:lang w:val="en-US"/>
    </w:rPr>
  </w:style>
  <w:style w:type="character" w:styleId="PageNumber">
    <w:name w:val="page number"/>
    <w:basedOn w:val="DefaultParagraphFont"/>
    <w:uiPriority w:val="99"/>
    <w:semiHidden/>
    <w:unhideWhenUsed/>
    <w:rsid w:val="00682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568D4E-332A-4055-846A-D86F19D2D5B6}"/>
</file>

<file path=customXml/itemProps2.xml><?xml version="1.0" encoding="utf-8"?>
<ds:datastoreItem xmlns:ds="http://schemas.openxmlformats.org/officeDocument/2006/customXml" ds:itemID="{A413AC3F-A483-4E9C-B91D-848A9FF2A9EF}"/>
</file>

<file path=customXml/itemProps3.xml><?xml version="1.0" encoding="utf-8"?>
<ds:datastoreItem xmlns:ds="http://schemas.openxmlformats.org/officeDocument/2006/customXml" ds:itemID="{D8A543EE-B9FF-4D17-9452-8291FC50AA0A}"/>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6139</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TERRE DES FEMMES e.V:</Company>
  <LinksUpToDate>false</LinksUpToDate>
  <CharactersWithSpaces>7202</CharactersWithSpaces>
  <SharedDoc>false</SharedDoc>
  <HLinks>
    <vt:vector size="12" baseType="variant">
      <vt:variant>
        <vt:i4>6357009</vt:i4>
      </vt:variant>
      <vt:variant>
        <vt:i4>-1</vt:i4>
      </vt:variant>
      <vt:variant>
        <vt:i4>2052</vt:i4>
      </vt:variant>
      <vt:variant>
        <vt:i4>1</vt:i4>
      </vt:variant>
      <vt:variant>
        <vt:lpwstr>TDF_Logo_mitTypo_sw_RGB_R1</vt:lpwstr>
      </vt:variant>
      <vt:variant>
        <vt:lpwstr/>
      </vt:variant>
      <vt:variant>
        <vt:i4>1703945</vt:i4>
      </vt:variant>
      <vt:variant>
        <vt:i4>-1</vt:i4>
      </vt:variant>
      <vt:variant>
        <vt:i4>2053</vt:i4>
      </vt:variant>
      <vt:variant>
        <vt:i4>1</vt:i4>
      </vt:variant>
      <vt:variant>
        <vt:lpwstr>Terre_des_femmes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EDV-Administrator Oesterle</dc:creator>
  <cp:keywords/>
  <cp:lastModifiedBy>Andrea</cp:lastModifiedBy>
  <cp:revision>14</cp:revision>
  <cp:lastPrinted>2020-05-07T11:27:00Z</cp:lastPrinted>
  <dcterms:created xsi:type="dcterms:W3CDTF">2020-05-11T09:46:00Z</dcterms:created>
  <dcterms:modified xsi:type="dcterms:W3CDTF">2020-05-12T12:26:00Z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