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7CC66" w14:textId="00FCFA81" w:rsidR="00AF33E4" w:rsidRPr="00743B09" w:rsidRDefault="00AF33E4" w:rsidP="00205A89">
      <w:pPr>
        <w:jc w:val="both"/>
        <w:rPr>
          <w:rFonts w:ascii="Arial Narrow" w:hAnsi="Arial Narrow"/>
          <w:b/>
          <w:bCs/>
          <w:sz w:val="24"/>
          <w:szCs w:val="24"/>
        </w:rPr>
      </w:pPr>
      <w:r w:rsidRPr="00743B09">
        <w:rPr>
          <w:rFonts w:ascii="Arial Narrow" w:hAnsi="Arial Narrow"/>
          <w:b/>
          <w:bCs/>
          <w:sz w:val="24"/>
          <w:szCs w:val="24"/>
        </w:rPr>
        <w:t>Comments to Draft GR on Trafficking in Women and Girls in the Context of Global Migration</w:t>
      </w:r>
    </w:p>
    <w:p w14:paraId="43A4B529" w14:textId="1CCC16BB" w:rsidR="00AF33E4" w:rsidRPr="00743B09" w:rsidRDefault="00AF33E4" w:rsidP="00205A89">
      <w:pPr>
        <w:jc w:val="both"/>
        <w:rPr>
          <w:rFonts w:ascii="Arial Narrow" w:hAnsi="Arial Narrow"/>
          <w:b/>
          <w:bCs/>
          <w:sz w:val="24"/>
          <w:szCs w:val="24"/>
        </w:rPr>
      </w:pPr>
      <w:r w:rsidRPr="00743B09">
        <w:rPr>
          <w:rFonts w:ascii="Arial Narrow" w:hAnsi="Arial Narrow"/>
          <w:b/>
          <w:bCs/>
          <w:sz w:val="24"/>
          <w:szCs w:val="24"/>
        </w:rPr>
        <w:t>Sex Workers and Allies South Asia (SWASA)</w:t>
      </w:r>
    </w:p>
    <w:p w14:paraId="5C90BCBA" w14:textId="4AFADB8C" w:rsidR="00AF316B" w:rsidRPr="00743B09" w:rsidRDefault="00AF316B" w:rsidP="00205A89">
      <w:pPr>
        <w:jc w:val="both"/>
        <w:rPr>
          <w:rFonts w:ascii="Arial Narrow" w:hAnsi="Arial Narrow"/>
          <w:b/>
          <w:bCs/>
          <w:sz w:val="24"/>
          <w:szCs w:val="24"/>
        </w:rPr>
      </w:pPr>
      <w:r w:rsidRPr="00743B09">
        <w:rPr>
          <w:rFonts w:ascii="Arial Narrow" w:hAnsi="Arial Narrow"/>
          <w:b/>
          <w:bCs/>
          <w:sz w:val="24"/>
          <w:szCs w:val="24"/>
        </w:rPr>
        <w:t>_______________________________________________________</w:t>
      </w:r>
    </w:p>
    <w:p w14:paraId="38B05B9B" w14:textId="5F510B2B" w:rsidR="00A9144C" w:rsidRPr="00743B09" w:rsidRDefault="00A9144C" w:rsidP="00AA6EA9">
      <w:pPr>
        <w:pStyle w:val="ListParagraph"/>
        <w:numPr>
          <w:ilvl w:val="0"/>
          <w:numId w:val="8"/>
        </w:numPr>
        <w:jc w:val="both"/>
        <w:rPr>
          <w:rFonts w:ascii="Arial Narrow" w:hAnsi="Arial Narrow"/>
          <w:b/>
          <w:bCs/>
          <w:sz w:val="24"/>
          <w:szCs w:val="24"/>
        </w:rPr>
      </w:pPr>
      <w:r w:rsidRPr="00743B09">
        <w:rPr>
          <w:rFonts w:ascii="Arial Narrow" w:hAnsi="Arial Narrow"/>
          <w:b/>
          <w:bCs/>
          <w:sz w:val="24"/>
          <w:szCs w:val="24"/>
        </w:rPr>
        <w:t xml:space="preserve">Introduction </w:t>
      </w:r>
    </w:p>
    <w:p w14:paraId="4445D1C6" w14:textId="3DE3AB15" w:rsidR="009663E4" w:rsidRPr="00743B09" w:rsidRDefault="0001250A" w:rsidP="009663E4">
      <w:pPr>
        <w:jc w:val="both"/>
        <w:rPr>
          <w:rFonts w:ascii="Arial Narrow" w:hAnsi="Arial Narrow"/>
          <w:sz w:val="24"/>
          <w:szCs w:val="24"/>
        </w:rPr>
      </w:pPr>
      <w:r w:rsidRPr="00743B09">
        <w:rPr>
          <w:rFonts w:ascii="Arial Narrow" w:hAnsi="Arial Narrow"/>
          <w:sz w:val="24"/>
          <w:szCs w:val="24"/>
        </w:rPr>
        <w:t xml:space="preserve">We the members of </w:t>
      </w:r>
      <w:r w:rsidRPr="00D131E8">
        <w:rPr>
          <w:rFonts w:ascii="Arial Narrow" w:hAnsi="Arial Narrow"/>
          <w:b/>
          <w:bCs/>
          <w:sz w:val="24"/>
          <w:szCs w:val="24"/>
          <w:u w:val="single"/>
        </w:rPr>
        <w:t>Sex Workers and Allies South Asia (SWASA)</w:t>
      </w:r>
      <w:r w:rsidR="00205A89" w:rsidRPr="00D131E8">
        <w:rPr>
          <w:rStyle w:val="FootnoteReference"/>
          <w:rFonts w:ascii="Arial Narrow" w:hAnsi="Arial Narrow"/>
          <w:b/>
          <w:bCs/>
          <w:sz w:val="24"/>
          <w:szCs w:val="24"/>
          <w:u w:val="single"/>
        </w:rPr>
        <w:footnoteReference w:id="1"/>
      </w:r>
      <w:r w:rsidRPr="00743B09">
        <w:rPr>
          <w:rFonts w:ascii="Arial Narrow" w:hAnsi="Arial Narrow"/>
          <w:sz w:val="24"/>
          <w:szCs w:val="24"/>
        </w:rPr>
        <w:t xml:space="preserve"> </w:t>
      </w:r>
      <w:r w:rsidR="006E3897" w:rsidRPr="00743B09">
        <w:rPr>
          <w:rFonts w:ascii="Arial Narrow" w:hAnsi="Arial Narrow"/>
          <w:sz w:val="24"/>
          <w:szCs w:val="24"/>
        </w:rPr>
        <w:t xml:space="preserve">from </w:t>
      </w:r>
      <w:r w:rsidR="0061677B" w:rsidRPr="00743B09">
        <w:rPr>
          <w:rFonts w:ascii="Arial Narrow" w:hAnsi="Arial Narrow"/>
          <w:sz w:val="24"/>
          <w:szCs w:val="24"/>
        </w:rPr>
        <w:t>Bangladesh</w:t>
      </w:r>
      <w:r w:rsidR="0061677B">
        <w:rPr>
          <w:rFonts w:ascii="Arial Narrow" w:hAnsi="Arial Narrow"/>
          <w:sz w:val="24"/>
          <w:szCs w:val="24"/>
        </w:rPr>
        <w:t xml:space="preserve">, </w:t>
      </w:r>
      <w:r w:rsidR="0061677B" w:rsidRPr="00743B09">
        <w:rPr>
          <w:rFonts w:ascii="Arial Narrow" w:hAnsi="Arial Narrow"/>
          <w:sz w:val="24"/>
          <w:szCs w:val="24"/>
        </w:rPr>
        <w:t>India</w:t>
      </w:r>
      <w:r w:rsidR="0061677B">
        <w:rPr>
          <w:rFonts w:ascii="Arial Narrow" w:hAnsi="Arial Narrow"/>
          <w:sz w:val="24"/>
          <w:szCs w:val="24"/>
        </w:rPr>
        <w:t xml:space="preserve">, </w:t>
      </w:r>
      <w:r w:rsidR="0061677B" w:rsidRPr="00743B09">
        <w:rPr>
          <w:rFonts w:ascii="Arial Narrow" w:hAnsi="Arial Narrow"/>
          <w:sz w:val="24"/>
          <w:szCs w:val="24"/>
        </w:rPr>
        <w:t xml:space="preserve">Nepal </w:t>
      </w:r>
      <w:r w:rsidR="0061677B">
        <w:rPr>
          <w:rFonts w:ascii="Arial Narrow" w:hAnsi="Arial Narrow"/>
          <w:sz w:val="24"/>
          <w:szCs w:val="24"/>
        </w:rPr>
        <w:t xml:space="preserve">and </w:t>
      </w:r>
      <w:r w:rsidR="006E3897" w:rsidRPr="00743B09">
        <w:rPr>
          <w:rFonts w:ascii="Arial Narrow" w:hAnsi="Arial Narrow"/>
          <w:sz w:val="24"/>
          <w:szCs w:val="24"/>
        </w:rPr>
        <w:t xml:space="preserve">Sri Lanka; </w:t>
      </w:r>
      <w:r w:rsidRPr="00743B09">
        <w:rPr>
          <w:rFonts w:ascii="Arial Narrow" w:hAnsi="Arial Narrow"/>
          <w:sz w:val="24"/>
          <w:szCs w:val="24"/>
        </w:rPr>
        <w:t xml:space="preserve">welcome the initiative </w:t>
      </w:r>
      <w:r w:rsidR="00205A89" w:rsidRPr="00743B09">
        <w:rPr>
          <w:rFonts w:ascii="Arial Narrow" w:hAnsi="Arial Narrow"/>
          <w:sz w:val="24"/>
          <w:szCs w:val="24"/>
        </w:rPr>
        <w:t xml:space="preserve">of the Committee on the Elimination of </w:t>
      </w:r>
      <w:r w:rsidR="00805F5C" w:rsidRPr="00743B09">
        <w:rPr>
          <w:rFonts w:ascii="Arial Narrow" w:hAnsi="Arial Narrow"/>
          <w:sz w:val="24"/>
          <w:szCs w:val="24"/>
        </w:rPr>
        <w:t>A</w:t>
      </w:r>
      <w:r w:rsidR="003A7554" w:rsidRPr="00743B09">
        <w:rPr>
          <w:rFonts w:ascii="Arial Narrow" w:hAnsi="Arial Narrow"/>
          <w:sz w:val="24"/>
          <w:szCs w:val="24"/>
        </w:rPr>
        <w:t xml:space="preserve">ll </w:t>
      </w:r>
      <w:r w:rsidR="00805F5C" w:rsidRPr="00743B09">
        <w:rPr>
          <w:rFonts w:ascii="Arial Narrow" w:hAnsi="Arial Narrow"/>
          <w:sz w:val="24"/>
          <w:szCs w:val="24"/>
        </w:rPr>
        <w:t>F</w:t>
      </w:r>
      <w:r w:rsidR="003A7554" w:rsidRPr="00743B09">
        <w:rPr>
          <w:rFonts w:ascii="Arial Narrow" w:hAnsi="Arial Narrow"/>
          <w:sz w:val="24"/>
          <w:szCs w:val="24"/>
        </w:rPr>
        <w:t xml:space="preserve">orms of </w:t>
      </w:r>
      <w:r w:rsidR="00205A89" w:rsidRPr="00743B09">
        <w:rPr>
          <w:rFonts w:ascii="Arial Narrow" w:hAnsi="Arial Narrow"/>
          <w:sz w:val="24"/>
          <w:szCs w:val="24"/>
        </w:rPr>
        <w:t>Discrimination Against Women (CEDAW) to elaborate a General Recommendation on Trafficking in Women and Girls in the Context of Global Migration.</w:t>
      </w:r>
      <w:r w:rsidR="006E3897" w:rsidRPr="00743B09">
        <w:rPr>
          <w:rFonts w:ascii="Arial Narrow" w:hAnsi="Arial Narrow"/>
          <w:sz w:val="24"/>
          <w:szCs w:val="24"/>
        </w:rPr>
        <w:t xml:space="preserve"> </w:t>
      </w:r>
      <w:r w:rsidR="003E7B03" w:rsidRPr="00743B09">
        <w:rPr>
          <w:rFonts w:ascii="Arial Narrow" w:hAnsi="Arial Narrow"/>
          <w:sz w:val="24"/>
          <w:szCs w:val="24"/>
        </w:rPr>
        <w:t xml:space="preserve">Women account for a high number of </w:t>
      </w:r>
      <w:r w:rsidR="003A7554" w:rsidRPr="00743B09">
        <w:rPr>
          <w:rFonts w:ascii="Arial Narrow" w:hAnsi="Arial Narrow"/>
          <w:sz w:val="24"/>
          <w:szCs w:val="24"/>
        </w:rPr>
        <w:t xml:space="preserve">migrants -- </w:t>
      </w:r>
      <w:r w:rsidR="003E7B03" w:rsidRPr="00743B09">
        <w:rPr>
          <w:rFonts w:ascii="Arial Narrow" w:hAnsi="Arial Narrow"/>
          <w:sz w:val="24"/>
          <w:szCs w:val="24"/>
        </w:rPr>
        <w:t xml:space="preserve">both </w:t>
      </w:r>
      <w:r w:rsidR="003A7554" w:rsidRPr="00743B09">
        <w:rPr>
          <w:rFonts w:ascii="Arial Narrow" w:hAnsi="Arial Narrow"/>
          <w:sz w:val="24"/>
          <w:szCs w:val="24"/>
        </w:rPr>
        <w:t xml:space="preserve">documented </w:t>
      </w:r>
      <w:r w:rsidR="003E7B03" w:rsidRPr="00743B09">
        <w:rPr>
          <w:rFonts w:ascii="Arial Narrow" w:hAnsi="Arial Narrow"/>
          <w:sz w:val="24"/>
          <w:szCs w:val="24"/>
        </w:rPr>
        <w:t>and undocumented</w:t>
      </w:r>
      <w:r w:rsidR="003A7554" w:rsidRPr="00743B09">
        <w:rPr>
          <w:rFonts w:ascii="Arial Narrow" w:hAnsi="Arial Narrow"/>
          <w:sz w:val="24"/>
          <w:szCs w:val="24"/>
        </w:rPr>
        <w:t xml:space="preserve"> -- </w:t>
      </w:r>
      <w:r w:rsidR="003A7BF9" w:rsidRPr="00743B09">
        <w:rPr>
          <w:rFonts w:ascii="Arial Narrow" w:hAnsi="Arial Narrow"/>
          <w:sz w:val="24"/>
          <w:szCs w:val="24"/>
        </w:rPr>
        <w:t xml:space="preserve">many </w:t>
      </w:r>
      <w:r w:rsidR="003E7B03" w:rsidRPr="00743B09">
        <w:rPr>
          <w:rFonts w:ascii="Arial Narrow" w:hAnsi="Arial Narrow"/>
          <w:sz w:val="24"/>
          <w:szCs w:val="24"/>
        </w:rPr>
        <w:t>of them</w:t>
      </w:r>
      <w:r w:rsidR="004962EE">
        <w:rPr>
          <w:rFonts w:ascii="Arial Narrow" w:hAnsi="Arial Narrow"/>
          <w:sz w:val="24"/>
          <w:szCs w:val="24"/>
        </w:rPr>
        <w:t xml:space="preserve"> </w:t>
      </w:r>
      <w:r w:rsidR="0061677B">
        <w:rPr>
          <w:rFonts w:ascii="Arial Narrow" w:hAnsi="Arial Narrow"/>
          <w:sz w:val="24"/>
          <w:szCs w:val="24"/>
        </w:rPr>
        <w:t>sex workers</w:t>
      </w:r>
      <w:r w:rsidR="003E7B03" w:rsidRPr="00743B09">
        <w:rPr>
          <w:rFonts w:ascii="Arial Narrow" w:hAnsi="Arial Narrow"/>
          <w:sz w:val="24"/>
          <w:szCs w:val="24"/>
        </w:rPr>
        <w:t xml:space="preserve">. </w:t>
      </w:r>
      <w:r w:rsidR="004962EE">
        <w:rPr>
          <w:rFonts w:ascii="Arial Narrow" w:hAnsi="Arial Narrow"/>
          <w:sz w:val="24"/>
          <w:szCs w:val="24"/>
        </w:rPr>
        <w:t xml:space="preserve">Criminalisation of sex work and workers </w:t>
      </w:r>
      <w:r w:rsidR="0010064A">
        <w:rPr>
          <w:rFonts w:ascii="Arial Narrow" w:hAnsi="Arial Narrow"/>
          <w:sz w:val="24"/>
          <w:szCs w:val="24"/>
        </w:rPr>
        <w:t xml:space="preserve">through anti-trafficking laws and policies </w:t>
      </w:r>
      <w:r w:rsidR="004962EE">
        <w:rPr>
          <w:rFonts w:ascii="Arial Narrow" w:hAnsi="Arial Narrow"/>
          <w:sz w:val="24"/>
          <w:szCs w:val="24"/>
        </w:rPr>
        <w:t xml:space="preserve">increases the vulnerability of all women when they move in search of work. </w:t>
      </w:r>
      <w:r w:rsidR="003A7BF9" w:rsidRPr="00743B09">
        <w:rPr>
          <w:rFonts w:ascii="Arial Narrow" w:hAnsi="Arial Narrow"/>
          <w:sz w:val="24"/>
          <w:szCs w:val="24"/>
        </w:rPr>
        <w:t>S</w:t>
      </w:r>
      <w:r w:rsidR="006E3897" w:rsidRPr="00743B09">
        <w:rPr>
          <w:rFonts w:ascii="Arial Narrow" w:hAnsi="Arial Narrow"/>
          <w:sz w:val="24"/>
          <w:szCs w:val="24"/>
        </w:rPr>
        <w:t>ex work</w:t>
      </w:r>
      <w:r w:rsidR="003A7BF9" w:rsidRPr="00743B09">
        <w:rPr>
          <w:rFonts w:ascii="Arial Narrow" w:hAnsi="Arial Narrow"/>
          <w:sz w:val="24"/>
          <w:szCs w:val="24"/>
        </w:rPr>
        <w:t>ers</w:t>
      </w:r>
      <w:r w:rsidR="006E3897" w:rsidRPr="00743B09">
        <w:rPr>
          <w:rFonts w:ascii="Arial Narrow" w:hAnsi="Arial Narrow"/>
          <w:sz w:val="24"/>
          <w:szCs w:val="24"/>
        </w:rPr>
        <w:t xml:space="preserve"> </w:t>
      </w:r>
      <w:r w:rsidR="003A7554" w:rsidRPr="00743B09">
        <w:rPr>
          <w:rFonts w:ascii="Arial Narrow" w:hAnsi="Arial Narrow"/>
          <w:sz w:val="24"/>
          <w:szCs w:val="24"/>
        </w:rPr>
        <w:t xml:space="preserve">though </w:t>
      </w:r>
      <w:r w:rsidR="00A47A55" w:rsidRPr="00743B09">
        <w:rPr>
          <w:rFonts w:ascii="Arial Narrow" w:hAnsi="Arial Narrow"/>
          <w:sz w:val="24"/>
          <w:szCs w:val="24"/>
        </w:rPr>
        <w:t xml:space="preserve">an integral part </w:t>
      </w:r>
      <w:r w:rsidR="0061677B" w:rsidRPr="00743B09">
        <w:rPr>
          <w:rFonts w:ascii="Arial Narrow" w:hAnsi="Arial Narrow"/>
          <w:sz w:val="24"/>
          <w:szCs w:val="24"/>
        </w:rPr>
        <w:t>of the</w:t>
      </w:r>
      <w:r w:rsidR="002A4117" w:rsidRPr="00743B09">
        <w:rPr>
          <w:rFonts w:ascii="Arial Narrow" w:hAnsi="Arial Narrow"/>
          <w:sz w:val="24"/>
          <w:szCs w:val="24"/>
        </w:rPr>
        <w:t xml:space="preserve"> </w:t>
      </w:r>
      <w:r w:rsidR="00A47A55" w:rsidRPr="00743B09">
        <w:rPr>
          <w:rFonts w:ascii="Arial Narrow" w:hAnsi="Arial Narrow"/>
          <w:sz w:val="24"/>
          <w:szCs w:val="24"/>
        </w:rPr>
        <w:t>global migrant</w:t>
      </w:r>
      <w:r w:rsidR="002A4117" w:rsidRPr="00743B09">
        <w:rPr>
          <w:rFonts w:ascii="Arial Narrow" w:hAnsi="Arial Narrow"/>
          <w:sz w:val="24"/>
          <w:szCs w:val="24"/>
        </w:rPr>
        <w:t xml:space="preserve"> population</w:t>
      </w:r>
      <w:r w:rsidR="003A7554" w:rsidRPr="00743B09">
        <w:rPr>
          <w:rFonts w:ascii="Arial Narrow" w:hAnsi="Arial Narrow"/>
          <w:sz w:val="24"/>
          <w:szCs w:val="24"/>
        </w:rPr>
        <w:t xml:space="preserve">, </w:t>
      </w:r>
      <w:r w:rsidR="00A47A55" w:rsidRPr="00743B09">
        <w:rPr>
          <w:rFonts w:ascii="Arial Narrow" w:hAnsi="Arial Narrow"/>
          <w:sz w:val="24"/>
          <w:szCs w:val="24"/>
        </w:rPr>
        <w:t xml:space="preserve">are </w:t>
      </w:r>
      <w:proofErr w:type="spellStart"/>
      <w:r w:rsidR="004962EE" w:rsidRPr="00743B09">
        <w:rPr>
          <w:rFonts w:ascii="Arial Narrow" w:hAnsi="Arial Narrow"/>
          <w:sz w:val="24"/>
          <w:szCs w:val="24"/>
        </w:rPr>
        <w:t>invisibilised</w:t>
      </w:r>
      <w:proofErr w:type="spellEnd"/>
      <w:r w:rsidR="00A47A55" w:rsidRPr="00743B09">
        <w:rPr>
          <w:rFonts w:ascii="Arial Narrow" w:hAnsi="Arial Narrow"/>
          <w:sz w:val="24"/>
          <w:szCs w:val="24"/>
        </w:rPr>
        <w:t xml:space="preserve"> by </w:t>
      </w:r>
      <w:r w:rsidR="007F2D65" w:rsidRPr="00743B09">
        <w:rPr>
          <w:rFonts w:ascii="Arial Narrow" w:hAnsi="Arial Narrow"/>
          <w:sz w:val="24"/>
          <w:szCs w:val="24"/>
        </w:rPr>
        <w:t>the stigma</w:t>
      </w:r>
      <w:r w:rsidR="00A47A55" w:rsidRPr="00743B09">
        <w:rPr>
          <w:rFonts w:ascii="Arial Narrow" w:hAnsi="Arial Narrow"/>
          <w:sz w:val="24"/>
          <w:szCs w:val="24"/>
        </w:rPr>
        <w:t xml:space="preserve"> associated with their work</w:t>
      </w:r>
      <w:r w:rsidR="003E7B03" w:rsidRPr="00743B09">
        <w:rPr>
          <w:rFonts w:ascii="Arial Narrow" w:hAnsi="Arial Narrow"/>
          <w:sz w:val="24"/>
          <w:szCs w:val="24"/>
        </w:rPr>
        <w:t>,</w:t>
      </w:r>
      <w:r w:rsidR="009A0007" w:rsidRPr="00743B09">
        <w:rPr>
          <w:rFonts w:ascii="Arial Narrow" w:hAnsi="Arial Narrow"/>
          <w:sz w:val="24"/>
          <w:szCs w:val="24"/>
        </w:rPr>
        <w:t xml:space="preserve"> </w:t>
      </w:r>
      <w:r w:rsidR="003A7554" w:rsidRPr="00743B09">
        <w:rPr>
          <w:rFonts w:ascii="Arial Narrow" w:hAnsi="Arial Narrow"/>
          <w:sz w:val="24"/>
          <w:szCs w:val="24"/>
        </w:rPr>
        <w:t xml:space="preserve">and </w:t>
      </w:r>
      <w:r w:rsidR="009A0007" w:rsidRPr="00743B09">
        <w:rPr>
          <w:rFonts w:ascii="Arial Narrow" w:hAnsi="Arial Narrow"/>
          <w:sz w:val="24"/>
          <w:szCs w:val="24"/>
        </w:rPr>
        <w:t>by</w:t>
      </w:r>
      <w:r w:rsidR="00A47A55" w:rsidRPr="00743B09">
        <w:rPr>
          <w:rFonts w:ascii="Arial Narrow" w:hAnsi="Arial Narrow"/>
          <w:sz w:val="24"/>
          <w:szCs w:val="24"/>
        </w:rPr>
        <w:t xml:space="preserve"> the </w:t>
      </w:r>
      <w:r w:rsidR="003A7554" w:rsidRPr="00743B09">
        <w:rPr>
          <w:rFonts w:ascii="Arial Narrow" w:hAnsi="Arial Narrow"/>
          <w:sz w:val="24"/>
          <w:szCs w:val="24"/>
        </w:rPr>
        <w:t xml:space="preserve">perception </w:t>
      </w:r>
      <w:r w:rsidR="00A47A55" w:rsidRPr="00743B09">
        <w:rPr>
          <w:rFonts w:ascii="Arial Narrow" w:hAnsi="Arial Narrow"/>
          <w:sz w:val="24"/>
          <w:szCs w:val="24"/>
        </w:rPr>
        <w:t xml:space="preserve">that they cater to an </w:t>
      </w:r>
      <w:r w:rsidR="000A3422" w:rsidRPr="00743B09">
        <w:rPr>
          <w:rFonts w:ascii="Arial Narrow" w:hAnsi="Arial Narrow"/>
          <w:sz w:val="24"/>
          <w:szCs w:val="24"/>
        </w:rPr>
        <w:t>‘</w:t>
      </w:r>
      <w:r w:rsidR="00A47A55" w:rsidRPr="00743B09">
        <w:rPr>
          <w:rFonts w:ascii="Arial Narrow" w:hAnsi="Arial Narrow"/>
          <w:sz w:val="24"/>
          <w:szCs w:val="24"/>
        </w:rPr>
        <w:t xml:space="preserve">immoral demand’ </w:t>
      </w:r>
      <w:r w:rsidR="009A0007" w:rsidRPr="00743B09">
        <w:rPr>
          <w:rFonts w:ascii="Arial Narrow" w:hAnsi="Arial Narrow"/>
          <w:sz w:val="24"/>
          <w:szCs w:val="24"/>
        </w:rPr>
        <w:t xml:space="preserve">and </w:t>
      </w:r>
      <w:r w:rsidR="00A47A55" w:rsidRPr="00743B09">
        <w:rPr>
          <w:rFonts w:ascii="Arial Narrow" w:hAnsi="Arial Narrow"/>
          <w:sz w:val="24"/>
          <w:szCs w:val="24"/>
        </w:rPr>
        <w:t xml:space="preserve">that </w:t>
      </w:r>
      <w:r w:rsidR="003E7B03" w:rsidRPr="00743B09">
        <w:rPr>
          <w:rFonts w:ascii="Arial Narrow" w:hAnsi="Arial Narrow"/>
          <w:sz w:val="24"/>
          <w:szCs w:val="24"/>
        </w:rPr>
        <w:t>their mere presence in any country symbolise</w:t>
      </w:r>
      <w:r w:rsidR="002A4117" w:rsidRPr="00743B09">
        <w:rPr>
          <w:rFonts w:ascii="Arial Narrow" w:hAnsi="Arial Narrow"/>
          <w:sz w:val="24"/>
          <w:szCs w:val="24"/>
        </w:rPr>
        <w:t>s</w:t>
      </w:r>
      <w:r w:rsidR="003E7B03" w:rsidRPr="00743B09">
        <w:rPr>
          <w:rFonts w:ascii="Arial Narrow" w:hAnsi="Arial Narrow"/>
          <w:sz w:val="24"/>
          <w:szCs w:val="24"/>
        </w:rPr>
        <w:t xml:space="preserve"> </w:t>
      </w:r>
      <w:r w:rsidR="00A47A55" w:rsidRPr="00743B09">
        <w:rPr>
          <w:rFonts w:ascii="Arial Narrow" w:hAnsi="Arial Narrow"/>
          <w:sz w:val="24"/>
          <w:szCs w:val="24"/>
        </w:rPr>
        <w:t xml:space="preserve">sexual and </w:t>
      </w:r>
      <w:r w:rsidR="002A4117" w:rsidRPr="00743B09">
        <w:rPr>
          <w:rFonts w:ascii="Arial Narrow" w:hAnsi="Arial Narrow"/>
          <w:sz w:val="24"/>
          <w:szCs w:val="24"/>
        </w:rPr>
        <w:t>physical</w:t>
      </w:r>
      <w:r w:rsidR="00A47A55" w:rsidRPr="00743B09">
        <w:rPr>
          <w:rFonts w:ascii="Arial Narrow" w:hAnsi="Arial Narrow"/>
          <w:sz w:val="24"/>
          <w:szCs w:val="24"/>
        </w:rPr>
        <w:t xml:space="preserve"> exploitation, slavery and servitude. </w:t>
      </w:r>
      <w:r w:rsidR="009663E4" w:rsidRPr="00743B09">
        <w:rPr>
          <w:rFonts w:ascii="Arial Narrow" w:hAnsi="Arial Narrow"/>
          <w:sz w:val="24"/>
          <w:szCs w:val="24"/>
        </w:rPr>
        <w:t xml:space="preserve">In the context of this GR Sex Workers must be </w:t>
      </w:r>
      <w:r w:rsidR="00743B09">
        <w:rPr>
          <w:rFonts w:ascii="Arial Narrow" w:hAnsi="Arial Narrow"/>
          <w:sz w:val="24"/>
          <w:szCs w:val="24"/>
        </w:rPr>
        <w:t>recognize</w:t>
      </w:r>
      <w:r w:rsidR="009663E4" w:rsidRPr="00743B09">
        <w:rPr>
          <w:rFonts w:ascii="Arial Narrow" w:hAnsi="Arial Narrow"/>
          <w:sz w:val="24"/>
          <w:szCs w:val="24"/>
        </w:rPr>
        <w:t xml:space="preserve">d as </w:t>
      </w:r>
      <w:r w:rsidR="004962EE">
        <w:rPr>
          <w:rFonts w:ascii="Arial Narrow" w:hAnsi="Arial Narrow"/>
          <w:sz w:val="24"/>
          <w:szCs w:val="24"/>
        </w:rPr>
        <w:t>global migrants</w:t>
      </w:r>
      <w:r w:rsidR="009663E4" w:rsidRPr="00743B09">
        <w:rPr>
          <w:rFonts w:ascii="Arial Narrow" w:hAnsi="Arial Narrow"/>
          <w:sz w:val="24"/>
          <w:szCs w:val="24"/>
        </w:rPr>
        <w:t>.</w:t>
      </w:r>
      <w:r w:rsidR="0061677B">
        <w:rPr>
          <w:rFonts w:ascii="Arial Narrow" w:hAnsi="Arial Narrow"/>
          <w:sz w:val="24"/>
          <w:szCs w:val="24"/>
        </w:rPr>
        <w:t xml:space="preserve"> </w:t>
      </w:r>
    </w:p>
    <w:p w14:paraId="50C147DF" w14:textId="0EEA4F18" w:rsidR="007B1915" w:rsidRPr="00743B09" w:rsidRDefault="007B1915" w:rsidP="007222E6">
      <w:pPr>
        <w:jc w:val="both"/>
        <w:rPr>
          <w:rFonts w:ascii="Arial Narrow" w:hAnsi="Arial Narrow"/>
          <w:sz w:val="24"/>
          <w:szCs w:val="24"/>
        </w:rPr>
      </w:pPr>
      <w:r w:rsidRPr="00743B09">
        <w:rPr>
          <w:rFonts w:ascii="Arial Narrow" w:hAnsi="Arial Narrow"/>
          <w:sz w:val="24"/>
          <w:szCs w:val="24"/>
        </w:rPr>
        <w:t>The global COVID</w:t>
      </w:r>
      <w:r w:rsidR="003A7554" w:rsidRPr="00743B09">
        <w:rPr>
          <w:rFonts w:ascii="Arial Narrow" w:hAnsi="Arial Narrow"/>
          <w:sz w:val="24"/>
          <w:szCs w:val="24"/>
        </w:rPr>
        <w:t>-</w:t>
      </w:r>
      <w:r w:rsidRPr="00743B09">
        <w:rPr>
          <w:rFonts w:ascii="Arial Narrow" w:hAnsi="Arial Narrow"/>
          <w:sz w:val="24"/>
          <w:szCs w:val="24"/>
        </w:rPr>
        <w:t>19 pandemic has exacerbat</w:t>
      </w:r>
      <w:r w:rsidR="004A3A42" w:rsidRPr="00743B09">
        <w:rPr>
          <w:rFonts w:ascii="Arial Narrow" w:hAnsi="Arial Narrow"/>
          <w:sz w:val="24"/>
          <w:szCs w:val="24"/>
        </w:rPr>
        <w:t>ed existing inequalities and</w:t>
      </w:r>
      <w:r w:rsidRPr="00743B09">
        <w:rPr>
          <w:rFonts w:ascii="Arial Narrow" w:hAnsi="Arial Narrow"/>
          <w:sz w:val="24"/>
          <w:szCs w:val="24"/>
        </w:rPr>
        <w:t xml:space="preserve"> poverty </w:t>
      </w:r>
      <w:r w:rsidR="004A3A42" w:rsidRPr="00743B09">
        <w:rPr>
          <w:rFonts w:ascii="Arial Narrow" w:hAnsi="Arial Narrow"/>
          <w:sz w:val="24"/>
          <w:szCs w:val="24"/>
        </w:rPr>
        <w:t xml:space="preserve">the </w:t>
      </w:r>
      <w:r w:rsidRPr="00743B09">
        <w:rPr>
          <w:rFonts w:ascii="Arial Narrow" w:hAnsi="Arial Narrow"/>
          <w:sz w:val="24"/>
          <w:szCs w:val="24"/>
        </w:rPr>
        <w:t xml:space="preserve">world over, the results of which are </w:t>
      </w:r>
      <w:r w:rsidR="004A3A42" w:rsidRPr="00743B09">
        <w:rPr>
          <w:rFonts w:ascii="Arial Narrow" w:hAnsi="Arial Narrow"/>
          <w:sz w:val="24"/>
          <w:szCs w:val="24"/>
        </w:rPr>
        <w:t xml:space="preserve">already </w:t>
      </w:r>
      <w:r w:rsidRPr="00743B09">
        <w:rPr>
          <w:rFonts w:ascii="Arial Narrow" w:hAnsi="Arial Narrow"/>
          <w:sz w:val="24"/>
          <w:szCs w:val="24"/>
        </w:rPr>
        <w:t xml:space="preserve">visible in South Asia. The increase in poverty will mean an increase in the numbers of persons </w:t>
      </w:r>
      <w:r w:rsidR="004B2C13" w:rsidRPr="00743B09">
        <w:rPr>
          <w:rFonts w:ascii="Arial Narrow" w:hAnsi="Arial Narrow"/>
          <w:sz w:val="24"/>
          <w:szCs w:val="24"/>
        </w:rPr>
        <w:t xml:space="preserve">entering </w:t>
      </w:r>
      <w:r w:rsidRPr="00743B09">
        <w:rPr>
          <w:rFonts w:ascii="Arial Narrow" w:hAnsi="Arial Narrow"/>
          <w:sz w:val="24"/>
          <w:szCs w:val="24"/>
        </w:rPr>
        <w:t>sex work</w:t>
      </w:r>
      <w:r w:rsidR="00742186" w:rsidRPr="00743B09">
        <w:rPr>
          <w:rFonts w:ascii="Arial Narrow" w:hAnsi="Arial Narrow"/>
          <w:sz w:val="24"/>
          <w:szCs w:val="24"/>
        </w:rPr>
        <w:t xml:space="preserve"> and </w:t>
      </w:r>
      <w:r w:rsidRPr="00743B09">
        <w:rPr>
          <w:rFonts w:ascii="Arial Narrow" w:hAnsi="Arial Narrow"/>
          <w:sz w:val="24"/>
          <w:szCs w:val="24"/>
        </w:rPr>
        <w:t xml:space="preserve">international instruments especially those addressing trafficking </w:t>
      </w:r>
      <w:r w:rsidR="00742186" w:rsidRPr="00743B09">
        <w:rPr>
          <w:rFonts w:ascii="Arial Narrow" w:hAnsi="Arial Narrow"/>
          <w:sz w:val="24"/>
          <w:szCs w:val="24"/>
        </w:rPr>
        <w:t xml:space="preserve">must </w:t>
      </w:r>
      <w:r w:rsidRPr="00743B09">
        <w:rPr>
          <w:rFonts w:ascii="Arial Narrow" w:hAnsi="Arial Narrow"/>
          <w:sz w:val="24"/>
          <w:szCs w:val="24"/>
        </w:rPr>
        <w:t xml:space="preserve">acknowledge that </w:t>
      </w:r>
      <w:r w:rsidR="0061677B">
        <w:rPr>
          <w:rFonts w:ascii="Arial Narrow" w:hAnsi="Arial Narrow"/>
          <w:sz w:val="24"/>
          <w:szCs w:val="24"/>
        </w:rPr>
        <w:t xml:space="preserve">movement of </w:t>
      </w:r>
      <w:r w:rsidR="00B400C1">
        <w:rPr>
          <w:rFonts w:ascii="Arial Narrow" w:hAnsi="Arial Narrow"/>
          <w:sz w:val="24"/>
          <w:szCs w:val="24"/>
        </w:rPr>
        <w:t xml:space="preserve">adult </w:t>
      </w:r>
      <w:r w:rsidR="0061677B">
        <w:rPr>
          <w:rFonts w:ascii="Arial Narrow" w:hAnsi="Arial Narrow"/>
          <w:sz w:val="24"/>
          <w:szCs w:val="24"/>
        </w:rPr>
        <w:t>women</w:t>
      </w:r>
      <w:r w:rsidR="00B400C1">
        <w:rPr>
          <w:rFonts w:ascii="Arial Narrow" w:hAnsi="Arial Narrow"/>
          <w:sz w:val="24"/>
          <w:szCs w:val="24"/>
        </w:rPr>
        <w:t xml:space="preserve"> </w:t>
      </w:r>
      <w:r w:rsidRPr="00743B09">
        <w:rPr>
          <w:rFonts w:ascii="Arial Narrow" w:hAnsi="Arial Narrow"/>
          <w:sz w:val="24"/>
          <w:szCs w:val="24"/>
        </w:rPr>
        <w:t xml:space="preserve">cannot be entirely </w:t>
      </w:r>
      <w:r w:rsidR="00742186" w:rsidRPr="00743B09">
        <w:rPr>
          <w:rFonts w:ascii="Arial Narrow" w:hAnsi="Arial Narrow"/>
          <w:sz w:val="24"/>
          <w:szCs w:val="24"/>
        </w:rPr>
        <w:t xml:space="preserve">viewed </w:t>
      </w:r>
      <w:r w:rsidRPr="00743B09">
        <w:rPr>
          <w:rFonts w:ascii="Arial Narrow" w:hAnsi="Arial Narrow"/>
          <w:sz w:val="24"/>
          <w:szCs w:val="24"/>
        </w:rPr>
        <w:t>within the ambit of trafficking.</w:t>
      </w:r>
      <w:r w:rsidR="00F34FDC" w:rsidRPr="00743B09">
        <w:rPr>
          <w:rFonts w:ascii="Arial Narrow" w:hAnsi="Arial Narrow"/>
          <w:sz w:val="24"/>
          <w:szCs w:val="24"/>
        </w:rPr>
        <w:t xml:space="preserve"> It is only then that women in sex work can begin to access</w:t>
      </w:r>
      <w:r w:rsidR="004962EE">
        <w:rPr>
          <w:rFonts w:ascii="Arial Narrow" w:hAnsi="Arial Narrow"/>
          <w:sz w:val="24"/>
          <w:szCs w:val="24"/>
        </w:rPr>
        <w:t xml:space="preserve"> </w:t>
      </w:r>
      <w:r w:rsidR="00F34FDC" w:rsidRPr="00743B09">
        <w:rPr>
          <w:rFonts w:ascii="Arial Narrow" w:hAnsi="Arial Narrow"/>
          <w:sz w:val="24"/>
          <w:szCs w:val="24"/>
        </w:rPr>
        <w:t xml:space="preserve">rights in their own nation states and </w:t>
      </w:r>
      <w:r w:rsidR="004962EE">
        <w:rPr>
          <w:rFonts w:ascii="Arial Narrow" w:hAnsi="Arial Narrow"/>
          <w:sz w:val="24"/>
          <w:szCs w:val="24"/>
        </w:rPr>
        <w:t xml:space="preserve">in </w:t>
      </w:r>
      <w:r w:rsidR="00F34FDC" w:rsidRPr="00743B09">
        <w:rPr>
          <w:rFonts w:ascii="Arial Narrow" w:hAnsi="Arial Narrow"/>
          <w:sz w:val="24"/>
          <w:szCs w:val="24"/>
        </w:rPr>
        <w:t xml:space="preserve">the </w:t>
      </w:r>
      <w:r w:rsidR="0061677B" w:rsidRPr="00743B09">
        <w:rPr>
          <w:rFonts w:ascii="Arial Narrow" w:hAnsi="Arial Narrow"/>
          <w:sz w:val="24"/>
          <w:szCs w:val="24"/>
        </w:rPr>
        <w:t>countries,</w:t>
      </w:r>
      <w:r w:rsidR="00A857AA" w:rsidRPr="00743B09">
        <w:rPr>
          <w:rFonts w:ascii="Arial Narrow" w:hAnsi="Arial Narrow"/>
          <w:sz w:val="24"/>
          <w:szCs w:val="24"/>
        </w:rPr>
        <w:t xml:space="preserve"> </w:t>
      </w:r>
      <w:r w:rsidR="00F34FDC" w:rsidRPr="00743B09">
        <w:rPr>
          <w:rFonts w:ascii="Arial Narrow" w:hAnsi="Arial Narrow"/>
          <w:sz w:val="24"/>
          <w:szCs w:val="24"/>
        </w:rPr>
        <w:t>they may migrate to for work</w:t>
      </w:r>
      <w:r w:rsidR="00041962">
        <w:rPr>
          <w:rFonts w:ascii="Arial Narrow" w:hAnsi="Arial Narrow"/>
          <w:sz w:val="24"/>
          <w:szCs w:val="24"/>
        </w:rPr>
        <w:t>.</w:t>
      </w:r>
      <w:r w:rsidR="00F34FDC" w:rsidRPr="00743B09">
        <w:rPr>
          <w:rFonts w:ascii="Arial Narrow" w:hAnsi="Arial Narrow"/>
          <w:sz w:val="24"/>
          <w:szCs w:val="24"/>
        </w:rPr>
        <w:t xml:space="preserve"> </w:t>
      </w:r>
      <w:r w:rsidR="00F34FDC" w:rsidRPr="00743B09">
        <w:rPr>
          <w:rFonts w:ascii="Arial Narrow" w:hAnsi="Arial Narrow"/>
          <w:b/>
          <w:bCs/>
          <w:color w:val="00B050"/>
          <w:sz w:val="24"/>
          <w:szCs w:val="24"/>
        </w:rPr>
        <w:t>(Para 33 – 45)</w:t>
      </w:r>
    </w:p>
    <w:p w14:paraId="5B006DB0" w14:textId="12EC64BD" w:rsidR="00920188" w:rsidRPr="00743B09" w:rsidRDefault="00A857AA" w:rsidP="00205A89">
      <w:pPr>
        <w:jc w:val="both"/>
        <w:rPr>
          <w:rFonts w:ascii="Arial Narrow" w:hAnsi="Arial Narrow"/>
          <w:sz w:val="24"/>
          <w:szCs w:val="24"/>
        </w:rPr>
      </w:pPr>
      <w:r w:rsidRPr="00743B09">
        <w:rPr>
          <w:rFonts w:ascii="Arial Narrow" w:hAnsi="Arial Narrow"/>
          <w:sz w:val="24"/>
          <w:szCs w:val="24"/>
        </w:rPr>
        <w:t xml:space="preserve">In order to ensure that </w:t>
      </w:r>
      <w:r w:rsidR="001D60D9" w:rsidRPr="00743B09">
        <w:rPr>
          <w:rFonts w:ascii="Arial Narrow" w:hAnsi="Arial Narrow"/>
          <w:sz w:val="24"/>
          <w:szCs w:val="24"/>
        </w:rPr>
        <w:t xml:space="preserve">the present draft GR </w:t>
      </w:r>
      <w:r w:rsidR="007B1915" w:rsidRPr="00743B09">
        <w:rPr>
          <w:rFonts w:ascii="Arial Narrow" w:hAnsi="Arial Narrow"/>
          <w:sz w:val="24"/>
          <w:szCs w:val="24"/>
        </w:rPr>
        <w:t>extend</w:t>
      </w:r>
      <w:r w:rsidRPr="00743B09">
        <w:rPr>
          <w:rFonts w:ascii="Arial Narrow" w:hAnsi="Arial Narrow"/>
          <w:sz w:val="24"/>
          <w:szCs w:val="24"/>
        </w:rPr>
        <w:t>s</w:t>
      </w:r>
      <w:r w:rsidR="007B1915" w:rsidRPr="00743B09">
        <w:rPr>
          <w:rFonts w:ascii="Arial Narrow" w:hAnsi="Arial Narrow"/>
          <w:sz w:val="24"/>
          <w:szCs w:val="24"/>
        </w:rPr>
        <w:t xml:space="preserve"> its </w:t>
      </w:r>
      <w:r w:rsidR="001D60D9" w:rsidRPr="00743B09">
        <w:rPr>
          <w:rFonts w:ascii="Arial Narrow" w:hAnsi="Arial Narrow"/>
          <w:sz w:val="24"/>
          <w:szCs w:val="24"/>
        </w:rPr>
        <w:t>protect</w:t>
      </w:r>
      <w:r w:rsidR="007B1915" w:rsidRPr="00743B09">
        <w:rPr>
          <w:rFonts w:ascii="Arial Narrow" w:hAnsi="Arial Narrow"/>
          <w:sz w:val="24"/>
          <w:szCs w:val="24"/>
        </w:rPr>
        <w:t>ion to</w:t>
      </w:r>
      <w:r w:rsidR="001D60D9" w:rsidRPr="00743B09">
        <w:rPr>
          <w:rFonts w:ascii="Arial Narrow" w:hAnsi="Arial Narrow"/>
          <w:sz w:val="24"/>
          <w:szCs w:val="24"/>
        </w:rPr>
        <w:t xml:space="preserve"> all women</w:t>
      </w:r>
      <w:r w:rsidRPr="00743B09">
        <w:rPr>
          <w:rFonts w:ascii="Arial Narrow" w:hAnsi="Arial Narrow"/>
          <w:sz w:val="24"/>
          <w:szCs w:val="24"/>
        </w:rPr>
        <w:t xml:space="preserve"> – including all </w:t>
      </w:r>
      <w:r w:rsidR="00BC0AF3" w:rsidRPr="00743B09">
        <w:rPr>
          <w:rFonts w:ascii="Arial Narrow" w:hAnsi="Arial Narrow"/>
          <w:sz w:val="24"/>
          <w:szCs w:val="24"/>
        </w:rPr>
        <w:t xml:space="preserve">transwomen and </w:t>
      </w:r>
      <w:r w:rsidR="0061677B">
        <w:rPr>
          <w:rFonts w:ascii="Arial Narrow" w:hAnsi="Arial Narrow"/>
          <w:sz w:val="24"/>
          <w:szCs w:val="24"/>
        </w:rPr>
        <w:t xml:space="preserve">all </w:t>
      </w:r>
      <w:r w:rsidRPr="00743B09">
        <w:rPr>
          <w:rFonts w:ascii="Arial Narrow" w:hAnsi="Arial Narrow"/>
          <w:sz w:val="24"/>
          <w:szCs w:val="24"/>
        </w:rPr>
        <w:t xml:space="preserve">those who identify as women - </w:t>
      </w:r>
      <w:r w:rsidR="007B1915" w:rsidRPr="00743B09">
        <w:rPr>
          <w:rFonts w:ascii="Arial Narrow" w:hAnsi="Arial Narrow"/>
          <w:sz w:val="24"/>
          <w:szCs w:val="24"/>
        </w:rPr>
        <w:t>without</w:t>
      </w:r>
      <w:r w:rsidRPr="00743B09">
        <w:rPr>
          <w:rFonts w:ascii="Arial Narrow" w:hAnsi="Arial Narrow"/>
          <w:sz w:val="24"/>
          <w:szCs w:val="24"/>
        </w:rPr>
        <w:t xml:space="preserve"> </w:t>
      </w:r>
      <w:r w:rsidR="007B1915" w:rsidRPr="00743B09">
        <w:rPr>
          <w:rFonts w:ascii="Arial Narrow" w:hAnsi="Arial Narrow"/>
          <w:sz w:val="24"/>
          <w:szCs w:val="24"/>
        </w:rPr>
        <w:t>discrimination</w:t>
      </w:r>
      <w:r w:rsidR="001D60D9" w:rsidRPr="00743B09">
        <w:rPr>
          <w:rFonts w:ascii="Arial Narrow" w:hAnsi="Arial Narrow"/>
          <w:sz w:val="24"/>
          <w:szCs w:val="24"/>
        </w:rPr>
        <w:t xml:space="preserve">, this understanding of sex work must be explicitly incorporated across the document. </w:t>
      </w:r>
      <w:r w:rsidR="007F2D65" w:rsidRPr="00743B09">
        <w:rPr>
          <w:rFonts w:ascii="Arial Narrow" w:hAnsi="Arial Narrow"/>
          <w:sz w:val="24"/>
          <w:szCs w:val="24"/>
        </w:rPr>
        <w:t xml:space="preserve"> </w:t>
      </w:r>
      <w:r w:rsidRPr="00743B09">
        <w:rPr>
          <w:rFonts w:ascii="Arial Narrow" w:hAnsi="Arial Narrow"/>
          <w:sz w:val="24"/>
          <w:szCs w:val="24"/>
        </w:rPr>
        <w:t>The human-rights framework must go hand in hand with a labour rights perspective based</w:t>
      </w:r>
      <w:r w:rsidR="00234B0B" w:rsidRPr="00743B09">
        <w:rPr>
          <w:rFonts w:ascii="Arial Narrow" w:hAnsi="Arial Narrow"/>
          <w:sz w:val="24"/>
          <w:szCs w:val="24"/>
        </w:rPr>
        <w:t xml:space="preserve"> </w:t>
      </w:r>
      <w:r w:rsidRPr="00743B09">
        <w:rPr>
          <w:rFonts w:ascii="Arial Narrow" w:hAnsi="Arial Narrow"/>
          <w:sz w:val="24"/>
          <w:szCs w:val="24"/>
        </w:rPr>
        <w:t>on international labour standards</w:t>
      </w:r>
      <w:r w:rsidR="009C42FB" w:rsidRPr="00743B09">
        <w:rPr>
          <w:rFonts w:ascii="Arial Narrow" w:hAnsi="Arial Narrow"/>
          <w:sz w:val="24"/>
          <w:szCs w:val="24"/>
        </w:rPr>
        <w:t>.</w:t>
      </w:r>
      <w:r w:rsidR="00A47A55" w:rsidRPr="00743B09">
        <w:rPr>
          <w:rFonts w:ascii="Arial Narrow" w:hAnsi="Arial Narrow"/>
          <w:sz w:val="24"/>
          <w:szCs w:val="24"/>
        </w:rPr>
        <w:t xml:space="preserve"> </w:t>
      </w:r>
    </w:p>
    <w:p w14:paraId="53BBA2F0" w14:textId="48C278FF" w:rsidR="000E50B8" w:rsidRPr="00743B09" w:rsidRDefault="000E50B8" w:rsidP="000E50B8">
      <w:pPr>
        <w:pStyle w:val="ListParagraph"/>
        <w:numPr>
          <w:ilvl w:val="0"/>
          <w:numId w:val="8"/>
        </w:numPr>
        <w:jc w:val="both"/>
        <w:rPr>
          <w:rFonts w:ascii="Arial Narrow" w:hAnsi="Arial Narrow"/>
          <w:b/>
          <w:bCs/>
          <w:sz w:val="24"/>
          <w:szCs w:val="24"/>
        </w:rPr>
      </w:pPr>
      <w:r w:rsidRPr="00743B09">
        <w:rPr>
          <w:rFonts w:ascii="Arial Narrow" w:hAnsi="Arial Narrow"/>
          <w:b/>
          <w:bCs/>
          <w:sz w:val="24"/>
          <w:szCs w:val="24"/>
        </w:rPr>
        <w:t xml:space="preserve">Recognising the dignity </w:t>
      </w:r>
      <w:r w:rsidR="000527BA" w:rsidRPr="00743B09">
        <w:rPr>
          <w:rFonts w:ascii="Arial Narrow" w:hAnsi="Arial Narrow"/>
          <w:b/>
          <w:bCs/>
          <w:sz w:val="24"/>
          <w:szCs w:val="24"/>
        </w:rPr>
        <w:t xml:space="preserve">and protecting the rights </w:t>
      </w:r>
      <w:r w:rsidRPr="00743B09">
        <w:rPr>
          <w:rFonts w:ascii="Arial Narrow" w:hAnsi="Arial Narrow"/>
          <w:b/>
          <w:bCs/>
          <w:sz w:val="24"/>
          <w:szCs w:val="24"/>
        </w:rPr>
        <w:t xml:space="preserve">of all women without </w:t>
      </w:r>
      <w:r w:rsidR="000527BA" w:rsidRPr="00743B09">
        <w:rPr>
          <w:rFonts w:ascii="Arial Narrow" w:hAnsi="Arial Narrow"/>
          <w:b/>
          <w:bCs/>
          <w:sz w:val="24"/>
          <w:szCs w:val="24"/>
        </w:rPr>
        <w:t xml:space="preserve">discrimination </w:t>
      </w:r>
    </w:p>
    <w:p w14:paraId="7461B4F1" w14:textId="2BA9AF7B" w:rsidR="006509E2" w:rsidRPr="00743B09" w:rsidRDefault="006509E2" w:rsidP="000E50B8">
      <w:pPr>
        <w:jc w:val="both"/>
        <w:rPr>
          <w:rFonts w:ascii="Arial Narrow" w:hAnsi="Arial Narrow"/>
          <w:b/>
          <w:bCs/>
          <w:color w:val="0070C0"/>
          <w:sz w:val="24"/>
          <w:szCs w:val="24"/>
        </w:rPr>
      </w:pPr>
      <w:r w:rsidRPr="00743B09">
        <w:rPr>
          <w:rFonts w:ascii="Arial Narrow" w:hAnsi="Arial Narrow"/>
          <w:sz w:val="24"/>
          <w:szCs w:val="24"/>
        </w:rPr>
        <w:t xml:space="preserve">This draft GR has afforded the CEDAW Committee an invaluable opportunity to address and correct the harms caused </w:t>
      </w:r>
      <w:r w:rsidR="009C42FB" w:rsidRPr="00743B09">
        <w:rPr>
          <w:rFonts w:ascii="Arial Narrow" w:hAnsi="Arial Narrow"/>
          <w:sz w:val="24"/>
          <w:szCs w:val="24"/>
        </w:rPr>
        <w:t xml:space="preserve">to millions of women globally </w:t>
      </w:r>
      <w:r w:rsidRPr="00743B09">
        <w:rPr>
          <w:rFonts w:ascii="Arial Narrow" w:hAnsi="Arial Narrow"/>
          <w:sz w:val="24"/>
          <w:szCs w:val="24"/>
        </w:rPr>
        <w:t xml:space="preserve">by the conflation </w:t>
      </w:r>
      <w:r w:rsidR="00B400C1">
        <w:rPr>
          <w:rFonts w:ascii="Arial Narrow" w:hAnsi="Arial Narrow"/>
          <w:sz w:val="24"/>
          <w:szCs w:val="24"/>
        </w:rPr>
        <w:t xml:space="preserve">of </w:t>
      </w:r>
      <w:r w:rsidRPr="00743B09">
        <w:rPr>
          <w:rFonts w:ascii="Arial Narrow" w:hAnsi="Arial Narrow"/>
          <w:sz w:val="24"/>
          <w:szCs w:val="24"/>
        </w:rPr>
        <w:t xml:space="preserve">sex work and trafficking. “Prostitution” </w:t>
      </w:r>
      <w:r w:rsidR="004962EE">
        <w:rPr>
          <w:rFonts w:ascii="Arial Narrow" w:hAnsi="Arial Narrow"/>
          <w:sz w:val="24"/>
          <w:szCs w:val="24"/>
        </w:rPr>
        <w:t xml:space="preserve">the term </w:t>
      </w:r>
      <w:r w:rsidRPr="00743B09">
        <w:rPr>
          <w:rFonts w:ascii="Arial Narrow" w:hAnsi="Arial Narrow"/>
          <w:sz w:val="24"/>
          <w:szCs w:val="24"/>
        </w:rPr>
        <w:t>has been used to debase sex workers</w:t>
      </w:r>
      <w:r w:rsidR="004962EE">
        <w:rPr>
          <w:rFonts w:ascii="Arial Narrow" w:hAnsi="Arial Narrow"/>
          <w:sz w:val="24"/>
          <w:szCs w:val="24"/>
        </w:rPr>
        <w:t xml:space="preserve"> and </w:t>
      </w:r>
      <w:r w:rsidRPr="00743B09">
        <w:rPr>
          <w:rFonts w:ascii="Arial Narrow" w:hAnsi="Arial Narrow"/>
          <w:sz w:val="24"/>
          <w:szCs w:val="24"/>
        </w:rPr>
        <w:t>exclude</w:t>
      </w:r>
      <w:r w:rsidR="004962EE">
        <w:rPr>
          <w:rFonts w:ascii="Arial Narrow" w:hAnsi="Arial Narrow"/>
          <w:sz w:val="24"/>
          <w:szCs w:val="24"/>
        </w:rPr>
        <w:t>s</w:t>
      </w:r>
      <w:r w:rsidRPr="00743B09">
        <w:rPr>
          <w:rFonts w:ascii="Arial Narrow" w:hAnsi="Arial Narrow"/>
          <w:sz w:val="24"/>
          <w:szCs w:val="24"/>
        </w:rPr>
        <w:t xml:space="preserve"> them as rights bearers both internationally and within national laws and policies.   </w:t>
      </w:r>
    </w:p>
    <w:p w14:paraId="48804EA0" w14:textId="49F5C3B4" w:rsidR="006509E2" w:rsidRPr="00743B09" w:rsidRDefault="000E50B8" w:rsidP="000E50B8">
      <w:pPr>
        <w:jc w:val="both"/>
        <w:rPr>
          <w:rFonts w:ascii="Arial Narrow" w:hAnsi="Arial Narrow"/>
          <w:b/>
          <w:bCs/>
          <w:color w:val="FF0000"/>
          <w:sz w:val="24"/>
          <w:szCs w:val="24"/>
          <w:u w:val="single"/>
        </w:rPr>
      </w:pPr>
      <w:r w:rsidRPr="00743B09">
        <w:rPr>
          <w:rFonts w:ascii="Arial Narrow" w:hAnsi="Arial Narrow"/>
          <w:b/>
          <w:bCs/>
          <w:color w:val="FF0000"/>
          <w:sz w:val="24"/>
          <w:szCs w:val="24"/>
          <w:u w:val="single"/>
        </w:rPr>
        <w:t xml:space="preserve">Suggested </w:t>
      </w:r>
      <w:r w:rsidR="006509E2" w:rsidRPr="00743B09">
        <w:rPr>
          <w:rFonts w:ascii="Arial Narrow" w:hAnsi="Arial Narrow"/>
          <w:b/>
          <w:bCs/>
          <w:color w:val="FF0000"/>
          <w:sz w:val="24"/>
          <w:szCs w:val="24"/>
          <w:u w:val="single"/>
        </w:rPr>
        <w:t>A</w:t>
      </w:r>
      <w:r w:rsidRPr="00743B09">
        <w:rPr>
          <w:rFonts w:ascii="Arial Narrow" w:hAnsi="Arial Narrow"/>
          <w:b/>
          <w:bCs/>
          <w:color w:val="FF0000"/>
          <w:sz w:val="24"/>
          <w:szCs w:val="24"/>
          <w:u w:val="single"/>
        </w:rPr>
        <w:t xml:space="preserve">mendment: </w:t>
      </w:r>
    </w:p>
    <w:p w14:paraId="51FE9479" w14:textId="4D640826" w:rsidR="000E50B8" w:rsidRPr="00743B09" w:rsidRDefault="000E50B8" w:rsidP="000E50B8">
      <w:pPr>
        <w:jc w:val="both"/>
        <w:rPr>
          <w:rFonts w:ascii="Arial Narrow" w:hAnsi="Arial Narrow"/>
          <w:sz w:val="24"/>
          <w:szCs w:val="24"/>
        </w:rPr>
      </w:pPr>
      <w:r w:rsidRPr="00743B09">
        <w:rPr>
          <w:rFonts w:ascii="Arial Narrow" w:hAnsi="Arial Narrow"/>
          <w:sz w:val="24"/>
          <w:szCs w:val="24"/>
        </w:rPr>
        <w:t xml:space="preserve">Use the term </w:t>
      </w:r>
      <w:r w:rsidRPr="00092E56">
        <w:rPr>
          <w:rFonts w:ascii="Arial Narrow" w:hAnsi="Arial Narrow"/>
          <w:b/>
          <w:bCs/>
          <w:color w:val="0070C0"/>
          <w:sz w:val="24"/>
          <w:szCs w:val="24"/>
        </w:rPr>
        <w:t>“sex work (</w:t>
      </w:r>
      <w:proofErr w:type="spellStart"/>
      <w:r w:rsidRPr="00092E56">
        <w:rPr>
          <w:rFonts w:ascii="Arial Narrow" w:hAnsi="Arial Narrow"/>
          <w:b/>
          <w:bCs/>
          <w:color w:val="0070C0"/>
          <w:sz w:val="24"/>
          <w:szCs w:val="24"/>
        </w:rPr>
        <w:t>er</w:t>
      </w:r>
      <w:proofErr w:type="spellEnd"/>
      <w:r w:rsidRPr="00092E56">
        <w:rPr>
          <w:rFonts w:ascii="Arial Narrow" w:hAnsi="Arial Narrow"/>
          <w:b/>
          <w:bCs/>
          <w:color w:val="0070C0"/>
          <w:sz w:val="24"/>
          <w:szCs w:val="24"/>
        </w:rPr>
        <w:t>)”</w:t>
      </w:r>
      <w:r w:rsidRPr="00092E56">
        <w:rPr>
          <w:rFonts w:ascii="Arial Narrow" w:hAnsi="Arial Narrow"/>
          <w:color w:val="0070C0"/>
          <w:sz w:val="24"/>
          <w:szCs w:val="24"/>
        </w:rPr>
        <w:t xml:space="preserve"> </w:t>
      </w:r>
      <w:r w:rsidRPr="00743B09">
        <w:rPr>
          <w:rFonts w:ascii="Arial Narrow" w:hAnsi="Arial Narrow"/>
          <w:sz w:val="24"/>
          <w:szCs w:val="24"/>
        </w:rPr>
        <w:t xml:space="preserve">instead of </w:t>
      </w:r>
      <w:r w:rsidR="00C12AE8" w:rsidRPr="00743B09">
        <w:rPr>
          <w:rFonts w:ascii="Arial Narrow" w:hAnsi="Arial Narrow"/>
          <w:b/>
          <w:bCs/>
          <w:color w:val="FF0000"/>
          <w:sz w:val="24"/>
          <w:szCs w:val="24"/>
        </w:rPr>
        <w:t xml:space="preserve">Women in </w:t>
      </w:r>
      <w:r w:rsidRPr="00743B09">
        <w:rPr>
          <w:rFonts w:ascii="Arial Narrow" w:hAnsi="Arial Narrow"/>
          <w:b/>
          <w:bCs/>
          <w:color w:val="FF0000"/>
          <w:sz w:val="24"/>
          <w:szCs w:val="24"/>
        </w:rPr>
        <w:t>Prostitution</w:t>
      </w:r>
      <w:r w:rsidRPr="00743B09">
        <w:rPr>
          <w:rFonts w:ascii="Arial Narrow" w:hAnsi="Arial Narrow"/>
          <w:color w:val="FF0000"/>
          <w:sz w:val="24"/>
          <w:szCs w:val="24"/>
        </w:rPr>
        <w:t xml:space="preserve"> </w:t>
      </w:r>
      <w:r w:rsidRPr="00743B09">
        <w:rPr>
          <w:rFonts w:ascii="Arial Narrow" w:hAnsi="Arial Narrow"/>
          <w:sz w:val="24"/>
          <w:szCs w:val="24"/>
        </w:rPr>
        <w:t>throughout the text of the draft GR</w:t>
      </w:r>
    </w:p>
    <w:p w14:paraId="2B45809C" w14:textId="66606AAF" w:rsidR="00AA6EA9" w:rsidRPr="00743B09" w:rsidRDefault="00AA6EA9" w:rsidP="00AA6EA9">
      <w:pPr>
        <w:pStyle w:val="ListParagraph"/>
        <w:numPr>
          <w:ilvl w:val="0"/>
          <w:numId w:val="8"/>
        </w:numPr>
        <w:jc w:val="both"/>
        <w:rPr>
          <w:rFonts w:ascii="Arial Narrow" w:hAnsi="Arial Narrow"/>
          <w:b/>
          <w:bCs/>
          <w:sz w:val="24"/>
          <w:szCs w:val="24"/>
        </w:rPr>
      </w:pPr>
      <w:r w:rsidRPr="00743B09">
        <w:rPr>
          <w:rFonts w:ascii="Arial Narrow" w:hAnsi="Arial Narrow"/>
          <w:b/>
          <w:bCs/>
          <w:sz w:val="24"/>
          <w:szCs w:val="24"/>
        </w:rPr>
        <w:t xml:space="preserve">Recognition of Legal hurdles faced by migrant women sex workers in the South Asia region </w:t>
      </w:r>
      <w:r w:rsidRPr="00743B09">
        <w:rPr>
          <w:rFonts w:ascii="Arial Narrow" w:hAnsi="Arial Narrow"/>
          <w:b/>
          <w:bCs/>
          <w:color w:val="00B050"/>
          <w:sz w:val="24"/>
          <w:szCs w:val="24"/>
        </w:rPr>
        <w:t>(</w:t>
      </w:r>
      <w:r w:rsidR="006509E2" w:rsidRPr="00743B09">
        <w:rPr>
          <w:rFonts w:ascii="Arial Narrow" w:hAnsi="Arial Narrow"/>
          <w:b/>
          <w:bCs/>
          <w:color w:val="00B050"/>
          <w:sz w:val="24"/>
          <w:szCs w:val="24"/>
        </w:rPr>
        <w:t>P</w:t>
      </w:r>
      <w:r w:rsidRPr="00743B09">
        <w:rPr>
          <w:rFonts w:ascii="Arial Narrow" w:hAnsi="Arial Narrow"/>
          <w:b/>
          <w:bCs/>
          <w:color w:val="00B050"/>
          <w:sz w:val="24"/>
          <w:szCs w:val="24"/>
        </w:rPr>
        <w:t>ara 2)</w:t>
      </w:r>
    </w:p>
    <w:p w14:paraId="2463AB74" w14:textId="632C43F5" w:rsidR="00AA6EA9" w:rsidRDefault="00AD2689" w:rsidP="00925443">
      <w:pPr>
        <w:pStyle w:val="FootnoteText"/>
        <w:rPr>
          <w:rFonts w:ascii="Arial Narrow" w:hAnsi="Arial Narrow"/>
          <w:sz w:val="24"/>
          <w:szCs w:val="24"/>
        </w:rPr>
      </w:pPr>
      <w:r w:rsidRPr="00743B09">
        <w:rPr>
          <w:rFonts w:ascii="Arial Narrow" w:hAnsi="Arial Narrow"/>
          <w:sz w:val="24"/>
          <w:szCs w:val="24"/>
        </w:rPr>
        <w:t>L</w:t>
      </w:r>
      <w:r w:rsidR="00AA6EA9" w:rsidRPr="00743B09">
        <w:rPr>
          <w:rFonts w:ascii="Arial Narrow" w:hAnsi="Arial Narrow"/>
          <w:sz w:val="24"/>
          <w:szCs w:val="24"/>
        </w:rPr>
        <w:t>egislation</w:t>
      </w:r>
      <w:r w:rsidRPr="00743B09">
        <w:rPr>
          <w:rFonts w:ascii="Arial Narrow" w:hAnsi="Arial Narrow"/>
          <w:sz w:val="24"/>
          <w:szCs w:val="24"/>
        </w:rPr>
        <w:t xml:space="preserve"> and</w:t>
      </w:r>
      <w:r w:rsidR="00AA6EA9" w:rsidRPr="00743B09">
        <w:rPr>
          <w:rFonts w:ascii="Arial Narrow" w:hAnsi="Arial Narrow"/>
          <w:sz w:val="24"/>
          <w:szCs w:val="24"/>
        </w:rPr>
        <w:t xml:space="preserve"> policies in South Asia</w:t>
      </w:r>
      <w:r w:rsidR="009C42FB" w:rsidRPr="00743B09">
        <w:rPr>
          <w:rFonts w:ascii="Arial Narrow" w:hAnsi="Arial Narrow"/>
          <w:sz w:val="24"/>
          <w:szCs w:val="24"/>
        </w:rPr>
        <w:t>n</w:t>
      </w:r>
      <w:r w:rsidR="00AA6EA9" w:rsidRPr="00743B09">
        <w:rPr>
          <w:rFonts w:ascii="Arial Narrow" w:hAnsi="Arial Narrow"/>
          <w:sz w:val="24"/>
          <w:szCs w:val="24"/>
        </w:rPr>
        <w:t xml:space="preserve"> countries </w:t>
      </w:r>
      <w:r w:rsidR="000F000C" w:rsidRPr="00743B09">
        <w:rPr>
          <w:rFonts w:ascii="Arial Narrow" w:hAnsi="Arial Narrow"/>
          <w:sz w:val="24"/>
          <w:szCs w:val="24"/>
        </w:rPr>
        <w:t xml:space="preserve">largely do not adequately </w:t>
      </w:r>
      <w:r w:rsidR="00AA6EA9" w:rsidRPr="00743B09">
        <w:rPr>
          <w:rFonts w:ascii="Arial Narrow" w:hAnsi="Arial Narrow"/>
          <w:sz w:val="24"/>
          <w:szCs w:val="24"/>
        </w:rPr>
        <w:t xml:space="preserve">protect the rights of migrant women workers </w:t>
      </w:r>
      <w:r w:rsidR="009C42FB" w:rsidRPr="00743B09">
        <w:rPr>
          <w:rFonts w:ascii="Arial Narrow" w:hAnsi="Arial Narrow"/>
          <w:sz w:val="24"/>
          <w:szCs w:val="24"/>
        </w:rPr>
        <w:t xml:space="preserve">(including sex workers) </w:t>
      </w:r>
      <w:r w:rsidR="00AA6EA9" w:rsidRPr="00743B09">
        <w:rPr>
          <w:rFonts w:ascii="Arial Narrow" w:hAnsi="Arial Narrow"/>
          <w:sz w:val="24"/>
          <w:szCs w:val="24"/>
        </w:rPr>
        <w:t xml:space="preserve">in the unorganized sector; </w:t>
      </w:r>
      <w:r w:rsidR="008C043D" w:rsidRPr="00743B09">
        <w:rPr>
          <w:rFonts w:ascii="Arial Narrow" w:hAnsi="Arial Narrow"/>
          <w:sz w:val="24"/>
          <w:szCs w:val="24"/>
        </w:rPr>
        <w:t xml:space="preserve">both </w:t>
      </w:r>
      <w:r w:rsidR="00B400C1" w:rsidRPr="00743B09">
        <w:rPr>
          <w:rFonts w:ascii="Arial Narrow" w:hAnsi="Arial Narrow"/>
          <w:sz w:val="24"/>
          <w:szCs w:val="24"/>
        </w:rPr>
        <w:t>within and</w:t>
      </w:r>
      <w:r w:rsidR="000F000C" w:rsidRPr="00743B09">
        <w:rPr>
          <w:rFonts w:ascii="Arial Narrow" w:hAnsi="Arial Narrow"/>
          <w:sz w:val="24"/>
          <w:szCs w:val="24"/>
        </w:rPr>
        <w:t xml:space="preserve"> across </w:t>
      </w:r>
      <w:r w:rsidR="00AA6EA9" w:rsidRPr="00743B09">
        <w:rPr>
          <w:rFonts w:ascii="Arial Narrow" w:hAnsi="Arial Narrow"/>
          <w:sz w:val="24"/>
          <w:szCs w:val="24"/>
        </w:rPr>
        <w:t xml:space="preserve">State borders.  </w:t>
      </w:r>
    </w:p>
    <w:p w14:paraId="6AA20C4B" w14:textId="77777777" w:rsidR="00EA37AC" w:rsidRPr="00925443" w:rsidRDefault="00EA37AC" w:rsidP="00925443">
      <w:pPr>
        <w:pStyle w:val="FootnoteText"/>
        <w:rPr>
          <w:rFonts w:ascii="Arial Narrow" w:hAnsi="Arial Narrow"/>
          <w:sz w:val="18"/>
          <w:szCs w:val="18"/>
          <w:lang w:val="en-IN"/>
        </w:rPr>
      </w:pPr>
    </w:p>
    <w:p w14:paraId="02E0B706" w14:textId="0F24788A" w:rsidR="00C92877" w:rsidRPr="00743B09" w:rsidRDefault="00C92877" w:rsidP="00AA6EA9">
      <w:pPr>
        <w:jc w:val="both"/>
        <w:rPr>
          <w:rFonts w:ascii="Arial Narrow" w:hAnsi="Arial Narrow"/>
          <w:b/>
          <w:bCs/>
          <w:color w:val="0070C0"/>
          <w:sz w:val="24"/>
          <w:szCs w:val="24"/>
          <w:u w:val="single"/>
        </w:rPr>
      </w:pPr>
      <w:r w:rsidRPr="00743B09">
        <w:rPr>
          <w:rFonts w:ascii="Arial Narrow" w:hAnsi="Arial Narrow"/>
          <w:b/>
          <w:bCs/>
          <w:color w:val="0070C0"/>
          <w:sz w:val="24"/>
          <w:szCs w:val="24"/>
          <w:u w:val="single"/>
        </w:rPr>
        <w:lastRenderedPageBreak/>
        <w:t xml:space="preserve">Suggested Inclusion </w:t>
      </w:r>
    </w:p>
    <w:p w14:paraId="0EF75EF7" w14:textId="25B75195" w:rsidR="008C043D" w:rsidRPr="00743B09" w:rsidRDefault="00AA6EA9" w:rsidP="008C043D">
      <w:pPr>
        <w:jc w:val="both"/>
        <w:rPr>
          <w:rFonts w:ascii="Arial Narrow" w:hAnsi="Arial Narrow"/>
          <w:sz w:val="24"/>
          <w:szCs w:val="24"/>
        </w:rPr>
      </w:pPr>
      <w:r w:rsidRPr="00743B09">
        <w:rPr>
          <w:rFonts w:ascii="Arial Narrow" w:hAnsi="Arial Narrow"/>
          <w:sz w:val="24"/>
          <w:szCs w:val="24"/>
        </w:rPr>
        <w:t xml:space="preserve">In consonance with a region-specific approach suggested </w:t>
      </w:r>
      <w:r w:rsidRPr="00743B09">
        <w:rPr>
          <w:rFonts w:ascii="Arial Narrow" w:hAnsi="Arial Narrow"/>
          <w:b/>
          <w:bCs/>
          <w:color w:val="00B050"/>
          <w:sz w:val="24"/>
          <w:szCs w:val="24"/>
        </w:rPr>
        <w:t>(Para 6)</w:t>
      </w:r>
      <w:r w:rsidRPr="00743B09">
        <w:rPr>
          <w:rFonts w:ascii="Arial Narrow" w:hAnsi="Arial Narrow"/>
          <w:color w:val="00B050"/>
          <w:sz w:val="24"/>
          <w:szCs w:val="24"/>
        </w:rPr>
        <w:t xml:space="preserve"> </w:t>
      </w:r>
      <w:r w:rsidRPr="00743B09">
        <w:rPr>
          <w:rFonts w:ascii="Arial Narrow" w:hAnsi="Arial Narrow"/>
          <w:sz w:val="24"/>
          <w:szCs w:val="24"/>
        </w:rPr>
        <w:t xml:space="preserve">it is suggested that the GR incorporate </w:t>
      </w:r>
      <w:r w:rsidR="008C043D" w:rsidRPr="00743B09">
        <w:rPr>
          <w:rFonts w:ascii="Arial Narrow" w:hAnsi="Arial Narrow"/>
          <w:sz w:val="24"/>
          <w:szCs w:val="24"/>
        </w:rPr>
        <w:t>“</w:t>
      </w:r>
      <w:r w:rsidRPr="00743B09">
        <w:rPr>
          <w:rFonts w:ascii="Arial Narrow" w:hAnsi="Arial Narrow"/>
          <w:color w:val="0070C0"/>
          <w:sz w:val="24"/>
          <w:szCs w:val="24"/>
        </w:rPr>
        <w:t>concerns arising out of internal migration for work as women are vulnerable to exploitation and often lack legal protection in national legal frameworks</w:t>
      </w:r>
      <w:r w:rsidRPr="00743B09">
        <w:rPr>
          <w:rFonts w:ascii="Arial Narrow" w:hAnsi="Arial Narrow"/>
          <w:sz w:val="24"/>
          <w:szCs w:val="24"/>
        </w:rPr>
        <w:t>.</w:t>
      </w:r>
      <w:r w:rsidR="008C043D" w:rsidRPr="00743B09">
        <w:rPr>
          <w:rFonts w:ascii="Arial Narrow" w:hAnsi="Arial Narrow"/>
          <w:sz w:val="24"/>
          <w:szCs w:val="24"/>
        </w:rPr>
        <w:t>”</w:t>
      </w:r>
      <w:r w:rsidRPr="00743B09">
        <w:rPr>
          <w:rFonts w:ascii="Arial Narrow" w:hAnsi="Arial Narrow"/>
          <w:sz w:val="24"/>
          <w:szCs w:val="24"/>
        </w:rPr>
        <w:t xml:space="preserve"> </w:t>
      </w:r>
    </w:p>
    <w:p w14:paraId="7F340338" w14:textId="5AD3B4CF" w:rsidR="002D6364" w:rsidRPr="007A1768" w:rsidRDefault="00920188" w:rsidP="007A1768">
      <w:pPr>
        <w:pStyle w:val="ListParagraph"/>
        <w:numPr>
          <w:ilvl w:val="0"/>
          <w:numId w:val="8"/>
        </w:numPr>
        <w:jc w:val="both"/>
        <w:rPr>
          <w:rFonts w:ascii="Arial Narrow" w:hAnsi="Arial Narrow"/>
          <w:b/>
          <w:bCs/>
          <w:sz w:val="24"/>
          <w:szCs w:val="24"/>
        </w:rPr>
      </w:pPr>
      <w:r w:rsidRPr="007A1768">
        <w:rPr>
          <w:rFonts w:ascii="Arial Narrow" w:hAnsi="Arial Narrow"/>
          <w:b/>
          <w:bCs/>
          <w:sz w:val="24"/>
          <w:szCs w:val="24"/>
        </w:rPr>
        <w:t xml:space="preserve">Region specific approach: </w:t>
      </w:r>
      <w:r w:rsidR="002D6364" w:rsidRPr="007A1768">
        <w:rPr>
          <w:rFonts w:ascii="Arial Narrow" w:hAnsi="Arial Narrow"/>
          <w:b/>
          <w:bCs/>
          <w:sz w:val="24"/>
          <w:szCs w:val="24"/>
        </w:rPr>
        <w:t xml:space="preserve">Expanding the definition of migration </w:t>
      </w:r>
      <w:r w:rsidRPr="007A1768">
        <w:rPr>
          <w:rFonts w:ascii="Arial Narrow" w:hAnsi="Arial Narrow"/>
          <w:b/>
          <w:bCs/>
          <w:color w:val="00B050"/>
          <w:sz w:val="24"/>
          <w:szCs w:val="24"/>
        </w:rPr>
        <w:t>(Para 6, 17)</w:t>
      </w:r>
    </w:p>
    <w:p w14:paraId="0204D4F8" w14:textId="7F1916CD" w:rsidR="000C7C79" w:rsidRPr="00743B09" w:rsidRDefault="00A6057E" w:rsidP="00F515A4">
      <w:pPr>
        <w:jc w:val="both"/>
        <w:rPr>
          <w:rFonts w:ascii="Arial Narrow" w:hAnsi="Arial Narrow"/>
          <w:sz w:val="24"/>
          <w:szCs w:val="24"/>
        </w:rPr>
      </w:pPr>
      <w:r w:rsidRPr="00743B09">
        <w:rPr>
          <w:rFonts w:ascii="Arial Narrow" w:hAnsi="Arial Narrow"/>
          <w:sz w:val="24"/>
          <w:szCs w:val="24"/>
        </w:rPr>
        <w:t>In South Asia, the experience of sex workers stand testimony to a large number of women moving within their countries</w:t>
      </w:r>
      <w:r w:rsidR="00DE207F" w:rsidRPr="00743B09">
        <w:rPr>
          <w:rStyle w:val="FootnoteReference"/>
          <w:rFonts w:ascii="Arial Narrow" w:hAnsi="Arial Narrow"/>
          <w:sz w:val="24"/>
          <w:szCs w:val="24"/>
        </w:rPr>
        <w:footnoteReference w:id="2"/>
      </w:r>
      <w:r w:rsidRPr="00743B09">
        <w:rPr>
          <w:rFonts w:ascii="Arial Narrow" w:hAnsi="Arial Narrow"/>
          <w:sz w:val="24"/>
          <w:szCs w:val="24"/>
        </w:rPr>
        <w:t xml:space="preserve"> and also </w:t>
      </w:r>
      <w:r w:rsidR="00C7061B" w:rsidRPr="00743B09">
        <w:rPr>
          <w:rFonts w:ascii="Arial Narrow" w:hAnsi="Arial Narrow"/>
          <w:sz w:val="24"/>
          <w:szCs w:val="24"/>
        </w:rPr>
        <w:t xml:space="preserve">across </w:t>
      </w:r>
      <w:r w:rsidRPr="00743B09">
        <w:rPr>
          <w:rFonts w:ascii="Arial Narrow" w:hAnsi="Arial Narrow"/>
          <w:sz w:val="24"/>
          <w:szCs w:val="24"/>
        </w:rPr>
        <w:t>borders in search of better opportunities and income. However, the stigma associated with the work</w:t>
      </w:r>
      <w:r w:rsidR="00F8005A">
        <w:rPr>
          <w:rFonts w:ascii="Arial Narrow" w:hAnsi="Arial Narrow"/>
          <w:sz w:val="24"/>
          <w:szCs w:val="24"/>
        </w:rPr>
        <w:t xml:space="preserve"> and</w:t>
      </w:r>
      <w:r w:rsidRPr="00743B09">
        <w:rPr>
          <w:rFonts w:ascii="Arial Narrow" w:hAnsi="Arial Narrow"/>
          <w:sz w:val="24"/>
          <w:szCs w:val="24"/>
        </w:rPr>
        <w:t xml:space="preserve"> forced rescue and rehabilitation as trafficked victims</w:t>
      </w:r>
      <w:r w:rsidR="002D7950" w:rsidRPr="00743B09">
        <w:rPr>
          <w:rFonts w:ascii="Arial Narrow" w:hAnsi="Arial Narrow"/>
          <w:sz w:val="24"/>
          <w:szCs w:val="24"/>
        </w:rPr>
        <w:t>,</w:t>
      </w:r>
      <w:r w:rsidRPr="00743B09">
        <w:rPr>
          <w:rFonts w:ascii="Arial Narrow" w:hAnsi="Arial Narrow"/>
          <w:sz w:val="24"/>
          <w:szCs w:val="24"/>
        </w:rPr>
        <w:t xml:space="preserve"> prevent them from seeking redress and access to justice when they face exploitation either while moving or in the destination countries. </w:t>
      </w:r>
      <w:r w:rsidR="002D6364" w:rsidRPr="00743B09">
        <w:rPr>
          <w:rFonts w:ascii="Arial Narrow" w:hAnsi="Arial Narrow"/>
          <w:sz w:val="24"/>
          <w:szCs w:val="24"/>
        </w:rPr>
        <w:t>The definition of migration</w:t>
      </w:r>
      <w:r w:rsidR="00814CEB" w:rsidRPr="00743B09">
        <w:rPr>
          <w:rFonts w:ascii="Arial Narrow" w:hAnsi="Arial Narrow"/>
          <w:sz w:val="24"/>
          <w:szCs w:val="24"/>
        </w:rPr>
        <w:t xml:space="preserve"> --</w:t>
      </w:r>
      <w:r w:rsidR="002D6364" w:rsidRPr="00743B09">
        <w:rPr>
          <w:rFonts w:ascii="Arial Narrow" w:hAnsi="Arial Narrow"/>
          <w:sz w:val="24"/>
          <w:szCs w:val="24"/>
        </w:rPr>
        <w:t xml:space="preserve">while minimally expanded to internal migration in this </w:t>
      </w:r>
      <w:r w:rsidR="00F11E04" w:rsidRPr="00743B09">
        <w:rPr>
          <w:rFonts w:ascii="Arial Narrow" w:hAnsi="Arial Narrow"/>
          <w:sz w:val="24"/>
          <w:szCs w:val="24"/>
        </w:rPr>
        <w:t xml:space="preserve">draft </w:t>
      </w:r>
      <w:r w:rsidR="002D6364" w:rsidRPr="00743B09">
        <w:rPr>
          <w:rFonts w:ascii="Arial Narrow" w:hAnsi="Arial Narrow"/>
          <w:sz w:val="24"/>
          <w:szCs w:val="24"/>
        </w:rPr>
        <w:t>GR</w:t>
      </w:r>
      <w:r w:rsidR="009C3947" w:rsidRPr="00743B09">
        <w:rPr>
          <w:rFonts w:ascii="Arial Narrow" w:hAnsi="Arial Narrow"/>
          <w:sz w:val="24"/>
          <w:szCs w:val="24"/>
        </w:rPr>
        <w:t xml:space="preserve"> </w:t>
      </w:r>
      <w:r w:rsidR="006509E2" w:rsidRPr="00743B09">
        <w:rPr>
          <w:rFonts w:ascii="Arial Narrow" w:hAnsi="Arial Narrow"/>
          <w:b/>
          <w:bCs/>
          <w:color w:val="00B050"/>
          <w:sz w:val="24"/>
          <w:szCs w:val="24"/>
        </w:rPr>
        <w:t>(</w:t>
      </w:r>
      <w:r w:rsidR="009C3947" w:rsidRPr="00743B09">
        <w:rPr>
          <w:rFonts w:ascii="Arial Narrow" w:hAnsi="Arial Narrow"/>
          <w:b/>
          <w:bCs/>
          <w:color w:val="00B050"/>
          <w:sz w:val="24"/>
          <w:szCs w:val="24"/>
        </w:rPr>
        <w:t>Para 25 (c</w:t>
      </w:r>
      <w:r w:rsidR="0062210F">
        <w:rPr>
          <w:rFonts w:ascii="Arial Narrow" w:hAnsi="Arial Narrow"/>
          <w:b/>
          <w:bCs/>
          <w:color w:val="00B050"/>
          <w:sz w:val="24"/>
          <w:szCs w:val="24"/>
        </w:rPr>
        <w:t xml:space="preserve"> </w:t>
      </w:r>
      <w:proofErr w:type="spellStart"/>
      <w:r w:rsidR="0062210F">
        <w:rPr>
          <w:rFonts w:ascii="Arial Narrow" w:hAnsi="Arial Narrow"/>
          <w:b/>
          <w:bCs/>
          <w:color w:val="00B050"/>
          <w:sz w:val="24"/>
          <w:szCs w:val="24"/>
        </w:rPr>
        <w:t>i</w:t>
      </w:r>
      <w:proofErr w:type="spellEnd"/>
      <w:r w:rsidR="0062210F">
        <w:rPr>
          <w:rFonts w:ascii="Arial Narrow" w:hAnsi="Arial Narrow"/>
          <w:b/>
          <w:bCs/>
          <w:color w:val="00B050"/>
          <w:sz w:val="24"/>
          <w:szCs w:val="24"/>
        </w:rPr>
        <w:t xml:space="preserve"> &amp; iv</w:t>
      </w:r>
      <w:r w:rsidR="009C3947" w:rsidRPr="00743B09">
        <w:rPr>
          <w:rFonts w:ascii="Arial Narrow" w:hAnsi="Arial Narrow"/>
          <w:b/>
          <w:bCs/>
          <w:color w:val="00B050"/>
          <w:sz w:val="24"/>
          <w:szCs w:val="24"/>
        </w:rPr>
        <w:t>), (f), 42</w:t>
      </w:r>
      <w:r w:rsidR="009C3947" w:rsidRPr="005F6EDA">
        <w:rPr>
          <w:rFonts w:ascii="Arial Narrow" w:hAnsi="Arial Narrow"/>
          <w:b/>
          <w:bCs/>
          <w:color w:val="70AD47" w:themeColor="accent6"/>
          <w:sz w:val="24"/>
          <w:szCs w:val="24"/>
        </w:rPr>
        <w:t>)</w:t>
      </w:r>
      <w:r w:rsidR="00814CEB" w:rsidRPr="005F6EDA">
        <w:rPr>
          <w:rFonts w:ascii="Arial Narrow" w:hAnsi="Arial Narrow"/>
          <w:b/>
          <w:bCs/>
          <w:color w:val="70AD47" w:themeColor="accent6"/>
          <w:sz w:val="24"/>
          <w:szCs w:val="24"/>
        </w:rPr>
        <w:t xml:space="preserve"> </w:t>
      </w:r>
      <w:r w:rsidR="00814CEB" w:rsidRPr="00743B09">
        <w:rPr>
          <w:rFonts w:ascii="Arial Narrow" w:hAnsi="Arial Narrow"/>
          <w:b/>
          <w:bCs/>
          <w:color w:val="00B050"/>
          <w:sz w:val="24"/>
          <w:szCs w:val="24"/>
        </w:rPr>
        <w:t xml:space="preserve">-- </w:t>
      </w:r>
      <w:r w:rsidR="002D6364" w:rsidRPr="00743B09">
        <w:rPr>
          <w:rFonts w:ascii="Arial Narrow" w:hAnsi="Arial Narrow"/>
          <w:sz w:val="24"/>
          <w:szCs w:val="24"/>
        </w:rPr>
        <w:t xml:space="preserve">must be </w:t>
      </w:r>
      <w:r w:rsidR="005C37E5" w:rsidRPr="00743B09">
        <w:rPr>
          <w:rFonts w:ascii="Arial Narrow" w:hAnsi="Arial Narrow"/>
          <w:sz w:val="24"/>
          <w:szCs w:val="24"/>
        </w:rPr>
        <w:t xml:space="preserve">explicit and </w:t>
      </w:r>
      <w:r w:rsidR="002D6364" w:rsidRPr="00743B09">
        <w:rPr>
          <w:rFonts w:ascii="Arial Narrow" w:hAnsi="Arial Narrow"/>
          <w:sz w:val="24"/>
          <w:szCs w:val="24"/>
        </w:rPr>
        <w:t xml:space="preserve">substantial. </w:t>
      </w:r>
      <w:r w:rsidR="009C3947" w:rsidRPr="00743B09">
        <w:rPr>
          <w:rFonts w:ascii="Arial Narrow" w:hAnsi="Arial Narrow"/>
          <w:color w:val="0070C0"/>
          <w:sz w:val="24"/>
          <w:szCs w:val="24"/>
        </w:rPr>
        <w:t xml:space="preserve">The term ‘internal and cross-border’ from Para 25 must be used consistently to expand the meaning of ‘Global Migration’ to include internal migration. </w:t>
      </w:r>
      <w:r w:rsidR="002D6364" w:rsidRPr="00743B09">
        <w:rPr>
          <w:rFonts w:ascii="Arial Narrow" w:hAnsi="Arial Narrow"/>
          <w:sz w:val="24"/>
          <w:szCs w:val="24"/>
        </w:rPr>
        <w:t xml:space="preserve">The reality of migration and trafficking within national boundaries is pervasive and the </w:t>
      </w:r>
      <w:r w:rsidR="008A2C3B" w:rsidRPr="00743B09">
        <w:rPr>
          <w:rFonts w:ascii="Arial Narrow" w:hAnsi="Arial Narrow"/>
          <w:sz w:val="24"/>
          <w:szCs w:val="24"/>
        </w:rPr>
        <w:t xml:space="preserve">exclusion </w:t>
      </w:r>
      <w:r w:rsidR="002D6364" w:rsidRPr="00743B09">
        <w:rPr>
          <w:rFonts w:ascii="Arial Narrow" w:hAnsi="Arial Narrow"/>
          <w:sz w:val="24"/>
          <w:szCs w:val="24"/>
        </w:rPr>
        <w:t xml:space="preserve">of internal migration does not effectively address the issue of trafficking. </w:t>
      </w:r>
    </w:p>
    <w:p w14:paraId="501610B7" w14:textId="77777777" w:rsidR="00925443" w:rsidRDefault="00814CEB" w:rsidP="00F515A4">
      <w:pPr>
        <w:jc w:val="both"/>
        <w:rPr>
          <w:rFonts w:ascii="Arial Narrow" w:hAnsi="Arial Narrow"/>
          <w:sz w:val="24"/>
          <w:szCs w:val="24"/>
        </w:rPr>
      </w:pPr>
      <w:r w:rsidRPr="00743B09">
        <w:rPr>
          <w:rFonts w:ascii="Arial Narrow" w:hAnsi="Arial Narrow"/>
          <w:sz w:val="24"/>
          <w:szCs w:val="24"/>
        </w:rPr>
        <w:t>A</w:t>
      </w:r>
      <w:r w:rsidR="002D6364" w:rsidRPr="00743B09">
        <w:rPr>
          <w:rFonts w:ascii="Arial Narrow" w:hAnsi="Arial Narrow"/>
          <w:sz w:val="24"/>
          <w:szCs w:val="24"/>
        </w:rPr>
        <w:t>s acknowledged in this GR</w:t>
      </w:r>
      <w:r w:rsidR="00613630" w:rsidRPr="00743B09">
        <w:rPr>
          <w:rFonts w:ascii="Arial Narrow" w:hAnsi="Arial Narrow"/>
          <w:sz w:val="24"/>
          <w:szCs w:val="24"/>
        </w:rPr>
        <w:t xml:space="preserve"> </w:t>
      </w:r>
      <w:r w:rsidR="00613630" w:rsidRPr="00743B09">
        <w:rPr>
          <w:rFonts w:ascii="Arial Narrow" w:hAnsi="Arial Narrow"/>
          <w:b/>
          <w:bCs/>
          <w:color w:val="00B050"/>
          <w:sz w:val="24"/>
          <w:szCs w:val="24"/>
        </w:rPr>
        <w:t>(Para 34- 41)</w:t>
      </w:r>
      <w:r w:rsidR="002D6364" w:rsidRPr="00743B09">
        <w:rPr>
          <w:rFonts w:ascii="Arial Narrow" w:hAnsi="Arial Narrow"/>
          <w:sz w:val="24"/>
          <w:szCs w:val="24"/>
        </w:rPr>
        <w:t xml:space="preserve">, internal migration, often forced due to conditions of </w:t>
      </w:r>
      <w:r w:rsidRPr="00743B09">
        <w:rPr>
          <w:rFonts w:ascii="Arial Narrow" w:hAnsi="Arial Narrow"/>
          <w:sz w:val="24"/>
          <w:szCs w:val="24"/>
        </w:rPr>
        <w:t>conflict</w:t>
      </w:r>
      <w:r w:rsidR="002D6364" w:rsidRPr="00743B09">
        <w:rPr>
          <w:rFonts w:ascii="Arial Narrow" w:hAnsi="Arial Narrow"/>
          <w:sz w:val="24"/>
          <w:szCs w:val="24"/>
        </w:rPr>
        <w:t xml:space="preserve">, is </w:t>
      </w:r>
      <w:r w:rsidR="00E97D8A" w:rsidRPr="00743B09">
        <w:rPr>
          <w:rFonts w:ascii="Arial Narrow" w:hAnsi="Arial Narrow"/>
          <w:sz w:val="24"/>
          <w:szCs w:val="24"/>
        </w:rPr>
        <w:t xml:space="preserve">a lived experience of </w:t>
      </w:r>
      <w:r w:rsidR="002D6364" w:rsidRPr="00743B09">
        <w:rPr>
          <w:rFonts w:ascii="Arial Narrow" w:hAnsi="Arial Narrow"/>
          <w:sz w:val="24"/>
          <w:szCs w:val="24"/>
        </w:rPr>
        <w:t xml:space="preserve">women and trans people </w:t>
      </w:r>
      <w:r w:rsidRPr="00743B09">
        <w:rPr>
          <w:rFonts w:ascii="Arial Narrow" w:hAnsi="Arial Narrow"/>
          <w:sz w:val="24"/>
          <w:szCs w:val="24"/>
        </w:rPr>
        <w:t xml:space="preserve">who </w:t>
      </w:r>
      <w:r w:rsidR="002D6364" w:rsidRPr="00743B09">
        <w:rPr>
          <w:rFonts w:ascii="Arial Narrow" w:hAnsi="Arial Narrow"/>
          <w:sz w:val="24"/>
          <w:szCs w:val="24"/>
        </w:rPr>
        <w:t>provid</w:t>
      </w:r>
      <w:r w:rsidRPr="00743B09">
        <w:rPr>
          <w:rFonts w:ascii="Arial Narrow" w:hAnsi="Arial Narrow"/>
          <w:sz w:val="24"/>
          <w:szCs w:val="24"/>
        </w:rPr>
        <w:t>e</w:t>
      </w:r>
      <w:r w:rsidR="002D6364" w:rsidRPr="00743B09">
        <w:rPr>
          <w:rFonts w:ascii="Arial Narrow" w:hAnsi="Arial Narrow"/>
          <w:sz w:val="24"/>
          <w:szCs w:val="24"/>
        </w:rPr>
        <w:t xml:space="preserve"> sexual services. Some amongst them have been trafficked. </w:t>
      </w:r>
      <w:r w:rsidR="00E97D8A" w:rsidRPr="00743B09">
        <w:rPr>
          <w:rFonts w:ascii="Arial Narrow" w:hAnsi="Arial Narrow"/>
          <w:sz w:val="24"/>
          <w:szCs w:val="24"/>
        </w:rPr>
        <w:t>Provision of sexual services i</w:t>
      </w:r>
      <w:r w:rsidRPr="00743B09">
        <w:rPr>
          <w:rFonts w:ascii="Arial Narrow" w:hAnsi="Arial Narrow"/>
          <w:sz w:val="24"/>
          <w:szCs w:val="24"/>
        </w:rPr>
        <w:t xml:space="preserve">n the context of internal migration due to war </w:t>
      </w:r>
      <w:r w:rsidR="00E97D8A" w:rsidRPr="00743B09">
        <w:rPr>
          <w:rFonts w:ascii="Arial Narrow" w:hAnsi="Arial Narrow"/>
          <w:sz w:val="24"/>
          <w:szCs w:val="24"/>
        </w:rPr>
        <w:t xml:space="preserve">has several dimensions, </w:t>
      </w:r>
      <w:r w:rsidRPr="00743B09">
        <w:rPr>
          <w:rFonts w:ascii="Arial Narrow" w:hAnsi="Arial Narrow"/>
          <w:sz w:val="24"/>
          <w:szCs w:val="24"/>
        </w:rPr>
        <w:t xml:space="preserve">encompassing elements of </w:t>
      </w:r>
      <w:r w:rsidR="00E97D8A" w:rsidRPr="00743B09">
        <w:rPr>
          <w:rFonts w:ascii="Arial Narrow" w:hAnsi="Arial Narrow"/>
          <w:sz w:val="24"/>
          <w:szCs w:val="24"/>
        </w:rPr>
        <w:t xml:space="preserve">both sex work and trafficking. </w:t>
      </w:r>
    </w:p>
    <w:p w14:paraId="77A29A05" w14:textId="25DAA5C4" w:rsidR="002D6364" w:rsidRPr="00743B09" w:rsidRDefault="00E97D8A" w:rsidP="00F515A4">
      <w:pPr>
        <w:jc w:val="both"/>
        <w:rPr>
          <w:rFonts w:ascii="Arial Narrow" w:hAnsi="Arial Narrow"/>
          <w:sz w:val="24"/>
          <w:szCs w:val="24"/>
        </w:rPr>
      </w:pPr>
      <w:r w:rsidRPr="00743B09">
        <w:rPr>
          <w:rFonts w:ascii="Arial Narrow" w:hAnsi="Arial Narrow"/>
          <w:sz w:val="24"/>
          <w:szCs w:val="24"/>
        </w:rPr>
        <w:t>Recognition of th</w:t>
      </w:r>
      <w:r w:rsidR="00925443">
        <w:rPr>
          <w:rFonts w:ascii="Arial Narrow" w:hAnsi="Arial Narrow"/>
          <w:sz w:val="24"/>
          <w:szCs w:val="24"/>
        </w:rPr>
        <w:t>e</w:t>
      </w:r>
      <w:r w:rsidRPr="00743B09">
        <w:rPr>
          <w:rFonts w:ascii="Arial Narrow" w:hAnsi="Arial Narrow"/>
          <w:sz w:val="24"/>
          <w:szCs w:val="24"/>
        </w:rPr>
        <w:t>s</w:t>
      </w:r>
      <w:r w:rsidR="00925443">
        <w:rPr>
          <w:rFonts w:ascii="Arial Narrow" w:hAnsi="Arial Narrow"/>
          <w:sz w:val="24"/>
          <w:szCs w:val="24"/>
        </w:rPr>
        <w:t>e</w:t>
      </w:r>
      <w:r w:rsidRPr="00743B09">
        <w:rPr>
          <w:rFonts w:ascii="Arial Narrow" w:hAnsi="Arial Narrow"/>
          <w:sz w:val="24"/>
          <w:szCs w:val="24"/>
        </w:rPr>
        <w:t xml:space="preserve"> realit</w:t>
      </w:r>
      <w:r w:rsidR="00925443">
        <w:rPr>
          <w:rFonts w:ascii="Arial Narrow" w:hAnsi="Arial Narrow"/>
          <w:sz w:val="24"/>
          <w:szCs w:val="24"/>
        </w:rPr>
        <w:t>ies</w:t>
      </w:r>
      <w:r w:rsidRPr="00743B09">
        <w:rPr>
          <w:rFonts w:ascii="Arial Narrow" w:hAnsi="Arial Narrow"/>
          <w:sz w:val="24"/>
          <w:szCs w:val="24"/>
        </w:rPr>
        <w:t xml:space="preserve"> can </w:t>
      </w:r>
      <w:r w:rsidR="008A2C3B" w:rsidRPr="00743B09">
        <w:rPr>
          <w:rFonts w:ascii="Arial Narrow" w:hAnsi="Arial Narrow"/>
          <w:sz w:val="24"/>
          <w:szCs w:val="24"/>
        </w:rPr>
        <w:t xml:space="preserve">provide greater protection to sex workers </w:t>
      </w:r>
      <w:r w:rsidRPr="00743B09">
        <w:rPr>
          <w:rFonts w:ascii="Arial Narrow" w:hAnsi="Arial Narrow"/>
          <w:sz w:val="24"/>
          <w:szCs w:val="24"/>
        </w:rPr>
        <w:t xml:space="preserve">while also </w:t>
      </w:r>
      <w:r w:rsidR="002D6364" w:rsidRPr="00743B09">
        <w:rPr>
          <w:rFonts w:ascii="Arial Narrow" w:hAnsi="Arial Narrow"/>
          <w:sz w:val="24"/>
          <w:szCs w:val="24"/>
        </w:rPr>
        <w:t>address</w:t>
      </w:r>
      <w:r w:rsidR="008A2C3B" w:rsidRPr="00743B09">
        <w:rPr>
          <w:rFonts w:ascii="Arial Narrow" w:hAnsi="Arial Narrow"/>
          <w:sz w:val="24"/>
          <w:szCs w:val="24"/>
        </w:rPr>
        <w:t>ing</w:t>
      </w:r>
      <w:r w:rsidR="002D6364" w:rsidRPr="00743B09">
        <w:rPr>
          <w:rFonts w:ascii="Arial Narrow" w:hAnsi="Arial Narrow"/>
          <w:sz w:val="24"/>
          <w:szCs w:val="24"/>
        </w:rPr>
        <w:t xml:space="preserve"> the violence of trafficking. </w:t>
      </w:r>
    </w:p>
    <w:p w14:paraId="3CFB8453" w14:textId="55D473E9" w:rsidR="00A6057E" w:rsidRPr="00743B09" w:rsidRDefault="00A6057E" w:rsidP="00AA6EA9">
      <w:pPr>
        <w:pStyle w:val="ListParagraph"/>
        <w:numPr>
          <w:ilvl w:val="0"/>
          <w:numId w:val="8"/>
        </w:numPr>
        <w:jc w:val="both"/>
        <w:rPr>
          <w:rFonts w:ascii="Arial Narrow" w:hAnsi="Arial Narrow"/>
          <w:b/>
          <w:bCs/>
          <w:sz w:val="24"/>
          <w:szCs w:val="24"/>
        </w:rPr>
      </w:pPr>
      <w:r w:rsidRPr="00743B09">
        <w:rPr>
          <w:rFonts w:ascii="Arial Narrow" w:hAnsi="Arial Narrow"/>
          <w:b/>
          <w:bCs/>
          <w:sz w:val="24"/>
          <w:szCs w:val="24"/>
        </w:rPr>
        <w:t xml:space="preserve">Legal Framework </w:t>
      </w:r>
      <w:r w:rsidR="00B04B11" w:rsidRPr="00743B09">
        <w:rPr>
          <w:rFonts w:ascii="Arial Narrow" w:hAnsi="Arial Narrow"/>
          <w:b/>
          <w:bCs/>
          <w:sz w:val="24"/>
          <w:szCs w:val="24"/>
        </w:rPr>
        <w:t>(</w:t>
      </w:r>
      <w:r w:rsidR="00B04B11" w:rsidRPr="005F6EDA">
        <w:rPr>
          <w:rFonts w:ascii="Arial Narrow" w:hAnsi="Arial Narrow"/>
          <w:b/>
          <w:bCs/>
          <w:color w:val="00B050"/>
          <w:sz w:val="24"/>
          <w:szCs w:val="24"/>
        </w:rPr>
        <w:t>Section III</w:t>
      </w:r>
      <w:r w:rsidR="00B04B11" w:rsidRPr="00743B09">
        <w:rPr>
          <w:rFonts w:ascii="Arial Narrow" w:hAnsi="Arial Narrow"/>
          <w:b/>
          <w:bCs/>
          <w:sz w:val="24"/>
          <w:szCs w:val="24"/>
        </w:rPr>
        <w:t xml:space="preserve">) </w:t>
      </w:r>
    </w:p>
    <w:p w14:paraId="226CC039" w14:textId="68CF0293" w:rsidR="00F81189" w:rsidRPr="00743B09" w:rsidRDefault="00F81189" w:rsidP="00F81189">
      <w:pPr>
        <w:pStyle w:val="ListParagraph"/>
        <w:rPr>
          <w:rFonts w:ascii="Arial Narrow" w:hAnsi="Arial Narrow"/>
          <w:sz w:val="24"/>
          <w:szCs w:val="24"/>
        </w:rPr>
      </w:pPr>
    </w:p>
    <w:p w14:paraId="5838661E" w14:textId="00840FBD" w:rsidR="00FF6DD6" w:rsidRPr="00743B09" w:rsidRDefault="00725E47" w:rsidP="00C32D96">
      <w:pPr>
        <w:pStyle w:val="ListParagraph"/>
        <w:numPr>
          <w:ilvl w:val="0"/>
          <w:numId w:val="6"/>
        </w:numPr>
        <w:ind w:left="360"/>
        <w:jc w:val="both"/>
        <w:rPr>
          <w:rFonts w:ascii="Arial Narrow" w:hAnsi="Arial Narrow"/>
          <w:b/>
          <w:bCs/>
          <w:sz w:val="24"/>
          <w:szCs w:val="24"/>
        </w:rPr>
      </w:pPr>
      <w:r w:rsidRPr="00743B09">
        <w:rPr>
          <w:rFonts w:ascii="Arial Narrow" w:hAnsi="Arial Narrow"/>
          <w:b/>
          <w:bCs/>
          <w:sz w:val="24"/>
          <w:szCs w:val="24"/>
        </w:rPr>
        <w:t>“…l</w:t>
      </w:r>
      <w:r w:rsidR="008E35B7" w:rsidRPr="00743B09">
        <w:rPr>
          <w:rFonts w:ascii="Arial Narrow" w:hAnsi="Arial Narrow"/>
          <w:b/>
          <w:bCs/>
          <w:sz w:val="24"/>
          <w:szCs w:val="24"/>
        </w:rPr>
        <w:t>egal definition of trafficking</w:t>
      </w:r>
      <w:r w:rsidR="0038658A" w:rsidRPr="00743B09">
        <w:rPr>
          <w:rFonts w:ascii="Arial Narrow" w:hAnsi="Arial Narrow"/>
          <w:b/>
          <w:bCs/>
          <w:sz w:val="24"/>
          <w:szCs w:val="24"/>
        </w:rPr>
        <w:t>… consent of victim… irrelevant…</w:t>
      </w:r>
      <w:r w:rsidRPr="00743B09">
        <w:rPr>
          <w:rFonts w:ascii="Arial Narrow" w:hAnsi="Arial Narrow"/>
          <w:b/>
          <w:bCs/>
          <w:sz w:val="24"/>
          <w:szCs w:val="24"/>
        </w:rPr>
        <w:t>”</w:t>
      </w:r>
      <w:r w:rsidR="008E35B7" w:rsidRPr="00743B09">
        <w:rPr>
          <w:rFonts w:ascii="Arial Narrow" w:hAnsi="Arial Narrow"/>
          <w:b/>
          <w:bCs/>
          <w:sz w:val="24"/>
          <w:szCs w:val="24"/>
        </w:rPr>
        <w:t xml:space="preserve">: The challenge of </w:t>
      </w:r>
      <w:r w:rsidRPr="00743B09">
        <w:rPr>
          <w:rFonts w:ascii="Arial Narrow" w:hAnsi="Arial Narrow"/>
          <w:b/>
          <w:bCs/>
          <w:sz w:val="24"/>
          <w:szCs w:val="24"/>
        </w:rPr>
        <w:t xml:space="preserve">understanding and implementing </w:t>
      </w:r>
      <w:r w:rsidR="004037D5" w:rsidRPr="00743B09">
        <w:rPr>
          <w:rFonts w:ascii="Arial Narrow" w:hAnsi="Arial Narrow"/>
          <w:b/>
          <w:bCs/>
          <w:sz w:val="24"/>
          <w:szCs w:val="24"/>
        </w:rPr>
        <w:t>C</w:t>
      </w:r>
      <w:r w:rsidR="008E35B7" w:rsidRPr="00743B09">
        <w:rPr>
          <w:rFonts w:ascii="Arial Narrow" w:hAnsi="Arial Narrow"/>
          <w:b/>
          <w:bCs/>
          <w:sz w:val="24"/>
          <w:szCs w:val="24"/>
        </w:rPr>
        <w:t xml:space="preserve">onsent </w:t>
      </w:r>
      <w:r w:rsidR="008E35B7" w:rsidRPr="00743B09">
        <w:rPr>
          <w:rFonts w:ascii="Arial Narrow" w:hAnsi="Arial Narrow"/>
          <w:b/>
          <w:bCs/>
          <w:color w:val="00B050"/>
          <w:sz w:val="24"/>
          <w:szCs w:val="24"/>
        </w:rPr>
        <w:t xml:space="preserve">(Para 7) </w:t>
      </w:r>
    </w:p>
    <w:p w14:paraId="0BB714F2" w14:textId="77777777" w:rsidR="00E97D8A" w:rsidRPr="00743B09" w:rsidRDefault="00E97D8A" w:rsidP="00550E3E">
      <w:pPr>
        <w:pStyle w:val="ListParagraph"/>
        <w:ind w:left="0"/>
        <w:jc w:val="both"/>
        <w:rPr>
          <w:rFonts w:ascii="Arial Narrow" w:hAnsi="Arial Narrow"/>
          <w:sz w:val="24"/>
          <w:szCs w:val="24"/>
        </w:rPr>
      </w:pPr>
    </w:p>
    <w:p w14:paraId="7C522469" w14:textId="4DE91333" w:rsidR="008C043D" w:rsidRPr="00743B09" w:rsidRDefault="00E97D8A" w:rsidP="00550E3E">
      <w:pPr>
        <w:pStyle w:val="ListParagraph"/>
        <w:ind w:left="0"/>
        <w:jc w:val="both"/>
        <w:rPr>
          <w:rFonts w:ascii="Arial Narrow" w:hAnsi="Arial Narrow"/>
          <w:sz w:val="24"/>
          <w:szCs w:val="24"/>
        </w:rPr>
      </w:pPr>
      <w:r w:rsidRPr="00743B09">
        <w:rPr>
          <w:rFonts w:ascii="Arial Narrow" w:hAnsi="Arial Narrow"/>
          <w:sz w:val="24"/>
          <w:szCs w:val="24"/>
        </w:rPr>
        <w:t xml:space="preserve">While criminal legal procedures </w:t>
      </w:r>
      <w:r w:rsidR="00D10BFA" w:rsidRPr="00743B09">
        <w:rPr>
          <w:rFonts w:ascii="Arial Narrow" w:hAnsi="Arial Narrow"/>
          <w:sz w:val="24"/>
          <w:szCs w:val="24"/>
        </w:rPr>
        <w:t xml:space="preserve">do not consider </w:t>
      </w:r>
      <w:r w:rsidRPr="00743B09">
        <w:rPr>
          <w:rFonts w:ascii="Arial Narrow" w:hAnsi="Arial Narrow"/>
          <w:sz w:val="24"/>
          <w:szCs w:val="24"/>
        </w:rPr>
        <w:t>the consent of the victim relevant, an exclusively criminal approach to trafficking is inadequate</w:t>
      </w:r>
      <w:r w:rsidR="00D10BFA" w:rsidRPr="00743B09">
        <w:rPr>
          <w:rFonts w:ascii="Arial Narrow" w:hAnsi="Arial Narrow"/>
          <w:sz w:val="24"/>
          <w:szCs w:val="24"/>
        </w:rPr>
        <w:t xml:space="preserve"> and t</w:t>
      </w:r>
      <w:r w:rsidR="00F30A9B" w:rsidRPr="00743B09">
        <w:rPr>
          <w:rFonts w:ascii="Arial Narrow" w:hAnsi="Arial Narrow"/>
          <w:sz w:val="24"/>
          <w:szCs w:val="24"/>
        </w:rPr>
        <w:t xml:space="preserve">he </w:t>
      </w:r>
      <w:r w:rsidRPr="00743B09">
        <w:rPr>
          <w:rFonts w:ascii="Arial Narrow" w:hAnsi="Arial Narrow"/>
          <w:sz w:val="24"/>
          <w:szCs w:val="24"/>
        </w:rPr>
        <w:t xml:space="preserve">invalidation </w:t>
      </w:r>
      <w:r w:rsidR="00F30A9B" w:rsidRPr="00743B09">
        <w:rPr>
          <w:rFonts w:ascii="Arial Narrow" w:hAnsi="Arial Narrow"/>
          <w:sz w:val="24"/>
          <w:szCs w:val="24"/>
        </w:rPr>
        <w:t xml:space="preserve">of consent of </w:t>
      </w:r>
      <w:r w:rsidR="00B34AE6" w:rsidRPr="00743B09">
        <w:rPr>
          <w:rFonts w:ascii="Arial Narrow" w:hAnsi="Arial Narrow"/>
          <w:sz w:val="24"/>
          <w:szCs w:val="24"/>
        </w:rPr>
        <w:t xml:space="preserve">adult </w:t>
      </w:r>
      <w:r w:rsidR="00F30A9B" w:rsidRPr="00743B09">
        <w:rPr>
          <w:rFonts w:ascii="Arial Narrow" w:hAnsi="Arial Narrow"/>
          <w:sz w:val="24"/>
          <w:szCs w:val="24"/>
        </w:rPr>
        <w:t>women in addressing trafficking is a violation of human rights</w:t>
      </w:r>
      <w:r w:rsidRPr="00743B09">
        <w:rPr>
          <w:rFonts w:ascii="Arial Narrow" w:hAnsi="Arial Narrow"/>
          <w:sz w:val="24"/>
          <w:szCs w:val="24"/>
        </w:rPr>
        <w:t>.</w:t>
      </w:r>
      <w:r w:rsidR="00F30A9B" w:rsidRPr="00743B09">
        <w:rPr>
          <w:rFonts w:ascii="Arial Narrow" w:hAnsi="Arial Narrow"/>
          <w:sz w:val="24"/>
          <w:szCs w:val="24"/>
        </w:rPr>
        <w:t xml:space="preserve"> </w:t>
      </w:r>
    </w:p>
    <w:p w14:paraId="6C0DC7E5" w14:textId="0192704F" w:rsidR="00550E3E" w:rsidRPr="00743B09" w:rsidRDefault="00D10BFA" w:rsidP="00F55D0F">
      <w:pPr>
        <w:pStyle w:val="ListParagraph"/>
        <w:ind w:left="0"/>
        <w:jc w:val="both"/>
        <w:rPr>
          <w:rFonts w:ascii="Arial Narrow" w:eastAsia="Times New Roman" w:hAnsi="Arial Narrow" w:cs="Times New Roman"/>
          <w:sz w:val="24"/>
          <w:szCs w:val="24"/>
          <w:lang w:eastAsia="en-IN"/>
        </w:rPr>
      </w:pPr>
      <w:r w:rsidRPr="00743B09">
        <w:rPr>
          <w:rFonts w:ascii="Arial Narrow" w:hAnsi="Arial Narrow" w:cs="Times New Roman"/>
          <w:sz w:val="24"/>
          <w:szCs w:val="24"/>
        </w:rPr>
        <w:t xml:space="preserve">All </w:t>
      </w:r>
      <w:r w:rsidR="00B34AE6" w:rsidRPr="00743B09">
        <w:rPr>
          <w:rFonts w:ascii="Arial Narrow" w:hAnsi="Arial Narrow" w:cs="Times New Roman"/>
          <w:sz w:val="24"/>
          <w:szCs w:val="24"/>
        </w:rPr>
        <w:t>adult wom</w:t>
      </w:r>
      <w:r w:rsidRPr="00743B09">
        <w:rPr>
          <w:rFonts w:ascii="Arial Narrow" w:hAnsi="Arial Narrow" w:cs="Times New Roman"/>
          <w:sz w:val="24"/>
          <w:szCs w:val="24"/>
        </w:rPr>
        <w:t>e</w:t>
      </w:r>
      <w:r w:rsidR="00B34AE6" w:rsidRPr="00743B09">
        <w:rPr>
          <w:rFonts w:ascii="Arial Narrow" w:hAnsi="Arial Narrow" w:cs="Times New Roman"/>
          <w:sz w:val="24"/>
          <w:szCs w:val="24"/>
        </w:rPr>
        <w:t xml:space="preserve">n </w:t>
      </w:r>
      <w:r w:rsidRPr="00743B09">
        <w:rPr>
          <w:rFonts w:ascii="Arial Narrow" w:hAnsi="Arial Narrow" w:cs="Times New Roman"/>
          <w:sz w:val="24"/>
          <w:szCs w:val="24"/>
        </w:rPr>
        <w:t xml:space="preserve">are </w:t>
      </w:r>
      <w:r w:rsidR="00550E3E" w:rsidRPr="00743B09">
        <w:rPr>
          <w:rFonts w:ascii="Arial Narrow" w:hAnsi="Arial Narrow" w:cs="Times New Roman"/>
          <w:sz w:val="24"/>
          <w:szCs w:val="24"/>
        </w:rPr>
        <w:t>guaranteed the right to exercise choice</w:t>
      </w:r>
      <w:r w:rsidRPr="00743B09">
        <w:rPr>
          <w:rFonts w:ascii="Arial Narrow" w:hAnsi="Arial Narrow" w:cs="Times New Roman"/>
          <w:sz w:val="24"/>
          <w:szCs w:val="24"/>
        </w:rPr>
        <w:t>s</w:t>
      </w:r>
      <w:r w:rsidR="00550E3E" w:rsidRPr="00743B09">
        <w:rPr>
          <w:rFonts w:ascii="Arial Narrow" w:hAnsi="Arial Narrow" w:cs="Times New Roman"/>
          <w:sz w:val="24"/>
          <w:szCs w:val="24"/>
        </w:rPr>
        <w:t xml:space="preserve"> regarding decisions that impact their lives</w:t>
      </w:r>
      <w:r w:rsidR="00550E3E" w:rsidRPr="00743B09">
        <w:rPr>
          <w:rFonts w:ascii="Arial Narrow" w:hAnsi="Arial Narrow" w:cs="Times New Roman"/>
          <w:sz w:val="24"/>
          <w:szCs w:val="24"/>
          <w:cs/>
          <w:lang w:bidi="hi-IN"/>
        </w:rPr>
        <w:t xml:space="preserve">. </w:t>
      </w:r>
      <w:r w:rsidR="00550E3E" w:rsidRPr="00743B09">
        <w:rPr>
          <w:rFonts w:ascii="Arial Narrow" w:hAnsi="Arial Narrow" w:cs="Times New Roman"/>
          <w:sz w:val="24"/>
          <w:szCs w:val="24"/>
        </w:rPr>
        <w:t xml:space="preserve">The law must take into account the </w:t>
      </w:r>
      <w:r w:rsidR="00743B09" w:rsidRPr="007A1768">
        <w:rPr>
          <w:rFonts w:ascii="Arial Narrow" w:hAnsi="Arial Narrow" w:cs="Times New Roman"/>
          <w:b/>
          <w:bCs/>
          <w:sz w:val="24"/>
          <w:szCs w:val="24"/>
        </w:rPr>
        <w:t xml:space="preserve">current </w:t>
      </w:r>
      <w:r w:rsidR="00550E3E" w:rsidRPr="007A1768">
        <w:rPr>
          <w:rFonts w:ascii="Arial Narrow" w:hAnsi="Arial Narrow" w:cs="Times New Roman"/>
          <w:b/>
          <w:bCs/>
          <w:sz w:val="24"/>
          <w:szCs w:val="24"/>
        </w:rPr>
        <w:t>wishes and consent</w:t>
      </w:r>
      <w:r w:rsidR="00550E3E" w:rsidRPr="00743B09">
        <w:rPr>
          <w:rFonts w:ascii="Arial Narrow" w:hAnsi="Arial Narrow" w:cs="Times New Roman"/>
          <w:sz w:val="24"/>
          <w:szCs w:val="24"/>
        </w:rPr>
        <w:t xml:space="preserve"> of the person for purposes of rescue, rehabilitation and prosecution. Even if a person may have been initially trafficked, the consent and wishes of the</w:t>
      </w:r>
      <w:r w:rsidR="00B34AE6" w:rsidRPr="00743B09">
        <w:rPr>
          <w:rFonts w:ascii="Arial Narrow" w:hAnsi="Arial Narrow" w:cs="Times New Roman"/>
          <w:sz w:val="24"/>
          <w:szCs w:val="24"/>
        </w:rPr>
        <w:t xml:space="preserve"> adult</w:t>
      </w:r>
      <w:r w:rsidR="00550E3E" w:rsidRPr="00743B09">
        <w:rPr>
          <w:rFonts w:ascii="Arial Narrow" w:hAnsi="Arial Narrow" w:cs="Times New Roman"/>
          <w:sz w:val="24"/>
          <w:szCs w:val="24"/>
        </w:rPr>
        <w:t xml:space="preserve"> </w:t>
      </w:r>
      <w:r w:rsidR="00B34AE6" w:rsidRPr="00743B09">
        <w:rPr>
          <w:rFonts w:ascii="Arial Narrow" w:hAnsi="Arial Narrow" w:cs="Times New Roman"/>
          <w:sz w:val="24"/>
          <w:szCs w:val="24"/>
        </w:rPr>
        <w:t xml:space="preserve">woman </w:t>
      </w:r>
      <w:r w:rsidR="00550E3E" w:rsidRPr="00743B09">
        <w:rPr>
          <w:rFonts w:ascii="Arial Narrow" w:hAnsi="Arial Narrow" w:cs="Times New Roman"/>
          <w:sz w:val="24"/>
          <w:szCs w:val="24"/>
        </w:rPr>
        <w:t>in the present ha</w:t>
      </w:r>
      <w:r w:rsidR="00B34AE6" w:rsidRPr="00743B09">
        <w:rPr>
          <w:rFonts w:ascii="Arial Narrow" w:hAnsi="Arial Narrow" w:cs="Times New Roman"/>
          <w:sz w:val="24"/>
          <w:szCs w:val="24"/>
        </w:rPr>
        <w:t>s</w:t>
      </w:r>
      <w:r w:rsidR="00550E3E" w:rsidRPr="00743B09">
        <w:rPr>
          <w:rFonts w:ascii="Arial Narrow" w:hAnsi="Arial Narrow" w:cs="Times New Roman"/>
          <w:sz w:val="24"/>
          <w:szCs w:val="24"/>
        </w:rPr>
        <w:t xml:space="preserve"> to be ascertained. The draft GR denies agency to persons categorized as </w:t>
      </w:r>
      <w:r w:rsidR="00550E3E" w:rsidRPr="00743B09">
        <w:rPr>
          <w:rFonts w:ascii="Arial Narrow" w:hAnsi="Arial Narrow" w:cs="Times New Roman"/>
          <w:sz w:val="24"/>
          <w:szCs w:val="24"/>
          <w:cs/>
          <w:lang w:bidi="hi-IN"/>
        </w:rPr>
        <w:t>‘</w:t>
      </w:r>
      <w:r w:rsidR="00550E3E" w:rsidRPr="00743B09">
        <w:rPr>
          <w:rFonts w:ascii="Arial Narrow" w:hAnsi="Arial Narrow" w:cs="Times New Roman"/>
          <w:sz w:val="24"/>
          <w:szCs w:val="24"/>
        </w:rPr>
        <w:t>victims</w:t>
      </w:r>
      <w:r w:rsidR="00550E3E" w:rsidRPr="00743B09">
        <w:rPr>
          <w:rFonts w:ascii="Arial Narrow" w:hAnsi="Arial Narrow" w:cs="Times New Roman"/>
          <w:sz w:val="24"/>
          <w:szCs w:val="24"/>
          <w:cs/>
          <w:lang w:bidi="hi-IN"/>
        </w:rPr>
        <w:t xml:space="preserve">’ </w:t>
      </w:r>
      <w:r w:rsidR="00550E3E" w:rsidRPr="00743B09">
        <w:rPr>
          <w:rFonts w:ascii="Arial Narrow" w:hAnsi="Arial Narrow" w:cs="Times New Roman"/>
          <w:sz w:val="24"/>
          <w:szCs w:val="24"/>
        </w:rPr>
        <w:t xml:space="preserve">and makes </w:t>
      </w:r>
      <w:r w:rsidR="00550E3E" w:rsidRPr="00743B09">
        <w:rPr>
          <w:rFonts w:ascii="Arial Narrow" w:hAnsi="Arial Narrow" w:cs="Times New Roman"/>
          <w:i/>
          <w:sz w:val="24"/>
          <w:szCs w:val="24"/>
        </w:rPr>
        <w:t>no provisions for</w:t>
      </w:r>
      <w:r w:rsidR="00550E3E" w:rsidRPr="00743B09">
        <w:rPr>
          <w:rFonts w:ascii="Arial Narrow" w:hAnsi="Arial Narrow" w:cs="Times New Roman"/>
          <w:sz w:val="24"/>
          <w:szCs w:val="24"/>
        </w:rPr>
        <w:t xml:space="preserve"> ascertaining the wishes and </w:t>
      </w:r>
      <w:r w:rsidR="00550E3E" w:rsidRPr="00743B09">
        <w:rPr>
          <w:rFonts w:ascii="Arial Narrow" w:hAnsi="Arial Narrow" w:cs="Times New Roman"/>
          <w:i/>
          <w:sz w:val="24"/>
          <w:szCs w:val="24"/>
        </w:rPr>
        <w:t>taking the consent of persons to be prevented, rescued</w:t>
      </w:r>
      <w:r w:rsidR="00550E3E" w:rsidRPr="00743B09">
        <w:rPr>
          <w:rFonts w:ascii="Arial Narrow" w:hAnsi="Arial Narrow" w:cs="Times New Roman"/>
          <w:sz w:val="24"/>
          <w:szCs w:val="24"/>
        </w:rPr>
        <w:t xml:space="preserve"> or rehabilitated under the proposed law. </w:t>
      </w:r>
      <w:r w:rsidR="00550E3E" w:rsidRPr="00743B09">
        <w:rPr>
          <w:rFonts w:ascii="Arial Narrow" w:eastAsia="Times New Roman" w:hAnsi="Arial Narrow" w:cs="Times New Roman"/>
          <w:sz w:val="24"/>
          <w:szCs w:val="24"/>
          <w:lang w:eastAsia="en-IN"/>
        </w:rPr>
        <w:t>Instead of focusing on creating conditions and laws that make migration safer for women, policies focus on deterring women’s right to mobility and movement.  The GR proposes to give extraordinary powers to the judicial system to control and decide the fates of adults not accused of criminal offenses by vesting law with the authority to negate their consent</w:t>
      </w:r>
      <w:r w:rsidR="007A1768">
        <w:rPr>
          <w:rFonts w:ascii="Arial Narrow" w:eastAsia="Times New Roman" w:hAnsi="Arial Narrow" w:cs="Times New Roman"/>
          <w:sz w:val="24"/>
          <w:szCs w:val="24"/>
          <w:lang w:eastAsia="en-IN"/>
        </w:rPr>
        <w:t>.</w:t>
      </w:r>
      <w:r w:rsidR="00550E3E" w:rsidRPr="00743B09">
        <w:rPr>
          <w:rFonts w:ascii="Arial Narrow" w:eastAsia="Times New Roman" w:hAnsi="Arial Narrow" w:cs="Times New Roman"/>
          <w:sz w:val="24"/>
          <w:szCs w:val="24"/>
          <w:lang w:eastAsia="en-IN"/>
        </w:rPr>
        <w:t xml:space="preserve"> </w:t>
      </w:r>
    </w:p>
    <w:p w14:paraId="463D40CE" w14:textId="34B63F3D" w:rsidR="00C92877" w:rsidRPr="00743B09" w:rsidRDefault="00C92877" w:rsidP="00550E3E">
      <w:pPr>
        <w:jc w:val="both"/>
        <w:rPr>
          <w:rFonts w:ascii="Arial Narrow" w:hAnsi="Arial Narrow" w:cs="Times New Roman"/>
          <w:b/>
          <w:bCs/>
          <w:color w:val="0070C0"/>
          <w:sz w:val="24"/>
          <w:szCs w:val="24"/>
          <w:u w:val="single"/>
        </w:rPr>
      </w:pPr>
      <w:r w:rsidRPr="00743B09">
        <w:rPr>
          <w:rFonts w:ascii="Arial Narrow" w:hAnsi="Arial Narrow" w:cs="Times New Roman"/>
          <w:b/>
          <w:bCs/>
          <w:color w:val="0070C0"/>
          <w:sz w:val="24"/>
          <w:szCs w:val="24"/>
          <w:u w:val="single"/>
        </w:rPr>
        <w:t xml:space="preserve">Suggested Inclusion </w:t>
      </w:r>
    </w:p>
    <w:p w14:paraId="68094B6A" w14:textId="68A2A295" w:rsidR="00C42986" w:rsidRPr="00743B09" w:rsidRDefault="00C42986" w:rsidP="008A31B9">
      <w:pPr>
        <w:ind w:left="851" w:hanging="851"/>
        <w:jc w:val="both"/>
        <w:rPr>
          <w:rFonts w:ascii="Arial Narrow" w:hAnsi="Arial Narrow" w:cs="Times New Roman"/>
          <w:sz w:val="24"/>
          <w:szCs w:val="24"/>
        </w:rPr>
      </w:pPr>
      <w:r w:rsidRPr="00743B09">
        <w:rPr>
          <w:rFonts w:ascii="Arial Narrow" w:hAnsi="Arial Narrow" w:cs="Times New Roman"/>
          <w:sz w:val="24"/>
          <w:szCs w:val="24"/>
        </w:rPr>
        <w:t>( New Para</w:t>
      </w:r>
      <w:r w:rsidR="000B5E30">
        <w:rPr>
          <w:rFonts w:ascii="Arial Narrow" w:hAnsi="Arial Narrow" w:cs="Times New Roman"/>
          <w:sz w:val="24"/>
          <w:szCs w:val="24"/>
        </w:rPr>
        <w:t xml:space="preserve"> in Section III</w:t>
      </w:r>
      <w:r w:rsidRPr="00743B09">
        <w:rPr>
          <w:rFonts w:ascii="Arial Narrow" w:hAnsi="Arial Narrow" w:cs="Times New Roman"/>
          <w:sz w:val="24"/>
          <w:szCs w:val="24"/>
        </w:rPr>
        <w:t>)</w:t>
      </w:r>
      <w:r w:rsidR="00C92877" w:rsidRPr="00743B09">
        <w:rPr>
          <w:rFonts w:ascii="Arial Narrow" w:hAnsi="Arial Narrow" w:cs="Times New Roman"/>
          <w:sz w:val="24"/>
          <w:szCs w:val="24"/>
        </w:rPr>
        <w:tab/>
      </w:r>
      <w:r w:rsidR="00AB2EBA" w:rsidRPr="00743B09">
        <w:rPr>
          <w:rFonts w:ascii="Arial Narrow" w:hAnsi="Arial Narrow" w:cs="Times New Roman"/>
          <w:color w:val="0070C0"/>
          <w:sz w:val="24"/>
          <w:szCs w:val="24"/>
        </w:rPr>
        <w:t>“</w:t>
      </w:r>
      <w:r w:rsidR="00953E71" w:rsidRPr="00743B09">
        <w:rPr>
          <w:rFonts w:ascii="Arial Narrow" w:hAnsi="Arial Narrow" w:cs="Times New Roman"/>
          <w:color w:val="0070C0"/>
          <w:sz w:val="24"/>
          <w:szCs w:val="24"/>
        </w:rPr>
        <w:t xml:space="preserve">The Committee </w:t>
      </w:r>
      <w:r w:rsidR="00743B09">
        <w:rPr>
          <w:rFonts w:ascii="Arial Narrow" w:hAnsi="Arial Narrow" w:cs="Times New Roman"/>
          <w:color w:val="0070C0"/>
          <w:sz w:val="24"/>
          <w:szCs w:val="24"/>
        </w:rPr>
        <w:t>recognize</w:t>
      </w:r>
      <w:r w:rsidR="00AB2EBA" w:rsidRPr="00743B09">
        <w:rPr>
          <w:rFonts w:ascii="Arial Narrow" w:hAnsi="Arial Narrow" w:cs="Times New Roman"/>
          <w:color w:val="0070C0"/>
          <w:sz w:val="24"/>
          <w:szCs w:val="24"/>
        </w:rPr>
        <w:t xml:space="preserve">s that </w:t>
      </w:r>
      <w:r w:rsidR="00D10BFA" w:rsidRPr="00743B09">
        <w:rPr>
          <w:rFonts w:ascii="Arial Narrow" w:hAnsi="Arial Narrow" w:cs="Times New Roman"/>
          <w:color w:val="0070C0"/>
          <w:sz w:val="24"/>
          <w:szCs w:val="24"/>
        </w:rPr>
        <w:t xml:space="preserve">an </w:t>
      </w:r>
      <w:r w:rsidR="00AB2EBA" w:rsidRPr="00743B09">
        <w:rPr>
          <w:rFonts w:ascii="Arial Narrow" w:hAnsi="Arial Narrow" w:cs="Times New Roman"/>
          <w:color w:val="0070C0"/>
          <w:sz w:val="24"/>
          <w:szCs w:val="24"/>
        </w:rPr>
        <w:t xml:space="preserve">adult woman’s right to exercise her choice is guaranteed under the provisions of this Convention and </w:t>
      </w:r>
      <w:r w:rsidR="00953E71" w:rsidRPr="00743B09">
        <w:rPr>
          <w:rFonts w:ascii="Arial Narrow" w:hAnsi="Arial Narrow" w:cs="Times New Roman"/>
          <w:color w:val="0070C0"/>
          <w:sz w:val="24"/>
          <w:szCs w:val="24"/>
        </w:rPr>
        <w:t xml:space="preserve">recommends that irrelevancy </w:t>
      </w:r>
      <w:r w:rsidR="00953E71" w:rsidRPr="00743B09">
        <w:rPr>
          <w:rFonts w:ascii="Arial Narrow" w:hAnsi="Arial Narrow" w:cs="Times New Roman"/>
          <w:color w:val="0070C0"/>
          <w:sz w:val="24"/>
          <w:szCs w:val="24"/>
        </w:rPr>
        <w:lastRenderedPageBreak/>
        <w:t>of consent must not be extended to understand or</w:t>
      </w:r>
      <w:r w:rsidR="002E04BB" w:rsidRPr="00743B09">
        <w:rPr>
          <w:rFonts w:ascii="Arial Narrow" w:hAnsi="Arial Narrow" w:cs="Times New Roman"/>
          <w:color w:val="0070C0"/>
          <w:sz w:val="24"/>
          <w:szCs w:val="24"/>
        </w:rPr>
        <w:t xml:space="preserve"> to</w:t>
      </w:r>
      <w:r w:rsidR="00953E71" w:rsidRPr="00743B09">
        <w:rPr>
          <w:rFonts w:ascii="Arial Narrow" w:hAnsi="Arial Narrow" w:cs="Times New Roman"/>
          <w:color w:val="0070C0"/>
          <w:sz w:val="24"/>
          <w:szCs w:val="24"/>
        </w:rPr>
        <w:t xml:space="preserve"> exclude the agency and consent of an adult women on the decisions regarding her protection, rehabilitation, repatriation (for internal migrants)</w:t>
      </w:r>
      <w:r w:rsidR="00D10BFA" w:rsidRPr="00743B09">
        <w:rPr>
          <w:rFonts w:ascii="Arial Narrow" w:hAnsi="Arial Narrow" w:cs="Times New Roman"/>
          <w:color w:val="0070C0"/>
          <w:sz w:val="24"/>
          <w:szCs w:val="24"/>
        </w:rPr>
        <w:t xml:space="preserve"> and</w:t>
      </w:r>
      <w:r w:rsidR="00953E71" w:rsidRPr="00743B09">
        <w:rPr>
          <w:rFonts w:ascii="Arial Narrow" w:hAnsi="Arial Narrow" w:cs="Times New Roman"/>
          <w:color w:val="0070C0"/>
          <w:sz w:val="24"/>
          <w:szCs w:val="24"/>
        </w:rPr>
        <w:t xml:space="preserve"> livelihood choices</w:t>
      </w:r>
      <w:r w:rsidR="00AB2EBA" w:rsidRPr="00743B09">
        <w:rPr>
          <w:rFonts w:ascii="Arial Narrow" w:hAnsi="Arial Narrow" w:cs="Times New Roman"/>
          <w:color w:val="0070C0"/>
          <w:sz w:val="24"/>
          <w:szCs w:val="24"/>
        </w:rPr>
        <w:t>”</w:t>
      </w:r>
      <w:r w:rsidR="00953E71" w:rsidRPr="00743B09">
        <w:rPr>
          <w:rFonts w:ascii="Arial Narrow" w:hAnsi="Arial Narrow" w:cs="Times New Roman"/>
          <w:color w:val="0070C0"/>
          <w:sz w:val="24"/>
          <w:szCs w:val="24"/>
        </w:rPr>
        <w:t>.</w:t>
      </w:r>
      <w:r w:rsidR="00EA57B7">
        <w:rPr>
          <w:rFonts w:ascii="Arial Narrow" w:hAnsi="Arial Narrow" w:cs="Times New Roman"/>
          <w:color w:val="0070C0"/>
          <w:sz w:val="24"/>
          <w:szCs w:val="24"/>
        </w:rPr>
        <w:t xml:space="preserve"> </w:t>
      </w:r>
    </w:p>
    <w:p w14:paraId="65A6D67C" w14:textId="5845D614" w:rsidR="002E04BB" w:rsidRPr="00743B09" w:rsidRDefault="002E04BB" w:rsidP="00C92877">
      <w:pPr>
        <w:ind w:left="1440" w:hanging="1440"/>
        <w:jc w:val="both"/>
        <w:rPr>
          <w:rFonts w:ascii="Arial Narrow" w:hAnsi="Arial Narrow" w:cs="Times New Roman"/>
          <w:color w:val="0070C0"/>
          <w:sz w:val="24"/>
          <w:szCs w:val="24"/>
        </w:rPr>
      </w:pPr>
      <w:r w:rsidRPr="00743B09">
        <w:rPr>
          <w:rFonts w:ascii="Arial Narrow" w:hAnsi="Arial Narrow" w:cs="Times New Roman"/>
          <w:sz w:val="24"/>
          <w:szCs w:val="24"/>
        </w:rPr>
        <w:t>Para 29 (new sub clause)</w:t>
      </w:r>
      <w:r w:rsidR="00C92877" w:rsidRPr="00743B09">
        <w:rPr>
          <w:rFonts w:ascii="Arial Narrow" w:hAnsi="Arial Narrow" w:cs="Times New Roman"/>
          <w:sz w:val="24"/>
          <w:szCs w:val="24"/>
        </w:rPr>
        <w:t xml:space="preserve"> </w:t>
      </w:r>
      <w:r w:rsidRPr="00743B09">
        <w:rPr>
          <w:rFonts w:ascii="Arial Narrow" w:hAnsi="Arial Narrow" w:cs="Times New Roman"/>
          <w:color w:val="0070C0"/>
          <w:sz w:val="24"/>
          <w:szCs w:val="24"/>
        </w:rPr>
        <w:t xml:space="preserve">“Does not limit, abrogate, take away the consent of </w:t>
      </w:r>
      <w:r w:rsidR="00D87BFF" w:rsidRPr="00743B09">
        <w:rPr>
          <w:rFonts w:ascii="Arial Narrow" w:hAnsi="Arial Narrow" w:cs="Times New Roman"/>
          <w:color w:val="0070C0"/>
          <w:sz w:val="24"/>
          <w:szCs w:val="24"/>
        </w:rPr>
        <w:t xml:space="preserve">a </w:t>
      </w:r>
      <w:r w:rsidRPr="00743B09">
        <w:rPr>
          <w:rFonts w:ascii="Arial Narrow" w:hAnsi="Arial Narrow" w:cs="Times New Roman"/>
          <w:color w:val="0070C0"/>
          <w:sz w:val="24"/>
          <w:szCs w:val="24"/>
        </w:rPr>
        <w:t>rescued adult wom</w:t>
      </w:r>
      <w:r w:rsidR="00D87BFF" w:rsidRPr="00743B09">
        <w:rPr>
          <w:rFonts w:ascii="Arial Narrow" w:hAnsi="Arial Narrow" w:cs="Times New Roman"/>
          <w:color w:val="0070C0"/>
          <w:sz w:val="24"/>
          <w:szCs w:val="24"/>
        </w:rPr>
        <w:t>a</w:t>
      </w:r>
      <w:r w:rsidRPr="00743B09">
        <w:rPr>
          <w:rFonts w:ascii="Arial Narrow" w:hAnsi="Arial Narrow" w:cs="Times New Roman"/>
          <w:color w:val="0070C0"/>
          <w:sz w:val="24"/>
          <w:szCs w:val="24"/>
        </w:rPr>
        <w:t>n; in taking decisions regarding her livelihood options, rehabilitation measures, stay in rescue homes.”</w:t>
      </w:r>
    </w:p>
    <w:p w14:paraId="742FC255" w14:textId="70AF0A1B" w:rsidR="002E04BB" w:rsidRPr="00743B09" w:rsidRDefault="002E04BB" w:rsidP="00C92877">
      <w:pPr>
        <w:ind w:left="1440" w:hanging="1440"/>
        <w:jc w:val="both"/>
        <w:rPr>
          <w:rFonts w:ascii="Arial Narrow" w:hAnsi="Arial Narrow" w:cs="Times New Roman"/>
          <w:color w:val="0070C0"/>
          <w:sz w:val="24"/>
          <w:szCs w:val="24"/>
        </w:rPr>
      </w:pPr>
      <w:r w:rsidRPr="00743B09">
        <w:rPr>
          <w:rFonts w:ascii="Arial Narrow" w:hAnsi="Arial Narrow" w:cs="Times New Roman"/>
          <w:sz w:val="24"/>
          <w:szCs w:val="24"/>
        </w:rPr>
        <w:t>Para 29 (new sub clause)</w:t>
      </w:r>
      <w:r w:rsidR="00C92877" w:rsidRPr="00743B09">
        <w:rPr>
          <w:rFonts w:ascii="Arial Narrow" w:hAnsi="Arial Narrow" w:cs="Times New Roman"/>
          <w:sz w:val="24"/>
          <w:szCs w:val="24"/>
        </w:rPr>
        <w:t xml:space="preserve"> </w:t>
      </w:r>
      <w:r w:rsidR="00C14E30" w:rsidRPr="00743B09">
        <w:rPr>
          <w:rFonts w:ascii="Arial Narrow" w:hAnsi="Arial Narrow" w:cs="Times New Roman"/>
          <w:color w:val="0070C0"/>
          <w:sz w:val="24"/>
          <w:szCs w:val="24"/>
        </w:rPr>
        <w:t>“</w:t>
      </w:r>
      <w:r w:rsidRPr="00743B09">
        <w:rPr>
          <w:rFonts w:ascii="Arial Narrow" w:hAnsi="Arial Narrow" w:cs="Times New Roman"/>
          <w:color w:val="0070C0"/>
          <w:sz w:val="24"/>
          <w:szCs w:val="24"/>
        </w:rPr>
        <w:t>Does not incarcerate or forcibly keep or detain any adult woman inside protection homes, rescue homes, detention homes or such setting, even by reason of her protection, once the woman refuses such protection.</w:t>
      </w:r>
      <w:r w:rsidR="00C14E30" w:rsidRPr="00743B09">
        <w:rPr>
          <w:rFonts w:ascii="Arial Narrow" w:hAnsi="Arial Narrow" w:cs="Times New Roman"/>
          <w:color w:val="0070C0"/>
          <w:sz w:val="24"/>
          <w:szCs w:val="24"/>
        </w:rPr>
        <w:t>”</w:t>
      </w:r>
    </w:p>
    <w:p w14:paraId="799F0802" w14:textId="0A32941C" w:rsidR="00550E3E" w:rsidRPr="00743B09" w:rsidRDefault="00C14E30" w:rsidP="00C92877">
      <w:pPr>
        <w:ind w:left="1440" w:hanging="1440"/>
        <w:jc w:val="both"/>
        <w:rPr>
          <w:rFonts w:ascii="Arial Narrow" w:hAnsi="Arial Narrow" w:cs="Mangal"/>
          <w:color w:val="0070C0"/>
          <w:sz w:val="24"/>
          <w:szCs w:val="24"/>
          <w:cs/>
        </w:rPr>
      </w:pPr>
      <w:r w:rsidRPr="00743B09">
        <w:rPr>
          <w:rFonts w:ascii="Arial Narrow" w:hAnsi="Arial Narrow" w:cs="Times New Roman"/>
          <w:sz w:val="24"/>
          <w:szCs w:val="24"/>
        </w:rPr>
        <w:t>Para 32 (new sub clause)</w:t>
      </w:r>
      <w:r w:rsidR="00C92877" w:rsidRPr="00743B09">
        <w:rPr>
          <w:rFonts w:ascii="Arial Narrow" w:hAnsi="Arial Narrow" w:cs="Times New Roman"/>
          <w:sz w:val="24"/>
          <w:szCs w:val="24"/>
        </w:rPr>
        <w:t xml:space="preserve"> </w:t>
      </w:r>
      <w:r w:rsidRPr="00743B09">
        <w:rPr>
          <w:rFonts w:ascii="Arial Narrow" w:hAnsi="Arial Narrow" w:cs="Times New Roman"/>
          <w:color w:val="0070C0"/>
          <w:sz w:val="24"/>
          <w:szCs w:val="24"/>
        </w:rPr>
        <w:t>“</w:t>
      </w:r>
      <w:r w:rsidR="002E04BB" w:rsidRPr="00743B09">
        <w:rPr>
          <w:rFonts w:ascii="Arial Narrow" w:hAnsi="Arial Narrow" w:cs="Times New Roman"/>
          <w:color w:val="0070C0"/>
          <w:sz w:val="24"/>
          <w:szCs w:val="24"/>
        </w:rPr>
        <w:t xml:space="preserve">Ensure that the dignity </w:t>
      </w:r>
      <w:r w:rsidRPr="00743B09">
        <w:rPr>
          <w:rFonts w:ascii="Arial Narrow" w:hAnsi="Arial Narrow" w:cs="Times New Roman"/>
          <w:color w:val="0070C0"/>
          <w:sz w:val="24"/>
          <w:szCs w:val="24"/>
        </w:rPr>
        <w:t xml:space="preserve">and consent </w:t>
      </w:r>
      <w:r w:rsidR="002E04BB" w:rsidRPr="00743B09">
        <w:rPr>
          <w:rFonts w:ascii="Arial Narrow" w:hAnsi="Arial Narrow" w:cs="Times New Roman"/>
          <w:color w:val="0070C0"/>
          <w:sz w:val="24"/>
          <w:szCs w:val="24"/>
        </w:rPr>
        <w:t xml:space="preserve">of adult women is </w:t>
      </w:r>
      <w:r w:rsidRPr="00743B09">
        <w:rPr>
          <w:rFonts w:ascii="Arial Narrow" w:hAnsi="Arial Narrow" w:cs="Times New Roman"/>
          <w:color w:val="0070C0"/>
          <w:sz w:val="24"/>
          <w:szCs w:val="24"/>
        </w:rPr>
        <w:t xml:space="preserve">made central to all trafficking prevention, and rehabilitation efforts. </w:t>
      </w:r>
      <w:r w:rsidR="002E04BB" w:rsidRPr="00743B09">
        <w:rPr>
          <w:rFonts w:ascii="Arial Narrow" w:hAnsi="Arial Narrow" w:cs="Times New Roman"/>
          <w:color w:val="0070C0"/>
          <w:sz w:val="24"/>
          <w:szCs w:val="24"/>
        </w:rPr>
        <w:t xml:space="preserve"> </w:t>
      </w:r>
      <w:r w:rsidR="00550E3E" w:rsidRPr="00743B09">
        <w:rPr>
          <w:rFonts w:ascii="Arial Narrow" w:hAnsi="Arial Narrow" w:cs="Times New Roman"/>
          <w:color w:val="0070C0"/>
          <w:sz w:val="24"/>
          <w:szCs w:val="24"/>
        </w:rPr>
        <w:t xml:space="preserve">Rescued </w:t>
      </w:r>
      <w:r w:rsidRPr="00743B09">
        <w:rPr>
          <w:rFonts w:ascii="Arial Narrow" w:hAnsi="Arial Narrow" w:cs="Times New Roman"/>
          <w:color w:val="0070C0"/>
          <w:sz w:val="24"/>
          <w:szCs w:val="24"/>
        </w:rPr>
        <w:t xml:space="preserve">women </w:t>
      </w:r>
      <w:r w:rsidR="00550E3E" w:rsidRPr="00743B09">
        <w:rPr>
          <w:rFonts w:ascii="Arial Narrow" w:hAnsi="Arial Narrow" w:cs="Times New Roman"/>
          <w:color w:val="0070C0"/>
          <w:sz w:val="24"/>
          <w:szCs w:val="24"/>
        </w:rPr>
        <w:t>should have the freedom to opt for programmes and schemes as per their choice and consent</w:t>
      </w:r>
      <w:r w:rsidRPr="00743B09">
        <w:rPr>
          <w:rFonts w:ascii="Arial Narrow" w:hAnsi="Arial Narrow" w:cs="Times New Roman"/>
          <w:color w:val="0070C0"/>
          <w:sz w:val="24"/>
          <w:szCs w:val="24"/>
        </w:rPr>
        <w:t>; at any point on the continuum</w:t>
      </w:r>
      <w:r w:rsidR="00550E3E" w:rsidRPr="00743B09">
        <w:rPr>
          <w:rFonts w:ascii="Arial Narrow" w:hAnsi="Arial Narrow" w:cs="Times New Roman"/>
          <w:color w:val="0070C0"/>
          <w:sz w:val="24"/>
          <w:szCs w:val="24"/>
          <w:cs/>
          <w:lang w:bidi="hi-IN"/>
        </w:rPr>
        <w:t>.</w:t>
      </w:r>
      <w:r w:rsidRPr="00743B09">
        <w:rPr>
          <w:rFonts w:ascii="Arial Narrow" w:hAnsi="Arial Narrow" w:cs="Mangal"/>
          <w:color w:val="0070C0"/>
          <w:sz w:val="24"/>
          <w:szCs w:val="24"/>
          <w:cs/>
          <w:lang w:bidi="hi-IN"/>
        </w:rPr>
        <w:t>”</w:t>
      </w:r>
    </w:p>
    <w:p w14:paraId="28725782" w14:textId="23CE8992" w:rsidR="00A5217D" w:rsidRPr="00743B09" w:rsidRDefault="00A5217D" w:rsidP="00C32D96">
      <w:pPr>
        <w:pStyle w:val="ListParagraph"/>
        <w:numPr>
          <w:ilvl w:val="0"/>
          <w:numId w:val="6"/>
        </w:numPr>
        <w:ind w:left="360"/>
        <w:jc w:val="both"/>
        <w:rPr>
          <w:rFonts w:ascii="Arial Narrow" w:hAnsi="Arial Narrow"/>
          <w:b/>
          <w:bCs/>
          <w:sz w:val="24"/>
          <w:szCs w:val="24"/>
        </w:rPr>
      </w:pPr>
      <w:r w:rsidRPr="00743B09">
        <w:rPr>
          <w:rFonts w:ascii="Arial Narrow" w:hAnsi="Arial Narrow"/>
          <w:b/>
          <w:bCs/>
          <w:sz w:val="24"/>
          <w:szCs w:val="24"/>
        </w:rPr>
        <w:t>“</w:t>
      </w:r>
      <w:r w:rsidR="00FA71CF" w:rsidRPr="00743B09">
        <w:rPr>
          <w:rFonts w:ascii="Arial Narrow" w:hAnsi="Arial Narrow"/>
          <w:b/>
          <w:bCs/>
          <w:sz w:val="24"/>
          <w:szCs w:val="24"/>
        </w:rPr>
        <w:t>a</w:t>
      </w:r>
      <w:r w:rsidRPr="00743B09">
        <w:rPr>
          <w:rFonts w:ascii="Arial Narrow" w:hAnsi="Arial Narrow"/>
          <w:b/>
          <w:bCs/>
          <w:sz w:val="24"/>
          <w:szCs w:val="24"/>
        </w:rPr>
        <w:t>ddress the phenomenon of Trafficking</w:t>
      </w:r>
      <w:r w:rsidR="00FA71CF" w:rsidRPr="00743B09">
        <w:rPr>
          <w:rFonts w:ascii="Arial Narrow" w:hAnsi="Arial Narrow"/>
          <w:b/>
          <w:bCs/>
          <w:sz w:val="24"/>
          <w:szCs w:val="24"/>
        </w:rPr>
        <w:t xml:space="preserve"> from a criminal justice</w:t>
      </w:r>
      <w:r w:rsidRPr="00743B09">
        <w:rPr>
          <w:rFonts w:ascii="Arial Narrow" w:hAnsi="Arial Narrow"/>
          <w:b/>
          <w:bCs/>
          <w:sz w:val="24"/>
          <w:szCs w:val="24"/>
        </w:rPr>
        <w:t xml:space="preserve">…” </w:t>
      </w:r>
      <w:r w:rsidRPr="00EA57B7">
        <w:rPr>
          <w:rFonts w:ascii="Arial Narrow" w:hAnsi="Arial Narrow"/>
          <w:b/>
          <w:bCs/>
          <w:color w:val="00B050"/>
          <w:sz w:val="24"/>
          <w:szCs w:val="24"/>
        </w:rPr>
        <w:t>(Para 9)</w:t>
      </w:r>
      <w:r w:rsidRPr="00743B09">
        <w:rPr>
          <w:rFonts w:ascii="Arial Narrow" w:hAnsi="Arial Narrow"/>
          <w:b/>
          <w:bCs/>
          <w:sz w:val="24"/>
          <w:szCs w:val="24"/>
        </w:rPr>
        <w:t xml:space="preserve"> </w:t>
      </w:r>
      <w:r w:rsidR="00725E47" w:rsidRPr="00743B09">
        <w:rPr>
          <w:rFonts w:ascii="Arial Narrow" w:hAnsi="Arial Narrow"/>
          <w:b/>
          <w:bCs/>
          <w:sz w:val="24"/>
          <w:szCs w:val="24"/>
        </w:rPr>
        <w:t xml:space="preserve">the GR must be read </w:t>
      </w:r>
      <w:r w:rsidRPr="00743B09">
        <w:rPr>
          <w:rFonts w:ascii="Arial Narrow" w:hAnsi="Arial Narrow"/>
          <w:b/>
          <w:bCs/>
          <w:sz w:val="24"/>
          <w:szCs w:val="24"/>
        </w:rPr>
        <w:t>in consonance and harmoniously</w:t>
      </w:r>
      <w:r w:rsidR="008F1DA9" w:rsidRPr="00743B09">
        <w:rPr>
          <w:rFonts w:ascii="Arial Narrow" w:hAnsi="Arial Narrow"/>
          <w:b/>
          <w:bCs/>
          <w:sz w:val="24"/>
          <w:szCs w:val="24"/>
        </w:rPr>
        <w:t xml:space="preserve"> with other Articles and GR of CEDAW</w:t>
      </w:r>
    </w:p>
    <w:p w14:paraId="32E93E9F" w14:textId="57B69BA1" w:rsidR="00C32D96" w:rsidRPr="00743B09" w:rsidRDefault="00C32D96" w:rsidP="00A5217D">
      <w:pPr>
        <w:jc w:val="both"/>
        <w:rPr>
          <w:rFonts w:ascii="Arial Narrow" w:hAnsi="Arial Narrow"/>
          <w:sz w:val="24"/>
          <w:szCs w:val="24"/>
        </w:rPr>
      </w:pPr>
      <w:r w:rsidRPr="00743B09">
        <w:rPr>
          <w:rFonts w:ascii="Arial Narrow" w:hAnsi="Arial Narrow"/>
          <w:sz w:val="24"/>
          <w:szCs w:val="24"/>
        </w:rPr>
        <w:t xml:space="preserve">In keeping with the Human Rights principles that Rights are indivisible, interdependent and interrelated; the draft GR must be read in consonance and harmoniously with other Articles and GR of the CEDAW Convention. </w:t>
      </w:r>
      <w:r w:rsidR="00A5217D" w:rsidRPr="00743B09">
        <w:rPr>
          <w:rFonts w:ascii="Arial Narrow" w:hAnsi="Arial Narrow"/>
          <w:sz w:val="24"/>
          <w:szCs w:val="24"/>
        </w:rPr>
        <w:t>No provision should be interpreted</w:t>
      </w:r>
      <w:r w:rsidR="008F1DA9" w:rsidRPr="00743B09">
        <w:rPr>
          <w:rFonts w:ascii="Arial Narrow" w:hAnsi="Arial Narrow"/>
          <w:sz w:val="24"/>
          <w:szCs w:val="24"/>
        </w:rPr>
        <w:t xml:space="preserve"> or applied</w:t>
      </w:r>
      <w:r w:rsidR="00A5217D" w:rsidRPr="00743B09">
        <w:rPr>
          <w:rFonts w:ascii="Arial Narrow" w:hAnsi="Arial Narrow"/>
          <w:sz w:val="24"/>
          <w:szCs w:val="24"/>
        </w:rPr>
        <w:t xml:space="preserve"> to harm the rights of any vulnerable community. </w:t>
      </w:r>
      <w:r w:rsidR="008058B1" w:rsidRPr="00743B09">
        <w:rPr>
          <w:rFonts w:ascii="Arial Narrow" w:hAnsi="Arial Narrow"/>
          <w:sz w:val="24"/>
          <w:szCs w:val="24"/>
        </w:rPr>
        <w:t xml:space="preserve">The concerns related to ‘over reliance on the criminal justice system’ (Para 2) must be read harmoniously with the possibility of “revictimization” </w:t>
      </w:r>
      <w:r w:rsidR="008058B1" w:rsidRPr="00743B09">
        <w:rPr>
          <w:rFonts w:ascii="Arial Narrow" w:hAnsi="Arial Narrow"/>
          <w:b/>
          <w:bCs/>
          <w:color w:val="00B050"/>
          <w:sz w:val="24"/>
          <w:szCs w:val="24"/>
        </w:rPr>
        <w:t>(Para 46).</w:t>
      </w:r>
      <w:r w:rsidR="008058B1" w:rsidRPr="00743B09">
        <w:rPr>
          <w:rFonts w:ascii="Arial Narrow" w:hAnsi="Arial Narrow"/>
          <w:color w:val="00B050"/>
          <w:sz w:val="24"/>
          <w:szCs w:val="24"/>
        </w:rPr>
        <w:t xml:space="preserve"> </w:t>
      </w:r>
    </w:p>
    <w:p w14:paraId="35126436" w14:textId="77777777" w:rsidR="008058B1" w:rsidRPr="00743B09" w:rsidRDefault="008F1DA9" w:rsidP="002D6364">
      <w:pPr>
        <w:jc w:val="both"/>
        <w:rPr>
          <w:rFonts w:ascii="Arial Narrow" w:hAnsi="Arial Narrow"/>
          <w:b/>
          <w:bCs/>
          <w:color w:val="0070C0"/>
          <w:sz w:val="24"/>
          <w:szCs w:val="24"/>
          <w:u w:val="single"/>
        </w:rPr>
      </w:pPr>
      <w:r w:rsidRPr="00743B09">
        <w:rPr>
          <w:rFonts w:ascii="Arial Narrow" w:hAnsi="Arial Narrow"/>
          <w:b/>
          <w:bCs/>
          <w:color w:val="0070C0"/>
          <w:sz w:val="24"/>
          <w:szCs w:val="24"/>
          <w:u w:val="single"/>
        </w:rPr>
        <w:t xml:space="preserve">Suggested </w:t>
      </w:r>
      <w:r w:rsidR="00A5217D" w:rsidRPr="00743B09">
        <w:rPr>
          <w:rFonts w:ascii="Arial Narrow" w:hAnsi="Arial Narrow"/>
          <w:b/>
          <w:bCs/>
          <w:color w:val="0070C0"/>
          <w:sz w:val="24"/>
          <w:szCs w:val="24"/>
          <w:u w:val="single"/>
        </w:rPr>
        <w:t>Inclu</w:t>
      </w:r>
      <w:r w:rsidRPr="00743B09">
        <w:rPr>
          <w:rFonts w:ascii="Arial Narrow" w:hAnsi="Arial Narrow"/>
          <w:b/>
          <w:bCs/>
          <w:color w:val="0070C0"/>
          <w:sz w:val="24"/>
          <w:szCs w:val="24"/>
          <w:u w:val="single"/>
        </w:rPr>
        <w:t>sion</w:t>
      </w:r>
    </w:p>
    <w:p w14:paraId="06ABE64D" w14:textId="36D63218" w:rsidR="00064456" w:rsidRPr="00743B09" w:rsidRDefault="008058B1" w:rsidP="002D6364">
      <w:pPr>
        <w:jc w:val="both"/>
        <w:rPr>
          <w:rFonts w:ascii="Arial Narrow" w:hAnsi="Arial Narrow"/>
          <w:sz w:val="24"/>
          <w:szCs w:val="24"/>
        </w:rPr>
      </w:pPr>
      <w:r w:rsidRPr="00743B09">
        <w:rPr>
          <w:rFonts w:ascii="Arial Narrow" w:hAnsi="Arial Narrow"/>
          <w:sz w:val="24"/>
          <w:szCs w:val="24"/>
        </w:rPr>
        <w:t>A</w:t>
      </w:r>
      <w:r w:rsidR="00272136" w:rsidRPr="00743B09">
        <w:rPr>
          <w:rFonts w:ascii="Arial Narrow" w:hAnsi="Arial Narrow"/>
          <w:sz w:val="24"/>
          <w:szCs w:val="24"/>
        </w:rPr>
        <w:t>ddress the phenomenon of Trafficking from a criminal justice framework but also “</w:t>
      </w:r>
      <w:r w:rsidR="00272136" w:rsidRPr="00743B09">
        <w:rPr>
          <w:rFonts w:ascii="Arial Narrow" w:hAnsi="Arial Narrow"/>
          <w:color w:val="0070C0"/>
          <w:sz w:val="24"/>
          <w:szCs w:val="24"/>
        </w:rPr>
        <w:t>a labour and social justice framework</w:t>
      </w:r>
      <w:r w:rsidR="00272136" w:rsidRPr="00743B09">
        <w:rPr>
          <w:rFonts w:ascii="Arial Narrow" w:hAnsi="Arial Narrow"/>
          <w:sz w:val="24"/>
          <w:szCs w:val="24"/>
        </w:rPr>
        <w:t>”</w:t>
      </w:r>
      <w:r w:rsidR="008A71FC" w:rsidRPr="00743B09">
        <w:rPr>
          <w:rFonts w:ascii="Arial Narrow" w:hAnsi="Arial Narrow"/>
          <w:sz w:val="24"/>
          <w:szCs w:val="24"/>
        </w:rPr>
        <w:t>.</w:t>
      </w:r>
    </w:p>
    <w:p w14:paraId="52210BD4" w14:textId="74E33734" w:rsidR="00205A89" w:rsidRPr="00743B09" w:rsidRDefault="00E957B7" w:rsidP="008D113E">
      <w:pPr>
        <w:pStyle w:val="ListParagraph"/>
        <w:numPr>
          <w:ilvl w:val="0"/>
          <w:numId w:val="6"/>
        </w:numPr>
        <w:ind w:left="360"/>
        <w:jc w:val="both"/>
        <w:rPr>
          <w:rFonts w:ascii="Arial Narrow" w:hAnsi="Arial Narrow"/>
          <w:b/>
          <w:bCs/>
          <w:sz w:val="24"/>
          <w:szCs w:val="24"/>
        </w:rPr>
      </w:pPr>
      <w:r w:rsidRPr="00743B09">
        <w:rPr>
          <w:rFonts w:ascii="Arial Narrow" w:hAnsi="Arial Narrow"/>
          <w:b/>
          <w:bCs/>
          <w:sz w:val="24"/>
          <w:szCs w:val="24"/>
        </w:rPr>
        <w:t xml:space="preserve">Preventing </w:t>
      </w:r>
      <w:r w:rsidR="00205A89" w:rsidRPr="00743B09">
        <w:rPr>
          <w:rFonts w:ascii="Arial Narrow" w:hAnsi="Arial Narrow"/>
          <w:b/>
          <w:bCs/>
          <w:sz w:val="24"/>
          <w:szCs w:val="24"/>
        </w:rPr>
        <w:t xml:space="preserve">Conflation of trafficking with sex </w:t>
      </w:r>
      <w:proofErr w:type="gramStart"/>
      <w:r w:rsidR="00205A89" w:rsidRPr="00743B09">
        <w:rPr>
          <w:rFonts w:ascii="Arial Narrow" w:hAnsi="Arial Narrow"/>
          <w:b/>
          <w:bCs/>
          <w:sz w:val="24"/>
          <w:szCs w:val="24"/>
        </w:rPr>
        <w:t xml:space="preserve">work </w:t>
      </w:r>
      <w:r w:rsidRPr="00743B09">
        <w:rPr>
          <w:rFonts w:ascii="Arial Narrow" w:hAnsi="Arial Narrow"/>
          <w:b/>
          <w:bCs/>
          <w:sz w:val="24"/>
          <w:szCs w:val="24"/>
        </w:rPr>
        <w:t>:</w:t>
      </w:r>
      <w:proofErr w:type="gramEnd"/>
      <w:r w:rsidRPr="00743B09">
        <w:rPr>
          <w:rFonts w:ascii="Arial Narrow" w:hAnsi="Arial Narrow"/>
          <w:b/>
          <w:bCs/>
          <w:sz w:val="24"/>
          <w:szCs w:val="24"/>
        </w:rPr>
        <w:t xml:space="preserve"> </w:t>
      </w:r>
      <w:r w:rsidR="00F400B3" w:rsidRPr="00743B09">
        <w:rPr>
          <w:rFonts w:ascii="Arial Narrow" w:hAnsi="Arial Narrow"/>
          <w:b/>
          <w:bCs/>
          <w:sz w:val="24"/>
          <w:szCs w:val="24"/>
        </w:rPr>
        <w:t>Explicit protection to informal sector and irregular migrants key to prevention vulnerability to trafficking</w:t>
      </w:r>
    </w:p>
    <w:p w14:paraId="26617340" w14:textId="0C3AEB78" w:rsidR="00F400B3" w:rsidRPr="00743B09" w:rsidRDefault="00F400B3" w:rsidP="00F400B3">
      <w:pPr>
        <w:jc w:val="both"/>
        <w:rPr>
          <w:rFonts w:ascii="Arial Narrow" w:hAnsi="Arial Narrow"/>
          <w:sz w:val="24"/>
          <w:szCs w:val="24"/>
        </w:rPr>
      </w:pPr>
      <w:r w:rsidRPr="00743B09">
        <w:rPr>
          <w:rFonts w:ascii="Arial Narrow" w:hAnsi="Arial Narrow"/>
          <w:sz w:val="24"/>
          <w:szCs w:val="24"/>
        </w:rPr>
        <w:t xml:space="preserve">Across the South Asia region, conflation of ‘trafficking’ with sex work in legal/criminal procedures and social intervention programmes have adversely affected migrant women who engage in sex work as gainful work.  </w:t>
      </w:r>
      <w:r w:rsidRPr="00743B09">
        <w:rPr>
          <w:rFonts w:ascii="Arial Narrow" w:hAnsi="Arial Narrow"/>
          <w:b/>
          <w:bCs/>
          <w:color w:val="00B050"/>
          <w:sz w:val="24"/>
          <w:szCs w:val="24"/>
        </w:rPr>
        <w:t>(Para 18)</w:t>
      </w:r>
      <w:r w:rsidRPr="00743B09">
        <w:rPr>
          <w:rFonts w:ascii="Arial Narrow" w:hAnsi="Arial Narrow"/>
          <w:sz w:val="24"/>
          <w:szCs w:val="24"/>
        </w:rPr>
        <w:t>.  They often do not possess identification documents required to benefit from citizenship rights</w:t>
      </w:r>
      <w:r w:rsidR="00134655" w:rsidRPr="00743B09">
        <w:rPr>
          <w:rStyle w:val="FootnoteReference"/>
          <w:rFonts w:ascii="Arial Narrow" w:hAnsi="Arial Narrow"/>
          <w:sz w:val="24"/>
          <w:szCs w:val="24"/>
        </w:rPr>
        <w:footnoteReference w:id="3"/>
      </w:r>
      <w:r w:rsidRPr="00743B09">
        <w:rPr>
          <w:rFonts w:ascii="Arial Narrow" w:hAnsi="Arial Narrow"/>
          <w:sz w:val="24"/>
          <w:szCs w:val="24"/>
        </w:rPr>
        <w:t xml:space="preserve">. They are often wrongly identified as victims of trafficking and subjected to further harassment which in turn deprives them of mechanisms to access justice </w:t>
      </w:r>
      <w:r w:rsidRPr="00743B09">
        <w:rPr>
          <w:rFonts w:ascii="Arial Narrow" w:hAnsi="Arial Narrow"/>
          <w:b/>
          <w:bCs/>
          <w:color w:val="00B050"/>
          <w:sz w:val="24"/>
          <w:szCs w:val="24"/>
        </w:rPr>
        <w:t>(Para 2, 22, 24, 25(iv), 30).</w:t>
      </w:r>
      <w:r w:rsidRPr="00743B09">
        <w:rPr>
          <w:rFonts w:ascii="Arial Narrow" w:hAnsi="Arial Narrow"/>
          <w:color w:val="00B050"/>
          <w:sz w:val="24"/>
          <w:szCs w:val="24"/>
        </w:rPr>
        <w:t xml:space="preserve"> </w:t>
      </w:r>
    </w:p>
    <w:p w14:paraId="35CB1A30" w14:textId="04035541" w:rsidR="00D85195" w:rsidRPr="00743B09" w:rsidRDefault="00D85195" w:rsidP="00920188">
      <w:pPr>
        <w:jc w:val="both"/>
        <w:rPr>
          <w:rFonts w:ascii="Arial Narrow" w:hAnsi="Arial Narrow"/>
          <w:sz w:val="24"/>
          <w:szCs w:val="24"/>
        </w:rPr>
      </w:pPr>
      <w:r w:rsidRPr="00743B09">
        <w:rPr>
          <w:rFonts w:ascii="Arial Narrow" w:hAnsi="Arial Narrow"/>
          <w:sz w:val="24"/>
          <w:szCs w:val="24"/>
        </w:rPr>
        <w:t>The framing of this GR must be effectively altered to recognize women</w:t>
      </w:r>
      <w:r w:rsidR="009A1446" w:rsidRPr="00743B09">
        <w:rPr>
          <w:rFonts w:ascii="Arial Narrow" w:hAnsi="Arial Narrow"/>
          <w:sz w:val="24"/>
          <w:szCs w:val="24"/>
        </w:rPr>
        <w:t xml:space="preserve">’s contribution </w:t>
      </w:r>
      <w:r w:rsidRPr="00743B09">
        <w:rPr>
          <w:rFonts w:ascii="Arial Narrow" w:hAnsi="Arial Narrow"/>
          <w:sz w:val="24"/>
          <w:szCs w:val="24"/>
        </w:rPr>
        <w:t>as</w:t>
      </w:r>
      <w:r w:rsidR="009A1446" w:rsidRPr="00743B09">
        <w:rPr>
          <w:rFonts w:ascii="Arial Narrow" w:hAnsi="Arial Narrow"/>
          <w:sz w:val="24"/>
          <w:szCs w:val="24"/>
        </w:rPr>
        <w:t xml:space="preserve"> informal sector</w:t>
      </w:r>
      <w:r w:rsidRPr="00743B09">
        <w:rPr>
          <w:rFonts w:ascii="Arial Narrow" w:hAnsi="Arial Narrow"/>
          <w:sz w:val="24"/>
          <w:szCs w:val="24"/>
        </w:rPr>
        <w:t xml:space="preserve"> workers and thus be included within national and international legislation on the rights of </w:t>
      </w:r>
      <w:r w:rsidR="009A1446" w:rsidRPr="00743B09">
        <w:rPr>
          <w:rFonts w:ascii="Arial Narrow" w:hAnsi="Arial Narrow"/>
          <w:sz w:val="24"/>
          <w:szCs w:val="24"/>
        </w:rPr>
        <w:t xml:space="preserve">informal </w:t>
      </w:r>
      <w:r w:rsidRPr="00743B09">
        <w:rPr>
          <w:rFonts w:ascii="Arial Narrow" w:hAnsi="Arial Narrow"/>
          <w:sz w:val="24"/>
          <w:szCs w:val="24"/>
        </w:rPr>
        <w:t>workers, more specifically, migrant workers whether in domestic work, sex work, other care</w:t>
      </w:r>
      <w:r w:rsidR="00A6578B">
        <w:rPr>
          <w:rFonts w:ascii="Arial Narrow" w:hAnsi="Arial Narrow"/>
          <w:sz w:val="24"/>
          <w:szCs w:val="24"/>
        </w:rPr>
        <w:t xml:space="preserve"> work</w:t>
      </w:r>
      <w:r w:rsidRPr="00743B09">
        <w:rPr>
          <w:rFonts w:ascii="Arial Narrow" w:hAnsi="Arial Narrow"/>
          <w:sz w:val="24"/>
          <w:szCs w:val="24"/>
        </w:rPr>
        <w:t xml:space="preserve"> and sexual labour. Often these groups are undocumented workers with an irregular migration status and very vulnerable to exploitation. </w:t>
      </w:r>
    </w:p>
    <w:p w14:paraId="35AC1274" w14:textId="3584C868" w:rsidR="008058B1" w:rsidRPr="00743B09" w:rsidRDefault="008058B1" w:rsidP="00920188">
      <w:pPr>
        <w:jc w:val="both"/>
        <w:rPr>
          <w:rFonts w:ascii="Arial Narrow" w:hAnsi="Arial Narrow"/>
          <w:b/>
          <w:bCs/>
          <w:color w:val="0070C0"/>
          <w:sz w:val="24"/>
          <w:szCs w:val="24"/>
          <w:u w:val="single"/>
        </w:rPr>
      </w:pPr>
      <w:r w:rsidRPr="00743B09">
        <w:rPr>
          <w:rFonts w:ascii="Arial Narrow" w:hAnsi="Arial Narrow"/>
          <w:b/>
          <w:bCs/>
          <w:color w:val="0070C0"/>
          <w:sz w:val="24"/>
          <w:szCs w:val="24"/>
          <w:u w:val="single"/>
        </w:rPr>
        <w:t>Suggested Inclusion</w:t>
      </w:r>
      <w:r w:rsidR="00F400B3" w:rsidRPr="00743B09">
        <w:rPr>
          <w:rFonts w:ascii="Arial Narrow" w:hAnsi="Arial Narrow"/>
          <w:b/>
          <w:bCs/>
          <w:color w:val="0070C0"/>
          <w:sz w:val="24"/>
          <w:szCs w:val="24"/>
          <w:u w:val="single"/>
        </w:rPr>
        <w:t xml:space="preserve"> </w:t>
      </w:r>
    </w:p>
    <w:p w14:paraId="7D8E76C6" w14:textId="3AD4187D" w:rsidR="00D85195" w:rsidRPr="00743B09" w:rsidRDefault="00F400B3" w:rsidP="008A31B9">
      <w:pPr>
        <w:ind w:left="851" w:hanging="851"/>
        <w:jc w:val="both"/>
        <w:rPr>
          <w:rFonts w:ascii="Arial Narrow" w:hAnsi="Arial Narrow"/>
          <w:sz w:val="24"/>
          <w:szCs w:val="24"/>
        </w:rPr>
      </w:pPr>
      <w:r w:rsidRPr="00743B09">
        <w:rPr>
          <w:rFonts w:ascii="Arial Narrow" w:hAnsi="Arial Narrow"/>
          <w:sz w:val="24"/>
          <w:szCs w:val="24"/>
        </w:rPr>
        <w:t>(New para</w:t>
      </w:r>
      <w:r w:rsidR="00D8796F">
        <w:rPr>
          <w:rFonts w:ascii="Arial Narrow" w:hAnsi="Arial Narrow"/>
          <w:sz w:val="24"/>
          <w:szCs w:val="24"/>
        </w:rPr>
        <w:t xml:space="preserve"> in Objective and Scope, Section II</w:t>
      </w:r>
      <w:r w:rsidRPr="00743B09">
        <w:rPr>
          <w:rFonts w:ascii="Arial Narrow" w:hAnsi="Arial Narrow"/>
          <w:sz w:val="24"/>
          <w:szCs w:val="24"/>
        </w:rPr>
        <w:t xml:space="preserve">) </w:t>
      </w:r>
      <w:r w:rsidR="00D85195" w:rsidRPr="00743B09">
        <w:rPr>
          <w:rFonts w:ascii="Arial Narrow" w:hAnsi="Arial Narrow"/>
          <w:color w:val="0070C0"/>
          <w:sz w:val="24"/>
          <w:szCs w:val="24"/>
        </w:rPr>
        <w:t xml:space="preserve">“The Committee </w:t>
      </w:r>
      <w:r w:rsidR="00743B09">
        <w:rPr>
          <w:rFonts w:ascii="Arial Narrow" w:hAnsi="Arial Narrow"/>
          <w:color w:val="0070C0"/>
          <w:sz w:val="24"/>
          <w:szCs w:val="24"/>
        </w:rPr>
        <w:t>recognize</w:t>
      </w:r>
      <w:r w:rsidR="00D85195" w:rsidRPr="00743B09">
        <w:rPr>
          <w:rFonts w:ascii="Arial Narrow" w:hAnsi="Arial Narrow"/>
          <w:color w:val="0070C0"/>
          <w:sz w:val="24"/>
          <w:szCs w:val="24"/>
        </w:rPr>
        <w:t>s that the inclusion and protection of a gender</w:t>
      </w:r>
      <w:r w:rsidR="0026650A" w:rsidRPr="00743B09">
        <w:rPr>
          <w:rFonts w:ascii="Arial Narrow" w:hAnsi="Arial Narrow"/>
          <w:color w:val="0070C0"/>
          <w:sz w:val="24"/>
          <w:szCs w:val="24"/>
        </w:rPr>
        <w:t>-</w:t>
      </w:r>
      <w:r w:rsidR="00D85195" w:rsidRPr="00743B09">
        <w:rPr>
          <w:rFonts w:ascii="Arial Narrow" w:hAnsi="Arial Narrow"/>
          <w:color w:val="0070C0"/>
          <w:sz w:val="24"/>
          <w:szCs w:val="24"/>
        </w:rPr>
        <w:t xml:space="preserve"> transformative labour rights framework for women in the unorgani</w:t>
      </w:r>
      <w:r w:rsidR="0026650A" w:rsidRPr="00743B09">
        <w:rPr>
          <w:rFonts w:ascii="Arial Narrow" w:hAnsi="Arial Narrow"/>
          <w:color w:val="0070C0"/>
          <w:sz w:val="24"/>
          <w:szCs w:val="24"/>
        </w:rPr>
        <w:t>z</w:t>
      </w:r>
      <w:r w:rsidR="00D85195" w:rsidRPr="00743B09">
        <w:rPr>
          <w:rFonts w:ascii="Arial Narrow" w:hAnsi="Arial Narrow"/>
          <w:color w:val="0070C0"/>
          <w:sz w:val="24"/>
          <w:szCs w:val="24"/>
        </w:rPr>
        <w:t xml:space="preserve">ed </w:t>
      </w:r>
      <w:r w:rsidR="00D85195" w:rsidRPr="00743B09">
        <w:rPr>
          <w:rFonts w:ascii="Arial Narrow" w:hAnsi="Arial Narrow"/>
          <w:color w:val="0070C0"/>
          <w:sz w:val="24"/>
          <w:szCs w:val="24"/>
        </w:rPr>
        <w:lastRenderedPageBreak/>
        <w:t xml:space="preserve">sector will </w:t>
      </w:r>
      <w:r w:rsidR="009A1446" w:rsidRPr="00743B09">
        <w:rPr>
          <w:rFonts w:ascii="Arial Narrow" w:hAnsi="Arial Narrow"/>
          <w:color w:val="0070C0"/>
          <w:sz w:val="24"/>
          <w:szCs w:val="24"/>
        </w:rPr>
        <w:t xml:space="preserve">encourage </w:t>
      </w:r>
      <w:r w:rsidR="00D85195" w:rsidRPr="00743B09">
        <w:rPr>
          <w:rFonts w:ascii="Arial Narrow" w:hAnsi="Arial Narrow"/>
          <w:color w:val="0070C0"/>
          <w:sz w:val="24"/>
          <w:szCs w:val="24"/>
        </w:rPr>
        <w:t>non</w:t>
      </w:r>
      <w:r w:rsidR="0026650A" w:rsidRPr="00743B09">
        <w:rPr>
          <w:rFonts w:ascii="Arial Narrow" w:hAnsi="Arial Narrow"/>
          <w:color w:val="0070C0"/>
          <w:sz w:val="24"/>
          <w:szCs w:val="24"/>
        </w:rPr>
        <w:t>-</w:t>
      </w:r>
      <w:r w:rsidR="00D85195" w:rsidRPr="00743B09">
        <w:rPr>
          <w:rFonts w:ascii="Arial Narrow" w:hAnsi="Arial Narrow"/>
          <w:color w:val="0070C0"/>
          <w:sz w:val="24"/>
          <w:szCs w:val="24"/>
        </w:rPr>
        <w:t xml:space="preserve"> discrimination, equality in opportunity, right to equal wages, just and dignified  working conditions</w:t>
      </w:r>
      <w:r w:rsidR="009A1446" w:rsidRPr="00743B09">
        <w:rPr>
          <w:rFonts w:ascii="Arial Narrow" w:hAnsi="Arial Narrow"/>
          <w:color w:val="0070C0"/>
          <w:sz w:val="24"/>
          <w:szCs w:val="24"/>
        </w:rPr>
        <w:t xml:space="preserve">, social protection measures; </w:t>
      </w:r>
      <w:r w:rsidR="00D85195" w:rsidRPr="00743B09">
        <w:rPr>
          <w:rFonts w:ascii="Arial Narrow" w:hAnsi="Arial Narrow"/>
          <w:color w:val="0070C0"/>
          <w:sz w:val="24"/>
          <w:szCs w:val="24"/>
        </w:rPr>
        <w:t xml:space="preserve"> </w:t>
      </w:r>
      <w:r w:rsidR="009A1446" w:rsidRPr="00743B09">
        <w:rPr>
          <w:rFonts w:ascii="Arial Narrow" w:hAnsi="Arial Narrow"/>
          <w:color w:val="0070C0"/>
          <w:sz w:val="24"/>
          <w:szCs w:val="24"/>
        </w:rPr>
        <w:t xml:space="preserve">and go a long way in addressing the root causes of trafficking of women in the context of migration.” </w:t>
      </w:r>
      <w:r w:rsidR="002650A1">
        <w:rPr>
          <w:rFonts w:ascii="Arial Narrow" w:hAnsi="Arial Narrow"/>
          <w:color w:val="0070C0"/>
          <w:sz w:val="24"/>
          <w:szCs w:val="24"/>
        </w:rPr>
        <w:t xml:space="preserve"> </w:t>
      </w:r>
    </w:p>
    <w:p w14:paraId="5BD2BF4F" w14:textId="02E09786" w:rsidR="008058B1" w:rsidRPr="00743B09" w:rsidRDefault="008058B1" w:rsidP="008058B1">
      <w:pPr>
        <w:ind w:left="1440" w:hanging="1440"/>
        <w:jc w:val="both"/>
        <w:rPr>
          <w:rFonts w:ascii="Arial Narrow" w:hAnsi="Arial Narrow" w:cs="Times New Roman"/>
          <w:sz w:val="24"/>
          <w:szCs w:val="24"/>
        </w:rPr>
      </w:pPr>
      <w:r w:rsidRPr="00743B09">
        <w:rPr>
          <w:rFonts w:ascii="Arial Narrow" w:hAnsi="Arial Narrow"/>
          <w:sz w:val="24"/>
          <w:szCs w:val="24"/>
        </w:rPr>
        <w:t xml:space="preserve">Para 2 </w:t>
      </w:r>
      <w:r w:rsidRPr="00743B09">
        <w:rPr>
          <w:rFonts w:ascii="Arial Narrow" w:hAnsi="Arial Narrow"/>
          <w:sz w:val="24"/>
          <w:szCs w:val="24"/>
        </w:rPr>
        <w:tab/>
        <w:t>“</w:t>
      </w:r>
      <w:r w:rsidRPr="00743B09">
        <w:rPr>
          <w:rFonts w:ascii="Arial Narrow" w:hAnsi="Arial Narrow" w:cs="Times New Roman"/>
          <w:sz w:val="24"/>
          <w:szCs w:val="24"/>
        </w:rPr>
        <w:t xml:space="preserve">An inquiry into the experience of women and girls… those who choose to migrate </w:t>
      </w:r>
      <w:r w:rsidR="00D12A2D" w:rsidRPr="00743B09">
        <w:rPr>
          <w:rFonts w:ascii="Arial Narrow" w:hAnsi="Arial Narrow" w:cs="Times New Roman"/>
          <w:sz w:val="24"/>
          <w:szCs w:val="24"/>
        </w:rPr>
        <w:t>‘</w:t>
      </w:r>
      <w:r w:rsidRPr="00743B09">
        <w:rPr>
          <w:rFonts w:ascii="Arial Narrow" w:hAnsi="Arial Narrow" w:cs="Times New Roman"/>
          <w:iCs/>
          <w:color w:val="0070C0"/>
          <w:sz w:val="24"/>
          <w:szCs w:val="24"/>
        </w:rPr>
        <w:t xml:space="preserve">including </w:t>
      </w:r>
      <w:r w:rsidR="00EA57B7">
        <w:rPr>
          <w:rFonts w:ascii="Arial Narrow" w:hAnsi="Arial Narrow" w:cs="Times New Roman"/>
          <w:iCs/>
          <w:color w:val="0070C0"/>
          <w:sz w:val="24"/>
          <w:szCs w:val="24"/>
        </w:rPr>
        <w:t>-</w:t>
      </w:r>
      <w:r w:rsidRPr="00743B09">
        <w:rPr>
          <w:rFonts w:ascii="Arial Narrow" w:hAnsi="Arial Narrow" w:cs="Times New Roman"/>
          <w:iCs/>
          <w:color w:val="0070C0"/>
          <w:sz w:val="24"/>
          <w:szCs w:val="24"/>
        </w:rPr>
        <w:t>the purpose of entering sex work</w:t>
      </w:r>
      <w:r w:rsidR="00D12A2D" w:rsidRPr="00743B09">
        <w:rPr>
          <w:rFonts w:ascii="Arial Narrow" w:hAnsi="Arial Narrow" w:cs="Times New Roman"/>
          <w:iCs/>
          <w:color w:val="0070C0"/>
          <w:sz w:val="24"/>
          <w:szCs w:val="24"/>
        </w:rPr>
        <w:t>’</w:t>
      </w:r>
      <w:r w:rsidRPr="00743B09">
        <w:rPr>
          <w:rFonts w:ascii="Arial Narrow" w:hAnsi="Arial Narrow" w:cs="Times New Roman"/>
          <w:iCs/>
          <w:color w:val="0070C0"/>
          <w:sz w:val="24"/>
          <w:szCs w:val="24"/>
        </w:rPr>
        <w:t>,</w:t>
      </w:r>
      <w:r w:rsidRPr="00743B09">
        <w:rPr>
          <w:rFonts w:ascii="Arial Narrow" w:hAnsi="Arial Narrow" w:cs="Times New Roman"/>
          <w:color w:val="0070C0"/>
          <w:sz w:val="24"/>
          <w:szCs w:val="24"/>
        </w:rPr>
        <w:t xml:space="preserve"> </w:t>
      </w:r>
      <w:r w:rsidRPr="00743B09">
        <w:rPr>
          <w:rFonts w:ascii="Arial Narrow" w:hAnsi="Arial Narrow" w:cs="Times New Roman"/>
          <w:sz w:val="24"/>
          <w:szCs w:val="24"/>
        </w:rPr>
        <w:t>reveals the potential…’</w:t>
      </w:r>
    </w:p>
    <w:p w14:paraId="1223411F" w14:textId="4EFDB09A" w:rsidR="008C043D" w:rsidRPr="00743B09" w:rsidRDefault="008058B1" w:rsidP="008A31B9">
      <w:pPr>
        <w:ind w:left="851" w:hanging="851"/>
        <w:jc w:val="both"/>
        <w:rPr>
          <w:rFonts w:ascii="Arial Narrow" w:hAnsi="Arial Narrow"/>
          <w:sz w:val="24"/>
          <w:szCs w:val="24"/>
        </w:rPr>
      </w:pPr>
      <w:r w:rsidRPr="00743B09">
        <w:rPr>
          <w:rFonts w:ascii="Arial Narrow" w:hAnsi="Arial Narrow" w:cs="Times New Roman"/>
          <w:sz w:val="24"/>
          <w:szCs w:val="24"/>
        </w:rPr>
        <w:t xml:space="preserve">Para 46 new sub clause (c) </w:t>
      </w:r>
      <w:r w:rsidRPr="00743B09">
        <w:rPr>
          <w:rFonts w:ascii="Arial Narrow" w:hAnsi="Arial Narrow" w:cs="Times New Roman"/>
          <w:color w:val="0070C0"/>
          <w:sz w:val="24"/>
          <w:szCs w:val="24"/>
        </w:rPr>
        <w:t>‘Recogni</w:t>
      </w:r>
      <w:r w:rsidR="0026650A" w:rsidRPr="00743B09">
        <w:rPr>
          <w:rFonts w:ascii="Arial Narrow" w:hAnsi="Arial Narrow" w:cs="Times New Roman"/>
          <w:color w:val="0070C0"/>
          <w:sz w:val="24"/>
          <w:szCs w:val="24"/>
        </w:rPr>
        <w:t>z</w:t>
      </w:r>
      <w:r w:rsidRPr="00743B09">
        <w:rPr>
          <w:rFonts w:ascii="Arial Narrow" w:hAnsi="Arial Narrow" w:cs="Times New Roman"/>
          <w:color w:val="0070C0"/>
          <w:sz w:val="24"/>
          <w:szCs w:val="24"/>
        </w:rPr>
        <w:t xml:space="preserve">ing that migrant women workers who chose to enter sex work or choose to remain in sex work even as they are survivors of trafficking, are the ones most often re-victimized through anti-trafficking measures, the principle of </w:t>
      </w:r>
      <w:r w:rsidRPr="00743B09">
        <w:rPr>
          <w:rFonts w:ascii="Arial Narrow" w:hAnsi="Arial Narrow" w:cs="Times New Roman"/>
          <w:i/>
          <w:color w:val="0070C0"/>
          <w:sz w:val="24"/>
          <w:szCs w:val="24"/>
        </w:rPr>
        <w:t>non-re-</w:t>
      </w:r>
      <w:proofErr w:type="spellStart"/>
      <w:r w:rsidRPr="00743B09">
        <w:rPr>
          <w:rFonts w:ascii="Arial Narrow" w:hAnsi="Arial Narrow" w:cs="Times New Roman"/>
          <w:i/>
          <w:color w:val="0070C0"/>
          <w:sz w:val="24"/>
          <w:szCs w:val="24"/>
        </w:rPr>
        <w:t>foulement</w:t>
      </w:r>
      <w:proofErr w:type="spellEnd"/>
      <w:r w:rsidRPr="00743B09">
        <w:rPr>
          <w:rFonts w:ascii="Arial Narrow" w:hAnsi="Arial Narrow" w:cs="Times New Roman"/>
          <w:color w:val="0070C0"/>
          <w:sz w:val="24"/>
          <w:szCs w:val="24"/>
        </w:rPr>
        <w:t xml:space="preserve"> must be upheld by not including all migrant women </w:t>
      </w:r>
      <w:r w:rsidR="0026650A" w:rsidRPr="00743B09">
        <w:rPr>
          <w:rFonts w:ascii="Arial Narrow" w:hAnsi="Arial Narrow" w:cs="Times New Roman"/>
          <w:color w:val="0070C0"/>
          <w:sz w:val="24"/>
          <w:szCs w:val="24"/>
        </w:rPr>
        <w:t xml:space="preserve">sex </w:t>
      </w:r>
      <w:r w:rsidRPr="00743B09">
        <w:rPr>
          <w:rFonts w:ascii="Arial Narrow" w:hAnsi="Arial Narrow" w:cs="Times New Roman"/>
          <w:color w:val="0070C0"/>
          <w:sz w:val="24"/>
          <w:szCs w:val="24"/>
        </w:rPr>
        <w:t xml:space="preserve">workers, within </w:t>
      </w:r>
      <w:r w:rsidR="0026650A" w:rsidRPr="00743B09">
        <w:rPr>
          <w:rFonts w:ascii="Arial Narrow" w:hAnsi="Arial Narrow" w:cs="Times New Roman"/>
          <w:color w:val="0070C0"/>
          <w:sz w:val="24"/>
          <w:szCs w:val="24"/>
        </w:rPr>
        <w:t xml:space="preserve">the category of </w:t>
      </w:r>
      <w:r w:rsidRPr="00743B09">
        <w:rPr>
          <w:rFonts w:ascii="Arial Narrow" w:hAnsi="Arial Narrow" w:cs="Times New Roman"/>
          <w:color w:val="0070C0"/>
          <w:sz w:val="24"/>
          <w:szCs w:val="24"/>
        </w:rPr>
        <w:t>victims of trafficking.’</w:t>
      </w:r>
    </w:p>
    <w:p w14:paraId="69BE9D0A" w14:textId="1866C742" w:rsidR="00B1287D" w:rsidRPr="00743B09" w:rsidRDefault="00B1287D" w:rsidP="00AA6EA9">
      <w:pPr>
        <w:pStyle w:val="ListParagraph"/>
        <w:numPr>
          <w:ilvl w:val="0"/>
          <w:numId w:val="8"/>
        </w:numPr>
        <w:jc w:val="both"/>
        <w:rPr>
          <w:rFonts w:ascii="Arial Narrow" w:hAnsi="Arial Narrow"/>
          <w:b/>
          <w:bCs/>
          <w:sz w:val="24"/>
          <w:szCs w:val="24"/>
        </w:rPr>
      </w:pPr>
      <w:r w:rsidRPr="00743B09">
        <w:rPr>
          <w:rFonts w:ascii="Arial Narrow" w:hAnsi="Arial Narrow"/>
          <w:b/>
          <w:bCs/>
          <w:sz w:val="24"/>
          <w:szCs w:val="24"/>
        </w:rPr>
        <w:t>Discouraging demand (</w:t>
      </w:r>
      <w:r w:rsidRPr="00743B09">
        <w:rPr>
          <w:rFonts w:ascii="Arial Narrow" w:hAnsi="Arial Narrow"/>
          <w:b/>
          <w:bCs/>
          <w:color w:val="00B050"/>
          <w:sz w:val="24"/>
          <w:szCs w:val="24"/>
        </w:rPr>
        <w:t>Para Title “</w:t>
      </w:r>
      <w:r w:rsidR="00AD25BE" w:rsidRPr="00743B09">
        <w:rPr>
          <w:rFonts w:ascii="Arial Narrow" w:hAnsi="Arial Narrow"/>
          <w:b/>
          <w:bCs/>
          <w:color w:val="00B050"/>
          <w:sz w:val="24"/>
          <w:szCs w:val="24"/>
        </w:rPr>
        <w:t>IV</w:t>
      </w:r>
      <w:r w:rsidRPr="00743B09">
        <w:rPr>
          <w:rFonts w:ascii="Arial Narrow" w:hAnsi="Arial Narrow"/>
          <w:b/>
          <w:bCs/>
          <w:color w:val="00B050"/>
          <w:sz w:val="24"/>
          <w:szCs w:val="24"/>
        </w:rPr>
        <w:t>”</w:t>
      </w:r>
      <w:r w:rsidR="00AD25BE" w:rsidRPr="00743B09">
        <w:rPr>
          <w:rFonts w:ascii="Arial Narrow" w:hAnsi="Arial Narrow"/>
          <w:b/>
          <w:bCs/>
          <w:color w:val="00B050"/>
          <w:sz w:val="24"/>
          <w:szCs w:val="24"/>
        </w:rPr>
        <w:t xml:space="preserve"> </w:t>
      </w:r>
      <w:r w:rsidR="00AD25BE" w:rsidRPr="00743B09">
        <w:rPr>
          <w:rFonts w:ascii="Arial Narrow" w:hAnsi="Arial Narrow"/>
          <w:b/>
          <w:bCs/>
          <w:sz w:val="24"/>
          <w:szCs w:val="24"/>
        </w:rPr>
        <w:t xml:space="preserve">Root causes and discouraging the demand that fosters exploitation through trafficking </w:t>
      </w:r>
      <w:r w:rsidR="00AD25BE" w:rsidRPr="00743B09">
        <w:rPr>
          <w:rFonts w:ascii="Arial Narrow" w:hAnsi="Arial Narrow"/>
          <w:b/>
          <w:bCs/>
          <w:color w:val="00B050"/>
          <w:sz w:val="24"/>
          <w:szCs w:val="24"/>
        </w:rPr>
        <w:t xml:space="preserve">Para 12- </w:t>
      </w:r>
      <w:proofErr w:type="gramStart"/>
      <w:r w:rsidR="00AD25BE" w:rsidRPr="00743B09">
        <w:rPr>
          <w:rFonts w:ascii="Arial Narrow" w:hAnsi="Arial Narrow"/>
          <w:b/>
          <w:bCs/>
          <w:color w:val="00B050"/>
          <w:sz w:val="24"/>
          <w:szCs w:val="24"/>
        </w:rPr>
        <w:t xml:space="preserve">24 </w:t>
      </w:r>
      <w:r w:rsidRPr="00743B09">
        <w:rPr>
          <w:rFonts w:ascii="Arial Narrow" w:hAnsi="Arial Narrow"/>
          <w:b/>
          <w:bCs/>
          <w:color w:val="00B050"/>
          <w:sz w:val="24"/>
          <w:szCs w:val="24"/>
        </w:rPr>
        <w:t>;</w:t>
      </w:r>
      <w:proofErr w:type="gramEnd"/>
      <w:r w:rsidRPr="00743B09">
        <w:rPr>
          <w:rFonts w:ascii="Arial Narrow" w:hAnsi="Arial Narrow"/>
          <w:b/>
          <w:bCs/>
          <w:color w:val="00B050"/>
          <w:sz w:val="24"/>
          <w:szCs w:val="24"/>
        </w:rPr>
        <w:t xml:space="preserve"> Para 27 b.</w:t>
      </w:r>
      <w:r w:rsidRPr="00743B09">
        <w:rPr>
          <w:rFonts w:ascii="Arial Narrow" w:hAnsi="Arial Narrow"/>
          <w:b/>
          <w:bCs/>
          <w:sz w:val="24"/>
          <w:szCs w:val="24"/>
        </w:rPr>
        <w:t xml:space="preserve">) </w:t>
      </w:r>
    </w:p>
    <w:p w14:paraId="3485309C" w14:textId="0787A27F" w:rsidR="00263506" w:rsidRPr="00A7052C" w:rsidRDefault="00263506" w:rsidP="00263506">
      <w:pPr>
        <w:spacing w:after="0" w:line="240" w:lineRule="auto"/>
        <w:jc w:val="both"/>
        <w:rPr>
          <w:rFonts w:ascii="Arial Narrow" w:hAnsi="Arial Narrow" w:cs="Times New Roman"/>
          <w:sz w:val="24"/>
          <w:szCs w:val="24"/>
        </w:rPr>
      </w:pPr>
      <w:r w:rsidRPr="00A7052C">
        <w:rPr>
          <w:rFonts w:ascii="Arial Narrow" w:hAnsi="Arial Narrow" w:cs="Times New Roman"/>
          <w:sz w:val="24"/>
          <w:szCs w:val="24"/>
        </w:rPr>
        <w:t xml:space="preserve"> “The phenomenon persists due to States parties’ failure to effectively address the root causes of trafficking in women and girls”</w:t>
      </w:r>
      <w:r w:rsidR="004C5B28" w:rsidRPr="00A7052C">
        <w:rPr>
          <w:rFonts w:ascii="Arial Narrow" w:hAnsi="Arial Narrow" w:cs="Times New Roman"/>
          <w:sz w:val="24"/>
          <w:szCs w:val="24"/>
        </w:rPr>
        <w:t xml:space="preserve"> </w:t>
      </w:r>
      <w:r w:rsidRPr="00A7052C">
        <w:rPr>
          <w:rFonts w:ascii="Arial Narrow" w:hAnsi="Arial Narrow" w:cs="Times New Roman"/>
          <w:sz w:val="24"/>
          <w:szCs w:val="24"/>
        </w:rPr>
        <w:t>Th</w:t>
      </w:r>
      <w:r w:rsidR="004C5B28" w:rsidRPr="00A7052C">
        <w:rPr>
          <w:rFonts w:ascii="Arial Narrow" w:hAnsi="Arial Narrow" w:cs="Times New Roman"/>
          <w:sz w:val="24"/>
          <w:szCs w:val="24"/>
        </w:rPr>
        <w:t>e</w:t>
      </w:r>
      <w:r w:rsidRPr="00A7052C">
        <w:rPr>
          <w:rFonts w:ascii="Arial Narrow" w:hAnsi="Arial Narrow" w:cs="Times New Roman"/>
          <w:sz w:val="24"/>
          <w:szCs w:val="24"/>
        </w:rPr>
        <w:t xml:space="preserve"> notion that demand fosters exploitation through trafficking is problematic on several grounds:</w:t>
      </w:r>
    </w:p>
    <w:p w14:paraId="74A6A99C" w14:textId="77777777" w:rsidR="00263506" w:rsidRPr="00A7052C" w:rsidRDefault="00263506" w:rsidP="00263506">
      <w:pPr>
        <w:spacing w:after="0" w:line="240" w:lineRule="auto"/>
        <w:jc w:val="both"/>
        <w:rPr>
          <w:rFonts w:ascii="Arial Narrow" w:hAnsi="Arial Narrow" w:cs="Times New Roman"/>
          <w:sz w:val="24"/>
          <w:szCs w:val="24"/>
        </w:rPr>
      </w:pPr>
    </w:p>
    <w:p w14:paraId="537A0C69" w14:textId="0B034E7C" w:rsidR="0010064A" w:rsidRDefault="00FE1A90" w:rsidP="00925443">
      <w:pPr>
        <w:spacing w:after="0" w:line="240" w:lineRule="auto"/>
        <w:jc w:val="both"/>
        <w:rPr>
          <w:rFonts w:ascii="Arial Narrow" w:hAnsi="Arial Narrow" w:cs="Times New Roman"/>
          <w:sz w:val="24"/>
          <w:szCs w:val="24"/>
        </w:rPr>
      </w:pPr>
      <w:r w:rsidRPr="00A7052C">
        <w:rPr>
          <w:rFonts w:ascii="Arial Narrow" w:hAnsi="Arial Narrow" w:cs="Times New Roman"/>
          <w:sz w:val="24"/>
          <w:szCs w:val="24"/>
        </w:rPr>
        <w:t>While s</w:t>
      </w:r>
      <w:r w:rsidR="00263506" w:rsidRPr="00A7052C">
        <w:rPr>
          <w:rFonts w:ascii="Arial Narrow" w:hAnsi="Arial Narrow" w:cs="Times New Roman"/>
          <w:sz w:val="24"/>
          <w:szCs w:val="24"/>
        </w:rPr>
        <w:t xml:space="preserve">ome of these push factors of migration </w:t>
      </w:r>
      <w:r w:rsidR="004C5B28" w:rsidRPr="00A7052C">
        <w:rPr>
          <w:rFonts w:ascii="Arial Narrow" w:hAnsi="Arial Narrow" w:cs="Times New Roman"/>
          <w:sz w:val="24"/>
          <w:szCs w:val="24"/>
        </w:rPr>
        <w:t xml:space="preserve">are </w:t>
      </w:r>
      <w:r w:rsidR="00263506" w:rsidRPr="00A7052C">
        <w:rPr>
          <w:rFonts w:ascii="Arial Narrow" w:hAnsi="Arial Narrow" w:cs="Times New Roman"/>
          <w:sz w:val="24"/>
          <w:szCs w:val="24"/>
        </w:rPr>
        <w:t xml:space="preserve">mentioned </w:t>
      </w:r>
      <w:r w:rsidR="00A7052C" w:rsidRPr="00A7052C">
        <w:rPr>
          <w:rFonts w:ascii="Arial Narrow" w:hAnsi="Arial Narrow" w:cs="Times New Roman"/>
          <w:color w:val="00B050"/>
          <w:sz w:val="24"/>
          <w:szCs w:val="24"/>
        </w:rPr>
        <w:t>(</w:t>
      </w:r>
      <w:r w:rsidR="00263506" w:rsidRPr="00A7052C">
        <w:rPr>
          <w:rFonts w:ascii="Arial Narrow" w:hAnsi="Arial Narrow" w:cs="Times New Roman"/>
          <w:color w:val="00B050"/>
          <w:sz w:val="24"/>
          <w:szCs w:val="24"/>
        </w:rPr>
        <w:t>P</w:t>
      </w:r>
      <w:r w:rsidR="00A7052C" w:rsidRPr="00A7052C">
        <w:rPr>
          <w:rFonts w:ascii="Arial Narrow" w:hAnsi="Arial Narrow" w:cs="Times New Roman"/>
          <w:color w:val="00B050"/>
          <w:sz w:val="24"/>
          <w:szCs w:val="24"/>
        </w:rPr>
        <w:t>ara</w:t>
      </w:r>
      <w:r w:rsidR="00263506" w:rsidRPr="00A7052C">
        <w:rPr>
          <w:rFonts w:ascii="Arial Narrow" w:hAnsi="Arial Narrow" w:cs="Times New Roman"/>
          <w:color w:val="00B050"/>
          <w:sz w:val="24"/>
          <w:szCs w:val="24"/>
        </w:rPr>
        <w:t xml:space="preserve"> 2</w:t>
      </w:r>
      <w:r w:rsidR="00A7052C" w:rsidRPr="00A7052C">
        <w:rPr>
          <w:rFonts w:ascii="Arial Narrow" w:hAnsi="Arial Narrow" w:cs="Times New Roman"/>
          <w:color w:val="00B050"/>
          <w:sz w:val="24"/>
          <w:szCs w:val="24"/>
        </w:rPr>
        <w:t>4)</w:t>
      </w:r>
      <w:r w:rsidRPr="00A7052C">
        <w:rPr>
          <w:rFonts w:ascii="Arial Narrow" w:hAnsi="Arial Narrow" w:cs="Times New Roman"/>
          <w:color w:val="00B050"/>
          <w:sz w:val="24"/>
          <w:szCs w:val="24"/>
        </w:rPr>
        <w:t xml:space="preserve">, </w:t>
      </w:r>
      <w:r w:rsidRPr="00A7052C">
        <w:rPr>
          <w:rFonts w:ascii="Arial Narrow" w:hAnsi="Arial Narrow" w:cs="Times New Roman"/>
          <w:sz w:val="24"/>
          <w:szCs w:val="24"/>
        </w:rPr>
        <w:t xml:space="preserve">the </w:t>
      </w:r>
      <w:r w:rsidR="00263506" w:rsidRPr="00A7052C">
        <w:rPr>
          <w:rFonts w:ascii="Arial Narrow" w:hAnsi="Arial Narrow" w:cs="Times New Roman"/>
          <w:sz w:val="24"/>
          <w:szCs w:val="24"/>
        </w:rPr>
        <w:t>interpret</w:t>
      </w:r>
      <w:r w:rsidRPr="00A7052C">
        <w:rPr>
          <w:rFonts w:ascii="Arial Narrow" w:hAnsi="Arial Narrow" w:cs="Times New Roman"/>
          <w:sz w:val="24"/>
          <w:szCs w:val="24"/>
        </w:rPr>
        <w:t>ation is narrow</w:t>
      </w:r>
      <w:r w:rsidR="00263506" w:rsidRPr="00A7052C">
        <w:rPr>
          <w:rFonts w:ascii="Arial Narrow" w:hAnsi="Arial Narrow" w:cs="Times New Roman"/>
          <w:sz w:val="24"/>
          <w:szCs w:val="24"/>
        </w:rPr>
        <w:t xml:space="preserve">. </w:t>
      </w:r>
      <w:r w:rsidRPr="00A7052C">
        <w:rPr>
          <w:rFonts w:ascii="Arial Narrow" w:hAnsi="Arial Narrow" w:cs="Times New Roman"/>
          <w:sz w:val="24"/>
          <w:szCs w:val="24"/>
        </w:rPr>
        <w:t>W</w:t>
      </w:r>
      <w:r w:rsidR="00263506" w:rsidRPr="00A7052C">
        <w:rPr>
          <w:rFonts w:ascii="Arial Narrow" w:hAnsi="Arial Narrow" w:cs="Times New Roman"/>
          <w:sz w:val="24"/>
          <w:szCs w:val="24"/>
        </w:rPr>
        <w:t xml:space="preserve">omen and children migrate as part of the household, </w:t>
      </w:r>
      <w:r w:rsidRPr="00A7052C">
        <w:rPr>
          <w:rFonts w:ascii="Arial Narrow" w:hAnsi="Arial Narrow" w:cs="Times New Roman"/>
          <w:sz w:val="24"/>
          <w:szCs w:val="24"/>
        </w:rPr>
        <w:t xml:space="preserve">to </w:t>
      </w:r>
      <w:r w:rsidR="00263506" w:rsidRPr="00A7052C">
        <w:rPr>
          <w:rFonts w:ascii="Arial Narrow" w:hAnsi="Arial Narrow" w:cs="Times New Roman"/>
          <w:sz w:val="24"/>
          <w:szCs w:val="24"/>
        </w:rPr>
        <w:t>avoid prevailing exploitation or deprivation</w:t>
      </w:r>
      <w:r w:rsidR="00F8005A" w:rsidRPr="00A7052C">
        <w:rPr>
          <w:rFonts w:ascii="Arial Narrow" w:hAnsi="Arial Narrow" w:cs="Times New Roman"/>
          <w:sz w:val="24"/>
          <w:szCs w:val="24"/>
        </w:rPr>
        <w:t>. M</w:t>
      </w:r>
      <w:r w:rsidR="0058081E" w:rsidRPr="00A7052C">
        <w:rPr>
          <w:rFonts w:ascii="Arial Narrow" w:hAnsi="Arial Narrow" w:cs="Times New Roman"/>
          <w:sz w:val="24"/>
          <w:szCs w:val="24"/>
        </w:rPr>
        <w:t xml:space="preserve">inors within families who </w:t>
      </w:r>
      <w:r w:rsidR="007166E9">
        <w:rPr>
          <w:rFonts w:ascii="Arial Narrow" w:hAnsi="Arial Narrow" w:cs="Times New Roman"/>
          <w:sz w:val="24"/>
          <w:szCs w:val="24"/>
        </w:rPr>
        <w:t xml:space="preserve">are </w:t>
      </w:r>
      <w:r w:rsidR="0058081E" w:rsidRPr="00A7052C">
        <w:rPr>
          <w:rFonts w:ascii="Arial Narrow" w:hAnsi="Arial Narrow" w:cs="Times New Roman"/>
          <w:sz w:val="24"/>
          <w:szCs w:val="24"/>
        </w:rPr>
        <w:t xml:space="preserve">part of irregular channels of migration </w:t>
      </w:r>
      <w:r w:rsidR="007166E9">
        <w:rPr>
          <w:rFonts w:ascii="Arial Narrow" w:hAnsi="Arial Narrow" w:cs="Times New Roman"/>
          <w:sz w:val="24"/>
          <w:szCs w:val="24"/>
        </w:rPr>
        <w:t xml:space="preserve">are not </w:t>
      </w:r>
      <w:r w:rsidR="0058081E" w:rsidRPr="00A7052C">
        <w:rPr>
          <w:rFonts w:ascii="Arial Narrow" w:hAnsi="Arial Narrow" w:cs="Times New Roman"/>
          <w:sz w:val="24"/>
          <w:szCs w:val="24"/>
        </w:rPr>
        <w:t>victims of trafficking.</w:t>
      </w:r>
      <w:r w:rsidR="00263506" w:rsidRPr="00A7052C">
        <w:rPr>
          <w:rFonts w:ascii="Arial Narrow" w:hAnsi="Arial Narrow" w:cs="Times New Roman"/>
          <w:sz w:val="24"/>
          <w:szCs w:val="24"/>
        </w:rPr>
        <w:t xml:space="preserve"> </w:t>
      </w:r>
      <w:r w:rsidR="00041962">
        <w:rPr>
          <w:rFonts w:ascii="Arial Narrow" w:hAnsi="Arial Narrow" w:cs="Times New Roman"/>
          <w:sz w:val="24"/>
          <w:szCs w:val="24"/>
        </w:rPr>
        <w:t>Also, i</w:t>
      </w:r>
      <w:r w:rsidR="00263506" w:rsidRPr="00A7052C">
        <w:rPr>
          <w:rFonts w:ascii="Arial Narrow" w:hAnsi="Arial Narrow" w:cs="Times New Roman"/>
          <w:sz w:val="24"/>
          <w:szCs w:val="24"/>
        </w:rPr>
        <w:t xml:space="preserve">ntermediaries facilitating this migration </w:t>
      </w:r>
      <w:r w:rsidR="007166E9">
        <w:rPr>
          <w:rFonts w:ascii="Arial Narrow" w:hAnsi="Arial Narrow" w:cs="Times New Roman"/>
          <w:sz w:val="24"/>
          <w:szCs w:val="24"/>
        </w:rPr>
        <w:t>are</w:t>
      </w:r>
      <w:r w:rsidR="00263506" w:rsidRPr="00A7052C">
        <w:rPr>
          <w:rFonts w:ascii="Arial Narrow" w:hAnsi="Arial Narrow" w:cs="Times New Roman"/>
          <w:sz w:val="24"/>
          <w:szCs w:val="24"/>
        </w:rPr>
        <w:t xml:space="preserve"> engaging in exploitation through profiteering rather than exploitation through trafficking. </w:t>
      </w:r>
      <w:r w:rsidR="00263506" w:rsidRPr="00A7052C">
        <w:rPr>
          <w:rFonts w:ascii="Arial Narrow" w:hAnsi="Arial Narrow" w:cs="Times New Roman"/>
          <w:i/>
          <w:iCs/>
          <w:sz w:val="24"/>
          <w:szCs w:val="24"/>
        </w:rPr>
        <w:t>Curbing availability of goods/services by restricting demand</w:t>
      </w:r>
      <w:r w:rsidR="00263506" w:rsidRPr="00A7052C">
        <w:rPr>
          <w:rFonts w:ascii="Arial Narrow" w:hAnsi="Arial Narrow" w:cs="Times New Roman"/>
          <w:sz w:val="24"/>
          <w:szCs w:val="24"/>
        </w:rPr>
        <w:t xml:space="preserve">. The approach of curbing demand for services </w:t>
      </w:r>
      <w:r w:rsidR="00F8005A" w:rsidRPr="00A7052C">
        <w:rPr>
          <w:rFonts w:ascii="Arial Narrow" w:hAnsi="Arial Narrow" w:cs="Times New Roman"/>
          <w:sz w:val="24"/>
          <w:szCs w:val="24"/>
        </w:rPr>
        <w:t xml:space="preserve">and goods </w:t>
      </w:r>
      <w:r w:rsidRPr="00A7052C">
        <w:rPr>
          <w:rFonts w:ascii="Arial Narrow" w:hAnsi="Arial Narrow" w:cs="Times New Roman"/>
          <w:sz w:val="24"/>
          <w:szCs w:val="24"/>
        </w:rPr>
        <w:t xml:space="preserve">deemed hazardous </w:t>
      </w:r>
      <w:r w:rsidR="00F8005A" w:rsidRPr="00A7052C">
        <w:rPr>
          <w:rFonts w:ascii="Arial Narrow" w:hAnsi="Arial Narrow" w:cs="Times New Roman"/>
          <w:sz w:val="24"/>
          <w:szCs w:val="24"/>
        </w:rPr>
        <w:t xml:space="preserve">(such as alcohol or tobacco) </w:t>
      </w:r>
      <w:r w:rsidRPr="00A7052C">
        <w:rPr>
          <w:rFonts w:ascii="Arial Narrow" w:hAnsi="Arial Narrow" w:cs="Times New Roman"/>
          <w:sz w:val="24"/>
          <w:szCs w:val="24"/>
        </w:rPr>
        <w:t xml:space="preserve">does not subject </w:t>
      </w:r>
      <w:r w:rsidR="00263506" w:rsidRPr="00A7052C">
        <w:rPr>
          <w:rFonts w:ascii="Arial Narrow" w:hAnsi="Arial Narrow" w:cs="Times New Roman"/>
          <w:sz w:val="24"/>
          <w:szCs w:val="24"/>
        </w:rPr>
        <w:t xml:space="preserve">users to penal legislation. Pt. 27 </w:t>
      </w:r>
      <w:r w:rsidRPr="00A7052C">
        <w:rPr>
          <w:rFonts w:ascii="Arial Narrow" w:hAnsi="Arial Narrow" w:cs="Times New Roman"/>
          <w:sz w:val="24"/>
          <w:szCs w:val="24"/>
        </w:rPr>
        <w:t xml:space="preserve">instead </w:t>
      </w:r>
      <w:r w:rsidR="00263506" w:rsidRPr="00A7052C">
        <w:rPr>
          <w:rFonts w:ascii="Arial Narrow" w:hAnsi="Arial Narrow" w:cs="Times New Roman"/>
          <w:sz w:val="24"/>
          <w:szCs w:val="24"/>
        </w:rPr>
        <w:t xml:space="preserve">seeks to discourage demand that leads to trafficking by “penal legislation to sanction users of goods and services that result from trafficking in </w:t>
      </w:r>
      <w:proofErr w:type="gramStart"/>
      <w:r w:rsidR="00263506" w:rsidRPr="00A7052C">
        <w:rPr>
          <w:rFonts w:ascii="Arial Narrow" w:hAnsi="Arial Narrow" w:cs="Times New Roman"/>
          <w:sz w:val="24"/>
          <w:szCs w:val="24"/>
        </w:rPr>
        <w:t>persons”(</w:t>
      </w:r>
      <w:proofErr w:type="gramEnd"/>
      <w:r w:rsidR="00263506" w:rsidRPr="00A7052C">
        <w:rPr>
          <w:rFonts w:ascii="Arial Narrow" w:hAnsi="Arial Narrow" w:cs="Times New Roman"/>
          <w:sz w:val="24"/>
          <w:szCs w:val="24"/>
        </w:rPr>
        <w:t>27b) and removal of such goods from supply chains by public agencies and private businesses (27c). However,</w:t>
      </w:r>
      <w:r w:rsidR="00A7052C" w:rsidRPr="00A7052C">
        <w:rPr>
          <w:rFonts w:ascii="Arial Narrow" w:hAnsi="Arial Narrow" w:cs="Times New Roman"/>
          <w:sz w:val="24"/>
          <w:szCs w:val="24"/>
        </w:rPr>
        <w:t xml:space="preserve"> </w:t>
      </w:r>
      <w:r w:rsidR="00263506" w:rsidRPr="00A7052C">
        <w:rPr>
          <w:rFonts w:ascii="Arial Narrow" w:hAnsi="Arial Narrow" w:cs="Times New Roman"/>
          <w:sz w:val="24"/>
          <w:szCs w:val="24"/>
        </w:rPr>
        <w:t>there is no agreed definition of the term ‘demand’ in the context of trafficking in persons</w:t>
      </w:r>
      <w:r w:rsidR="00A7052C" w:rsidRPr="00A7052C">
        <w:rPr>
          <w:rFonts w:ascii="Arial Narrow" w:hAnsi="Arial Narrow" w:cs="Times New Roman"/>
          <w:sz w:val="24"/>
          <w:szCs w:val="24"/>
        </w:rPr>
        <w:t>.</w:t>
      </w:r>
      <w:r w:rsidR="00263506" w:rsidRPr="00A7052C">
        <w:rPr>
          <w:rFonts w:ascii="Arial Narrow" w:hAnsi="Arial Narrow" w:cs="Times New Roman"/>
          <w:sz w:val="24"/>
          <w:szCs w:val="24"/>
        </w:rPr>
        <w:t xml:space="preserve"> </w:t>
      </w:r>
      <w:r w:rsidR="00041962">
        <w:rPr>
          <w:rFonts w:ascii="Arial Narrow" w:hAnsi="Arial Narrow" w:cs="Times New Roman"/>
          <w:sz w:val="24"/>
          <w:szCs w:val="24"/>
        </w:rPr>
        <w:t>Further, w</w:t>
      </w:r>
      <w:r w:rsidR="00041962" w:rsidRPr="00A7052C">
        <w:rPr>
          <w:rFonts w:ascii="Arial Narrow" w:hAnsi="Arial Narrow" w:cs="Times New Roman"/>
          <w:sz w:val="24"/>
          <w:szCs w:val="24"/>
        </w:rPr>
        <w:t xml:space="preserve">hile the goods/services are being offered because there is a demand for them, the argument that the populations are being trafficked for the sake of offering those goods/services would be fallacious. </w:t>
      </w:r>
    </w:p>
    <w:p w14:paraId="5013E59B" w14:textId="77777777" w:rsidR="00925443" w:rsidRPr="00925443" w:rsidRDefault="00925443" w:rsidP="00925443">
      <w:pPr>
        <w:spacing w:after="0" w:line="240" w:lineRule="auto"/>
        <w:jc w:val="both"/>
        <w:rPr>
          <w:rFonts w:ascii="Arial Narrow" w:hAnsi="Arial Narrow" w:cs="Times New Roman"/>
          <w:sz w:val="24"/>
          <w:szCs w:val="24"/>
        </w:rPr>
      </w:pPr>
    </w:p>
    <w:p w14:paraId="4C29439F" w14:textId="294377A6" w:rsidR="00F11E04" w:rsidRPr="00743B09" w:rsidRDefault="00B1287D" w:rsidP="00691F22">
      <w:pPr>
        <w:jc w:val="both"/>
        <w:rPr>
          <w:rFonts w:ascii="Arial Narrow" w:hAnsi="Arial Narrow"/>
          <w:sz w:val="24"/>
          <w:szCs w:val="24"/>
        </w:rPr>
      </w:pPr>
      <w:r w:rsidRPr="00743B09">
        <w:rPr>
          <w:rFonts w:ascii="Arial Narrow" w:hAnsi="Arial Narrow"/>
          <w:sz w:val="24"/>
          <w:szCs w:val="24"/>
        </w:rPr>
        <w:t xml:space="preserve">Demand analysis has often been </w:t>
      </w:r>
      <w:r w:rsidR="00F8005A">
        <w:rPr>
          <w:rFonts w:ascii="Arial Narrow" w:hAnsi="Arial Narrow"/>
          <w:sz w:val="24"/>
          <w:szCs w:val="24"/>
        </w:rPr>
        <w:t xml:space="preserve">followed </w:t>
      </w:r>
      <w:r w:rsidRPr="00743B09">
        <w:rPr>
          <w:rFonts w:ascii="Arial Narrow" w:hAnsi="Arial Narrow"/>
          <w:sz w:val="24"/>
          <w:szCs w:val="24"/>
        </w:rPr>
        <w:t xml:space="preserve">by </w:t>
      </w:r>
      <w:r w:rsidR="00F8005A">
        <w:rPr>
          <w:rFonts w:ascii="Arial Narrow" w:hAnsi="Arial Narrow"/>
          <w:sz w:val="24"/>
          <w:szCs w:val="24"/>
        </w:rPr>
        <w:t>“</w:t>
      </w:r>
      <w:r w:rsidRPr="00743B09">
        <w:rPr>
          <w:rFonts w:ascii="Arial Narrow" w:hAnsi="Arial Narrow"/>
          <w:sz w:val="24"/>
          <w:szCs w:val="24"/>
        </w:rPr>
        <w:t>end demand</w:t>
      </w:r>
      <w:r w:rsidR="00F8005A">
        <w:rPr>
          <w:rFonts w:ascii="Arial Narrow" w:hAnsi="Arial Narrow"/>
          <w:sz w:val="24"/>
          <w:szCs w:val="24"/>
        </w:rPr>
        <w:t>”</w:t>
      </w:r>
      <w:r w:rsidRPr="00743B09">
        <w:rPr>
          <w:rFonts w:ascii="Arial Narrow" w:hAnsi="Arial Narrow"/>
          <w:sz w:val="24"/>
          <w:szCs w:val="24"/>
        </w:rPr>
        <w:t xml:space="preserve"> legislation and its impact has been to target clients of sex workers. The move to </w:t>
      </w:r>
      <w:r w:rsidR="00F8005A">
        <w:rPr>
          <w:rFonts w:ascii="Arial Narrow" w:hAnsi="Arial Narrow"/>
          <w:sz w:val="24"/>
          <w:szCs w:val="24"/>
        </w:rPr>
        <w:t xml:space="preserve">end </w:t>
      </w:r>
      <w:r w:rsidRPr="00743B09">
        <w:rPr>
          <w:rFonts w:ascii="Arial Narrow" w:hAnsi="Arial Narrow"/>
          <w:sz w:val="24"/>
          <w:szCs w:val="24"/>
        </w:rPr>
        <w:t xml:space="preserve">exploitation by penalising the users of good and services is ill conceived, simplistic and needs to be reconsidered. </w:t>
      </w:r>
      <w:r w:rsidR="00AD25BE" w:rsidRPr="00743B09">
        <w:rPr>
          <w:rFonts w:ascii="Arial Narrow" w:hAnsi="Arial Narrow"/>
          <w:b/>
          <w:bCs/>
          <w:color w:val="00B050"/>
          <w:sz w:val="24"/>
          <w:szCs w:val="24"/>
        </w:rPr>
        <w:t>(Para 27 b)</w:t>
      </w:r>
      <w:r w:rsidR="00AD25BE" w:rsidRPr="00743B09">
        <w:rPr>
          <w:rFonts w:ascii="Arial Narrow" w:hAnsi="Arial Narrow"/>
          <w:sz w:val="24"/>
          <w:szCs w:val="24"/>
        </w:rPr>
        <w:t xml:space="preserve">. </w:t>
      </w:r>
      <w:r w:rsidRPr="00743B09">
        <w:rPr>
          <w:rFonts w:ascii="Arial Narrow" w:hAnsi="Arial Narrow"/>
          <w:sz w:val="24"/>
          <w:szCs w:val="24"/>
        </w:rPr>
        <w:t xml:space="preserve">The GR must focus on making State parties accountable by strengthening labour laws, make these laws binding on employers, companies, ensuring timely implementation; to address exploitative practices. </w:t>
      </w:r>
    </w:p>
    <w:p w14:paraId="3FFCD37D" w14:textId="7FEB34EF" w:rsidR="00C12AE8" w:rsidRPr="00743B09" w:rsidRDefault="00C12AE8" w:rsidP="00B1287D">
      <w:pPr>
        <w:jc w:val="both"/>
        <w:rPr>
          <w:rFonts w:ascii="Arial Narrow" w:hAnsi="Arial Narrow"/>
          <w:b/>
          <w:bCs/>
          <w:color w:val="FF0000"/>
          <w:sz w:val="24"/>
          <w:szCs w:val="24"/>
          <w:u w:val="single"/>
        </w:rPr>
      </w:pPr>
      <w:r w:rsidRPr="00743B09">
        <w:rPr>
          <w:rFonts w:ascii="Arial Narrow" w:hAnsi="Arial Narrow"/>
          <w:b/>
          <w:bCs/>
          <w:color w:val="FF0000"/>
          <w:sz w:val="24"/>
          <w:szCs w:val="24"/>
          <w:u w:val="single"/>
        </w:rPr>
        <w:t xml:space="preserve">Suggested deletion </w:t>
      </w:r>
    </w:p>
    <w:p w14:paraId="7D5AA510" w14:textId="25869D0C" w:rsidR="00C12AE8" w:rsidRPr="00743B09" w:rsidRDefault="00C12AE8" w:rsidP="003B0D16">
      <w:pPr>
        <w:ind w:left="1440" w:hanging="1440"/>
        <w:jc w:val="both"/>
        <w:rPr>
          <w:rFonts w:ascii="Arial Narrow" w:hAnsi="Arial Narrow"/>
          <w:sz w:val="24"/>
          <w:szCs w:val="24"/>
        </w:rPr>
      </w:pPr>
      <w:r w:rsidRPr="00743B09">
        <w:rPr>
          <w:rFonts w:ascii="Arial Narrow" w:hAnsi="Arial Narrow"/>
          <w:sz w:val="24"/>
          <w:szCs w:val="24"/>
        </w:rPr>
        <w:t xml:space="preserve">Delete the Term </w:t>
      </w:r>
      <w:r w:rsidRPr="00743B09">
        <w:rPr>
          <w:rFonts w:ascii="Arial Narrow" w:hAnsi="Arial Narrow"/>
          <w:color w:val="FF0000"/>
          <w:sz w:val="24"/>
          <w:szCs w:val="24"/>
        </w:rPr>
        <w:t>“Discouraging the Demand that fosters their exploitation through trafficking”</w:t>
      </w:r>
      <w:r w:rsidRPr="00743B09">
        <w:rPr>
          <w:rFonts w:ascii="Arial Narrow" w:hAnsi="Arial Narrow"/>
          <w:sz w:val="24"/>
          <w:szCs w:val="24"/>
        </w:rPr>
        <w:t xml:space="preserve"> throughout the text. </w:t>
      </w:r>
    </w:p>
    <w:p w14:paraId="2CD1DCFF" w14:textId="02BB74AD" w:rsidR="00C12AE8" w:rsidRPr="00743B09" w:rsidRDefault="00C12AE8" w:rsidP="003B0D16">
      <w:pPr>
        <w:ind w:left="1440" w:hanging="1440"/>
        <w:jc w:val="both"/>
        <w:rPr>
          <w:rFonts w:ascii="Arial Narrow" w:hAnsi="Arial Narrow"/>
          <w:color w:val="FF0000"/>
          <w:sz w:val="24"/>
          <w:szCs w:val="24"/>
        </w:rPr>
      </w:pPr>
      <w:r w:rsidRPr="00743B09">
        <w:rPr>
          <w:rFonts w:ascii="Arial Narrow" w:hAnsi="Arial Narrow"/>
          <w:sz w:val="24"/>
          <w:szCs w:val="24"/>
        </w:rPr>
        <w:t xml:space="preserve">Delete 27 b) </w:t>
      </w:r>
      <w:r w:rsidR="003B0D16" w:rsidRPr="00743B09">
        <w:rPr>
          <w:rFonts w:ascii="Arial Narrow" w:hAnsi="Arial Narrow"/>
          <w:sz w:val="24"/>
          <w:szCs w:val="24"/>
        </w:rPr>
        <w:tab/>
      </w:r>
      <w:r w:rsidRPr="00743B09">
        <w:rPr>
          <w:rFonts w:ascii="Arial Narrow" w:hAnsi="Arial Narrow"/>
          <w:color w:val="FF0000"/>
          <w:sz w:val="24"/>
          <w:szCs w:val="24"/>
        </w:rPr>
        <w:t xml:space="preserve">Where applicable, instituting penal legislation to sanction the user of goods and services that result from trafficking in persons. </w:t>
      </w:r>
    </w:p>
    <w:p w14:paraId="562583B0" w14:textId="371B0407" w:rsidR="003B0D16" w:rsidRPr="00743B09" w:rsidRDefault="003B0D16" w:rsidP="00B1287D">
      <w:pPr>
        <w:jc w:val="both"/>
        <w:rPr>
          <w:rFonts w:ascii="Arial Narrow" w:hAnsi="Arial Narrow"/>
          <w:b/>
          <w:bCs/>
          <w:color w:val="0070C0"/>
          <w:sz w:val="24"/>
          <w:szCs w:val="24"/>
          <w:u w:val="single"/>
        </w:rPr>
      </w:pPr>
      <w:r w:rsidRPr="00743B09">
        <w:rPr>
          <w:rFonts w:ascii="Arial Narrow" w:hAnsi="Arial Narrow"/>
          <w:b/>
          <w:bCs/>
          <w:color w:val="0070C0"/>
          <w:sz w:val="24"/>
          <w:szCs w:val="24"/>
          <w:u w:val="single"/>
        </w:rPr>
        <w:t xml:space="preserve">Suggested Inclusion </w:t>
      </w:r>
    </w:p>
    <w:p w14:paraId="22766240" w14:textId="744BCC41" w:rsidR="003B0D16" w:rsidRPr="00743B09" w:rsidRDefault="003B0D16" w:rsidP="003B0D16">
      <w:pPr>
        <w:ind w:left="1440" w:hanging="1440"/>
        <w:jc w:val="both"/>
        <w:rPr>
          <w:rFonts w:ascii="Arial Narrow" w:hAnsi="Arial Narrow"/>
          <w:color w:val="0070C0"/>
          <w:sz w:val="24"/>
          <w:szCs w:val="24"/>
        </w:rPr>
      </w:pPr>
      <w:r w:rsidRPr="00743B09">
        <w:rPr>
          <w:rFonts w:ascii="Arial Narrow" w:hAnsi="Arial Narrow"/>
          <w:color w:val="0070C0"/>
          <w:sz w:val="24"/>
          <w:szCs w:val="24"/>
        </w:rPr>
        <w:t>Para</w:t>
      </w:r>
      <w:r w:rsidR="00230CC0" w:rsidRPr="00743B09">
        <w:rPr>
          <w:rFonts w:ascii="Arial Narrow" w:hAnsi="Arial Narrow"/>
          <w:color w:val="0070C0"/>
          <w:sz w:val="24"/>
          <w:szCs w:val="24"/>
        </w:rPr>
        <w:t xml:space="preserve"> 27 (new sub clause) </w:t>
      </w:r>
      <w:r w:rsidRPr="00743B09">
        <w:rPr>
          <w:rFonts w:ascii="Arial Narrow" w:hAnsi="Arial Narrow"/>
          <w:color w:val="0070C0"/>
          <w:sz w:val="24"/>
          <w:szCs w:val="24"/>
        </w:rPr>
        <w:t xml:space="preserve">State parties must strengthen protection to migrant women workers through existing labour laws, inclusion of migrant workers (Regular and irregular), open dialogue with receiving countries to make these labour protections applicable in receiving </w:t>
      </w:r>
      <w:r w:rsidRPr="00743B09">
        <w:rPr>
          <w:rFonts w:ascii="Arial Narrow" w:hAnsi="Arial Narrow"/>
          <w:color w:val="0070C0"/>
          <w:sz w:val="24"/>
          <w:szCs w:val="24"/>
        </w:rPr>
        <w:lastRenderedPageBreak/>
        <w:t>countries, ensure all social protection for informal sector women workers including migrants</w:t>
      </w:r>
      <w:r w:rsidR="00230CC0" w:rsidRPr="00743B09">
        <w:rPr>
          <w:rFonts w:ascii="Arial Narrow" w:hAnsi="Arial Narrow"/>
          <w:color w:val="0070C0"/>
          <w:sz w:val="24"/>
          <w:szCs w:val="24"/>
        </w:rPr>
        <w:t xml:space="preserve">. </w:t>
      </w:r>
    </w:p>
    <w:p w14:paraId="384D38E7" w14:textId="45393B10" w:rsidR="00C05D86" w:rsidRPr="00743B09" w:rsidRDefault="00C05D86" w:rsidP="00847E47">
      <w:pPr>
        <w:pStyle w:val="ListParagraph"/>
        <w:numPr>
          <w:ilvl w:val="0"/>
          <w:numId w:val="8"/>
        </w:numPr>
        <w:jc w:val="both"/>
        <w:rPr>
          <w:rFonts w:ascii="Arial Narrow" w:hAnsi="Arial Narrow"/>
          <w:b/>
          <w:bCs/>
          <w:sz w:val="24"/>
          <w:szCs w:val="24"/>
        </w:rPr>
      </w:pPr>
      <w:r w:rsidRPr="00743B09">
        <w:rPr>
          <w:rFonts w:ascii="Arial Narrow" w:hAnsi="Arial Narrow"/>
          <w:b/>
          <w:bCs/>
          <w:sz w:val="24"/>
          <w:szCs w:val="24"/>
        </w:rPr>
        <w:t>Access to Justice (Section VI)</w:t>
      </w:r>
    </w:p>
    <w:p w14:paraId="3F9B9CD2" w14:textId="77777777" w:rsidR="00720B28" w:rsidRPr="00743B09" w:rsidRDefault="00720B28" w:rsidP="00720B28">
      <w:pPr>
        <w:pStyle w:val="ListParagraph"/>
        <w:jc w:val="both"/>
        <w:rPr>
          <w:rFonts w:ascii="Arial Narrow" w:hAnsi="Arial Narrow"/>
          <w:b/>
          <w:bCs/>
          <w:sz w:val="24"/>
          <w:szCs w:val="24"/>
        </w:rPr>
      </w:pPr>
    </w:p>
    <w:p w14:paraId="03BE52CC" w14:textId="1AE7CB22" w:rsidR="00C05D86" w:rsidRPr="00743B09" w:rsidRDefault="00720B28" w:rsidP="00C05D86">
      <w:pPr>
        <w:pStyle w:val="ListParagraph"/>
        <w:numPr>
          <w:ilvl w:val="0"/>
          <w:numId w:val="7"/>
        </w:numPr>
        <w:rPr>
          <w:rFonts w:ascii="Arial Narrow" w:hAnsi="Arial Narrow"/>
          <w:b/>
          <w:bCs/>
          <w:sz w:val="24"/>
          <w:szCs w:val="24"/>
        </w:rPr>
      </w:pPr>
      <w:r w:rsidRPr="00743B09">
        <w:rPr>
          <w:rFonts w:ascii="Arial Narrow" w:hAnsi="Arial Narrow"/>
          <w:b/>
          <w:bCs/>
          <w:sz w:val="24"/>
          <w:szCs w:val="24"/>
        </w:rPr>
        <w:t>“</w:t>
      </w:r>
      <w:r w:rsidR="00C05D86" w:rsidRPr="00743B09">
        <w:rPr>
          <w:rFonts w:ascii="Arial Narrow" w:hAnsi="Arial Narrow"/>
          <w:b/>
          <w:bCs/>
          <w:sz w:val="24"/>
          <w:szCs w:val="24"/>
        </w:rPr>
        <w:t>Impact of Criminalisation of Vulnerable women</w:t>
      </w:r>
      <w:r w:rsidRPr="00743B09">
        <w:rPr>
          <w:rFonts w:ascii="Arial Narrow" w:hAnsi="Arial Narrow"/>
          <w:b/>
          <w:bCs/>
          <w:sz w:val="24"/>
          <w:szCs w:val="24"/>
        </w:rPr>
        <w:t>”</w:t>
      </w:r>
      <w:r w:rsidR="00C05D86" w:rsidRPr="00743B09">
        <w:rPr>
          <w:rFonts w:ascii="Arial Narrow" w:hAnsi="Arial Narrow"/>
          <w:b/>
          <w:bCs/>
          <w:sz w:val="24"/>
          <w:szCs w:val="24"/>
        </w:rPr>
        <w:t xml:space="preserve"> </w:t>
      </w:r>
      <w:r w:rsidRPr="00743B09">
        <w:rPr>
          <w:rFonts w:ascii="Arial Narrow" w:hAnsi="Arial Narrow"/>
          <w:b/>
          <w:bCs/>
          <w:sz w:val="24"/>
          <w:szCs w:val="24"/>
        </w:rPr>
        <w:t xml:space="preserve">must be explicitly </w:t>
      </w:r>
      <w:r w:rsidR="00743B09">
        <w:rPr>
          <w:rFonts w:ascii="Arial Narrow" w:hAnsi="Arial Narrow"/>
          <w:b/>
          <w:bCs/>
          <w:sz w:val="24"/>
          <w:szCs w:val="24"/>
        </w:rPr>
        <w:t>recognize</w:t>
      </w:r>
      <w:r w:rsidRPr="00743B09">
        <w:rPr>
          <w:rFonts w:ascii="Arial Narrow" w:hAnsi="Arial Narrow"/>
          <w:b/>
          <w:bCs/>
          <w:sz w:val="24"/>
          <w:szCs w:val="24"/>
        </w:rPr>
        <w:t xml:space="preserve">d </w:t>
      </w:r>
    </w:p>
    <w:p w14:paraId="377B0D1D" w14:textId="2A0552BA" w:rsidR="00C05D86" w:rsidRPr="00743B09" w:rsidRDefault="005F401B" w:rsidP="00093B08">
      <w:pPr>
        <w:jc w:val="both"/>
        <w:rPr>
          <w:rFonts w:ascii="Arial Narrow" w:hAnsi="Arial Narrow"/>
          <w:sz w:val="24"/>
          <w:szCs w:val="24"/>
        </w:rPr>
      </w:pPr>
      <w:r w:rsidRPr="00743B09">
        <w:rPr>
          <w:rFonts w:ascii="Arial Narrow" w:hAnsi="Arial Narrow"/>
          <w:sz w:val="24"/>
          <w:szCs w:val="24"/>
        </w:rPr>
        <w:t xml:space="preserve">Many vulnerable populations </w:t>
      </w:r>
      <w:r w:rsidR="0058081E" w:rsidRPr="00743B09">
        <w:rPr>
          <w:rFonts w:ascii="Arial Narrow" w:hAnsi="Arial Narrow"/>
          <w:sz w:val="24"/>
          <w:szCs w:val="24"/>
        </w:rPr>
        <w:t xml:space="preserve">are </w:t>
      </w:r>
      <w:r w:rsidRPr="00743B09">
        <w:rPr>
          <w:rFonts w:ascii="Arial Narrow" w:hAnsi="Arial Narrow"/>
          <w:sz w:val="24"/>
          <w:szCs w:val="24"/>
        </w:rPr>
        <w:t>marginali</w:t>
      </w:r>
      <w:r w:rsidR="0058081E" w:rsidRPr="00743B09">
        <w:rPr>
          <w:rFonts w:ascii="Arial Narrow" w:hAnsi="Arial Narrow"/>
          <w:sz w:val="24"/>
          <w:szCs w:val="24"/>
        </w:rPr>
        <w:t>zed</w:t>
      </w:r>
      <w:r w:rsidRPr="00743B09">
        <w:rPr>
          <w:rFonts w:ascii="Arial Narrow" w:hAnsi="Arial Narrow"/>
          <w:sz w:val="24"/>
          <w:szCs w:val="24"/>
        </w:rPr>
        <w:t xml:space="preserve"> due to the criminalised nature of their identity or work and the resulting stigma. </w:t>
      </w:r>
      <w:r w:rsidR="00D131E8">
        <w:rPr>
          <w:rFonts w:ascii="Arial Narrow" w:hAnsi="Arial Narrow"/>
          <w:sz w:val="24"/>
          <w:szCs w:val="24"/>
        </w:rPr>
        <w:t xml:space="preserve">Women </w:t>
      </w:r>
      <w:r w:rsidRPr="00743B09">
        <w:rPr>
          <w:rFonts w:ascii="Arial Narrow" w:hAnsi="Arial Narrow"/>
          <w:sz w:val="24"/>
          <w:szCs w:val="24"/>
        </w:rPr>
        <w:t>and trans women in sex work are</w:t>
      </w:r>
      <w:r w:rsidR="00923003" w:rsidRPr="00743B09">
        <w:rPr>
          <w:rFonts w:ascii="Arial Narrow" w:hAnsi="Arial Narrow"/>
          <w:sz w:val="24"/>
          <w:szCs w:val="24"/>
        </w:rPr>
        <w:t xml:space="preserve"> unable to receive free legal aid</w:t>
      </w:r>
      <w:r w:rsidR="0058081E" w:rsidRPr="00743B09">
        <w:rPr>
          <w:rFonts w:ascii="Arial Narrow" w:hAnsi="Arial Narrow"/>
          <w:sz w:val="24"/>
          <w:szCs w:val="24"/>
        </w:rPr>
        <w:t xml:space="preserve"> or</w:t>
      </w:r>
      <w:r w:rsidR="00923003" w:rsidRPr="00743B09">
        <w:rPr>
          <w:rFonts w:ascii="Arial Narrow" w:hAnsi="Arial Narrow"/>
          <w:sz w:val="24"/>
          <w:szCs w:val="24"/>
        </w:rPr>
        <w:t xml:space="preserve"> access mechanisms of justice once their identity of being in sex work is revealed.</w:t>
      </w:r>
      <w:r w:rsidR="00D10599" w:rsidRPr="00743B09">
        <w:rPr>
          <w:rFonts w:ascii="Arial Narrow" w:hAnsi="Arial Narrow"/>
          <w:sz w:val="24"/>
          <w:szCs w:val="24"/>
        </w:rPr>
        <w:t xml:space="preserve"> </w:t>
      </w:r>
      <w:r w:rsidR="00D10599" w:rsidRPr="00522FC5">
        <w:rPr>
          <w:rFonts w:ascii="Arial Narrow" w:hAnsi="Arial Narrow"/>
          <w:sz w:val="24"/>
          <w:szCs w:val="24"/>
        </w:rPr>
        <w:t>Section</w:t>
      </w:r>
      <w:r w:rsidR="00F16A70" w:rsidRPr="00522FC5">
        <w:rPr>
          <w:rFonts w:ascii="Arial Narrow" w:hAnsi="Arial Narrow"/>
          <w:sz w:val="24"/>
          <w:szCs w:val="24"/>
        </w:rPr>
        <w:t xml:space="preserve"> </w:t>
      </w:r>
      <w:proofErr w:type="gramStart"/>
      <w:r w:rsidR="00522FC5" w:rsidRPr="00522FC5">
        <w:rPr>
          <w:rFonts w:ascii="Arial Narrow" w:hAnsi="Arial Narrow"/>
          <w:sz w:val="24"/>
          <w:szCs w:val="24"/>
        </w:rPr>
        <w:t>VI</w:t>
      </w:r>
      <w:r w:rsidR="00D10599" w:rsidRPr="00522FC5">
        <w:rPr>
          <w:rFonts w:ascii="Arial Narrow" w:hAnsi="Arial Narrow"/>
          <w:sz w:val="24"/>
          <w:szCs w:val="24"/>
        </w:rPr>
        <w:t xml:space="preserve"> </w:t>
      </w:r>
      <w:r w:rsidR="00D10599" w:rsidRPr="00743B09">
        <w:rPr>
          <w:rFonts w:ascii="Arial Narrow" w:hAnsi="Arial Narrow"/>
          <w:sz w:val="24"/>
          <w:szCs w:val="24"/>
        </w:rPr>
        <w:t xml:space="preserve"> fails</w:t>
      </w:r>
      <w:proofErr w:type="gramEnd"/>
      <w:r w:rsidR="00D10599" w:rsidRPr="00743B09">
        <w:rPr>
          <w:rFonts w:ascii="Arial Narrow" w:hAnsi="Arial Narrow"/>
          <w:sz w:val="24"/>
          <w:szCs w:val="24"/>
        </w:rPr>
        <w:t xml:space="preserve"> to make this vital connection between the vulnerability of sex workers to discriminatory laws and policies</w:t>
      </w:r>
      <w:r w:rsidR="00B37DD4" w:rsidRPr="00743B09">
        <w:rPr>
          <w:rFonts w:ascii="Arial Narrow" w:hAnsi="Arial Narrow"/>
          <w:sz w:val="24"/>
          <w:szCs w:val="24"/>
        </w:rPr>
        <w:t xml:space="preserve"> that criminalise their work</w:t>
      </w:r>
      <w:r w:rsidR="00D10599" w:rsidRPr="00743B09">
        <w:rPr>
          <w:rFonts w:ascii="Arial Narrow" w:hAnsi="Arial Narrow"/>
          <w:sz w:val="24"/>
          <w:szCs w:val="24"/>
        </w:rPr>
        <w:t>.</w:t>
      </w:r>
      <w:r w:rsidR="00923003" w:rsidRPr="00743B09">
        <w:rPr>
          <w:rFonts w:ascii="Arial Narrow" w:hAnsi="Arial Narrow"/>
          <w:sz w:val="24"/>
          <w:szCs w:val="24"/>
        </w:rPr>
        <w:t xml:space="preserve"> </w:t>
      </w:r>
    </w:p>
    <w:p w14:paraId="26EA92CB" w14:textId="3ADEC73D" w:rsidR="00D12A2D" w:rsidRPr="00743B09" w:rsidRDefault="00D12A2D" w:rsidP="00C05D86">
      <w:pPr>
        <w:rPr>
          <w:rFonts w:ascii="Arial Narrow" w:hAnsi="Arial Narrow"/>
          <w:b/>
          <w:bCs/>
          <w:color w:val="0070C0"/>
          <w:sz w:val="24"/>
          <w:szCs w:val="24"/>
          <w:u w:val="single"/>
        </w:rPr>
      </w:pPr>
      <w:r w:rsidRPr="00743B09">
        <w:rPr>
          <w:rFonts w:ascii="Arial Narrow" w:hAnsi="Arial Narrow"/>
          <w:b/>
          <w:bCs/>
          <w:color w:val="0070C0"/>
          <w:sz w:val="24"/>
          <w:szCs w:val="24"/>
          <w:u w:val="single"/>
        </w:rPr>
        <w:t xml:space="preserve">Suggested Inclusion </w:t>
      </w:r>
    </w:p>
    <w:p w14:paraId="226FFD19" w14:textId="2785BBA1" w:rsidR="00D10599" w:rsidRPr="00743B09" w:rsidRDefault="009C01B8" w:rsidP="00D12A2D">
      <w:pPr>
        <w:ind w:left="1440" w:hanging="1440"/>
        <w:rPr>
          <w:rFonts w:ascii="Arial Narrow" w:hAnsi="Arial Narrow"/>
          <w:color w:val="0070C0"/>
          <w:sz w:val="24"/>
          <w:szCs w:val="24"/>
        </w:rPr>
      </w:pPr>
      <w:r w:rsidRPr="00743B09">
        <w:rPr>
          <w:rFonts w:ascii="Arial Narrow" w:hAnsi="Arial Narrow"/>
          <w:sz w:val="24"/>
          <w:szCs w:val="24"/>
        </w:rPr>
        <w:t>(Section VI</w:t>
      </w:r>
      <w:r w:rsidR="00D12A2D" w:rsidRPr="00743B09">
        <w:rPr>
          <w:rFonts w:ascii="Arial Narrow" w:hAnsi="Arial Narrow"/>
          <w:sz w:val="24"/>
          <w:szCs w:val="24"/>
        </w:rPr>
        <w:t xml:space="preserve"> new </w:t>
      </w:r>
      <w:proofErr w:type="gramStart"/>
      <w:r w:rsidR="00D12A2D" w:rsidRPr="00743B09">
        <w:rPr>
          <w:rFonts w:ascii="Arial Narrow" w:hAnsi="Arial Narrow"/>
          <w:sz w:val="24"/>
          <w:szCs w:val="24"/>
        </w:rPr>
        <w:t xml:space="preserve">para </w:t>
      </w:r>
      <w:r w:rsidRPr="00743B09">
        <w:rPr>
          <w:rFonts w:ascii="Arial Narrow" w:hAnsi="Arial Narrow"/>
          <w:sz w:val="24"/>
          <w:szCs w:val="24"/>
        </w:rPr>
        <w:t>)</w:t>
      </w:r>
      <w:proofErr w:type="gramEnd"/>
      <w:r w:rsidR="00D12A2D" w:rsidRPr="00743B09">
        <w:rPr>
          <w:rFonts w:ascii="Arial Narrow" w:hAnsi="Arial Narrow"/>
          <w:sz w:val="24"/>
          <w:szCs w:val="24"/>
        </w:rPr>
        <w:t xml:space="preserve"> </w:t>
      </w:r>
      <w:r w:rsidRPr="00743B09">
        <w:rPr>
          <w:rFonts w:ascii="Arial Narrow" w:hAnsi="Arial Narrow"/>
          <w:color w:val="0070C0"/>
          <w:sz w:val="24"/>
          <w:szCs w:val="24"/>
        </w:rPr>
        <w:t>The Committee recogni</w:t>
      </w:r>
      <w:r w:rsidR="0058081E" w:rsidRPr="00743B09">
        <w:rPr>
          <w:rFonts w:ascii="Arial Narrow" w:hAnsi="Arial Narrow"/>
          <w:color w:val="0070C0"/>
          <w:sz w:val="24"/>
          <w:szCs w:val="24"/>
        </w:rPr>
        <w:t>z</w:t>
      </w:r>
      <w:r w:rsidRPr="00743B09">
        <w:rPr>
          <w:rFonts w:ascii="Arial Narrow" w:hAnsi="Arial Narrow"/>
          <w:color w:val="0070C0"/>
          <w:sz w:val="24"/>
          <w:szCs w:val="24"/>
        </w:rPr>
        <w:t xml:space="preserve">es that </w:t>
      </w:r>
      <w:r w:rsidR="00C05D86" w:rsidRPr="00743B09">
        <w:rPr>
          <w:rFonts w:ascii="Arial Narrow" w:hAnsi="Arial Narrow"/>
          <w:color w:val="0070C0"/>
          <w:sz w:val="24"/>
          <w:szCs w:val="24"/>
        </w:rPr>
        <w:t>laws and policies that criminali</w:t>
      </w:r>
      <w:r w:rsidR="0058081E" w:rsidRPr="00743B09">
        <w:rPr>
          <w:rFonts w:ascii="Arial Narrow" w:hAnsi="Arial Narrow"/>
          <w:color w:val="0070C0"/>
          <w:sz w:val="24"/>
          <w:szCs w:val="24"/>
        </w:rPr>
        <w:t>z</w:t>
      </w:r>
      <w:r w:rsidR="00C05D86" w:rsidRPr="00743B09">
        <w:rPr>
          <w:rFonts w:ascii="Arial Narrow" w:hAnsi="Arial Narrow"/>
          <w:color w:val="0070C0"/>
          <w:sz w:val="24"/>
          <w:szCs w:val="24"/>
        </w:rPr>
        <w:t>e sex workers</w:t>
      </w:r>
      <w:r w:rsidRPr="00743B09">
        <w:rPr>
          <w:rFonts w:ascii="Arial Narrow" w:hAnsi="Arial Narrow"/>
          <w:color w:val="0070C0"/>
          <w:sz w:val="24"/>
          <w:szCs w:val="24"/>
        </w:rPr>
        <w:t xml:space="preserve">, push them to the margins and </w:t>
      </w:r>
      <w:r w:rsidR="00C05D86" w:rsidRPr="00743B09">
        <w:rPr>
          <w:rFonts w:ascii="Arial Narrow" w:hAnsi="Arial Narrow"/>
          <w:color w:val="0070C0"/>
          <w:sz w:val="24"/>
          <w:szCs w:val="24"/>
        </w:rPr>
        <w:t>mak</w:t>
      </w:r>
      <w:r w:rsidRPr="00743B09">
        <w:rPr>
          <w:rFonts w:ascii="Arial Narrow" w:hAnsi="Arial Narrow"/>
          <w:color w:val="0070C0"/>
          <w:sz w:val="24"/>
          <w:szCs w:val="24"/>
        </w:rPr>
        <w:t>e</w:t>
      </w:r>
      <w:r w:rsidR="00C05D86" w:rsidRPr="00743B09">
        <w:rPr>
          <w:rFonts w:ascii="Arial Narrow" w:hAnsi="Arial Narrow"/>
          <w:color w:val="0070C0"/>
          <w:sz w:val="24"/>
          <w:szCs w:val="24"/>
        </w:rPr>
        <w:t xml:space="preserve"> them vulnerable to trafficking</w:t>
      </w:r>
      <w:r w:rsidR="00681656" w:rsidRPr="00743B09">
        <w:rPr>
          <w:rFonts w:ascii="Arial Narrow" w:hAnsi="Arial Narrow"/>
          <w:color w:val="0070C0"/>
          <w:sz w:val="24"/>
          <w:szCs w:val="24"/>
        </w:rPr>
        <w:t xml:space="preserve"> within the State and </w:t>
      </w:r>
      <w:r w:rsidR="0058081E" w:rsidRPr="00743B09">
        <w:rPr>
          <w:rFonts w:ascii="Arial Narrow" w:hAnsi="Arial Narrow"/>
          <w:color w:val="0070C0"/>
          <w:sz w:val="24"/>
          <w:szCs w:val="24"/>
        </w:rPr>
        <w:t>a</w:t>
      </w:r>
      <w:r w:rsidR="00681656" w:rsidRPr="00743B09">
        <w:rPr>
          <w:rFonts w:ascii="Arial Narrow" w:hAnsi="Arial Narrow"/>
          <w:color w:val="0070C0"/>
          <w:sz w:val="24"/>
          <w:szCs w:val="24"/>
        </w:rPr>
        <w:t>cross border</w:t>
      </w:r>
      <w:r w:rsidR="0058081E" w:rsidRPr="00743B09">
        <w:rPr>
          <w:rFonts w:ascii="Arial Narrow" w:hAnsi="Arial Narrow"/>
          <w:color w:val="0070C0"/>
          <w:sz w:val="24"/>
          <w:szCs w:val="24"/>
        </w:rPr>
        <w:t>s</w:t>
      </w:r>
      <w:r w:rsidR="00C05D86" w:rsidRPr="00743B09">
        <w:rPr>
          <w:rFonts w:ascii="Arial Narrow" w:hAnsi="Arial Narrow"/>
          <w:color w:val="0070C0"/>
          <w:sz w:val="24"/>
          <w:szCs w:val="24"/>
        </w:rPr>
        <w:t>,</w:t>
      </w:r>
      <w:r w:rsidR="00681656" w:rsidRPr="00743B09">
        <w:rPr>
          <w:rFonts w:ascii="Arial Narrow" w:hAnsi="Arial Narrow"/>
          <w:color w:val="0070C0"/>
          <w:sz w:val="24"/>
          <w:szCs w:val="24"/>
        </w:rPr>
        <w:t xml:space="preserve"> </w:t>
      </w:r>
      <w:r w:rsidR="0058081E" w:rsidRPr="00743B09">
        <w:rPr>
          <w:rFonts w:ascii="Arial Narrow" w:hAnsi="Arial Narrow"/>
          <w:color w:val="0070C0"/>
          <w:sz w:val="24"/>
          <w:szCs w:val="24"/>
        </w:rPr>
        <w:t xml:space="preserve">and contributes </w:t>
      </w:r>
      <w:r w:rsidRPr="00743B09">
        <w:rPr>
          <w:rFonts w:ascii="Arial Narrow" w:hAnsi="Arial Narrow"/>
          <w:color w:val="0070C0"/>
          <w:sz w:val="24"/>
          <w:szCs w:val="24"/>
        </w:rPr>
        <w:t xml:space="preserve">to </w:t>
      </w:r>
      <w:r w:rsidR="00C05D86" w:rsidRPr="00522FC5">
        <w:rPr>
          <w:rFonts w:ascii="Arial Narrow" w:hAnsi="Arial Narrow"/>
          <w:color w:val="0070C0"/>
          <w:sz w:val="24"/>
          <w:szCs w:val="24"/>
        </w:rPr>
        <w:t>under</w:t>
      </w:r>
      <w:r w:rsidR="00F16A70" w:rsidRPr="00522FC5">
        <w:rPr>
          <w:rFonts w:ascii="Arial Narrow" w:hAnsi="Arial Narrow"/>
          <w:color w:val="0070C0"/>
          <w:sz w:val="24"/>
          <w:szCs w:val="24"/>
        </w:rPr>
        <w:t>-</w:t>
      </w:r>
      <w:r w:rsidR="00C05D86" w:rsidRPr="00522FC5">
        <w:rPr>
          <w:rFonts w:ascii="Arial Narrow" w:hAnsi="Arial Narrow"/>
          <w:color w:val="0070C0"/>
          <w:sz w:val="24"/>
          <w:szCs w:val="24"/>
        </w:rPr>
        <w:t>reporting</w:t>
      </w:r>
      <w:r w:rsidR="00C05D86" w:rsidRPr="00743B09">
        <w:rPr>
          <w:rFonts w:ascii="Arial Narrow" w:hAnsi="Arial Narrow"/>
          <w:color w:val="0070C0"/>
          <w:sz w:val="24"/>
          <w:szCs w:val="24"/>
        </w:rPr>
        <w:t xml:space="preserve"> gender</w:t>
      </w:r>
      <w:r w:rsidR="008C043D" w:rsidRPr="00743B09">
        <w:rPr>
          <w:rFonts w:ascii="Arial Narrow" w:hAnsi="Arial Narrow"/>
          <w:color w:val="0070C0"/>
          <w:sz w:val="24"/>
          <w:szCs w:val="24"/>
        </w:rPr>
        <w:t>-</w:t>
      </w:r>
      <w:r w:rsidR="00C05D86" w:rsidRPr="00743B09">
        <w:rPr>
          <w:rFonts w:ascii="Arial Narrow" w:hAnsi="Arial Narrow"/>
          <w:color w:val="0070C0"/>
          <w:sz w:val="24"/>
          <w:szCs w:val="24"/>
        </w:rPr>
        <w:t>based violence</w:t>
      </w:r>
      <w:r w:rsidRPr="00743B09">
        <w:rPr>
          <w:rFonts w:ascii="Arial Narrow" w:hAnsi="Arial Narrow"/>
          <w:color w:val="0070C0"/>
          <w:sz w:val="24"/>
          <w:szCs w:val="24"/>
        </w:rPr>
        <w:t xml:space="preserve"> and prevents them from accessing justice. </w:t>
      </w:r>
    </w:p>
    <w:p w14:paraId="742F8AA9" w14:textId="562AD464" w:rsidR="00B37DD4" w:rsidRPr="00743B09" w:rsidRDefault="00B37DD4" w:rsidP="00720B28">
      <w:pPr>
        <w:ind w:left="1440" w:hanging="1440"/>
        <w:rPr>
          <w:rFonts w:ascii="Arial Narrow" w:hAnsi="Arial Narrow"/>
          <w:sz w:val="24"/>
          <w:szCs w:val="24"/>
        </w:rPr>
      </w:pPr>
      <w:r w:rsidRPr="00743B09">
        <w:rPr>
          <w:rFonts w:ascii="Arial Narrow" w:hAnsi="Arial Narrow"/>
          <w:sz w:val="24"/>
          <w:szCs w:val="24"/>
        </w:rPr>
        <w:t xml:space="preserve">Para 84 new sub clause </w:t>
      </w:r>
      <w:proofErr w:type="spellStart"/>
      <w:proofErr w:type="gramStart"/>
      <w:r w:rsidR="00D12A2D" w:rsidRPr="00743B09">
        <w:rPr>
          <w:rFonts w:ascii="Arial Narrow" w:hAnsi="Arial Narrow"/>
          <w:sz w:val="24"/>
          <w:szCs w:val="24"/>
        </w:rPr>
        <w:t>i</w:t>
      </w:r>
      <w:proofErr w:type="spellEnd"/>
      <w:r w:rsidR="00D12A2D" w:rsidRPr="00743B09">
        <w:rPr>
          <w:rFonts w:ascii="Arial Narrow" w:hAnsi="Arial Narrow"/>
          <w:sz w:val="24"/>
          <w:szCs w:val="24"/>
        </w:rPr>
        <w:t xml:space="preserve">  </w:t>
      </w:r>
      <w:r w:rsidRPr="00743B09">
        <w:rPr>
          <w:rFonts w:ascii="Arial Narrow" w:hAnsi="Arial Narrow"/>
          <w:color w:val="0070C0"/>
          <w:sz w:val="24"/>
          <w:szCs w:val="24"/>
        </w:rPr>
        <w:t>“</w:t>
      </w:r>
      <w:proofErr w:type="gramEnd"/>
      <w:r w:rsidRPr="00743B09">
        <w:rPr>
          <w:rFonts w:ascii="Arial Narrow" w:hAnsi="Arial Narrow"/>
          <w:color w:val="0070C0"/>
          <w:sz w:val="24"/>
          <w:szCs w:val="24"/>
        </w:rPr>
        <w:t>Repeal or amend laws that criminali</w:t>
      </w:r>
      <w:r w:rsidR="0058081E" w:rsidRPr="00743B09">
        <w:rPr>
          <w:rFonts w:ascii="Arial Narrow" w:hAnsi="Arial Narrow"/>
          <w:color w:val="0070C0"/>
          <w:sz w:val="24"/>
          <w:szCs w:val="24"/>
        </w:rPr>
        <w:t>z</w:t>
      </w:r>
      <w:r w:rsidRPr="00743B09">
        <w:rPr>
          <w:rFonts w:ascii="Arial Narrow" w:hAnsi="Arial Narrow"/>
          <w:color w:val="0070C0"/>
          <w:sz w:val="24"/>
          <w:szCs w:val="24"/>
        </w:rPr>
        <w:t xml:space="preserve">e sex work, and render sex workers vulnerable to violence, </w:t>
      </w:r>
      <w:r w:rsidR="0058081E" w:rsidRPr="00743B09">
        <w:rPr>
          <w:rFonts w:ascii="Arial Narrow" w:hAnsi="Arial Narrow"/>
          <w:color w:val="0070C0"/>
          <w:sz w:val="24"/>
          <w:szCs w:val="24"/>
        </w:rPr>
        <w:t xml:space="preserve">unable </w:t>
      </w:r>
      <w:r w:rsidRPr="00743B09">
        <w:rPr>
          <w:rFonts w:ascii="Arial Narrow" w:hAnsi="Arial Narrow"/>
          <w:color w:val="0070C0"/>
          <w:sz w:val="24"/>
          <w:szCs w:val="24"/>
        </w:rPr>
        <w:t>to seek assistance if they are trafficked and prevent sex workers from accessing timely legal assistance, including free legal aid.”</w:t>
      </w:r>
    </w:p>
    <w:p w14:paraId="666A1361" w14:textId="05C81A41" w:rsidR="001A5ABD" w:rsidRPr="00743B09" w:rsidRDefault="001A5ABD" w:rsidP="00720B28">
      <w:pPr>
        <w:pStyle w:val="ListParagraph"/>
        <w:numPr>
          <w:ilvl w:val="0"/>
          <w:numId w:val="7"/>
        </w:numPr>
        <w:jc w:val="both"/>
        <w:rPr>
          <w:rFonts w:ascii="Arial Narrow" w:hAnsi="Arial Narrow"/>
          <w:b/>
          <w:bCs/>
          <w:color w:val="00B050"/>
          <w:sz w:val="24"/>
          <w:szCs w:val="24"/>
        </w:rPr>
      </w:pPr>
      <w:r w:rsidRPr="00743B09">
        <w:rPr>
          <w:rFonts w:ascii="Arial Narrow" w:hAnsi="Arial Narrow"/>
          <w:b/>
          <w:bCs/>
          <w:sz w:val="24"/>
          <w:szCs w:val="24"/>
        </w:rPr>
        <w:t xml:space="preserve">Protecting sex workers from collateral damage and harm </w:t>
      </w:r>
      <w:r w:rsidRPr="00743B09">
        <w:rPr>
          <w:rFonts w:ascii="Arial Narrow" w:hAnsi="Arial Narrow"/>
          <w:b/>
          <w:bCs/>
          <w:color w:val="00B050"/>
          <w:sz w:val="24"/>
          <w:szCs w:val="24"/>
        </w:rPr>
        <w:t>(Para 92)</w:t>
      </w:r>
    </w:p>
    <w:p w14:paraId="0E765C70" w14:textId="4D2F0D55" w:rsidR="001A5ABD" w:rsidRPr="00743B09" w:rsidRDefault="001A5ABD" w:rsidP="001A5ABD">
      <w:pPr>
        <w:jc w:val="both"/>
        <w:rPr>
          <w:rFonts w:ascii="Arial Narrow" w:hAnsi="Arial Narrow" w:cstheme="minorHAnsi"/>
          <w:sz w:val="24"/>
          <w:szCs w:val="24"/>
        </w:rPr>
      </w:pPr>
      <w:r w:rsidRPr="00743B09">
        <w:rPr>
          <w:rFonts w:ascii="Arial Narrow" w:hAnsi="Arial Narrow"/>
          <w:sz w:val="24"/>
          <w:szCs w:val="24"/>
        </w:rPr>
        <w:t>As mentioned in the draft GR, sex workers are subject to several punitive measures in the forms of raids and infringing on their basic human rights. It is a paradox that marginalized women are doubly failed by the state mechanisms and anti-trafficking measures end up increasing their vulnerability and creat</w:t>
      </w:r>
      <w:r w:rsidR="00743B09" w:rsidRPr="00743B09">
        <w:rPr>
          <w:rFonts w:ascii="Arial Narrow" w:hAnsi="Arial Narrow"/>
          <w:sz w:val="24"/>
          <w:szCs w:val="24"/>
        </w:rPr>
        <w:t>e</w:t>
      </w:r>
      <w:r w:rsidRPr="00743B09">
        <w:rPr>
          <w:rFonts w:ascii="Arial Narrow" w:hAnsi="Arial Narrow"/>
          <w:sz w:val="24"/>
          <w:szCs w:val="24"/>
        </w:rPr>
        <w:t xml:space="preserve"> barriers to achieving substantive </w:t>
      </w:r>
      <w:r w:rsidRPr="00743B09">
        <w:rPr>
          <w:rFonts w:ascii="Arial Narrow" w:hAnsi="Arial Narrow"/>
          <w:b/>
          <w:bCs/>
          <w:color w:val="00B050"/>
          <w:sz w:val="24"/>
          <w:szCs w:val="24"/>
        </w:rPr>
        <w:t>equality (Para 50, 51, 54, 86, 92b).</w:t>
      </w:r>
      <w:r w:rsidRPr="00743B09">
        <w:rPr>
          <w:rFonts w:ascii="Arial Narrow" w:hAnsi="Arial Narrow"/>
          <w:color w:val="00B050"/>
          <w:sz w:val="24"/>
          <w:szCs w:val="24"/>
        </w:rPr>
        <w:t xml:space="preserve">  </w:t>
      </w:r>
    </w:p>
    <w:p w14:paraId="1D990288" w14:textId="7ED911FC" w:rsidR="00D12A2D" w:rsidRPr="00743B09" w:rsidRDefault="001A5ABD" w:rsidP="001A5ABD">
      <w:pPr>
        <w:jc w:val="both"/>
        <w:rPr>
          <w:rFonts w:ascii="Arial Narrow" w:hAnsi="Arial Narrow"/>
          <w:sz w:val="24"/>
          <w:szCs w:val="24"/>
        </w:rPr>
      </w:pPr>
      <w:r w:rsidRPr="00743B09">
        <w:rPr>
          <w:rFonts w:ascii="Arial Narrow" w:hAnsi="Arial Narrow"/>
          <w:sz w:val="24"/>
          <w:szCs w:val="24"/>
        </w:rPr>
        <w:t>The deleterious impact of anti-trafficking laws and policies have most impacted sex workers globally. The present draft GR must explicitly recogni</w:t>
      </w:r>
      <w:r w:rsidR="00743B09" w:rsidRPr="00743B09">
        <w:rPr>
          <w:rFonts w:ascii="Arial Narrow" w:hAnsi="Arial Narrow"/>
          <w:sz w:val="24"/>
          <w:szCs w:val="24"/>
        </w:rPr>
        <w:t>z</w:t>
      </w:r>
      <w:r w:rsidRPr="00743B09">
        <w:rPr>
          <w:rFonts w:ascii="Arial Narrow" w:hAnsi="Arial Narrow"/>
          <w:sz w:val="24"/>
          <w:szCs w:val="24"/>
        </w:rPr>
        <w:t>e this harm which has been caused to sex workers</w:t>
      </w:r>
      <w:r w:rsidR="00743B09" w:rsidRPr="00743B09">
        <w:rPr>
          <w:rFonts w:ascii="Arial Narrow" w:hAnsi="Arial Narrow"/>
          <w:sz w:val="24"/>
          <w:szCs w:val="24"/>
        </w:rPr>
        <w:t xml:space="preserve"> and</w:t>
      </w:r>
      <w:r w:rsidRPr="00743B09">
        <w:rPr>
          <w:rFonts w:ascii="Arial Narrow" w:hAnsi="Arial Narrow"/>
          <w:sz w:val="24"/>
          <w:szCs w:val="24"/>
        </w:rPr>
        <w:t xml:space="preserve"> stateless women </w:t>
      </w:r>
      <w:r w:rsidRPr="00743B09">
        <w:rPr>
          <w:rFonts w:ascii="Arial Narrow" w:hAnsi="Arial Narrow"/>
          <w:b/>
          <w:bCs/>
          <w:color w:val="00B050"/>
          <w:sz w:val="24"/>
          <w:szCs w:val="24"/>
        </w:rPr>
        <w:t>(Para 92 b – 92 d).</w:t>
      </w:r>
      <w:r w:rsidRPr="00743B09">
        <w:rPr>
          <w:rFonts w:ascii="Arial Narrow" w:hAnsi="Arial Narrow"/>
          <w:color w:val="00B050"/>
          <w:sz w:val="24"/>
          <w:szCs w:val="24"/>
        </w:rPr>
        <w:t xml:space="preserve"> </w:t>
      </w:r>
    </w:p>
    <w:p w14:paraId="6368E310" w14:textId="1D465BA7" w:rsidR="00D12A2D" w:rsidRPr="00743B09" w:rsidRDefault="00D12A2D" w:rsidP="001A5ABD">
      <w:pPr>
        <w:jc w:val="both"/>
        <w:rPr>
          <w:rFonts w:ascii="Arial Narrow" w:hAnsi="Arial Narrow"/>
          <w:b/>
          <w:bCs/>
          <w:color w:val="0070C0"/>
          <w:sz w:val="24"/>
          <w:szCs w:val="24"/>
          <w:u w:val="single"/>
        </w:rPr>
      </w:pPr>
      <w:r w:rsidRPr="00743B09">
        <w:rPr>
          <w:rFonts w:ascii="Arial Narrow" w:hAnsi="Arial Narrow"/>
          <w:b/>
          <w:bCs/>
          <w:color w:val="0070C0"/>
          <w:sz w:val="24"/>
          <w:szCs w:val="24"/>
          <w:u w:val="single"/>
        </w:rPr>
        <w:t>Suggested Inclusion</w:t>
      </w:r>
    </w:p>
    <w:p w14:paraId="47AB2981" w14:textId="18E6A4D2" w:rsidR="00F55D0F" w:rsidRPr="00F55D0F" w:rsidRDefault="001A5ABD" w:rsidP="00F55D0F">
      <w:pPr>
        <w:jc w:val="both"/>
        <w:rPr>
          <w:rFonts w:ascii="Arial Narrow" w:hAnsi="Arial Narrow"/>
          <w:sz w:val="24"/>
          <w:szCs w:val="24"/>
        </w:rPr>
      </w:pPr>
      <w:r w:rsidRPr="00743B09">
        <w:rPr>
          <w:rFonts w:ascii="Arial Narrow" w:hAnsi="Arial Narrow"/>
          <w:sz w:val="24"/>
          <w:szCs w:val="24"/>
        </w:rPr>
        <w:t xml:space="preserve">Include the specific term </w:t>
      </w:r>
      <w:r w:rsidRPr="00743B09">
        <w:rPr>
          <w:rFonts w:ascii="Arial Narrow" w:hAnsi="Arial Narrow"/>
          <w:color w:val="0070C0"/>
          <w:sz w:val="24"/>
          <w:szCs w:val="24"/>
        </w:rPr>
        <w:t xml:space="preserve">“sex workers” and all other categories of women affected; </w:t>
      </w:r>
      <w:r w:rsidRPr="00743B09">
        <w:rPr>
          <w:rFonts w:ascii="Arial Narrow" w:hAnsi="Arial Narrow"/>
          <w:sz w:val="24"/>
          <w:szCs w:val="24"/>
        </w:rPr>
        <w:t xml:space="preserve">rather than the general expression such as “against any group of women” (Para 92b); “no group of women” (Para 92 c), “of women” (Para 92 d). This insertion will benefit sex workers and help prevent the violent practices of raids, </w:t>
      </w:r>
      <w:r w:rsidR="00743B09" w:rsidRPr="00743B09">
        <w:rPr>
          <w:rFonts w:ascii="Arial Narrow" w:hAnsi="Arial Narrow"/>
          <w:sz w:val="24"/>
          <w:szCs w:val="24"/>
        </w:rPr>
        <w:t xml:space="preserve">forced </w:t>
      </w:r>
      <w:r w:rsidRPr="00743B09">
        <w:rPr>
          <w:rFonts w:ascii="Arial Narrow" w:hAnsi="Arial Narrow"/>
          <w:sz w:val="24"/>
          <w:szCs w:val="24"/>
        </w:rPr>
        <w:t xml:space="preserve">rescue and rehabilitation. </w:t>
      </w:r>
    </w:p>
    <w:sectPr w:rsidR="00F55D0F" w:rsidRPr="00F55D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F1A12" w14:textId="77777777" w:rsidR="00C63503" w:rsidRDefault="00C63503" w:rsidP="0001250A">
      <w:pPr>
        <w:spacing w:after="0" w:line="240" w:lineRule="auto"/>
      </w:pPr>
      <w:r>
        <w:separator/>
      </w:r>
    </w:p>
  </w:endnote>
  <w:endnote w:type="continuationSeparator" w:id="0">
    <w:p w14:paraId="1645DE11" w14:textId="77777777" w:rsidR="00C63503" w:rsidRDefault="00C63503" w:rsidP="0001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744384"/>
      <w:docPartObj>
        <w:docPartGallery w:val="Page Numbers (Bottom of Page)"/>
        <w:docPartUnique/>
      </w:docPartObj>
    </w:sdtPr>
    <w:sdtEndPr>
      <w:rPr>
        <w:noProof/>
      </w:rPr>
    </w:sdtEndPr>
    <w:sdtContent>
      <w:p w14:paraId="53F4B638" w14:textId="7B4368EE" w:rsidR="000069C1" w:rsidRDefault="000069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9458A9" w14:textId="1B8729AA" w:rsidR="004A3A42" w:rsidRPr="00272136" w:rsidRDefault="000069C1" w:rsidP="007A1768">
    <w:pPr>
      <w:pStyle w:val="Footer"/>
      <w:jc w:val="center"/>
      <w:rPr>
        <w:rFonts w:ascii="Arial Narrow" w:hAnsi="Arial Narrow"/>
        <w:lang w:val="en-IN"/>
      </w:rPr>
    </w:pPr>
    <w:r>
      <w:rPr>
        <w:rFonts w:ascii="Arial Narrow" w:hAnsi="Arial Narrow"/>
        <w:lang w:val="en-IN"/>
      </w:rPr>
      <w:t xml:space="preserve">Email: </w:t>
    </w:r>
    <w:hyperlink r:id="rId1" w:history="1">
      <w:r w:rsidR="00E86C1D" w:rsidRPr="00377E10">
        <w:rPr>
          <w:rStyle w:val="Hyperlink"/>
          <w:rFonts w:ascii="Arial Narrow" w:hAnsi="Arial Narrow"/>
          <w:lang w:val="en-IN"/>
        </w:rPr>
        <w:t>swasa.southasia@gmail.com</w:t>
      </w:r>
    </w:hyperlink>
    <w:r>
      <w:rPr>
        <w:rFonts w:ascii="Arial Narrow" w:hAnsi="Arial Narrow"/>
        <w:lang w:val="en-I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8642D" w14:textId="77777777" w:rsidR="00C63503" w:rsidRDefault="00C63503" w:rsidP="0001250A">
      <w:pPr>
        <w:spacing w:after="0" w:line="240" w:lineRule="auto"/>
      </w:pPr>
      <w:r>
        <w:separator/>
      </w:r>
    </w:p>
  </w:footnote>
  <w:footnote w:type="continuationSeparator" w:id="0">
    <w:p w14:paraId="162FA362" w14:textId="77777777" w:rsidR="00C63503" w:rsidRDefault="00C63503" w:rsidP="0001250A">
      <w:pPr>
        <w:spacing w:after="0" w:line="240" w:lineRule="auto"/>
      </w:pPr>
      <w:r>
        <w:continuationSeparator/>
      </w:r>
    </w:p>
  </w:footnote>
  <w:footnote w:id="1">
    <w:p w14:paraId="7F9D20D4" w14:textId="104BE917" w:rsidR="004A3A42" w:rsidRPr="008A60E3" w:rsidRDefault="004A3A42">
      <w:pPr>
        <w:pStyle w:val="FootnoteText"/>
        <w:rPr>
          <w:rFonts w:ascii="Arial Narrow" w:hAnsi="Arial Narrow"/>
          <w:sz w:val="18"/>
          <w:szCs w:val="18"/>
          <w:lang w:val="en-IN"/>
        </w:rPr>
      </w:pPr>
      <w:r w:rsidRPr="008A60E3">
        <w:rPr>
          <w:rStyle w:val="FootnoteReference"/>
          <w:rFonts w:ascii="Arial Narrow" w:hAnsi="Arial Narrow"/>
          <w:sz w:val="18"/>
          <w:szCs w:val="18"/>
        </w:rPr>
        <w:footnoteRef/>
      </w:r>
      <w:r w:rsidRPr="008A60E3">
        <w:rPr>
          <w:rFonts w:ascii="Arial Narrow" w:hAnsi="Arial Narrow"/>
          <w:sz w:val="18"/>
          <w:szCs w:val="18"/>
        </w:rPr>
        <w:t xml:space="preserve"> </w:t>
      </w:r>
      <w:r w:rsidRPr="008A60E3">
        <w:rPr>
          <w:rFonts w:ascii="Arial Narrow" w:hAnsi="Arial Narrow"/>
          <w:sz w:val="18"/>
          <w:szCs w:val="18"/>
          <w:lang w:val="en-IN"/>
        </w:rPr>
        <w:t>Sex Workers and Allies South Asia is a regional alliance of over 100 sex worker</w:t>
      </w:r>
      <w:r w:rsidR="009C42FB" w:rsidRPr="008A60E3">
        <w:rPr>
          <w:rFonts w:ascii="Arial Narrow" w:hAnsi="Arial Narrow"/>
          <w:sz w:val="18"/>
          <w:szCs w:val="18"/>
          <w:lang w:val="en-IN"/>
        </w:rPr>
        <w:t>-</w:t>
      </w:r>
      <w:r w:rsidRPr="008A60E3">
        <w:rPr>
          <w:rFonts w:ascii="Arial Narrow" w:hAnsi="Arial Narrow"/>
          <w:sz w:val="18"/>
          <w:szCs w:val="18"/>
          <w:lang w:val="en-IN"/>
        </w:rPr>
        <w:t>led organisations, networks, civil society organisations and activists from Sri Lanka, Bangladesh, Nepal and India that believes that sex work is dignified work and sex workers have the right to self</w:t>
      </w:r>
      <w:r w:rsidR="009C42FB" w:rsidRPr="008A60E3">
        <w:rPr>
          <w:rFonts w:ascii="Arial Narrow" w:hAnsi="Arial Narrow"/>
          <w:sz w:val="18"/>
          <w:szCs w:val="18"/>
          <w:lang w:val="en-IN"/>
        </w:rPr>
        <w:t>-</w:t>
      </w:r>
      <w:r w:rsidRPr="008A60E3">
        <w:rPr>
          <w:rFonts w:ascii="Arial Narrow" w:hAnsi="Arial Narrow"/>
          <w:sz w:val="18"/>
          <w:szCs w:val="18"/>
          <w:lang w:val="en-IN"/>
        </w:rPr>
        <w:t xml:space="preserve">determination and collectivisation. </w:t>
      </w:r>
    </w:p>
  </w:footnote>
  <w:footnote w:id="2">
    <w:p w14:paraId="525BFEDA" w14:textId="7A29CEE2" w:rsidR="00DE207F" w:rsidRPr="008A60E3" w:rsidRDefault="00DE207F">
      <w:pPr>
        <w:pStyle w:val="FootnoteText"/>
        <w:rPr>
          <w:rFonts w:ascii="Arial Narrow" w:hAnsi="Arial Narrow"/>
          <w:sz w:val="18"/>
          <w:szCs w:val="18"/>
          <w:lang w:val="en-IN"/>
        </w:rPr>
      </w:pPr>
    </w:p>
  </w:footnote>
  <w:footnote w:id="3">
    <w:p w14:paraId="478C033C" w14:textId="3904B0E7" w:rsidR="00134655" w:rsidRPr="008A60E3" w:rsidRDefault="00134655">
      <w:pPr>
        <w:pStyle w:val="FootnoteText"/>
        <w:rPr>
          <w:rFonts w:ascii="Arial Narrow" w:hAnsi="Arial Narrow"/>
          <w:sz w:val="18"/>
          <w:szCs w:val="18"/>
          <w:lang w:val="en-I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F15BF" w14:textId="57EFB968" w:rsidR="004A3A42" w:rsidRDefault="004A3A42">
    <w:pPr>
      <w:pStyle w:val="Header"/>
    </w:pPr>
    <w:r>
      <w:rPr>
        <w:noProof/>
      </w:rPr>
      <w:drawing>
        <wp:anchor distT="0" distB="0" distL="114300" distR="114300" simplePos="0" relativeHeight="251658240" behindDoc="0" locked="0" layoutInCell="1" allowOverlap="1" wp14:anchorId="22A8C092" wp14:editId="27F82A5E">
          <wp:simplePos x="0" y="0"/>
          <wp:positionH relativeFrom="margin">
            <wp:align>right</wp:align>
          </wp:positionH>
          <wp:positionV relativeFrom="paragraph">
            <wp:posOffset>-245024</wp:posOffset>
          </wp:positionV>
          <wp:extent cx="689212" cy="7093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SA Logo final.png"/>
                  <pic:cNvPicPr/>
                </pic:nvPicPr>
                <pic:blipFill rotWithShape="1">
                  <a:blip r:embed="rId1">
                    <a:extLst>
                      <a:ext uri="{28A0092B-C50C-407E-A947-70E740481C1C}">
                        <a14:useLocalDpi xmlns:a14="http://schemas.microsoft.com/office/drawing/2010/main" val="0"/>
                      </a:ext>
                    </a:extLst>
                  </a:blip>
                  <a:srcRect r="9248" b="6596"/>
                  <a:stretch/>
                </pic:blipFill>
                <pic:spPr bwMode="auto">
                  <a:xfrm>
                    <a:off x="0" y="0"/>
                    <a:ext cx="689212" cy="70935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18C2"/>
    <w:multiLevelType w:val="hybridMultilevel"/>
    <w:tmpl w:val="DF348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C1360"/>
    <w:multiLevelType w:val="hybridMultilevel"/>
    <w:tmpl w:val="E5F2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92721"/>
    <w:multiLevelType w:val="hybridMultilevel"/>
    <w:tmpl w:val="4D3429B4"/>
    <w:lvl w:ilvl="0" w:tplc="98C06B28">
      <w:start w:val="1"/>
      <w:numFmt w:val="lowerLetter"/>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07576"/>
    <w:multiLevelType w:val="hybridMultilevel"/>
    <w:tmpl w:val="DB84D4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76F68"/>
    <w:multiLevelType w:val="hybridMultilevel"/>
    <w:tmpl w:val="0024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5335E"/>
    <w:multiLevelType w:val="hybridMultilevel"/>
    <w:tmpl w:val="0024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212E1"/>
    <w:multiLevelType w:val="hybridMultilevel"/>
    <w:tmpl w:val="1D209D2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45D08D7"/>
    <w:multiLevelType w:val="hybridMultilevel"/>
    <w:tmpl w:val="8C30A43A"/>
    <w:lvl w:ilvl="0" w:tplc="18B6731C">
      <w:start w:val="3"/>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77064"/>
    <w:multiLevelType w:val="hybridMultilevel"/>
    <w:tmpl w:val="A9F24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B7913"/>
    <w:multiLevelType w:val="hybridMultilevel"/>
    <w:tmpl w:val="DF348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4"/>
  </w:num>
  <w:num w:numId="6">
    <w:abstractNumId w:val="10"/>
  </w:num>
  <w:num w:numId="7">
    <w:abstractNumId w:val="0"/>
  </w:num>
  <w:num w:numId="8">
    <w:abstractNumId w:val="6"/>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BD"/>
    <w:rsid w:val="000069C1"/>
    <w:rsid w:val="0001250A"/>
    <w:rsid w:val="00025D03"/>
    <w:rsid w:val="00041962"/>
    <w:rsid w:val="000527BA"/>
    <w:rsid w:val="00052E78"/>
    <w:rsid w:val="0005791A"/>
    <w:rsid w:val="00064456"/>
    <w:rsid w:val="000837E1"/>
    <w:rsid w:val="00092E56"/>
    <w:rsid w:val="00093B08"/>
    <w:rsid w:val="000A3422"/>
    <w:rsid w:val="000A42D8"/>
    <w:rsid w:val="000A781A"/>
    <w:rsid w:val="000B0DD2"/>
    <w:rsid w:val="000B15E5"/>
    <w:rsid w:val="000B5E30"/>
    <w:rsid w:val="000C7C79"/>
    <w:rsid w:val="000C7E66"/>
    <w:rsid w:val="000E50B8"/>
    <w:rsid w:val="000E7EDF"/>
    <w:rsid w:val="000F000C"/>
    <w:rsid w:val="000F0D30"/>
    <w:rsid w:val="000F3CDB"/>
    <w:rsid w:val="000F55C1"/>
    <w:rsid w:val="0010064A"/>
    <w:rsid w:val="00102E9D"/>
    <w:rsid w:val="00106884"/>
    <w:rsid w:val="00117779"/>
    <w:rsid w:val="00117FDF"/>
    <w:rsid w:val="00131774"/>
    <w:rsid w:val="00133331"/>
    <w:rsid w:val="00134655"/>
    <w:rsid w:val="001905F5"/>
    <w:rsid w:val="001A5ABD"/>
    <w:rsid w:val="001C768A"/>
    <w:rsid w:val="001D60D9"/>
    <w:rsid w:val="001E24DD"/>
    <w:rsid w:val="00205A89"/>
    <w:rsid w:val="00216332"/>
    <w:rsid w:val="00223ED1"/>
    <w:rsid w:val="0022647C"/>
    <w:rsid w:val="00230CC0"/>
    <w:rsid w:val="00234B0B"/>
    <w:rsid w:val="00235B55"/>
    <w:rsid w:val="00263506"/>
    <w:rsid w:val="002650A1"/>
    <w:rsid w:val="0026650A"/>
    <w:rsid w:val="00272136"/>
    <w:rsid w:val="00280250"/>
    <w:rsid w:val="00283E1D"/>
    <w:rsid w:val="00285BA9"/>
    <w:rsid w:val="002A1E4F"/>
    <w:rsid w:val="002A4117"/>
    <w:rsid w:val="002B3390"/>
    <w:rsid w:val="002C6455"/>
    <w:rsid w:val="002D6364"/>
    <w:rsid w:val="002D7950"/>
    <w:rsid w:val="002E04BB"/>
    <w:rsid w:val="002F2832"/>
    <w:rsid w:val="003029C6"/>
    <w:rsid w:val="00304C98"/>
    <w:rsid w:val="00321DA8"/>
    <w:rsid w:val="00324218"/>
    <w:rsid w:val="0035666C"/>
    <w:rsid w:val="00381F60"/>
    <w:rsid w:val="00382CB4"/>
    <w:rsid w:val="0038658A"/>
    <w:rsid w:val="0039187D"/>
    <w:rsid w:val="003A0837"/>
    <w:rsid w:val="003A7554"/>
    <w:rsid w:val="003A7BF9"/>
    <w:rsid w:val="003B0D16"/>
    <w:rsid w:val="003C41EA"/>
    <w:rsid w:val="003E7B03"/>
    <w:rsid w:val="003F3979"/>
    <w:rsid w:val="003F4CB4"/>
    <w:rsid w:val="004037D5"/>
    <w:rsid w:val="00426A17"/>
    <w:rsid w:val="00440733"/>
    <w:rsid w:val="00444472"/>
    <w:rsid w:val="00452F5F"/>
    <w:rsid w:val="00456096"/>
    <w:rsid w:val="00480AE9"/>
    <w:rsid w:val="004813D0"/>
    <w:rsid w:val="004962EE"/>
    <w:rsid w:val="004A3A42"/>
    <w:rsid w:val="004A5661"/>
    <w:rsid w:val="004B2C13"/>
    <w:rsid w:val="004B6CE6"/>
    <w:rsid w:val="004C2659"/>
    <w:rsid w:val="004C394C"/>
    <w:rsid w:val="004C5B28"/>
    <w:rsid w:val="004D29B7"/>
    <w:rsid w:val="004E60A7"/>
    <w:rsid w:val="004E7CF9"/>
    <w:rsid w:val="00504C39"/>
    <w:rsid w:val="00513FED"/>
    <w:rsid w:val="00522FC5"/>
    <w:rsid w:val="00537B78"/>
    <w:rsid w:val="005461F8"/>
    <w:rsid w:val="00550E3E"/>
    <w:rsid w:val="00554736"/>
    <w:rsid w:val="00563680"/>
    <w:rsid w:val="00575A43"/>
    <w:rsid w:val="0058081E"/>
    <w:rsid w:val="005A5014"/>
    <w:rsid w:val="005C37E5"/>
    <w:rsid w:val="005D39ED"/>
    <w:rsid w:val="005D6FBA"/>
    <w:rsid w:val="005E3DD8"/>
    <w:rsid w:val="005F2932"/>
    <w:rsid w:val="005F401B"/>
    <w:rsid w:val="005F6EDA"/>
    <w:rsid w:val="00606D4F"/>
    <w:rsid w:val="00613630"/>
    <w:rsid w:val="0061677B"/>
    <w:rsid w:val="0062210F"/>
    <w:rsid w:val="00624308"/>
    <w:rsid w:val="00643740"/>
    <w:rsid w:val="006509E2"/>
    <w:rsid w:val="006602F9"/>
    <w:rsid w:val="00672278"/>
    <w:rsid w:val="00681656"/>
    <w:rsid w:val="00685202"/>
    <w:rsid w:val="006919C7"/>
    <w:rsid w:val="00691F22"/>
    <w:rsid w:val="006E0F10"/>
    <w:rsid w:val="006E3897"/>
    <w:rsid w:val="006E3A29"/>
    <w:rsid w:val="006F2712"/>
    <w:rsid w:val="0070349A"/>
    <w:rsid w:val="00706285"/>
    <w:rsid w:val="007166E9"/>
    <w:rsid w:val="00720B28"/>
    <w:rsid w:val="007222E6"/>
    <w:rsid w:val="00725E47"/>
    <w:rsid w:val="007413FE"/>
    <w:rsid w:val="00742186"/>
    <w:rsid w:val="00742485"/>
    <w:rsid w:val="00743B09"/>
    <w:rsid w:val="007441A2"/>
    <w:rsid w:val="00750C52"/>
    <w:rsid w:val="00763853"/>
    <w:rsid w:val="00775A24"/>
    <w:rsid w:val="00782B75"/>
    <w:rsid w:val="0078773D"/>
    <w:rsid w:val="007A1768"/>
    <w:rsid w:val="007B1915"/>
    <w:rsid w:val="007C51AB"/>
    <w:rsid w:val="007D45BA"/>
    <w:rsid w:val="007F2D65"/>
    <w:rsid w:val="00804533"/>
    <w:rsid w:val="008058B1"/>
    <w:rsid w:val="00805F5C"/>
    <w:rsid w:val="00814CEB"/>
    <w:rsid w:val="00822716"/>
    <w:rsid w:val="00847E47"/>
    <w:rsid w:val="008524D7"/>
    <w:rsid w:val="00857337"/>
    <w:rsid w:val="008639BD"/>
    <w:rsid w:val="008A2C3B"/>
    <w:rsid w:val="008A31B9"/>
    <w:rsid w:val="008A60E3"/>
    <w:rsid w:val="008A71FC"/>
    <w:rsid w:val="008C043D"/>
    <w:rsid w:val="008D113E"/>
    <w:rsid w:val="008E35B7"/>
    <w:rsid w:val="008F1DA9"/>
    <w:rsid w:val="00920188"/>
    <w:rsid w:val="00923003"/>
    <w:rsid w:val="00924FDA"/>
    <w:rsid w:val="00925443"/>
    <w:rsid w:val="00944C0D"/>
    <w:rsid w:val="00953E71"/>
    <w:rsid w:val="00957E71"/>
    <w:rsid w:val="009663E4"/>
    <w:rsid w:val="009A0007"/>
    <w:rsid w:val="009A1446"/>
    <w:rsid w:val="009C01B8"/>
    <w:rsid w:val="009C1FB1"/>
    <w:rsid w:val="009C3947"/>
    <w:rsid w:val="009C42FB"/>
    <w:rsid w:val="009D7A70"/>
    <w:rsid w:val="00A117CF"/>
    <w:rsid w:val="00A23A4F"/>
    <w:rsid w:val="00A3451C"/>
    <w:rsid w:val="00A452E4"/>
    <w:rsid w:val="00A47A55"/>
    <w:rsid w:val="00A5217D"/>
    <w:rsid w:val="00A5691D"/>
    <w:rsid w:val="00A6057E"/>
    <w:rsid w:val="00A6578B"/>
    <w:rsid w:val="00A7052C"/>
    <w:rsid w:val="00A8232E"/>
    <w:rsid w:val="00A857AA"/>
    <w:rsid w:val="00A9144C"/>
    <w:rsid w:val="00AA6EA9"/>
    <w:rsid w:val="00AB2EBA"/>
    <w:rsid w:val="00AC7070"/>
    <w:rsid w:val="00AD25BE"/>
    <w:rsid w:val="00AD2689"/>
    <w:rsid w:val="00AF316B"/>
    <w:rsid w:val="00AF33E4"/>
    <w:rsid w:val="00B04B11"/>
    <w:rsid w:val="00B1287D"/>
    <w:rsid w:val="00B14BC6"/>
    <w:rsid w:val="00B34AE6"/>
    <w:rsid w:val="00B37DD4"/>
    <w:rsid w:val="00B400C1"/>
    <w:rsid w:val="00B40FDC"/>
    <w:rsid w:val="00B46F6D"/>
    <w:rsid w:val="00B55E72"/>
    <w:rsid w:val="00B703CB"/>
    <w:rsid w:val="00B70F84"/>
    <w:rsid w:val="00B72EAC"/>
    <w:rsid w:val="00B80509"/>
    <w:rsid w:val="00B80994"/>
    <w:rsid w:val="00B820CD"/>
    <w:rsid w:val="00B848A2"/>
    <w:rsid w:val="00B91351"/>
    <w:rsid w:val="00BC0AF3"/>
    <w:rsid w:val="00C05D86"/>
    <w:rsid w:val="00C12AE8"/>
    <w:rsid w:val="00C14E30"/>
    <w:rsid w:val="00C272BA"/>
    <w:rsid w:val="00C32D96"/>
    <w:rsid w:val="00C42986"/>
    <w:rsid w:val="00C52C63"/>
    <w:rsid w:val="00C63503"/>
    <w:rsid w:val="00C7061B"/>
    <w:rsid w:val="00C85BA3"/>
    <w:rsid w:val="00C92877"/>
    <w:rsid w:val="00CA7FEB"/>
    <w:rsid w:val="00CB2241"/>
    <w:rsid w:val="00CB3D55"/>
    <w:rsid w:val="00CC2D1B"/>
    <w:rsid w:val="00CE130F"/>
    <w:rsid w:val="00CE1DCA"/>
    <w:rsid w:val="00D10599"/>
    <w:rsid w:val="00D10BFA"/>
    <w:rsid w:val="00D12A2D"/>
    <w:rsid w:val="00D131E8"/>
    <w:rsid w:val="00D161DB"/>
    <w:rsid w:val="00D215A6"/>
    <w:rsid w:val="00D23933"/>
    <w:rsid w:val="00D334EC"/>
    <w:rsid w:val="00D42263"/>
    <w:rsid w:val="00D65252"/>
    <w:rsid w:val="00D65CEE"/>
    <w:rsid w:val="00D8177E"/>
    <w:rsid w:val="00D85195"/>
    <w:rsid w:val="00D8796F"/>
    <w:rsid w:val="00D87BFF"/>
    <w:rsid w:val="00D9608D"/>
    <w:rsid w:val="00DA7243"/>
    <w:rsid w:val="00DC24CF"/>
    <w:rsid w:val="00DD7618"/>
    <w:rsid w:val="00DE1B98"/>
    <w:rsid w:val="00DE207F"/>
    <w:rsid w:val="00DF625F"/>
    <w:rsid w:val="00E04530"/>
    <w:rsid w:val="00E15762"/>
    <w:rsid w:val="00E2376D"/>
    <w:rsid w:val="00E315E1"/>
    <w:rsid w:val="00E46E41"/>
    <w:rsid w:val="00E5301A"/>
    <w:rsid w:val="00E54281"/>
    <w:rsid w:val="00E564A0"/>
    <w:rsid w:val="00E73ADE"/>
    <w:rsid w:val="00E86C1D"/>
    <w:rsid w:val="00E957B7"/>
    <w:rsid w:val="00E97D8A"/>
    <w:rsid w:val="00EA37AC"/>
    <w:rsid w:val="00EA4F44"/>
    <w:rsid w:val="00EA57B7"/>
    <w:rsid w:val="00EB15C1"/>
    <w:rsid w:val="00EE1CD2"/>
    <w:rsid w:val="00EF6F2B"/>
    <w:rsid w:val="00F11E04"/>
    <w:rsid w:val="00F16A70"/>
    <w:rsid w:val="00F30A9B"/>
    <w:rsid w:val="00F3235E"/>
    <w:rsid w:val="00F3490A"/>
    <w:rsid w:val="00F34FDC"/>
    <w:rsid w:val="00F400B3"/>
    <w:rsid w:val="00F4245F"/>
    <w:rsid w:val="00F515A4"/>
    <w:rsid w:val="00F5161B"/>
    <w:rsid w:val="00F55D0F"/>
    <w:rsid w:val="00F5773B"/>
    <w:rsid w:val="00F64E11"/>
    <w:rsid w:val="00F7768C"/>
    <w:rsid w:val="00F8005A"/>
    <w:rsid w:val="00F81189"/>
    <w:rsid w:val="00F8768B"/>
    <w:rsid w:val="00F878F3"/>
    <w:rsid w:val="00F9039B"/>
    <w:rsid w:val="00FA42DD"/>
    <w:rsid w:val="00FA71CF"/>
    <w:rsid w:val="00FB5C52"/>
    <w:rsid w:val="00FE1A90"/>
    <w:rsid w:val="00FF6D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0DF51"/>
  <w15:chartTrackingRefBased/>
  <w15:docId w15:val="{9CC139B0-EDB6-44DB-BF3C-463EECAA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39BD"/>
    <w:pPr>
      <w:ind w:left="720"/>
      <w:contextualSpacing/>
    </w:pPr>
  </w:style>
  <w:style w:type="paragraph" w:styleId="BalloonText">
    <w:name w:val="Balloon Text"/>
    <w:basedOn w:val="Normal"/>
    <w:link w:val="BalloonTextChar"/>
    <w:uiPriority w:val="99"/>
    <w:semiHidden/>
    <w:unhideWhenUsed/>
    <w:rsid w:val="00012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0A"/>
    <w:rPr>
      <w:rFonts w:ascii="Segoe UI" w:hAnsi="Segoe UI" w:cs="Segoe UI"/>
      <w:sz w:val="18"/>
      <w:szCs w:val="18"/>
      <w:lang w:val="en-GB"/>
    </w:rPr>
  </w:style>
  <w:style w:type="paragraph" w:styleId="FootnoteText">
    <w:name w:val="footnote text"/>
    <w:basedOn w:val="Normal"/>
    <w:link w:val="FootnoteTextChar"/>
    <w:uiPriority w:val="99"/>
    <w:unhideWhenUsed/>
    <w:rsid w:val="0001250A"/>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1250A"/>
    <w:rPr>
      <w:sz w:val="20"/>
      <w:szCs w:val="20"/>
      <w:lang w:val="en-US"/>
    </w:rPr>
  </w:style>
  <w:style w:type="character" w:styleId="FootnoteReference">
    <w:name w:val="footnote reference"/>
    <w:basedOn w:val="DefaultParagraphFont"/>
    <w:uiPriority w:val="99"/>
    <w:unhideWhenUsed/>
    <w:rsid w:val="0001250A"/>
    <w:rPr>
      <w:vertAlign w:val="superscript"/>
    </w:rPr>
  </w:style>
  <w:style w:type="table" w:styleId="TableGrid">
    <w:name w:val="Table Grid"/>
    <w:basedOn w:val="TableNormal"/>
    <w:uiPriority w:val="39"/>
    <w:rsid w:val="006E38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E4"/>
    <w:rPr>
      <w:lang w:val="en-GB"/>
    </w:rPr>
  </w:style>
  <w:style w:type="paragraph" w:styleId="Footer">
    <w:name w:val="footer"/>
    <w:basedOn w:val="Normal"/>
    <w:link w:val="FooterChar"/>
    <w:uiPriority w:val="99"/>
    <w:unhideWhenUsed/>
    <w:rsid w:val="00AF3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3E4"/>
    <w:rPr>
      <w:lang w:val="en-GB"/>
    </w:rPr>
  </w:style>
  <w:style w:type="character" w:styleId="Hyperlink">
    <w:name w:val="Hyperlink"/>
    <w:basedOn w:val="DefaultParagraphFont"/>
    <w:uiPriority w:val="99"/>
    <w:unhideWhenUsed/>
    <w:rsid w:val="00AF33E4"/>
    <w:rPr>
      <w:color w:val="0563C1" w:themeColor="hyperlink"/>
      <w:u w:val="single"/>
    </w:rPr>
  </w:style>
  <w:style w:type="character" w:styleId="UnresolvedMention">
    <w:name w:val="Unresolved Mention"/>
    <w:basedOn w:val="DefaultParagraphFont"/>
    <w:uiPriority w:val="99"/>
    <w:semiHidden/>
    <w:unhideWhenUsed/>
    <w:rsid w:val="00AF33E4"/>
    <w:rPr>
      <w:color w:val="605E5C"/>
      <w:shd w:val="clear" w:color="auto" w:fill="E1DFDD"/>
    </w:rPr>
  </w:style>
  <w:style w:type="character" w:styleId="CommentReference">
    <w:name w:val="annotation reference"/>
    <w:basedOn w:val="DefaultParagraphFont"/>
    <w:uiPriority w:val="99"/>
    <w:semiHidden/>
    <w:unhideWhenUsed/>
    <w:rsid w:val="003A7554"/>
    <w:rPr>
      <w:sz w:val="16"/>
      <w:szCs w:val="16"/>
    </w:rPr>
  </w:style>
  <w:style w:type="paragraph" w:styleId="CommentText">
    <w:name w:val="annotation text"/>
    <w:basedOn w:val="Normal"/>
    <w:link w:val="CommentTextChar"/>
    <w:uiPriority w:val="99"/>
    <w:semiHidden/>
    <w:unhideWhenUsed/>
    <w:rsid w:val="003A7554"/>
    <w:pPr>
      <w:spacing w:line="240" w:lineRule="auto"/>
    </w:pPr>
    <w:rPr>
      <w:sz w:val="20"/>
      <w:szCs w:val="20"/>
    </w:rPr>
  </w:style>
  <w:style w:type="character" w:customStyle="1" w:styleId="CommentTextChar">
    <w:name w:val="Comment Text Char"/>
    <w:basedOn w:val="DefaultParagraphFont"/>
    <w:link w:val="CommentText"/>
    <w:uiPriority w:val="99"/>
    <w:semiHidden/>
    <w:rsid w:val="003A7554"/>
    <w:rPr>
      <w:sz w:val="20"/>
      <w:szCs w:val="20"/>
      <w:lang w:val="en-GB"/>
    </w:rPr>
  </w:style>
  <w:style w:type="paragraph" w:styleId="CommentSubject">
    <w:name w:val="annotation subject"/>
    <w:basedOn w:val="CommentText"/>
    <w:next w:val="CommentText"/>
    <w:link w:val="CommentSubjectChar"/>
    <w:uiPriority w:val="99"/>
    <w:semiHidden/>
    <w:unhideWhenUsed/>
    <w:rsid w:val="003A7554"/>
    <w:rPr>
      <w:b/>
      <w:bCs/>
    </w:rPr>
  </w:style>
  <w:style w:type="character" w:customStyle="1" w:styleId="CommentSubjectChar">
    <w:name w:val="Comment Subject Char"/>
    <w:basedOn w:val="CommentTextChar"/>
    <w:link w:val="CommentSubject"/>
    <w:uiPriority w:val="99"/>
    <w:semiHidden/>
    <w:rsid w:val="003A7554"/>
    <w:rPr>
      <w:b/>
      <w:bCs/>
      <w:sz w:val="20"/>
      <w:szCs w:val="20"/>
      <w:lang w:val="en-GB"/>
    </w:rPr>
  </w:style>
  <w:style w:type="paragraph" w:customStyle="1" w:styleId="m-6043246073683867507msolistparagraph">
    <w:name w:val="m_-6043246073683867507msolistparagraph"/>
    <w:basedOn w:val="Normal"/>
    <w:rsid w:val="002163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163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550E3E"/>
    <w:rPr>
      <w:lang w:val="en-GB"/>
    </w:rPr>
  </w:style>
  <w:style w:type="character" w:customStyle="1" w:styleId="italic">
    <w:name w:val="italic"/>
    <w:basedOn w:val="DefaultParagraphFont"/>
    <w:rsid w:val="000F0D30"/>
  </w:style>
  <w:style w:type="character" w:styleId="Emphasis">
    <w:name w:val="Emphasis"/>
    <w:basedOn w:val="DefaultParagraphFont"/>
    <w:uiPriority w:val="20"/>
    <w:qFormat/>
    <w:rsid w:val="002A1E4F"/>
    <w:rPr>
      <w:i/>
      <w:iCs/>
    </w:rPr>
  </w:style>
  <w:style w:type="paragraph" w:styleId="Revision">
    <w:name w:val="Revision"/>
    <w:hidden/>
    <w:uiPriority w:val="99"/>
    <w:semiHidden/>
    <w:rsid w:val="000F000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231285">
      <w:bodyDiv w:val="1"/>
      <w:marLeft w:val="0"/>
      <w:marRight w:val="0"/>
      <w:marTop w:val="0"/>
      <w:marBottom w:val="0"/>
      <w:divBdr>
        <w:top w:val="none" w:sz="0" w:space="0" w:color="auto"/>
        <w:left w:val="none" w:sz="0" w:space="0" w:color="auto"/>
        <w:bottom w:val="none" w:sz="0" w:space="0" w:color="auto"/>
        <w:right w:val="none" w:sz="0" w:space="0" w:color="auto"/>
      </w:divBdr>
    </w:div>
    <w:div w:id="15669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swasa.southasi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BEEF91-0C01-4E86-838A-9E21C0264083}">
  <ds:schemaRefs>
    <ds:schemaRef ds:uri="http://schemas.openxmlformats.org/officeDocument/2006/bibliography"/>
  </ds:schemaRefs>
</ds:datastoreItem>
</file>

<file path=customXml/itemProps2.xml><?xml version="1.0" encoding="utf-8"?>
<ds:datastoreItem xmlns:ds="http://schemas.openxmlformats.org/officeDocument/2006/customXml" ds:itemID="{58FB3D51-0857-407A-8B7A-6935765E283E}"/>
</file>

<file path=customXml/itemProps3.xml><?xml version="1.0" encoding="utf-8"?>
<ds:datastoreItem xmlns:ds="http://schemas.openxmlformats.org/officeDocument/2006/customXml" ds:itemID="{0A4AB89E-0284-4D7D-B87C-108935CCE8D3}"/>
</file>

<file path=customXml/itemProps4.xml><?xml version="1.0" encoding="utf-8"?>
<ds:datastoreItem xmlns:ds="http://schemas.openxmlformats.org/officeDocument/2006/customXml" ds:itemID="{3D01B3B5-89A8-47CF-9D36-E87DB794BEFE}"/>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Sreekala MG</dc:creator>
  <cp:keywords/>
  <dc:description/>
  <cp:lastModifiedBy>Aarthi Pai</cp:lastModifiedBy>
  <cp:revision>2</cp:revision>
  <cp:lastPrinted>2020-05-15T12:19:00Z</cp:lastPrinted>
  <dcterms:created xsi:type="dcterms:W3CDTF">2020-05-18T12:40:00Z</dcterms:created>
  <dcterms:modified xsi:type="dcterms:W3CDTF">2020-05-18T12:40:00Z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